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257886">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4F00AF">
        <w:rPr>
          <w:rFonts w:ascii="Arial" w:hAnsi="Arial" w:cs="Arial"/>
          <w:b/>
          <w:sz w:val="24"/>
          <w:szCs w:val="24"/>
        </w:rPr>
        <w:t>marzo</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AD769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4F00AF">
        <w:rPr>
          <w:rFonts w:ascii="Arial" w:hAnsi="Arial" w:cs="Arial"/>
          <w:b/>
          <w:sz w:val="24"/>
          <w:szCs w:val="24"/>
        </w:rPr>
        <w:t>tercera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AD769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442D8D">
        <w:rPr>
          <w:rFonts w:ascii="Arial" w:hAnsi="Arial" w:cs="Arial"/>
          <w:sz w:val="24"/>
          <w:szCs w:val="24"/>
        </w:rPr>
        <w:t xml:space="preserve">El Fiscal Especializado en Materia de Derechos Humanos licenciado Doroteo Paredes Granado mediante oficio </w:t>
      </w:r>
      <w:r w:rsidR="00442D8D">
        <w:rPr>
          <w:rFonts w:ascii="Arial" w:hAnsi="Arial" w:cs="Arial"/>
          <w:b/>
          <w:sz w:val="24"/>
          <w:szCs w:val="24"/>
        </w:rPr>
        <w:t>FMDH/</w:t>
      </w:r>
      <w:r w:rsidR="00DA3FE3">
        <w:rPr>
          <w:rFonts w:ascii="Arial" w:hAnsi="Arial" w:cs="Arial"/>
          <w:b/>
          <w:sz w:val="24"/>
          <w:szCs w:val="24"/>
        </w:rPr>
        <w:t>0</w:t>
      </w:r>
      <w:r w:rsidR="004F00AF">
        <w:rPr>
          <w:rFonts w:ascii="Arial" w:hAnsi="Arial" w:cs="Arial"/>
          <w:b/>
          <w:sz w:val="24"/>
          <w:szCs w:val="24"/>
        </w:rPr>
        <w:t>489</w:t>
      </w:r>
      <w:r w:rsidR="00AD769F">
        <w:rPr>
          <w:rFonts w:ascii="Arial" w:hAnsi="Arial" w:cs="Arial"/>
          <w:b/>
          <w:sz w:val="24"/>
          <w:szCs w:val="24"/>
        </w:rPr>
        <w:t>/</w:t>
      </w:r>
      <w:r w:rsidR="00442D8D">
        <w:rPr>
          <w:rFonts w:ascii="Arial" w:hAnsi="Arial" w:cs="Arial"/>
          <w:b/>
          <w:sz w:val="24"/>
          <w:szCs w:val="24"/>
        </w:rPr>
        <w:t>202</w:t>
      </w:r>
      <w:r w:rsidR="00866341">
        <w:rPr>
          <w:rFonts w:ascii="Arial" w:hAnsi="Arial" w:cs="Arial"/>
          <w:b/>
          <w:sz w:val="24"/>
          <w:szCs w:val="24"/>
        </w:rPr>
        <w:t>6</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2C433C">
        <w:rPr>
          <w:rFonts w:ascii="Arial" w:hAnsi="Arial" w:cs="Arial"/>
          <w:b/>
          <w:sz w:val="24"/>
          <w:szCs w:val="24"/>
        </w:rPr>
        <w:t>UPDE</w:t>
      </w:r>
      <w:r w:rsidR="00A11979" w:rsidRPr="00A11979">
        <w:rPr>
          <w:rFonts w:ascii="Arial" w:hAnsi="Arial" w:cs="Arial"/>
          <w:b/>
          <w:sz w:val="24"/>
          <w:szCs w:val="24"/>
        </w:rPr>
        <w:t>/FMDH/00</w:t>
      </w:r>
      <w:r w:rsidR="005C13E6">
        <w:rPr>
          <w:rFonts w:ascii="Arial" w:hAnsi="Arial" w:cs="Arial"/>
          <w:b/>
          <w:sz w:val="24"/>
          <w:szCs w:val="24"/>
        </w:rPr>
        <w:t>0</w:t>
      </w:r>
      <w:r w:rsidR="004861F7">
        <w:rPr>
          <w:rFonts w:ascii="Arial" w:hAnsi="Arial" w:cs="Arial"/>
          <w:b/>
          <w:sz w:val="24"/>
          <w:szCs w:val="24"/>
        </w:rPr>
        <w:t>2</w:t>
      </w:r>
      <w:r w:rsidR="00A11979" w:rsidRPr="00A11979">
        <w:rPr>
          <w:rFonts w:ascii="Arial" w:hAnsi="Arial" w:cs="Arial"/>
          <w:b/>
          <w:sz w:val="24"/>
          <w:szCs w:val="24"/>
        </w:rPr>
        <w:t>/202</w:t>
      </w:r>
      <w:r w:rsidR="005C13E6">
        <w:rPr>
          <w:rFonts w:ascii="Arial" w:hAnsi="Arial" w:cs="Arial"/>
          <w:b/>
          <w:sz w:val="24"/>
          <w:szCs w:val="24"/>
        </w:rPr>
        <w:t>6</w:t>
      </w:r>
      <w:r w:rsidR="00A11979" w:rsidRPr="00A11979">
        <w:rPr>
          <w:rFonts w:ascii="Arial" w:hAnsi="Arial" w:cs="Arial"/>
          <w:b/>
          <w:sz w:val="24"/>
          <w:szCs w:val="24"/>
        </w:rPr>
        <w:t>-AR</w:t>
      </w:r>
      <w:r w:rsidR="00442D8D">
        <w:rPr>
          <w:rFonts w:ascii="Arial" w:hAnsi="Arial" w:cs="Arial"/>
          <w:sz w:val="24"/>
          <w:szCs w:val="24"/>
        </w:rPr>
        <w:t xml:space="preserve"> que emite </w:t>
      </w:r>
      <w:r w:rsidR="004861F7">
        <w:rPr>
          <w:rFonts w:ascii="Arial" w:hAnsi="Arial" w:cs="Arial"/>
          <w:sz w:val="24"/>
          <w:szCs w:val="24"/>
        </w:rPr>
        <w:t>el</w:t>
      </w:r>
      <w:r w:rsidR="002C433C">
        <w:rPr>
          <w:rFonts w:ascii="Arial" w:hAnsi="Arial" w:cs="Arial"/>
          <w:sz w:val="24"/>
          <w:szCs w:val="24"/>
        </w:rPr>
        <w:t xml:space="preserve"> titular de la Unidad para la atención de Personas Desaparecidas o Extraviadas</w:t>
      </w:r>
      <w:r w:rsidR="00D4742A" w:rsidRPr="00115CE3">
        <w:rPr>
          <w:rFonts w:ascii="Arial" w:hAnsi="Arial" w:cs="Arial"/>
          <w:sz w:val="24"/>
          <w:szCs w:val="24"/>
        </w:rPr>
        <w:t>,</w:t>
      </w:r>
      <w:r w:rsidR="002C433C">
        <w:rPr>
          <w:rFonts w:ascii="Arial" w:hAnsi="Arial" w:cs="Arial"/>
          <w:sz w:val="24"/>
          <w:szCs w:val="24"/>
        </w:rPr>
        <w:t xml:space="preserve"> </w:t>
      </w:r>
      <w:r w:rsidR="004861F7">
        <w:rPr>
          <w:rFonts w:ascii="Arial" w:hAnsi="Arial" w:cs="Arial"/>
          <w:sz w:val="24"/>
          <w:szCs w:val="24"/>
        </w:rPr>
        <w:t>Gerardo Enrique Aguilar Ojeda</w:t>
      </w:r>
      <w:r w:rsidR="002C433C">
        <w:rPr>
          <w:rFonts w:ascii="Arial" w:hAnsi="Arial" w:cs="Arial"/>
          <w:sz w:val="24"/>
          <w:szCs w:val="24"/>
        </w:rPr>
        <w:t>,</w:t>
      </w:r>
      <w:r w:rsidRPr="00115CE3">
        <w:rPr>
          <w:rFonts w:ascii="Arial" w:hAnsi="Arial" w:cs="Arial"/>
          <w:sz w:val="24"/>
          <w:szCs w:val="24"/>
        </w:rPr>
        <w:t xml:space="preserve"> </w:t>
      </w:r>
      <w:r w:rsidR="00442D8D">
        <w:rPr>
          <w:rFonts w:ascii="Arial" w:hAnsi="Arial" w:cs="Arial"/>
          <w:sz w:val="24"/>
          <w:szCs w:val="24"/>
        </w:rPr>
        <w:t xml:space="preserv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C13E6">
        <w:rPr>
          <w:rFonts w:ascii="Arial" w:hAnsi="Arial" w:cs="Arial"/>
          <w:b/>
          <w:sz w:val="24"/>
          <w:szCs w:val="24"/>
        </w:rPr>
        <w:t>0</w:t>
      </w:r>
      <w:r w:rsidR="00F53768">
        <w:rPr>
          <w:rFonts w:ascii="Arial" w:hAnsi="Arial" w:cs="Arial"/>
          <w:b/>
          <w:sz w:val="24"/>
          <w:szCs w:val="24"/>
        </w:rPr>
        <w:t>55</w:t>
      </w:r>
      <w:r w:rsidR="0053156B" w:rsidRPr="00115CE3">
        <w:rPr>
          <w:rFonts w:ascii="Arial" w:hAnsi="Arial" w:cs="Arial"/>
          <w:sz w:val="24"/>
          <w:szCs w:val="24"/>
        </w:rPr>
        <w:t>-24046982</w:t>
      </w:r>
      <w:r w:rsidR="005C13E6">
        <w:rPr>
          <w:rFonts w:ascii="Arial" w:hAnsi="Arial" w:cs="Arial"/>
          <w:sz w:val="24"/>
          <w:szCs w:val="24"/>
        </w:rPr>
        <w:t>6</w:t>
      </w:r>
      <w:r w:rsidR="0053156B" w:rsidRPr="00115CE3">
        <w:rPr>
          <w:rFonts w:ascii="Arial" w:hAnsi="Arial" w:cs="Arial"/>
          <w:sz w:val="24"/>
          <w:szCs w:val="24"/>
        </w:rPr>
        <w:t>000</w:t>
      </w:r>
      <w:r w:rsidR="005C13E6">
        <w:rPr>
          <w:rFonts w:ascii="Arial" w:hAnsi="Arial" w:cs="Arial"/>
          <w:b/>
          <w:sz w:val="24"/>
          <w:szCs w:val="24"/>
        </w:rPr>
        <w:t>0</w:t>
      </w:r>
      <w:r w:rsidR="00F53768">
        <w:rPr>
          <w:rFonts w:ascii="Arial" w:hAnsi="Arial" w:cs="Arial"/>
          <w:b/>
          <w:sz w:val="24"/>
          <w:szCs w:val="24"/>
        </w:rPr>
        <w:t>55</w:t>
      </w:r>
      <w:r w:rsidR="0053156B" w:rsidRPr="00115CE3">
        <w:rPr>
          <w:rFonts w:ascii="Arial" w:hAnsi="Arial" w:cs="Arial"/>
          <w:sz w:val="24"/>
          <w:szCs w:val="24"/>
        </w:rPr>
        <w:t>-202</w:t>
      </w:r>
      <w:r w:rsidR="005C13E6">
        <w:rPr>
          <w:rFonts w:ascii="Arial" w:hAnsi="Arial" w:cs="Arial"/>
          <w:sz w:val="24"/>
          <w:szCs w:val="24"/>
        </w:rPr>
        <w:t>6</w:t>
      </w:r>
      <w:r w:rsidR="0053156B" w:rsidRPr="00115CE3">
        <w:rPr>
          <w:rFonts w:ascii="Arial" w:hAnsi="Arial" w:cs="Arial"/>
          <w:sz w:val="24"/>
          <w:szCs w:val="24"/>
        </w:rPr>
        <w:t xml:space="preserve"> realizada por </w:t>
      </w:r>
      <w:r w:rsidR="00257886">
        <w:rPr>
          <w:rFonts w:ascii="Arial" w:hAnsi="Arial" w:cs="Arial"/>
          <w:sz w:val="24"/>
          <w:szCs w:val="24"/>
        </w:rPr>
        <w:t xml:space="preserve">el </w:t>
      </w:r>
      <w:r w:rsidR="005F0249">
        <w:rPr>
          <w:rFonts w:ascii="Arial" w:hAnsi="Arial" w:cs="Arial"/>
          <w:sz w:val="24"/>
          <w:szCs w:val="24"/>
        </w:rPr>
        <w:t>usuari</w:t>
      </w:r>
      <w:r w:rsidR="00257886">
        <w:rPr>
          <w:rFonts w:ascii="Arial" w:hAnsi="Arial" w:cs="Arial"/>
          <w:sz w:val="24"/>
          <w:szCs w:val="24"/>
        </w:rPr>
        <w:t>o</w:t>
      </w:r>
      <w:r w:rsidR="00AD769F">
        <w:rPr>
          <w:rFonts w:ascii="Arial" w:hAnsi="Arial" w:cs="Arial"/>
          <w:sz w:val="24"/>
          <w:szCs w:val="24"/>
        </w:rPr>
        <w:t xml:space="preserve"> cuyo nombre no fue proporcionado</w:t>
      </w:r>
      <w:r w:rsidR="000C23C7">
        <w:rPr>
          <w:rFonts w:ascii="Arial" w:hAnsi="Arial" w:cs="Arial"/>
          <w:sz w:val="24"/>
          <w:szCs w:val="24"/>
        </w:rPr>
        <w:t>, quien manifiesta su deseo de acceder a la siguiente información:</w:t>
      </w:r>
    </w:p>
    <w:p w:rsidR="00274009" w:rsidRDefault="00F53768" w:rsidP="00274009">
      <w:pPr>
        <w:spacing w:after="0" w:line="240" w:lineRule="auto"/>
        <w:jc w:val="both"/>
        <w:rPr>
          <w:rFonts w:ascii="Arial" w:hAnsi="Arial" w:cs="Arial"/>
          <w:sz w:val="20"/>
          <w:szCs w:val="20"/>
        </w:rPr>
      </w:pPr>
      <w:r w:rsidRPr="00F53768">
        <w:rPr>
          <w:rFonts w:ascii="Arial" w:hAnsi="Arial" w:cs="Arial"/>
          <w:sz w:val="20"/>
          <w:szCs w:val="20"/>
        </w:rPr>
        <w:t>Se solicita al sujeto obligado Fiscalía General del Estado de San Luis Potosí , información y/o documentación que acredite el estado procesal y los avances que han existido en los Expedientes (tal como dicho término es definido en el artículo 3, fracción XI de la LGTAIP y 3, fracción XII de la LTAIPSLP) integrados para la investigación y persecución de delitos que han sido cometidos en contra de un periodista, en situación de desaparición, en probable relación con el ejercicio de su labor informativa, en el Estado de San Luis Potosí, con Carpeta de Investigación desde el año 2024, conforme a los antecedentes e información particular que describimos a continuación.</w:t>
      </w:r>
    </w:p>
    <w:p w:rsidR="00274009" w:rsidRPr="00274009" w:rsidRDefault="00274009" w:rsidP="00274009">
      <w:pPr>
        <w:spacing w:after="0" w:line="240" w:lineRule="auto"/>
        <w:jc w:val="both"/>
        <w:rPr>
          <w:rFonts w:ascii="Arial" w:hAnsi="Arial" w:cs="Arial"/>
          <w:sz w:val="20"/>
          <w:szCs w:val="20"/>
        </w:rPr>
      </w:pPr>
      <w:r w:rsidRPr="00274009">
        <w:rPr>
          <w:rFonts w:ascii="Arial" w:hAnsi="Arial" w:cs="Arial"/>
          <w:sz w:val="20"/>
          <w:szCs w:val="20"/>
        </w:rPr>
        <w:t>Se acompaña como documento núm. 1 el Oficio No. V/3931/2025, folio 240469825000484, la cual</w:t>
      </w:r>
      <w:r>
        <w:rPr>
          <w:rFonts w:ascii="Arial" w:hAnsi="Arial" w:cs="Arial"/>
          <w:sz w:val="20"/>
          <w:szCs w:val="20"/>
        </w:rPr>
        <w:t xml:space="preserve"> </w:t>
      </w:r>
      <w:r w:rsidRPr="00274009">
        <w:rPr>
          <w:rFonts w:ascii="Arial" w:hAnsi="Arial" w:cs="Arial"/>
          <w:sz w:val="20"/>
          <w:szCs w:val="20"/>
        </w:rPr>
        <w:t>fue registrada en la Unidad de Transparencia bajo el consecutivo UT-SI-P-484-240469825000484-</w:t>
      </w:r>
      <w:r>
        <w:rPr>
          <w:rFonts w:ascii="Arial" w:hAnsi="Arial" w:cs="Arial"/>
          <w:sz w:val="20"/>
          <w:szCs w:val="20"/>
        </w:rPr>
        <w:t xml:space="preserve"> </w:t>
      </w:r>
      <w:r w:rsidRPr="00274009">
        <w:rPr>
          <w:rFonts w:ascii="Arial" w:hAnsi="Arial" w:cs="Arial"/>
          <w:sz w:val="20"/>
          <w:szCs w:val="20"/>
        </w:rPr>
        <w:t>2025, notificado en fecha 3 de diciembre de 2025.</w:t>
      </w:r>
    </w:p>
    <w:p w:rsidR="00274009" w:rsidRPr="00274009" w:rsidRDefault="00274009" w:rsidP="00274009">
      <w:pPr>
        <w:spacing w:after="0" w:line="240" w:lineRule="auto"/>
        <w:jc w:val="both"/>
        <w:rPr>
          <w:rFonts w:ascii="Arial" w:hAnsi="Arial" w:cs="Arial"/>
          <w:sz w:val="20"/>
          <w:szCs w:val="20"/>
        </w:rPr>
      </w:pPr>
      <w:r w:rsidRPr="00274009">
        <w:rPr>
          <w:rFonts w:ascii="Arial" w:hAnsi="Arial" w:cs="Arial"/>
          <w:sz w:val="20"/>
          <w:szCs w:val="20"/>
        </w:rPr>
        <w:t>Contenido de la solicitud – Descripción de la Información Solicitada</w:t>
      </w:r>
    </w:p>
    <w:p w:rsidR="00274009" w:rsidRPr="00274009" w:rsidRDefault="00274009" w:rsidP="00274009">
      <w:pPr>
        <w:spacing w:after="0" w:line="240" w:lineRule="auto"/>
        <w:jc w:val="both"/>
        <w:rPr>
          <w:rFonts w:ascii="Arial" w:hAnsi="Arial" w:cs="Arial"/>
          <w:sz w:val="20"/>
          <w:szCs w:val="20"/>
        </w:rPr>
      </w:pPr>
      <w:r w:rsidRPr="00274009">
        <w:rPr>
          <w:rFonts w:ascii="Arial" w:hAnsi="Arial" w:cs="Arial"/>
          <w:sz w:val="20"/>
          <w:szCs w:val="20"/>
        </w:rPr>
        <w:t>En términos del artículo 126, fracción II, de la LGTAIP y 53, fracción II, de la LTAIPC, se solicita</w:t>
      </w:r>
      <w:r>
        <w:rPr>
          <w:rFonts w:ascii="Arial" w:hAnsi="Arial" w:cs="Arial"/>
          <w:sz w:val="20"/>
          <w:szCs w:val="20"/>
        </w:rPr>
        <w:t xml:space="preserve"> </w:t>
      </w:r>
      <w:r w:rsidRPr="00274009">
        <w:rPr>
          <w:rFonts w:ascii="Arial" w:hAnsi="Arial" w:cs="Arial"/>
          <w:sz w:val="20"/>
          <w:szCs w:val="20"/>
        </w:rPr>
        <w:t>información respecto de la siguiente persona calificada como periodista o persona que ejercía la labor</w:t>
      </w:r>
      <w:r>
        <w:rPr>
          <w:rFonts w:ascii="Arial" w:hAnsi="Arial" w:cs="Arial"/>
          <w:sz w:val="20"/>
          <w:szCs w:val="20"/>
        </w:rPr>
        <w:t xml:space="preserve"> </w:t>
      </w:r>
      <w:r w:rsidRPr="00274009">
        <w:rPr>
          <w:rFonts w:ascii="Arial" w:hAnsi="Arial" w:cs="Arial"/>
          <w:sz w:val="20"/>
          <w:szCs w:val="20"/>
        </w:rPr>
        <w:t>periodística:</w:t>
      </w:r>
    </w:p>
    <w:p w:rsidR="00274009" w:rsidRPr="00274009" w:rsidRDefault="00274009" w:rsidP="00274009">
      <w:pPr>
        <w:spacing w:after="0" w:line="240" w:lineRule="auto"/>
        <w:jc w:val="both"/>
        <w:rPr>
          <w:rFonts w:ascii="Arial" w:hAnsi="Arial" w:cs="Arial"/>
          <w:sz w:val="20"/>
          <w:szCs w:val="20"/>
        </w:rPr>
      </w:pPr>
      <w:r w:rsidRPr="00274009">
        <w:rPr>
          <w:rFonts w:ascii="Arial" w:hAnsi="Arial" w:cs="Arial"/>
          <w:sz w:val="20"/>
          <w:szCs w:val="20"/>
        </w:rPr>
        <w:t>1. De la respuesta a la solicitud mencionada, que se acompaña bajo el documento núm. 1, que</w:t>
      </w:r>
      <w:r>
        <w:rPr>
          <w:rFonts w:ascii="Arial" w:hAnsi="Arial" w:cs="Arial"/>
          <w:sz w:val="20"/>
          <w:szCs w:val="20"/>
        </w:rPr>
        <w:t xml:space="preserve"> </w:t>
      </w:r>
      <w:r w:rsidRPr="00274009">
        <w:rPr>
          <w:rFonts w:ascii="Arial" w:hAnsi="Arial" w:cs="Arial"/>
          <w:sz w:val="20"/>
          <w:szCs w:val="20"/>
        </w:rPr>
        <w:t>se identifique al periodista en estado de desaparición, que tiene Carpeta de Investigación en</w:t>
      </w:r>
      <w:r>
        <w:rPr>
          <w:rFonts w:ascii="Arial" w:hAnsi="Arial" w:cs="Arial"/>
          <w:sz w:val="20"/>
          <w:szCs w:val="20"/>
        </w:rPr>
        <w:t xml:space="preserve"> </w:t>
      </w:r>
      <w:r w:rsidRPr="00274009">
        <w:rPr>
          <w:rFonts w:ascii="Arial" w:hAnsi="Arial" w:cs="Arial"/>
          <w:sz w:val="20"/>
          <w:szCs w:val="20"/>
        </w:rPr>
        <w:t>etapa de investigación desde 2024, dado que esta Fiscalía mantiene su expediente en trámite.</w:t>
      </w:r>
    </w:p>
    <w:p w:rsidR="00274009" w:rsidRPr="00274009" w:rsidRDefault="00274009" w:rsidP="00274009">
      <w:pPr>
        <w:spacing w:after="0" w:line="240" w:lineRule="auto"/>
        <w:jc w:val="both"/>
        <w:rPr>
          <w:rFonts w:ascii="Arial" w:hAnsi="Arial" w:cs="Arial"/>
          <w:sz w:val="20"/>
          <w:szCs w:val="20"/>
        </w:rPr>
      </w:pPr>
      <w:r w:rsidRPr="00274009">
        <w:rPr>
          <w:rFonts w:ascii="Arial" w:hAnsi="Arial" w:cs="Arial"/>
          <w:sz w:val="20"/>
          <w:szCs w:val="20"/>
        </w:rPr>
        <w:t>- Número de expediente de investigación (carpeta de investigación o averiguación previa,). En caso</w:t>
      </w:r>
      <w:r>
        <w:rPr>
          <w:rFonts w:ascii="Arial" w:hAnsi="Arial" w:cs="Arial"/>
          <w:sz w:val="20"/>
          <w:szCs w:val="20"/>
        </w:rPr>
        <w:t xml:space="preserve"> </w:t>
      </w:r>
      <w:r w:rsidRPr="00274009">
        <w:rPr>
          <w:rFonts w:ascii="Arial" w:hAnsi="Arial" w:cs="Arial"/>
          <w:sz w:val="20"/>
          <w:szCs w:val="20"/>
        </w:rPr>
        <w:t>de haber contado con distintos expedientes de investigación a lo largo del periodo, por motivos de</w:t>
      </w:r>
      <w:r>
        <w:rPr>
          <w:rFonts w:ascii="Arial" w:hAnsi="Arial" w:cs="Arial"/>
          <w:sz w:val="20"/>
          <w:szCs w:val="20"/>
        </w:rPr>
        <w:t xml:space="preserve"> </w:t>
      </w:r>
      <w:r w:rsidRPr="00274009">
        <w:rPr>
          <w:rFonts w:ascii="Arial" w:hAnsi="Arial" w:cs="Arial"/>
          <w:sz w:val="20"/>
          <w:szCs w:val="20"/>
        </w:rPr>
        <w:t>acumulación o cualquier otro motivo, precisarlo.</w:t>
      </w:r>
    </w:p>
    <w:p w:rsidR="00274009" w:rsidRPr="00274009" w:rsidRDefault="00274009" w:rsidP="00274009">
      <w:pPr>
        <w:spacing w:after="0" w:line="240" w:lineRule="auto"/>
        <w:jc w:val="both"/>
        <w:rPr>
          <w:rFonts w:ascii="Arial" w:hAnsi="Arial" w:cs="Arial"/>
          <w:sz w:val="20"/>
          <w:szCs w:val="20"/>
        </w:rPr>
      </w:pPr>
      <w:r w:rsidRPr="00274009">
        <w:rPr>
          <w:rFonts w:ascii="Arial" w:hAnsi="Arial" w:cs="Arial"/>
          <w:sz w:val="20"/>
          <w:szCs w:val="20"/>
        </w:rPr>
        <w:t>- Número de expediente judicial.</w:t>
      </w:r>
    </w:p>
    <w:p w:rsidR="00274009" w:rsidRPr="00274009" w:rsidRDefault="00274009" w:rsidP="00274009">
      <w:pPr>
        <w:spacing w:after="0" w:line="240" w:lineRule="auto"/>
        <w:jc w:val="both"/>
        <w:rPr>
          <w:rFonts w:ascii="Arial" w:hAnsi="Arial" w:cs="Arial"/>
          <w:sz w:val="20"/>
          <w:szCs w:val="20"/>
        </w:rPr>
      </w:pPr>
      <w:r w:rsidRPr="00274009">
        <w:rPr>
          <w:rFonts w:ascii="Arial" w:hAnsi="Arial" w:cs="Arial"/>
          <w:sz w:val="20"/>
          <w:szCs w:val="20"/>
        </w:rPr>
        <w:t>- Autoridad judicial que conoce del asunto.</w:t>
      </w:r>
    </w:p>
    <w:p w:rsidR="00274009" w:rsidRPr="00274009" w:rsidRDefault="00274009" w:rsidP="00274009">
      <w:pPr>
        <w:spacing w:after="0" w:line="240" w:lineRule="auto"/>
        <w:jc w:val="both"/>
        <w:rPr>
          <w:rFonts w:ascii="Arial" w:hAnsi="Arial" w:cs="Arial"/>
          <w:sz w:val="20"/>
          <w:szCs w:val="20"/>
        </w:rPr>
      </w:pPr>
      <w:r w:rsidRPr="00274009">
        <w:rPr>
          <w:rFonts w:ascii="Arial" w:hAnsi="Arial" w:cs="Arial"/>
          <w:sz w:val="20"/>
          <w:szCs w:val="20"/>
        </w:rPr>
        <w:t>- Estado de la investigación, o en su caso del procedimiento judicial, y avances en los últimos 5 años,</w:t>
      </w:r>
      <w:r>
        <w:rPr>
          <w:rFonts w:ascii="Arial" w:hAnsi="Arial" w:cs="Arial"/>
          <w:sz w:val="20"/>
          <w:szCs w:val="20"/>
        </w:rPr>
        <w:t xml:space="preserve"> </w:t>
      </w:r>
      <w:r w:rsidRPr="00274009">
        <w:rPr>
          <w:rFonts w:ascii="Arial" w:hAnsi="Arial" w:cs="Arial"/>
          <w:sz w:val="20"/>
          <w:szCs w:val="20"/>
        </w:rPr>
        <w:t>indicando si ha existido vinculación a proceso, formal proceso o sujeción a proceso de una o más</w:t>
      </w:r>
      <w:r>
        <w:rPr>
          <w:rFonts w:ascii="Arial" w:hAnsi="Arial" w:cs="Arial"/>
          <w:sz w:val="20"/>
          <w:szCs w:val="20"/>
        </w:rPr>
        <w:t xml:space="preserve"> </w:t>
      </w:r>
      <w:r w:rsidRPr="00274009">
        <w:rPr>
          <w:rFonts w:ascii="Arial" w:hAnsi="Arial" w:cs="Arial"/>
          <w:sz w:val="20"/>
          <w:szCs w:val="20"/>
        </w:rPr>
        <w:t>personas.</w:t>
      </w:r>
    </w:p>
    <w:p w:rsidR="00274009" w:rsidRPr="00274009" w:rsidRDefault="00274009" w:rsidP="00274009">
      <w:pPr>
        <w:spacing w:after="0" w:line="240" w:lineRule="auto"/>
        <w:jc w:val="both"/>
        <w:rPr>
          <w:rFonts w:ascii="Arial" w:hAnsi="Arial" w:cs="Arial"/>
          <w:sz w:val="20"/>
          <w:szCs w:val="20"/>
        </w:rPr>
      </w:pPr>
      <w:r w:rsidRPr="00274009">
        <w:rPr>
          <w:rFonts w:ascii="Arial" w:hAnsi="Arial" w:cs="Arial"/>
          <w:sz w:val="20"/>
          <w:szCs w:val="20"/>
        </w:rPr>
        <w:t>- Listado de las indagatorias o diligencias practicadas realizadas en el marco del expediente.</w:t>
      </w:r>
    </w:p>
    <w:p w:rsidR="00274009" w:rsidRPr="00274009" w:rsidRDefault="00274009" w:rsidP="00274009">
      <w:pPr>
        <w:spacing w:after="0" w:line="240" w:lineRule="auto"/>
        <w:jc w:val="both"/>
        <w:rPr>
          <w:rFonts w:ascii="Arial" w:hAnsi="Arial" w:cs="Arial"/>
          <w:sz w:val="20"/>
          <w:szCs w:val="20"/>
        </w:rPr>
      </w:pPr>
      <w:r w:rsidRPr="00274009">
        <w:rPr>
          <w:rFonts w:ascii="Arial" w:hAnsi="Arial" w:cs="Arial"/>
          <w:sz w:val="20"/>
          <w:szCs w:val="20"/>
        </w:rPr>
        <w:t>- En su caso, se nos informe si en alguna de estas indagatorias, la Fiscalía estatal declinó su</w:t>
      </w:r>
      <w:r>
        <w:rPr>
          <w:rFonts w:ascii="Arial" w:hAnsi="Arial" w:cs="Arial"/>
          <w:sz w:val="20"/>
          <w:szCs w:val="20"/>
        </w:rPr>
        <w:t xml:space="preserve"> </w:t>
      </w:r>
      <w:r w:rsidRPr="00274009">
        <w:rPr>
          <w:rFonts w:ascii="Arial" w:hAnsi="Arial" w:cs="Arial"/>
          <w:sz w:val="20"/>
          <w:szCs w:val="20"/>
        </w:rPr>
        <w:t>competencia y/o remitió el asunto a la Fiscalía Especializada en Delincuencia Organizada o a una</w:t>
      </w:r>
      <w:r>
        <w:rPr>
          <w:rFonts w:ascii="Arial" w:hAnsi="Arial" w:cs="Arial"/>
          <w:sz w:val="20"/>
          <w:szCs w:val="20"/>
        </w:rPr>
        <w:t xml:space="preserve"> </w:t>
      </w:r>
      <w:r w:rsidRPr="00274009">
        <w:rPr>
          <w:rFonts w:ascii="Arial" w:hAnsi="Arial" w:cs="Arial"/>
          <w:sz w:val="20"/>
          <w:szCs w:val="20"/>
        </w:rPr>
        <w:t>Fiscalía diversa en términos del artículo 2 de la Ley Federal de Delincuencia Organizada, el artículo</w:t>
      </w:r>
      <w:r>
        <w:rPr>
          <w:rFonts w:ascii="Arial" w:hAnsi="Arial" w:cs="Arial"/>
          <w:sz w:val="20"/>
          <w:szCs w:val="20"/>
        </w:rPr>
        <w:t xml:space="preserve"> </w:t>
      </w:r>
      <w:r w:rsidRPr="00274009">
        <w:rPr>
          <w:rFonts w:ascii="Arial" w:hAnsi="Arial" w:cs="Arial"/>
          <w:sz w:val="20"/>
          <w:szCs w:val="20"/>
        </w:rPr>
        <w:t>103, fr. I, del Estatuto de la Fiscalía General de la República y SEXTO del Acuerdo A/145/2010, así</w:t>
      </w:r>
      <w:r>
        <w:rPr>
          <w:rFonts w:ascii="Arial" w:hAnsi="Arial" w:cs="Arial"/>
          <w:sz w:val="20"/>
          <w:szCs w:val="20"/>
        </w:rPr>
        <w:t xml:space="preserve"> </w:t>
      </w:r>
      <w:r w:rsidRPr="00274009">
        <w:rPr>
          <w:rFonts w:ascii="Arial" w:hAnsi="Arial" w:cs="Arial"/>
          <w:sz w:val="20"/>
          <w:szCs w:val="20"/>
        </w:rPr>
        <w:t>como a otras fiscalías especializadas, como la Fiscalía Especializada en la Investigación de los Delitos</w:t>
      </w:r>
      <w:r>
        <w:rPr>
          <w:rFonts w:ascii="Arial" w:hAnsi="Arial" w:cs="Arial"/>
          <w:sz w:val="20"/>
          <w:szCs w:val="20"/>
        </w:rPr>
        <w:t xml:space="preserve"> </w:t>
      </w:r>
      <w:r w:rsidRPr="00274009">
        <w:rPr>
          <w:rFonts w:ascii="Arial" w:hAnsi="Arial" w:cs="Arial"/>
          <w:sz w:val="20"/>
          <w:szCs w:val="20"/>
        </w:rPr>
        <w:t xml:space="preserve">de Desaparición Forzada de Personas, conforme al artículo 10 </w:t>
      </w:r>
      <w:r w:rsidRPr="00274009">
        <w:rPr>
          <w:rFonts w:ascii="Arial" w:hAnsi="Arial" w:cs="Arial"/>
          <w:sz w:val="20"/>
          <w:szCs w:val="20"/>
        </w:rPr>
        <w:lastRenderedPageBreak/>
        <w:t>de la Ley Orgánica de la Fiscalía</w:t>
      </w:r>
      <w:r>
        <w:rPr>
          <w:rFonts w:ascii="Arial" w:hAnsi="Arial" w:cs="Arial"/>
          <w:sz w:val="20"/>
          <w:szCs w:val="20"/>
        </w:rPr>
        <w:t xml:space="preserve"> </w:t>
      </w:r>
      <w:r w:rsidRPr="00274009">
        <w:rPr>
          <w:rFonts w:ascii="Arial" w:hAnsi="Arial" w:cs="Arial"/>
          <w:sz w:val="20"/>
          <w:szCs w:val="20"/>
        </w:rPr>
        <w:t>General de Justicia del Estado de San Luis Potosí, o a otros organismos/autoridades competentes</w:t>
      </w:r>
      <w:r>
        <w:rPr>
          <w:rFonts w:ascii="Arial" w:hAnsi="Arial" w:cs="Arial"/>
          <w:sz w:val="20"/>
          <w:szCs w:val="20"/>
        </w:rPr>
        <w:t xml:space="preserve"> </w:t>
      </w:r>
      <w:r w:rsidRPr="00274009">
        <w:rPr>
          <w:rFonts w:ascii="Arial" w:hAnsi="Arial" w:cs="Arial"/>
          <w:sz w:val="20"/>
          <w:szCs w:val="20"/>
        </w:rPr>
        <w:t>sobre la base del mismo artículo.</w:t>
      </w:r>
    </w:p>
    <w:p w:rsidR="00274009" w:rsidRDefault="00274009" w:rsidP="00274009">
      <w:pPr>
        <w:spacing w:after="0" w:line="240" w:lineRule="auto"/>
        <w:jc w:val="both"/>
        <w:rPr>
          <w:rFonts w:ascii="Arial" w:hAnsi="Arial" w:cs="Arial"/>
          <w:sz w:val="20"/>
          <w:szCs w:val="20"/>
        </w:rPr>
      </w:pPr>
      <w:r w:rsidRPr="00274009">
        <w:rPr>
          <w:rFonts w:ascii="Arial" w:hAnsi="Arial" w:cs="Arial"/>
          <w:sz w:val="20"/>
          <w:szCs w:val="20"/>
        </w:rPr>
        <w:t>- Número de audiencias llevadas a cabo en el marco del expediente, tanto en el sistema inquisitorio</w:t>
      </w:r>
      <w:r>
        <w:rPr>
          <w:rFonts w:ascii="Arial" w:hAnsi="Arial" w:cs="Arial"/>
          <w:sz w:val="20"/>
          <w:szCs w:val="20"/>
        </w:rPr>
        <w:t xml:space="preserve"> </w:t>
      </w:r>
      <w:r w:rsidRPr="00274009">
        <w:rPr>
          <w:rFonts w:ascii="Arial" w:hAnsi="Arial" w:cs="Arial"/>
          <w:sz w:val="20"/>
          <w:szCs w:val="20"/>
        </w:rPr>
        <w:t>como en el nuevo sistema de justicia penal.</w:t>
      </w:r>
    </w:p>
    <w:p w:rsidR="00274009" w:rsidRPr="00274009" w:rsidRDefault="00274009" w:rsidP="00274009">
      <w:pPr>
        <w:autoSpaceDE w:val="0"/>
        <w:autoSpaceDN w:val="0"/>
        <w:adjustRightInd w:val="0"/>
        <w:spacing w:after="0" w:line="240" w:lineRule="auto"/>
        <w:jc w:val="both"/>
        <w:rPr>
          <w:rFonts w:ascii="Arial" w:hAnsi="Arial" w:cs="Arial"/>
          <w:sz w:val="20"/>
          <w:szCs w:val="20"/>
        </w:rPr>
      </w:pPr>
      <w:r>
        <w:rPr>
          <w:rFonts w:ascii="Garamond" w:eastAsiaTheme="minorHAnsi" w:hAnsi="Garamond" w:cs="Garamond"/>
        </w:rPr>
        <w:t xml:space="preserve">- </w:t>
      </w:r>
      <w:r w:rsidRPr="00274009">
        <w:rPr>
          <w:rFonts w:ascii="Arial" w:hAnsi="Arial" w:cs="Arial"/>
          <w:sz w:val="20"/>
          <w:szCs w:val="20"/>
        </w:rPr>
        <w:t>Delitos por los que han sido investigados/enjuiciados los hechos por la desaparición de estas personas.</w:t>
      </w:r>
    </w:p>
    <w:p w:rsidR="00274009" w:rsidRPr="00274009" w:rsidRDefault="00274009" w:rsidP="00274009">
      <w:pPr>
        <w:autoSpaceDE w:val="0"/>
        <w:autoSpaceDN w:val="0"/>
        <w:adjustRightInd w:val="0"/>
        <w:spacing w:after="0" w:line="240" w:lineRule="auto"/>
        <w:jc w:val="both"/>
        <w:rPr>
          <w:rFonts w:ascii="Arial" w:hAnsi="Arial" w:cs="Arial"/>
          <w:sz w:val="20"/>
          <w:szCs w:val="20"/>
        </w:rPr>
      </w:pPr>
      <w:r w:rsidRPr="00274009">
        <w:rPr>
          <w:rFonts w:ascii="Arial" w:hAnsi="Arial" w:cs="Arial"/>
          <w:sz w:val="20"/>
          <w:szCs w:val="20"/>
        </w:rPr>
        <w:t>- Órdenes de aprehensión que se han dictado contra los autores o partícipes en el marco de los procedimientos judiciales correspondientes, el estado de estas órdenes, en su caso, y si existen autores identificados y no detenidos.</w:t>
      </w:r>
    </w:p>
    <w:p w:rsidR="00274009" w:rsidRPr="00274009" w:rsidRDefault="00274009" w:rsidP="00274009">
      <w:pPr>
        <w:autoSpaceDE w:val="0"/>
        <w:autoSpaceDN w:val="0"/>
        <w:adjustRightInd w:val="0"/>
        <w:spacing w:after="0" w:line="240" w:lineRule="auto"/>
        <w:jc w:val="both"/>
        <w:rPr>
          <w:rFonts w:ascii="Arial" w:hAnsi="Arial" w:cs="Arial"/>
          <w:sz w:val="20"/>
          <w:szCs w:val="20"/>
        </w:rPr>
      </w:pPr>
      <w:r w:rsidRPr="00274009">
        <w:rPr>
          <w:rFonts w:ascii="Arial" w:hAnsi="Arial" w:cs="Arial"/>
          <w:sz w:val="20"/>
          <w:szCs w:val="20"/>
        </w:rPr>
        <w:t>- En caso de sentencia, resumen del sentido de la misma, absolutoria o condenatoria, penas privativas de libertad acordadas y acuerdos o medidas compensatorias que se dictaron.</w:t>
      </w:r>
    </w:p>
    <w:p w:rsidR="00F36F63" w:rsidRDefault="00274009" w:rsidP="005C13E6">
      <w:pPr>
        <w:spacing w:after="0" w:line="240" w:lineRule="auto"/>
        <w:jc w:val="both"/>
        <w:rPr>
          <w:rFonts w:ascii="Arial" w:hAnsi="Arial" w:cs="Arial"/>
          <w:sz w:val="20"/>
          <w:szCs w:val="20"/>
        </w:rPr>
      </w:pPr>
      <w:r w:rsidRPr="00274009">
        <w:rPr>
          <w:rFonts w:ascii="Arial" w:hAnsi="Arial" w:cs="Arial"/>
          <w:sz w:val="20"/>
          <w:szCs w:val="20"/>
        </w:rPr>
        <w:t>- Bajo qué marco sustantivo y procesal se investigan o enjuician los eventos*.</w:t>
      </w:r>
      <w:r>
        <w:rPr>
          <w:rFonts w:ascii="Arial" w:hAnsi="Arial" w:cs="Arial"/>
          <w:sz w:val="20"/>
          <w:szCs w:val="20"/>
        </w:rPr>
        <w:t xml:space="preserve"> </w:t>
      </w:r>
      <w:r w:rsidR="00C71D2F">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4861F7">
        <w:rPr>
          <w:rFonts w:ascii="Arial" w:hAnsi="Arial" w:cs="Arial"/>
          <w:sz w:val="24"/>
          <w:szCs w:val="24"/>
        </w:rPr>
        <w:t>El</w:t>
      </w:r>
      <w:r w:rsidR="002C433C">
        <w:rPr>
          <w:rFonts w:ascii="Arial" w:hAnsi="Arial" w:cs="Arial"/>
          <w:sz w:val="24"/>
          <w:szCs w:val="24"/>
        </w:rPr>
        <w:t xml:space="preserve">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w:t>
      </w:r>
      <w:r w:rsidR="004861F7">
        <w:rPr>
          <w:rFonts w:ascii="Arial" w:hAnsi="Arial" w:cs="Arial"/>
          <w:sz w:val="24"/>
          <w:szCs w:val="24"/>
        </w:rPr>
        <w:t>Gerardo Enrique Aguilar Ojeda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257886">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es susceptible de</w:t>
      </w:r>
      <w:r w:rsidR="00257886">
        <w:rPr>
          <w:rFonts w:ascii="Arial" w:hAnsi="Arial" w:cs="Arial"/>
          <w:sz w:val="24"/>
          <w:szCs w:val="24"/>
        </w:rPr>
        <w:t xml:space="preserve"> ser clasificada </w:t>
      </w:r>
      <w:r w:rsidRPr="00115CE3">
        <w:rPr>
          <w:rFonts w:ascii="Arial" w:hAnsi="Arial" w:cs="Arial"/>
          <w:sz w:val="24"/>
          <w:szCs w:val="24"/>
        </w:rPr>
        <w:t xml:space="preserve">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4861F7">
        <w:rPr>
          <w:rFonts w:ascii="Arial" w:hAnsi="Arial" w:cs="Arial"/>
          <w:sz w:val="24"/>
          <w:szCs w:val="24"/>
        </w:rPr>
        <w:t>El</w:t>
      </w:r>
      <w:r w:rsidR="002C433C">
        <w:rPr>
          <w:rFonts w:ascii="Arial" w:hAnsi="Arial" w:cs="Arial"/>
          <w:sz w:val="24"/>
          <w:szCs w:val="24"/>
        </w:rPr>
        <w:t xml:space="preserve">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w:t>
      </w:r>
      <w:r w:rsidR="004861F7">
        <w:rPr>
          <w:rFonts w:ascii="Arial" w:hAnsi="Arial" w:cs="Arial"/>
          <w:sz w:val="24"/>
          <w:szCs w:val="24"/>
        </w:rPr>
        <w:t>Gerardo Enrique Aguilar Ojeda</w:t>
      </w:r>
      <w:r w:rsidR="00672FE8" w:rsidRPr="00115CE3">
        <w:rPr>
          <w:rFonts w:ascii="Arial" w:hAnsi="Arial" w:cs="Arial"/>
          <w:sz w:val="24"/>
          <w:szCs w:val="24"/>
        </w:rPr>
        <w:t xml:space="preserve">, </w:t>
      </w:r>
      <w:r w:rsidR="005C13E6">
        <w:rPr>
          <w:rFonts w:ascii="Arial" w:hAnsi="Arial" w:cs="Arial"/>
          <w:sz w:val="24"/>
          <w:szCs w:val="24"/>
        </w:rPr>
        <w:t xml:space="preserve">para </w:t>
      </w:r>
      <w:r w:rsidR="00682B93" w:rsidRPr="00115CE3">
        <w:rPr>
          <w:rFonts w:ascii="Arial" w:hAnsi="Arial" w:cs="Arial"/>
          <w:sz w:val="24"/>
          <w:szCs w:val="24"/>
        </w:rPr>
        <w:t>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5C13E6">
        <w:rPr>
          <w:rFonts w:ascii="Arial" w:hAnsi="Arial" w:cs="Arial"/>
          <w:b/>
          <w:sz w:val="24"/>
          <w:szCs w:val="24"/>
        </w:rPr>
        <w:t>0</w:t>
      </w:r>
      <w:r w:rsidR="00274009">
        <w:rPr>
          <w:rFonts w:ascii="Arial" w:hAnsi="Arial" w:cs="Arial"/>
          <w:b/>
          <w:sz w:val="24"/>
          <w:szCs w:val="24"/>
        </w:rPr>
        <w:t>2</w:t>
      </w:r>
      <w:r w:rsidR="003565BA" w:rsidRPr="00A11979">
        <w:rPr>
          <w:rFonts w:ascii="Arial" w:hAnsi="Arial" w:cs="Arial"/>
          <w:b/>
          <w:sz w:val="24"/>
          <w:szCs w:val="24"/>
        </w:rPr>
        <w:t>/202</w:t>
      </w:r>
      <w:r w:rsidR="005C13E6">
        <w:rPr>
          <w:rFonts w:ascii="Arial" w:hAnsi="Arial" w:cs="Arial"/>
          <w:b/>
          <w:sz w:val="24"/>
          <w:szCs w:val="24"/>
        </w:rPr>
        <w:t>6</w:t>
      </w:r>
      <w:r w:rsidR="003565BA" w:rsidRPr="00A11979">
        <w:rPr>
          <w:rFonts w:ascii="Arial" w:hAnsi="Arial" w:cs="Arial"/>
          <w:b/>
          <w:sz w:val="24"/>
          <w:szCs w:val="24"/>
        </w:rPr>
        <w:t>-AR</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3565BA">
        <w:rPr>
          <w:rFonts w:ascii="Arial" w:hAnsi="Arial" w:cs="Arial"/>
          <w:b/>
          <w:sz w:val="24"/>
          <w:szCs w:val="24"/>
        </w:rPr>
        <w:t>UPDE</w:t>
      </w:r>
      <w:r w:rsidR="003565BA" w:rsidRPr="00A11979">
        <w:rPr>
          <w:rFonts w:ascii="Arial" w:hAnsi="Arial" w:cs="Arial"/>
          <w:b/>
          <w:sz w:val="24"/>
          <w:szCs w:val="24"/>
        </w:rPr>
        <w:t>/FMDH/00</w:t>
      </w:r>
      <w:r w:rsidR="005C13E6">
        <w:rPr>
          <w:rFonts w:ascii="Arial" w:hAnsi="Arial" w:cs="Arial"/>
          <w:b/>
          <w:sz w:val="24"/>
          <w:szCs w:val="24"/>
        </w:rPr>
        <w:t>0</w:t>
      </w:r>
      <w:r w:rsidR="00274009">
        <w:rPr>
          <w:rFonts w:ascii="Arial" w:hAnsi="Arial" w:cs="Arial"/>
          <w:b/>
          <w:sz w:val="24"/>
          <w:szCs w:val="24"/>
        </w:rPr>
        <w:t>2</w:t>
      </w:r>
      <w:r w:rsidR="003565BA" w:rsidRPr="00A11979">
        <w:rPr>
          <w:rFonts w:ascii="Arial" w:hAnsi="Arial" w:cs="Arial"/>
          <w:b/>
          <w:sz w:val="24"/>
          <w:szCs w:val="24"/>
        </w:rPr>
        <w:t>/202</w:t>
      </w:r>
      <w:r w:rsidR="005C13E6">
        <w:rPr>
          <w:rFonts w:ascii="Arial" w:hAnsi="Arial" w:cs="Arial"/>
          <w:b/>
          <w:sz w:val="24"/>
          <w:szCs w:val="24"/>
        </w:rPr>
        <w:t>6</w:t>
      </w:r>
      <w:r w:rsidR="003565BA" w:rsidRPr="00A11979">
        <w:rPr>
          <w:rFonts w:ascii="Arial" w:hAnsi="Arial" w:cs="Arial"/>
          <w:b/>
          <w:sz w:val="24"/>
          <w:szCs w:val="24"/>
        </w:rPr>
        <w:t>-AR</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5C13E6">
        <w:rPr>
          <w:rFonts w:ascii="Arial" w:hAnsi="Arial" w:cs="Arial"/>
          <w:b/>
          <w:sz w:val="24"/>
          <w:szCs w:val="24"/>
        </w:rPr>
        <w:t>0</w:t>
      </w:r>
      <w:r w:rsidR="00274009">
        <w:rPr>
          <w:rFonts w:ascii="Arial" w:hAnsi="Arial" w:cs="Arial"/>
          <w:b/>
          <w:sz w:val="24"/>
          <w:szCs w:val="24"/>
        </w:rPr>
        <w:t>2</w:t>
      </w:r>
      <w:r w:rsidR="003565BA" w:rsidRPr="00A11979">
        <w:rPr>
          <w:rFonts w:ascii="Arial" w:hAnsi="Arial" w:cs="Arial"/>
          <w:b/>
          <w:sz w:val="24"/>
          <w:szCs w:val="24"/>
        </w:rPr>
        <w:t>/202</w:t>
      </w:r>
      <w:r w:rsidR="005C13E6">
        <w:rPr>
          <w:rFonts w:ascii="Arial" w:hAnsi="Arial" w:cs="Arial"/>
          <w:b/>
          <w:sz w:val="24"/>
          <w:szCs w:val="24"/>
        </w:rPr>
        <w:t>6</w:t>
      </w:r>
      <w:r w:rsidR="003565BA" w:rsidRPr="00A11979">
        <w:rPr>
          <w:rFonts w:ascii="Arial" w:hAnsi="Arial" w:cs="Arial"/>
          <w:b/>
          <w:sz w:val="24"/>
          <w:szCs w:val="24"/>
        </w:rPr>
        <w:t>-AR</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274009" w:rsidRPr="00274009" w:rsidRDefault="007336C3" w:rsidP="00274009">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274009" w:rsidRPr="00274009">
        <w:rPr>
          <w:rFonts w:ascii="Arial" w:hAnsi="Arial" w:cs="Arial"/>
          <w:sz w:val="24"/>
          <w:szCs w:val="24"/>
        </w:rPr>
        <w:t xml:space="preserve">La Desaparición de Personas constituye una violación grave de toda una gama de derechos humanos consagrados en la Constitución Política de los Estados Unidos Mexicanos, en la Declaración Universal de Derechos Humanos, así como los enunciados en Tratados Internacionales y otros importantes instrumentos de derecho humanitario, por mencionar algunos, el derecho a la libertad y seguridad de las personas, debido a la privación arbitraria, los aislamientos prolongados y la incomunicación coactiva a las que pueden ser sometidas las Víctimas del delito, sin dejar de lado, que en muchas de las ocasiones, las Víctimas son privadas de la vida. Razones por las que esta Autoridad tiene la obligación de realizar todas las acciones destinadas a salvaguardar la vida e integridad física y moral de las personas desaparecidas, lograr su ubicación y garantizar su derecho de acceso a la justicia.  </w:t>
      </w:r>
    </w:p>
    <w:p w:rsidR="00274009" w:rsidRDefault="00274009" w:rsidP="00274009">
      <w:pPr>
        <w:autoSpaceDE w:val="0"/>
        <w:autoSpaceDN w:val="0"/>
        <w:adjustRightInd w:val="0"/>
        <w:spacing w:line="240" w:lineRule="auto"/>
        <w:jc w:val="both"/>
        <w:rPr>
          <w:rFonts w:ascii="Arial" w:hAnsi="Arial" w:cs="Arial"/>
          <w:sz w:val="24"/>
          <w:szCs w:val="24"/>
        </w:rPr>
      </w:pPr>
      <w:r>
        <w:rPr>
          <w:rFonts w:ascii="Arial" w:hAnsi="Arial" w:cs="Arial"/>
          <w:sz w:val="24"/>
          <w:szCs w:val="24"/>
        </w:rPr>
        <w:t>El daño que se causaría es:</w:t>
      </w:r>
    </w:p>
    <w:p w:rsidR="00274009" w:rsidRPr="00274009" w:rsidRDefault="00274009" w:rsidP="00274009">
      <w:pPr>
        <w:autoSpaceDE w:val="0"/>
        <w:autoSpaceDN w:val="0"/>
        <w:adjustRightInd w:val="0"/>
        <w:spacing w:line="240" w:lineRule="auto"/>
        <w:jc w:val="both"/>
        <w:rPr>
          <w:rFonts w:ascii="Arial" w:hAnsi="Arial" w:cs="Arial"/>
          <w:sz w:val="24"/>
          <w:szCs w:val="24"/>
        </w:rPr>
      </w:pPr>
      <w:r w:rsidRPr="00274009">
        <w:rPr>
          <w:rFonts w:ascii="Arial" w:hAnsi="Arial" w:cs="Arial"/>
          <w:sz w:val="24"/>
          <w:szCs w:val="24"/>
        </w:rPr>
        <w:t>Es real, porque la información requerida no es un dato estadístico, toda vez que lo que se está solicitando, se trata de un registro que se encuentra relacionado directamente con la investigación de un hecho delictivo, por lo que, por ningún motivo se podrá hacer referencia o comunicar a terceros no legitimados la información confidencial o reservada, que permita con búsquedas adicionales conocer el lugar del hecho o alguna de las partes; aunado a que la Carpeta de Investigación en la que versa la información, se encuentra en trámite, por ello, todos los registros de investigación, son estrictamente reservados, siendo las partes que intervienen, quienes únicamente podrán tener acceso a los mismos.</w:t>
      </w:r>
    </w:p>
    <w:p w:rsidR="00274009" w:rsidRPr="00274009" w:rsidRDefault="00274009" w:rsidP="00274009">
      <w:pPr>
        <w:autoSpaceDE w:val="0"/>
        <w:autoSpaceDN w:val="0"/>
        <w:adjustRightInd w:val="0"/>
        <w:spacing w:line="240" w:lineRule="auto"/>
        <w:jc w:val="both"/>
        <w:rPr>
          <w:rFonts w:ascii="Arial" w:hAnsi="Arial" w:cs="Arial"/>
          <w:sz w:val="24"/>
          <w:szCs w:val="24"/>
        </w:rPr>
      </w:pPr>
      <w:r w:rsidRPr="00274009">
        <w:rPr>
          <w:rFonts w:ascii="Arial" w:hAnsi="Arial" w:cs="Arial"/>
          <w:sz w:val="24"/>
          <w:szCs w:val="24"/>
        </w:rPr>
        <w:t>Es identificable, ya que la información solicitada, es susceptible de ser manipulada o alterada con dolo, para publicarse en medios electrónicos, redes sociales, medios impresos o cualquier otro medio audio visual; ya que dadas las máximas de la experiencia, existen personas que llevan a cabo la publicación de información bajo el supuesto de libertad de expresión, considerando que es un derecho legítimo hacer esas publicaciones, pero no toman en consideración el riesgo en el que dejan a las Víctimas y familiares, en virtud de que con búsquedas adicionales de información, podrían llegar a ser identificadas y con ello, revictimizadas, en caso de que alguna persona ajena a la investigación llegue a realizar cuestionamientos sobre los hechos acontecidos; situación de la que esta autoridad, tiene la obligación jurídica en base al carácter diferencial y especializado, de garantizar la protección integral de sus derechos, así como la atención, la asistencia y las garantías de no repetición.</w:t>
      </w:r>
    </w:p>
    <w:p w:rsidR="00274009" w:rsidRPr="00274009" w:rsidRDefault="00274009" w:rsidP="00274009">
      <w:pPr>
        <w:autoSpaceDE w:val="0"/>
        <w:autoSpaceDN w:val="0"/>
        <w:adjustRightInd w:val="0"/>
        <w:spacing w:line="240" w:lineRule="auto"/>
        <w:jc w:val="both"/>
        <w:rPr>
          <w:rFonts w:ascii="Arial" w:hAnsi="Arial" w:cs="Arial"/>
          <w:sz w:val="24"/>
          <w:szCs w:val="24"/>
        </w:rPr>
      </w:pPr>
    </w:p>
    <w:p w:rsidR="00274009" w:rsidRPr="00274009" w:rsidRDefault="00274009" w:rsidP="00274009">
      <w:pPr>
        <w:autoSpaceDE w:val="0"/>
        <w:autoSpaceDN w:val="0"/>
        <w:adjustRightInd w:val="0"/>
        <w:spacing w:line="240" w:lineRule="auto"/>
        <w:jc w:val="both"/>
        <w:rPr>
          <w:rFonts w:ascii="Arial" w:hAnsi="Arial" w:cs="Arial"/>
          <w:sz w:val="24"/>
          <w:szCs w:val="24"/>
        </w:rPr>
      </w:pPr>
      <w:r w:rsidRPr="00274009">
        <w:rPr>
          <w:rFonts w:ascii="Arial" w:hAnsi="Arial" w:cs="Arial"/>
          <w:sz w:val="24"/>
          <w:szCs w:val="24"/>
        </w:rPr>
        <w:lastRenderedPageBreak/>
        <w:t>Es demostrable en razón de que divulgar la información afectaría la actividad esencial de la Fiscalía General del Estado, que es la de procurar justicia y defender los intereses de la sociedad en general, así como, la reparación del daño de las Víctimas u Ofendidos del delito; además de que propiciaría que las personas se abstengan de denunciar posibles hechos delictivos en el futuro, y con ello, el aumento de delitos, al no demostrar la presunta responsabilidad de los imputados, razón por la que toda la información que verse dentro de las Carpetas de Investigación debe mantenerse en sigilo, ya que derivada directamente de un hecho punible.</w:t>
      </w:r>
    </w:p>
    <w:p w:rsidR="0019093C" w:rsidRDefault="00274009" w:rsidP="00274009">
      <w:pPr>
        <w:autoSpaceDE w:val="0"/>
        <w:autoSpaceDN w:val="0"/>
        <w:adjustRightInd w:val="0"/>
        <w:spacing w:line="240" w:lineRule="auto"/>
        <w:jc w:val="both"/>
        <w:rPr>
          <w:rFonts w:ascii="Arial" w:hAnsi="Arial" w:cs="Arial"/>
          <w:sz w:val="24"/>
          <w:szCs w:val="24"/>
        </w:rPr>
      </w:pPr>
      <w:r w:rsidRPr="00274009">
        <w:rPr>
          <w:rFonts w:ascii="Arial" w:hAnsi="Arial" w:cs="Arial"/>
          <w:sz w:val="24"/>
          <w:szCs w:val="24"/>
        </w:rPr>
        <w:t>Tomando en cuenta lo anterior, es de señalarse que todas las autoridades en el ámbito de su competencia, tienen la obligación de promover, respetar, proteger y garantizar los derechos humanos de conformidad con los principios de universalidad, interdependencia, indivisibilidad y progresividad; favoreciendo así, en todo momento a las personas, con la protección más amplia; por lo que, siendo la Fiscalía General del Estado, la institución encargada de la procuración de justicia, misma que tiene las facultades para llevar a cabo investigaciones con el fin de reunir los elementos necesarios para comprobar el cuerpo del delito y la probable responsabilidad de las personas sujetas a procedimientos penales, atendiendo en todo momento las formalidades esenciales del procedimiento, se considera pertinente no proporcionar la información solicitada y clasificarla como RESERVADA, para evitar la revictimización de las partes afectadas y exponerlas a diversos riesgos.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1526CF">
        <w:rPr>
          <w:rFonts w:ascii="Arial" w:hAnsi="Arial" w:cs="Arial"/>
          <w:sz w:val="24"/>
          <w:szCs w:val="24"/>
        </w:rPr>
        <w:t>primero</w:t>
      </w:r>
      <w:r w:rsidR="00551990" w:rsidRPr="00115CE3">
        <w:rPr>
          <w:rFonts w:ascii="Arial" w:hAnsi="Arial" w:cs="Arial"/>
          <w:sz w:val="24"/>
          <w:szCs w:val="24"/>
        </w:rPr>
        <w:t xml:space="preserve">, de los </w:t>
      </w:r>
      <w:r w:rsidR="001526C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w:t>
      </w:r>
      <w:r w:rsidR="00F97B38" w:rsidRPr="001526CF">
        <w:rPr>
          <w:rFonts w:ascii="Arial" w:hAnsi="Arial" w:cs="Arial"/>
          <w:i/>
          <w:sz w:val="24"/>
          <w:szCs w:val="24"/>
        </w:rPr>
        <w:t>las investigaciones de hechos que la ley señala como delitos y se tramitan ante el Ministerio Público</w:t>
      </w:r>
      <w:r w:rsidR="00F97B38">
        <w:rPr>
          <w:rFonts w:ascii="Arial" w:hAnsi="Arial" w:cs="Arial"/>
          <w:sz w:val="24"/>
          <w:szCs w:val="24"/>
        </w:rPr>
        <w:t xml:space="preserve">. </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4861F7">
        <w:rPr>
          <w:rFonts w:ascii="Arial" w:hAnsi="Arial" w:cs="Arial"/>
          <w:sz w:val="24"/>
          <w:szCs w:val="24"/>
        </w:rPr>
        <w:t>El</w:t>
      </w:r>
      <w:r w:rsidR="002C433C">
        <w:rPr>
          <w:rFonts w:ascii="Arial" w:hAnsi="Arial" w:cs="Arial"/>
          <w:sz w:val="24"/>
          <w:szCs w:val="24"/>
        </w:rPr>
        <w:t xml:space="preserve">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w:t>
      </w:r>
      <w:r w:rsidR="004861F7">
        <w:rPr>
          <w:rFonts w:ascii="Arial" w:hAnsi="Arial" w:cs="Arial"/>
          <w:sz w:val="24"/>
          <w:szCs w:val="24"/>
        </w:rPr>
        <w:t>Gerardo Enrique Aguilar Ojeda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lastRenderedPageBreak/>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Se deberá motivar la clasificación, señalando las circunstancias de modo, tiempo y lugar que acrediten el vínculo entre la difusión de la información y la afectación al interés público o a la seguridad nacional;</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Se deberán precisar las razones objetivas por las que la apertura de la información generaría un riesgo de perjuicio real, demostrable e identificable al interés jurídico tutelado de que se trate;</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B1A1A" w:rsidRDefault="00DB1A1A"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4861F7">
        <w:rPr>
          <w:rFonts w:ascii="Arial" w:hAnsi="Arial" w:cs="Arial"/>
          <w:sz w:val="24"/>
          <w:szCs w:val="24"/>
          <w:lang w:val="es-ES"/>
        </w:rPr>
        <w:t>el</w:t>
      </w:r>
      <w:r w:rsidR="002C433C">
        <w:rPr>
          <w:rFonts w:ascii="Arial" w:hAnsi="Arial" w:cs="Arial"/>
          <w:sz w:val="24"/>
          <w:szCs w:val="24"/>
        </w:rPr>
        <w:t xml:space="preserve">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w:t>
      </w:r>
      <w:r w:rsidR="004861F7">
        <w:rPr>
          <w:rFonts w:ascii="Arial" w:hAnsi="Arial" w:cs="Arial"/>
          <w:sz w:val="24"/>
          <w:szCs w:val="24"/>
        </w:rPr>
        <w:t>Gerardo Enrique Aguilar Ojeda</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w:t>
      </w:r>
      <w:r w:rsidRPr="003F7702">
        <w:rPr>
          <w:rFonts w:ascii="Arial" w:hAnsi="Arial" w:cs="Arial"/>
          <w:sz w:val="24"/>
          <w:szCs w:val="24"/>
        </w:rPr>
        <w:lastRenderedPageBreak/>
        <w:t xml:space="preserve">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0267FD" w:rsidRPr="000267FD" w:rsidRDefault="000267FD" w:rsidP="000267FD">
      <w:pPr>
        <w:spacing w:after="0"/>
        <w:ind w:right="49"/>
        <w:jc w:val="both"/>
        <w:rPr>
          <w:rFonts w:ascii="Arial" w:hAnsi="Arial" w:cs="Arial"/>
        </w:rPr>
      </w:pPr>
      <w:r w:rsidRPr="000267FD">
        <w:rPr>
          <w:rFonts w:ascii="Arial" w:hAnsi="Arial" w:cs="Arial"/>
        </w:rPr>
        <w:t xml:space="preserve">Información y/o documentación que acredite el estado procesal y los avances que han </w:t>
      </w:r>
      <w:r w:rsidRPr="000267FD">
        <w:rPr>
          <w:rFonts w:ascii="Arial" w:hAnsi="Arial" w:cs="Arial"/>
        </w:rPr>
        <w:tab/>
        <w:t>existido en los Expedientes integrados para la investigación y persecución de delitos que han sido cometidos en contra de un periodista, en situación de desaparición, en probable relación con el ejercicio de su labor informativa, en el Estado de San Luis Potosí, con Carpeta de Investigación desde el año 2024.</w:t>
      </w:r>
    </w:p>
    <w:p w:rsidR="000267FD" w:rsidRPr="000267FD" w:rsidRDefault="000267FD" w:rsidP="000267FD">
      <w:pPr>
        <w:spacing w:after="0"/>
        <w:ind w:right="49"/>
        <w:jc w:val="both"/>
        <w:rPr>
          <w:rFonts w:ascii="Arial" w:hAnsi="Arial" w:cs="Arial"/>
        </w:rPr>
      </w:pPr>
    </w:p>
    <w:p w:rsidR="000267FD" w:rsidRPr="000267FD" w:rsidRDefault="000267FD" w:rsidP="000267FD">
      <w:pPr>
        <w:spacing w:after="0"/>
        <w:ind w:right="49"/>
        <w:jc w:val="both"/>
        <w:rPr>
          <w:rFonts w:ascii="Arial" w:hAnsi="Arial" w:cs="Arial"/>
        </w:rPr>
      </w:pPr>
      <w:r w:rsidRPr="000267FD">
        <w:rPr>
          <w:rFonts w:ascii="Arial" w:hAnsi="Arial" w:cs="Arial"/>
        </w:rPr>
        <w:t>•</w:t>
      </w:r>
      <w:r>
        <w:rPr>
          <w:rFonts w:ascii="Arial" w:hAnsi="Arial" w:cs="Arial"/>
        </w:rPr>
        <w:t xml:space="preserve"> </w:t>
      </w:r>
      <w:r w:rsidRPr="000267FD">
        <w:rPr>
          <w:rFonts w:ascii="Arial" w:hAnsi="Arial" w:cs="Arial"/>
        </w:rPr>
        <w:t>Número de expediente de investigación (carpeta de investigación o averiguación previa). En caso de haber contado con distintos expedientes de investigación a lo largo del periodo, por motivos de acumulación o cualquier otro motivo, precisarlo.</w:t>
      </w:r>
    </w:p>
    <w:p w:rsidR="000267FD" w:rsidRPr="000267FD" w:rsidRDefault="000267FD" w:rsidP="000267FD">
      <w:pPr>
        <w:spacing w:after="0"/>
        <w:ind w:right="49"/>
        <w:jc w:val="both"/>
        <w:rPr>
          <w:rFonts w:ascii="Arial" w:hAnsi="Arial" w:cs="Arial"/>
        </w:rPr>
      </w:pPr>
      <w:r w:rsidRPr="000267FD">
        <w:rPr>
          <w:rFonts w:ascii="Arial" w:hAnsi="Arial" w:cs="Arial"/>
        </w:rPr>
        <w:t>•</w:t>
      </w:r>
      <w:r>
        <w:rPr>
          <w:rFonts w:ascii="Arial" w:hAnsi="Arial" w:cs="Arial"/>
        </w:rPr>
        <w:t xml:space="preserve"> </w:t>
      </w:r>
      <w:r w:rsidRPr="000267FD">
        <w:rPr>
          <w:rFonts w:ascii="Arial" w:hAnsi="Arial" w:cs="Arial"/>
        </w:rPr>
        <w:t>Número de expediente judicial.</w:t>
      </w:r>
    </w:p>
    <w:p w:rsidR="000267FD" w:rsidRPr="000267FD" w:rsidRDefault="000267FD" w:rsidP="000267FD">
      <w:pPr>
        <w:spacing w:after="0"/>
        <w:ind w:right="49"/>
        <w:jc w:val="both"/>
        <w:rPr>
          <w:rFonts w:ascii="Arial" w:hAnsi="Arial" w:cs="Arial"/>
        </w:rPr>
      </w:pPr>
      <w:r w:rsidRPr="000267FD">
        <w:rPr>
          <w:rFonts w:ascii="Arial" w:hAnsi="Arial" w:cs="Arial"/>
        </w:rPr>
        <w:t>•</w:t>
      </w:r>
      <w:r>
        <w:rPr>
          <w:rFonts w:ascii="Arial" w:hAnsi="Arial" w:cs="Arial"/>
        </w:rPr>
        <w:t xml:space="preserve"> </w:t>
      </w:r>
      <w:r w:rsidRPr="000267FD">
        <w:rPr>
          <w:rFonts w:ascii="Arial" w:hAnsi="Arial" w:cs="Arial"/>
        </w:rPr>
        <w:t>Autoridad judicial que conoce del asunto.</w:t>
      </w:r>
    </w:p>
    <w:p w:rsidR="000267FD" w:rsidRPr="000267FD" w:rsidRDefault="000267FD" w:rsidP="000267FD">
      <w:pPr>
        <w:spacing w:after="0"/>
        <w:ind w:right="49"/>
        <w:jc w:val="both"/>
        <w:rPr>
          <w:rFonts w:ascii="Arial" w:hAnsi="Arial" w:cs="Arial"/>
        </w:rPr>
      </w:pPr>
      <w:r w:rsidRPr="000267FD">
        <w:rPr>
          <w:rFonts w:ascii="Arial" w:hAnsi="Arial" w:cs="Arial"/>
        </w:rPr>
        <w:t>•</w:t>
      </w:r>
      <w:r>
        <w:rPr>
          <w:rFonts w:ascii="Arial" w:hAnsi="Arial" w:cs="Arial"/>
        </w:rPr>
        <w:t xml:space="preserve"> </w:t>
      </w:r>
      <w:r w:rsidRPr="000267FD">
        <w:rPr>
          <w:rFonts w:ascii="Arial" w:hAnsi="Arial" w:cs="Arial"/>
        </w:rPr>
        <w:t>Estado de la investigación, o en su caso del procedimiento judicial, y avances en los últimos 5 años, indicando si ha existido vinculación a proceso, formal proceso o sujeción a proceso de una o más personas.</w:t>
      </w:r>
    </w:p>
    <w:p w:rsidR="000267FD" w:rsidRPr="000267FD" w:rsidRDefault="000267FD" w:rsidP="000267FD">
      <w:pPr>
        <w:spacing w:after="0"/>
        <w:ind w:right="49"/>
        <w:jc w:val="both"/>
        <w:rPr>
          <w:rFonts w:ascii="Arial" w:hAnsi="Arial" w:cs="Arial"/>
        </w:rPr>
      </w:pPr>
      <w:r w:rsidRPr="000267FD">
        <w:rPr>
          <w:rFonts w:ascii="Arial" w:hAnsi="Arial" w:cs="Arial"/>
        </w:rPr>
        <w:t>•</w:t>
      </w:r>
      <w:r>
        <w:rPr>
          <w:rFonts w:ascii="Arial" w:hAnsi="Arial" w:cs="Arial"/>
        </w:rPr>
        <w:t xml:space="preserve"> </w:t>
      </w:r>
      <w:r w:rsidRPr="000267FD">
        <w:rPr>
          <w:rFonts w:ascii="Arial" w:hAnsi="Arial" w:cs="Arial"/>
        </w:rPr>
        <w:t>Listado de las indagatorias o diligencias practicadas realizadas en el marco del expediente.</w:t>
      </w:r>
    </w:p>
    <w:p w:rsidR="000267FD" w:rsidRPr="000267FD" w:rsidRDefault="000267FD" w:rsidP="000267FD">
      <w:pPr>
        <w:spacing w:after="0"/>
        <w:ind w:right="49"/>
        <w:jc w:val="both"/>
        <w:rPr>
          <w:rFonts w:ascii="Arial" w:hAnsi="Arial" w:cs="Arial"/>
        </w:rPr>
      </w:pPr>
      <w:r w:rsidRPr="000267FD">
        <w:rPr>
          <w:rFonts w:ascii="Arial" w:hAnsi="Arial" w:cs="Arial"/>
        </w:rPr>
        <w:lastRenderedPageBreak/>
        <w:t>•</w:t>
      </w:r>
      <w:r>
        <w:rPr>
          <w:rFonts w:ascii="Arial" w:hAnsi="Arial" w:cs="Arial"/>
        </w:rPr>
        <w:t xml:space="preserve"> </w:t>
      </w:r>
      <w:r w:rsidRPr="000267FD">
        <w:rPr>
          <w:rFonts w:ascii="Arial" w:hAnsi="Arial" w:cs="Arial"/>
        </w:rPr>
        <w:t>Número de audiencias llevadas a cabo en el marco del expediente, tanto en el sistema inquisitorio como en el nuevo sistema de justicia penal.</w:t>
      </w:r>
    </w:p>
    <w:p w:rsidR="000267FD" w:rsidRPr="000267FD" w:rsidRDefault="000267FD" w:rsidP="000267FD">
      <w:pPr>
        <w:spacing w:after="0"/>
        <w:ind w:right="49"/>
        <w:jc w:val="both"/>
        <w:rPr>
          <w:rFonts w:ascii="Arial" w:hAnsi="Arial" w:cs="Arial"/>
        </w:rPr>
      </w:pPr>
      <w:r w:rsidRPr="000267FD">
        <w:rPr>
          <w:rFonts w:ascii="Arial" w:hAnsi="Arial" w:cs="Arial"/>
        </w:rPr>
        <w:t>•</w:t>
      </w:r>
      <w:r>
        <w:rPr>
          <w:rFonts w:ascii="Arial" w:hAnsi="Arial" w:cs="Arial"/>
        </w:rPr>
        <w:t xml:space="preserve"> </w:t>
      </w:r>
      <w:r w:rsidRPr="000267FD">
        <w:rPr>
          <w:rFonts w:ascii="Arial" w:hAnsi="Arial" w:cs="Arial"/>
        </w:rPr>
        <w:t>Delitos por los que han sido investigados/enjuiciados los hechos por la desaparición de estas personas.</w:t>
      </w:r>
    </w:p>
    <w:p w:rsidR="000267FD" w:rsidRPr="000267FD" w:rsidRDefault="000267FD" w:rsidP="000267FD">
      <w:pPr>
        <w:spacing w:after="0"/>
        <w:ind w:right="49"/>
        <w:jc w:val="both"/>
        <w:rPr>
          <w:rFonts w:ascii="Arial" w:hAnsi="Arial" w:cs="Arial"/>
        </w:rPr>
      </w:pPr>
      <w:r w:rsidRPr="000267FD">
        <w:rPr>
          <w:rFonts w:ascii="Arial" w:hAnsi="Arial" w:cs="Arial"/>
        </w:rPr>
        <w:t>•</w:t>
      </w:r>
      <w:r>
        <w:rPr>
          <w:rFonts w:ascii="Arial" w:hAnsi="Arial" w:cs="Arial"/>
        </w:rPr>
        <w:t xml:space="preserve"> </w:t>
      </w:r>
      <w:r w:rsidRPr="000267FD">
        <w:rPr>
          <w:rFonts w:ascii="Arial" w:hAnsi="Arial" w:cs="Arial"/>
        </w:rPr>
        <w:t>Órdenes de aprehensión que se han dictado contra los autores o partícipes en el marco de los procedimientos judiciales correspondientes, el estado de estas órdenes, en su caso, y si existen autores identificados y no detenidos.</w:t>
      </w:r>
    </w:p>
    <w:p w:rsidR="00016505" w:rsidRDefault="000267FD" w:rsidP="000267FD">
      <w:pPr>
        <w:spacing w:after="0"/>
        <w:ind w:right="49"/>
        <w:jc w:val="both"/>
        <w:rPr>
          <w:rFonts w:ascii="Arial" w:hAnsi="Arial" w:cs="Arial"/>
        </w:rPr>
      </w:pPr>
      <w:r w:rsidRPr="000267FD">
        <w:rPr>
          <w:rFonts w:ascii="Arial" w:hAnsi="Arial" w:cs="Arial"/>
        </w:rPr>
        <w:t>•En caso de sentencia, resumen del sentido de la misma, absolutoria o condenatoria, penas privativas de libertad acordadas y acuerdos o medidas compensatorias que se dictaron.</w:t>
      </w:r>
    </w:p>
    <w:p w:rsidR="000267FD" w:rsidRPr="000267FD" w:rsidRDefault="000267FD" w:rsidP="000267FD">
      <w:pPr>
        <w:spacing w:after="0"/>
        <w:ind w:right="49"/>
        <w:jc w:val="both"/>
        <w:rPr>
          <w:rFonts w:ascii="Arial" w:hAnsi="Arial" w:cs="Arial"/>
        </w:rPr>
      </w:pPr>
    </w:p>
    <w:p w:rsidR="00BF3665" w:rsidRPr="00002905" w:rsidRDefault="009819AE" w:rsidP="00002905">
      <w:pPr>
        <w:pStyle w:val="Prrafodelista"/>
        <w:numPr>
          <w:ilvl w:val="0"/>
          <w:numId w:val="20"/>
        </w:numPr>
        <w:ind w:right="49"/>
        <w:jc w:val="both"/>
        <w:rPr>
          <w:rFonts w:ascii="Arial" w:hAnsi="Arial" w:cs="Arial"/>
          <w:bCs/>
          <w:color w:val="000000" w:themeColor="text1"/>
        </w:rPr>
      </w:pPr>
      <w:r w:rsidRPr="00002905">
        <w:rPr>
          <w:rFonts w:ascii="Arial" w:hAnsi="Arial" w:cs="Arial"/>
          <w:b/>
        </w:rPr>
        <w:t>El período por el que mantendrá su clasificación y fecha de expedición;</w:t>
      </w: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02905">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5C13E6">
        <w:rPr>
          <w:rFonts w:ascii="Arial" w:eastAsia="Times New Roman" w:hAnsi="Arial" w:cs="Arial"/>
          <w:b/>
          <w:sz w:val="24"/>
          <w:szCs w:val="24"/>
        </w:rPr>
        <w:t xml:space="preserve">febrero </w:t>
      </w:r>
      <w:r w:rsidR="009819AE" w:rsidRPr="00115CE3">
        <w:rPr>
          <w:rFonts w:ascii="Arial" w:eastAsia="Times New Roman" w:hAnsi="Arial" w:cs="Arial"/>
          <w:b/>
          <w:sz w:val="24"/>
          <w:szCs w:val="24"/>
        </w:rPr>
        <w:t>20</w:t>
      </w:r>
      <w:r w:rsidR="005E66F3" w:rsidRPr="00115CE3">
        <w:rPr>
          <w:rFonts w:ascii="Arial" w:eastAsia="Times New Roman" w:hAnsi="Arial" w:cs="Arial"/>
          <w:b/>
          <w:sz w:val="24"/>
          <w:szCs w:val="24"/>
        </w:rPr>
        <w:t>3</w:t>
      </w:r>
      <w:r w:rsidR="00BB1277">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002905">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002905" w:rsidRDefault="001E22D9" w:rsidP="00002905">
      <w:pPr>
        <w:pStyle w:val="Prrafodelista"/>
        <w:numPr>
          <w:ilvl w:val="0"/>
          <w:numId w:val="20"/>
        </w:numPr>
        <w:jc w:val="both"/>
        <w:rPr>
          <w:rFonts w:ascii="Arial" w:hAnsi="Arial" w:cs="Arial"/>
          <w:b/>
        </w:rPr>
      </w:pPr>
      <w:r w:rsidRPr="00002905">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002905">
      <w:pPr>
        <w:pStyle w:val="Prrafodelista"/>
        <w:numPr>
          <w:ilvl w:val="0"/>
          <w:numId w:val="20"/>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w:t>
      </w:r>
      <w:r w:rsidRPr="005C13E6">
        <w:rPr>
          <w:rFonts w:ascii="Arial" w:hAnsi="Arial" w:cs="Arial"/>
          <w:b/>
          <w:sz w:val="24"/>
          <w:szCs w:val="24"/>
        </w:rPr>
        <w:t>confirmar</w:t>
      </w:r>
      <w:r w:rsidRPr="00115CE3">
        <w:rPr>
          <w:rFonts w:ascii="Arial" w:hAnsi="Arial" w:cs="Arial"/>
          <w:sz w:val="24"/>
          <w:szCs w:val="24"/>
        </w:rPr>
        <w:t xml:space="preserve">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5C13E6">
        <w:rPr>
          <w:rFonts w:ascii="Arial" w:hAnsi="Arial" w:cs="Arial"/>
          <w:b/>
          <w:sz w:val="24"/>
          <w:szCs w:val="24"/>
        </w:rPr>
        <w:t>0</w:t>
      </w:r>
      <w:r w:rsidR="005C573C">
        <w:rPr>
          <w:rFonts w:ascii="Arial" w:hAnsi="Arial" w:cs="Arial"/>
          <w:b/>
          <w:sz w:val="24"/>
          <w:szCs w:val="24"/>
        </w:rPr>
        <w:t>2</w:t>
      </w:r>
      <w:r w:rsidR="003565BA" w:rsidRPr="00A11979">
        <w:rPr>
          <w:rFonts w:ascii="Arial" w:hAnsi="Arial" w:cs="Arial"/>
          <w:b/>
          <w:sz w:val="24"/>
          <w:szCs w:val="24"/>
        </w:rPr>
        <w:t>/202</w:t>
      </w:r>
      <w:r w:rsidR="005C13E6">
        <w:rPr>
          <w:rFonts w:ascii="Arial" w:hAnsi="Arial" w:cs="Arial"/>
          <w:b/>
          <w:sz w:val="24"/>
          <w:szCs w:val="24"/>
        </w:rPr>
        <w:t>6</w:t>
      </w:r>
      <w:r w:rsidR="003565BA" w:rsidRPr="00A11979">
        <w:rPr>
          <w:rFonts w:ascii="Arial" w:hAnsi="Arial" w:cs="Arial"/>
          <w:b/>
          <w:sz w:val="24"/>
          <w:szCs w:val="24"/>
        </w:rPr>
        <w:t>-AR</w:t>
      </w:r>
      <w:r w:rsidR="003565B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4861F7">
        <w:rPr>
          <w:rFonts w:ascii="Arial" w:hAnsi="Arial" w:cs="Arial"/>
          <w:sz w:val="24"/>
          <w:szCs w:val="24"/>
        </w:rPr>
        <w:t>el</w:t>
      </w:r>
      <w:r w:rsidR="002C433C">
        <w:rPr>
          <w:rFonts w:ascii="Arial" w:hAnsi="Arial" w:cs="Arial"/>
          <w:sz w:val="24"/>
          <w:szCs w:val="24"/>
        </w:rPr>
        <w:t xml:space="preserve">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w:t>
      </w:r>
      <w:r w:rsidR="004861F7">
        <w:rPr>
          <w:rFonts w:ascii="Arial" w:hAnsi="Arial" w:cs="Arial"/>
          <w:sz w:val="24"/>
          <w:szCs w:val="24"/>
        </w:rPr>
        <w:t>Gerardo Enrique Aguilar Ojeda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2C433C">
        <w:rPr>
          <w:rFonts w:ascii="Arial" w:hAnsi="Arial" w:cs="Arial"/>
          <w:sz w:val="24"/>
          <w:szCs w:val="24"/>
        </w:rPr>
        <w:t>a</w:t>
      </w:r>
      <w:r w:rsidR="004861F7">
        <w:rPr>
          <w:rFonts w:ascii="Arial" w:hAnsi="Arial" w:cs="Arial"/>
          <w:sz w:val="24"/>
          <w:szCs w:val="24"/>
        </w:rPr>
        <w:t>l</w:t>
      </w:r>
      <w:r w:rsidR="002C433C">
        <w:rPr>
          <w:rFonts w:ascii="Arial" w:hAnsi="Arial" w:cs="Arial"/>
          <w:sz w:val="24"/>
          <w:szCs w:val="24"/>
        </w:rPr>
        <w:t xml:space="preserve"> titular de la Unidad para la atención de Personas Desaparecidas o Extraviadas</w:t>
      </w:r>
      <w:r w:rsidR="002C433C" w:rsidRPr="00115CE3">
        <w:rPr>
          <w:rFonts w:ascii="Arial" w:hAnsi="Arial" w:cs="Arial"/>
          <w:sz w:val="24"/>
          <w:szCs w:val="24"/>
        </w:rPr>
        <w:t>,</w:t>
      </w:r>
      <w:r w:rsidR="004861F7">
        <w:rPr>
          <w:rFonts w:ascii="Arial" w:hAnsi="Arial" w:cs="Arial"/>
          <w:sz w:val="24"/>
          <w:szCs w:val="24"/>
        </w:rPr>
        <w:t xml:space="preserve"> Gerardo Enrique Aguilar Ojeda</w:t>
      </w:r>
      <w:r w:rsidR="002C433C">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2C433C">
        <w:rPr>
          <w:rFonts w:ascii="Arial" w:hAnsi="Arial" w:cs="Arial"/>
          <w:sz w:val="24"/>
          <w:szCs w:val="24"/>
        </w:rPr>
        <w:t>a 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217305903"/>
      <w:bookmarkStart w:id="3"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DB1A1A">
        <w:rPr>
          <w:rFonts w:ascii="Arial" w:hAnsi="Arial" w:cs="Arial"/>
          <w:b/>
          <w:sz w:val="24"/>
          <w:szCs w:val="24"/>
        </w:rPr>
        <w:t>0</w:t>
      </w:r>
      <w:r w:rsidR="005C573C">
        <w:rPr>
          <w:rFonts w:ascii="Arial" w:hAnsi="Arial" w:cs="Arial"/>
          <w:b/>
          <w:sz w:val="24"/>
          <w:szCs w:val="24"/>
        </w:rPr>
        <w:t>2</w:t>
      </w:r>
      <w:r w:rsidR="003565BA" w:rsidRPr="00A11979">
        <w:rPr>
          <w:rFonts w:ascii="Arial" w:hAnsi="Arial" w:cs="Arial"/>
          <w:b/>
          <w:sz w:val="24"/>
          <w:szCs w:val="24"/>
        </w:rPr>
        <w:t>/202</w:t>
      </w:r>
      <w:r w:rsidR="00DB1A1A">
        <w:rPr>
          <w:rFonts w:ascii="Arial" w:hAnsi="Arial" w:cs="Arial"/>
          <w:b/>
          <w:sz w:val="24"/>
          <w:szCs w:val="24"/>
        </w:rPr>
        <w:t>6</w:t>
      </w:r>
      <w:r w:rsidR="003565BA" w:rsidRPr="00A11979">
        <w:rPr>
          <w:rFonts w:ascii="Arial" w:hAnsi="Arial" w:cs="Arial"/>
          <w:b/>
          <w:sz w:val="24"/>
          <w:szCs w:val="24"/>
        </w:rPr>
        <w:t>-AR</w:t>
      </w:r>
      <w:r w:rsidRPr="00115CE3">
        <w:rPr>
          <w:rFonts w:ascii="Arial" w:hAnsi="Arial" w:cs="Arial"/>
          <w:b/>
          <w:sz w:val="24"/>
          <w:szCs w:val="24"/>
        </w:rPr>
        <w:t xml:space="preserve"> </w:t>
      </w:r>
      <w:r w:rsidRPr="00115CE3">
        <w:rPr>
          <w:rFonts w:ascii="Arial" w:hAnsi="Arial" w:cs="Arial"/>
          <w:sz w:val="24"/>
          <w:szCs w:val="24"/>
        </w:rPr>
        <w:t xml:space="preserve">emitido por </w:t>
      </w:r>
      <w:r w:rsidR="004861F7">
        <w:rPr>
          <w:rFonts w:ascii="Arial" w:hAnsi="Arial" w:cs="Arial"/>
          <w:sz w:val="24"/>
          <w:szCs w:val="24"/>
        </w:rPr>
        <w:t>el</w:t>
      </w:r>
      <w:r w:rsidR="002C433C">
        <w:rPr>
          <w:rFonts w:ascii="Arial" w:hAnsi="Arial" w:cs="Arial"/>
          <w:sz w:val="24"/>
          <w:szCs w:val="24"/>
        </w:rPr>
        <w:t xml:space="preserve"> titular de la Unidad para la atención de Personas </w:t>
      </w:r>
      <w:r w:rsidR="002C433C">
        <w:rPr>
          <w:rFonts w:ascii="Arial" w:hAnsi="Arial" w:cs="Arial"/>
          <w:sz w:val="24"/>
          <w:szCs w:val="24"/>
        </w:rPr>
        <w:lastRenderedPageBreak/>
        <w:t>Desaparecidas o Extraviadas</w:t>
      </w:r>
      <w:r w:rsidR="002C433C" w:rsidRPr="00115CE3">
        <w:rPr>
          <w:rFonts w:ascii="Arial" w:hAnsi="Arial" w:cs="Arial"/>
          <w:sz w:val="24"/>
          <w:szCs w:val="24"/>
        </w:rPr>
        <w:t>,</w:t>
      </w:r>
      <w:r w:rsidR="002C433C">
        <w:rPr>
          <w:rFonts w:ascii="Arial" w:hAnsi="Arial" w:cs="Arial"/>
          <w:sz w:val="24"/>
          <w:szCs w:val="24"/>
        </w:rPr>
        <w:t xml:space="preserve"> </w:t>
      </w:r>
      <w:r w:rsidR="004861F7">
        <w:rPr>
          <w:rFonts w:ascii="Arial" w:hAnsi="Arial" w:cs="Arial"/>
          <w:sz w:val="24"/>
          <w:szCs w:val="24"/>
        </w:rPr>
        <w:t>Gerardo Enrique Aguilar Ojeda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4861F7">
        <w:rPr>
          <w:rFonts w:ascii="Arial" w:hAnsi="Arial" w:cs="Arial"/>
          <w:sz w:val="24"/>
          <w:szCs w:val="24"/>
        </w:rPr>
        <w:t>El</w:t>
      </w:r>
      <w:r w:rsidR="002C433C">
        <w:rPr>
          <w:rFonts w:ascii="Arial" w:hAnsi="Arial" w:cs="Arial"/>
          <w:sz w:val="24"/>
          <w:szCs w:val="24"/>
        </w:rPr>
        <w:t xml:space="preserve">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w:t>
      </w:r>
      <w:r w:rsidR="004861F7">
        <w:rPr>
          <w:rFonts w:ascii="Arial" w:hAnsi="Arial" w:cs="Arial"/>
          <w:sz w:val="24"/>
          <w:szCs w:val="24"/>
        </w:rPr>
        <w:t>Gerardo Enrique Aguilar Ojeda</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016505" w:rsidRDefault="00016505"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2C433C">
        <w:rPr>
          <w:rFonts w:ascii="Arial" w:hAnsi="Arial" w:cs="Arial"/>
          <w:sz w:val="24"/>
          <w:szCs w:val="24"/>
        </w:rPr>
        <w:t xml:space="preserve"> al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w:t>
      </w:r>
      <w:r w:rsidR="004861F7">
        <w:rPr>
          <w:rFonts w:ascii="Arial" w:hAnsi="Arial" w:cs="Arial"/>
          <w:sz w:val="24"/>
          <w:szCs w:val="24"/>
        </w:rPr>
        <w:t>Gerardo Enrique Aguilar Ojeda</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bookmarkEnd w:id="2"/>
    <w:p w:rsidR="00016505" w:rsidRDefault="00016505"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DB1A1A">
        <w:rPr>
          <w:rFonts w:ascii="Arial" w:hAnsi="Arial" w:cs="Arial"/>
          <w:b/>
          <w:sz w:val="24"/>
          <w:szCs w:val="24"/>
        </w:rPr>
        <w:t>0</w:t>
      </w:r>
      <w:r w:rsidR="005C573C">
        <w:rPr>
          <w:rFonts w:ascii="Arial" w:hAnsi="Arial" w:cs="Arial"/>
          <w:b/>
          <w:sz w:val="24"/>
          <w:szCs w:val="24"/>
        </w:rPr>
        <w:t>38</w:t>
      </w:r>
      <w:r w:rsidRPr="00115CE3">
        <w:rPr>
          <w:rFonts w:ascii="Arial" w:hAnsi="Arial" w:cs="Arial"/>
          <w:b/>
          <w:sz w:val="24"/>
          <w:szCs w:val="24"/>
        </w:rPr>
        <w:t>-202</w:t>
      </w:r>
      <w:r w:rsidR="00DB1A1A">
        <w:rPr>
          <w:rFonts w:ascii="Arial" w:hAnsi="Arial" w:cs="Arial"/>
          <w:b/>
          <w:sz w:val="24"/>
          <w:szCs w:val="24"/>
        </w:rPr>
        <w:t>6</w:t>
      </w:r>
      <w:r w:rsidR="00FD350E" w:rsidRPr="00115CE3">
        <w:rPr>
          <w:rFonts w:ascii="Arial" w:hAnsi="Arial" w:cs="Arial"/>
          <w:b/>
          <w:sz w:val="24"/>
          <w:szCs w:val="24"/>
        </w:rPr>
        <w:t xml:space="preserve">. </w:t>
      </w:r>
    </w:p>
    <w:bookmarkEnd w:id="3"/>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BB1277" w:rsidRDefault="00BB1277"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90367" w:rsidRDefault="00B90367">
      <w:r>
        <w:separator/>
      </w:r>
    </w:p>
  </w:endnote>
  <w:endnote w:type="continuationSeparator" w:id="0">
    <w:p w:rsidR="00B90367" w:rsidRDefault="00B903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EB8" w:rsidRDefault="00EB4EB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EB8" w:rsidRDefault="00EB4EB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90367" w:rsidRDefault="00B90367">
      <w:r>
        <w:separator/>
      </w:r>
    </w:p>
  </w:footnote>
  <w:footnote w:type="continuationSeparator" w:id="0">
    <w:p w:rsidR="00B90367" w:rsidRDefault="00B903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EB8" w:rsidRDefault="00EB4EB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248297"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EB4EB8">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248298"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4F00AF">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4F00AF">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4" w:name="_Hlk212533529"/>
          <w:r w:rsidR="002C433C">
            <w:rPr>
              <w:rFonts w:ascii="Arial" w:hAnsi="Arial" w:cs="Arial"/>
              <w:b/>
              <w:color w:val="FFFFFF" w:themeColor="background1"/>
              <w:sz w:val="18"/>
              <w:szCs w:val="18"/>
              <w:lang w:val="es-ES"/>
            </w:rPr>
            <w:t>UPDE/FMDH/00</w:t>
          </w:r>
          <w:r w:rsidR="00DA3FE3">
            <w:rPr>
              <w:rFonts w:ascii="Arial" w:hAnsi="Arial" w:cs="Arial"/>
              <w:b/>
              <w:color w:val="FFFFFF" w:themeColor="background1"/>
              <w:sz w:val="18"/>
              <w:szCs w:val="18"/>
              <w:lang w:val="es-ES"/>
            </w:rPr>
            <w:t>0</w:t>
          </w:r>
          <w:r w:rsidR="004F00AF">
            <w:rPr>
              <w:rFonts w:ascii="Arial" w:hAnsi="Arial" w:cs="Arial"/>
              <w:b/>
              <w:color w:val="FFFFFF" w:themeColor="background1"/>
              <w:sz w:val="18"/>
              <w:szCs w:val="18"/>
              <w:lang w:val="es-ES"/>
            </w:rPr>
            <w:t>2</w:t>
          </w:r>
          <w:r w:rsidR="00DA3FE3">
            <w:rPr>
              <w:rFonts w:ascii="Arial" w:hAnsi="Arial" w:cs="Arial"/>
              <w:b/>
              <w:color w:val="FFFFFF" w:themeColor="background1"/>
              <w:sz w:val="18"/>
              <w:szCs w:val="18"/>
              <w:lang w:val="es-ES"/>
            </w:rPr>
            <w:t>/</w:t>
          </w:r>
          <w:r w:rsidR="002C433C">
            <w:rPr>
              <w:rFonts w:ascii="Arial" w:hAnsi="Arial" w:cs="Arial"/>
              <w:b/>
              <w:color w:val="FFFFFF" w:themeColor="background1"/>
              <w:sz w:val="18"/>
              <w:szCs w:val="18"/>
              <w:lang w:val="es-ES"/>
            </w:rPr>
            <w:t>202</w:t>
          </w:r>
          <w:r w:rsidR="00DA3FE3">
            <w:rPr>
              <w:rFonts w:ascii="Arial" w:hAnsi="Arial" w:cs="Arial"/>
              <w:b/>
              <w:color w:val="FFFFFF" w:themeColor="background1"/>
              <w:sz w:val="18"/>
              <w:szCs w:val="18"/>
              <w:lang w:val="es-ES"/>
            </w:rPr>
            <w:t>6</w:t>
          </w:r>
          <w:r w:rsidR="00A11979">
            <w:rPr>
              <w:rFonts w:ascii="Arial" w:hAnsi="Arial" w:cs="Arial"/>
              <w:b/>
              <w:color w:val="FFFFFF" w:themeColor="background1"/>
              <w:sz w:val="18"/>
              <w:szCs w:val="18"/>
              <w:lang w:val="es-ES"/>
            </w:rPr>
            <w:t>-AR</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 xml:space="preserve">que emite </w:t>
          </w:r>
          <w:r w:rsidR="00DA3FE3">
            <w:rPr>
              <w:rFonts w:ascii="Arial" w:hAnsi="Arial" w:cs="Arial"/>
              <w:color w:val="FFFFFF" w:themeColor="background1"/>
              <w:sz w:val="18"/>
              <w:szCs w:val="18"/>
              <w:lang w:val="es-ES"/>
            </w:rPr>
            <w:t>la Titular de la Unidad de Personas Desaparecidas o Extraviadas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EB8" w:rsidRDefault="00EB4EB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248296"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3B343C"/>
    <w:multiLevelType w:val="hybridMultilevel"/>
    <w:tmpl w:val="B504DB60"/>
    <w:lvl w:ilvl="0" w:tplc="A0F67DF6">
      <w:numFmt w:val="bullet"/>
      <w:lvlText w:val="•"/>
      <w:lvlJc w:val="left"/>
      <w:pPr>
        <w:ind w:left="1065" w:hanging="705"/>
      </w:pPr>
      <w:rPr>
        <w:rFonts w:ascii="Arial" w:eastAsiaTheme="minorEastAsia"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9"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1"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2"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0327DDF"/>
    <w:multiLevelType w:val="hybridMultilevel"/>
    <w:tmpl w:val="5876389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9"/>
  </w:num>
  <w:num w:numId="2">
    <w:abstractNumId w:val="7"/>
  </w:num>
  <w:num w:numId="3">
    <w:abstractNumId w:val="19"/>
  </w:num>
  <w:num w:numId="4">
    <w:abstractNumId w:val="14"/>
  </w:num>
  <w:num w:numId="5">
    <w:abstractNumId w:val="16"/>
  </w:num>
  <w:num w:numId="6">
    <w:abstractNumId w:val="4"/>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
  </w:num>
  <w:num w:numId="12">
    <w:abstractNumId w:val="8"/>
  </w:num>
  <w:num w:numId="13">
    <w:abstractNumId w:val="2"/>
  </w:num>
  <w:num w:numId="14">
    <w:abstractNumId w:val="12"/>
  </w:num>
  <w:num w:numId="15">
    <w:abstractNumId w:val="13"/>
  </w:num>
  <w:num w:numId="16">
    <w:abstractNumId w:val="3"/>
  </w:num>
  <w:num w:numId="17">
    <w:abstractNumId w:val="17"/>
  </w:num>
  <w:num w:numId="18">
    <w:abstractNumId w:val="20"/>
  </w:num>
  <w:num w:numId="19">
    <w:abstractNumId w:val="11"/>
  </w:num>
  <w:num w:numId="20">
    <w:abstractNumId w:val="6"/>
  </w:num>
  <w:num w:numId="21">
    <w:abstractNumId w:val="18"/>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267FD"/>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2BEE"/>
    <w:rsid w:val="00216D37"/>
    <w:rsid w:val="0022103D"/>
    <w:rsid w:val="002224C6"/>
    <w:rsid w:val="00234321"/>
    <w:rsid w:val="00241C03"/>
    <w:rsid w:val="00244CB1"/>
    <w:rsid w:val="00244E15"/>
    <w:rsid w:val="00244EE4"/>
    <w:rsid w:val="00247F90"/>
    <w:rsid w:val="002503C3"/>
    <w:rsid w:val="002513CE"/>
    <w:rsid w:val="0025149A"/>
    <w:rsid w:val="00252D0A"/>
    <w:rsid w:val="00252EFB"/>
    <w:rsid w:val="00256AE8"/>
    <w:rsid w:val="00257429"/>
    <w:rsid w:val="00257886"/>
    <w:rsid w:val="00262F6F"/>
    <w:rsid w:val="00263864"/>
    <w:rsid w:val="002648E0"/>
    <w:rsid w:val="002652A7"/>
    <w:rsid w:val="00273340"/>
    <w:rsid w:val="0027383E"/>
    <w:rsid w:val="00274009"/>
    <w:rsid w:val="00275CAB"/>
    <w:rsid w:val="00276017"/>
    <w:rsid w:val="00281BD8"/>
    <w:rsid w:val="002825DF"/>
    <w:rsid w:val="00282721"/>
    <w:rsid w:val="00286015"/>
    <w:rsid w:val="00287913"/>
    <w:rsid w:val="00290A2E"/>
    <w:rsid w:val="00291A4A"/>
    <w:rsid w:val="002935FF"/>
    <w:rsid w:val="002A169C"/>
    <w:rsid w:val="002A319A"/>
    <w:rsid w:val="002B5530"/>
    <w:rsid w:val="002B62D5"/>
    <w:rsid w:val="002B7462"/>
    <w:rsid w:val="002C0021"/>
    <w:rsid w:val="002C182D"/>
    <w:rsid w:val="002C433C"/>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31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861F7"/>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00AF"/>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13E6"/>
    <w:rsid w:val="005C319C"/>
    <w:rsid w:val="005C4C3F"/>
    <w:rsid w:val="005C573C"/>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169DA"/>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A4D7A"/>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341"/>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A6E07"/>
    <w:rsid w:val="008B2F16"/>
    <w:rsid w:val="008B6DA5"/>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2E53"/>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A5F"/>
    <w:rsid w:val="00A92BFF"/>
    <w:rsid w:val="00A94E88"/>
    <w:rsid w:val="00A97941"/>
    <w:rsid w:val="00AA0F5E"/>
    <w:rsid w:val="00AA120F"/>
    <w:rsid w:val="00AA33FD"/>
    <w:rsid w:val="00AA5A00"/>
    <w:rsid w:val="00AB0017"/>
    <w:rsid w:val="00AB161E"/>
    <w:rsid w:val="00AB1A5A"/>
    <w:rsid w:val="00AB4D60"/>
    <w:rsid w:val="00AC091B"/>
    <w:rsid w:val="00AC1176"/>
    <w:rsid w:val="00AC14B9"/>
    <w:rsid w:val="00AC29C8"/>
    <w:rsid w:val="00AC3865"/>
    <w:rsid w:val="00AC75EC"/>
    <w:rsid w:val="00AD20B6"/>
    <w:rsid w:val="00AD769F"/>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2628D"/>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367"/>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217B"/>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FE3"/>
    <w:rsid w:val="00DA4A66"/>
    <w:rsid w:val="00DB1A1A"/>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4EB8"/>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768"/>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DC0480-E57B-4D5A-AC77-DC27ED9B8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1299</TotalTime>
  <Pages>8</Pages>
  <Words>3627</Words>
  <Characters>19954</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8</cp:revision>
  <cp:lastPrinted>2026-01-29T17:24:00Z</cp:lastPrinted>
  <dcterms:created xsi:type="dcterms:W3CDTF">2026-02-06T17:22:00Z</dcterms:created>
  <dcterms:modified xsi:type="dcterms:W3CDTF">2026-03-17T19:44:00Z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