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D8759" w14:textId="77777777" w:rsidR="003F069C" w:rsidRDefault="003F069C"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p>
    <w:p w14:paraId="247A0FED" w14:textId="10C922B3"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3E45ED">
        <w:rPr>
          <w:rFonts w:ascii="Arial" w:eastAsia="Times New Roman" w:hAnsi="Arial" w:cs="Arial"/>
          <w:color w:val="2F5496" w:themeColor="accent1" w:themeShade="BF"/>
          <w:sz w:val="24"/>
          <w:szCs w:val="23"/>
          <w:lang w:val="es-MX" w:eastAsia="es-ES"/>
        </w:rPr>
        <w:t>ocho de abril</w:t>
      </w:r>
      <w:r w:rsidR="00C32DB5">
        <w:rPr>
          <w:rFonts w:ascii="Arial" w:eastAsia="Times New Roman" w:hAnsi="Arial" w:cs="Arial"/>
          <w:color w:val="2F5496" w:themeColor="accent1" w:themeShade="BF"/>
          <w:sz w:val="24"/>
          <w:szCs w:val="23"/>
          <w:lang w:val="es-MX" w:eastAsia="es-ES"/>
        </w:rPr>
        <w:t xml:space="preserve"> de dos mil veintiséis</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0C71B6">
        <w:rPr>
          <w:rFonts w:ascii="Arial" w:eastAsia="Times New Roman" w:hAnsi="Arial" w:cs="Arial"/>
          <w:b/>
          <w:color w:val="2F5496" w:themeColor="accent1" w:themeShade="BF"/>
          <w:sz w:val="24"/>
          <w:szCs w:val="23"/>
          <w:lang w:val="es-MX" w:eastAsia="es-ES"/>
        </w:rPr>
        <w:t>842</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04C99290"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0C9896AE"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6E4971B5" w14:textId="614ECBA1"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3E45ED">
        <w:rPr>
          <w:rFonts w:ascii="Arial" w:eastAsia="Times New Roman" w:hAnsi="Arial" w:cs="Arial"/>
          <w:color w:val="2F5496" w:themeColor="accent1" w:themeShade="BF"/>
          <w:sz w:val="24"/>
          <w:szCs w:val="23"/>
          <w:lang w:val="es-MX" w:eastAsia="es-ES"/>
        </w:rPr>
        <w:t>ocho de abril</w:t>
      </w:r>
      <w:r w:rsidR="00C32DB5">
        <w:rPr>
          <w:rFonts w:ascii="Arial" w:eastAsia="Times New Roman" w:hAnsi="Arial" w:cs="Arial"/>
          <w:color w:val="2F5496" w:themeColor="accent1" w:themeShade="BF"/>
          <w:sz w:val="24"/>
          <w:szCs w:val="23"/>
          <w:lang w:val="es-MX" w:eastAsia="es-ES"/>
        </w:rPr>
        <w:t xml:space="preserve"> de dos mil veintiséis</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AFEA4BE" w14:textId="77777777" w:rsidR="000C71B6" w:rsidRPr="00373248" w:rsidRDefault="006D3B88" w:rsidP="000C71B6">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C71B6" w:rsidRPr="00373248">
        <w:rPr>
          <w:rFonts w:ascii="Arial" w:eastAsia="Arial" w:hAnsi="Arial" w:cs="Arial"/>
          <w:color w:val="2F5496" w:themeColor="accent1" w:themeShade="BF"/>
          <w:spacing w:val="1"/>
          <w:sz w:val="24"/>
          <w:szCs w:val="23"/>
          <w:lang w:val="es-MX" w:eastAsia="es-ES"/>
        </w:rPr>
        <w:t>De acuerdo con las constancias de autos, se advierte que el</w:t>
      </w:r>
      <w:r w:rsidR="000C71B6" w:rsidRPr="00373248">
        <w:rPr>
          <w:rFonts w:ascii="Arial" w:eastAsia="Arial" w:hAnsi="Arial" w:cs="Arial"/>
          <w:iCs/>
          <w:color w:val="2F5496" w:themeColor="accent1" w:themeShade="BF"/>
          <w:spacing w:val="1"/>
          <w:sz w:val="24"/>
          <w:szCs w:val="23"/>
          <w:lang w:val="es-MX" w:eastAsia="es-ES"/>
        </w:rPr>
        <w:t xml:space="preserve"> </w:t>
      </w:r>
      <w:r w:rsidR="000C71B6">
        <w:rPr>
          <w:rFonts w:ascii="Arial" w:eastAsia="Arial" w:hAnsi="Arial" w:cs="Arial"/>
          <w:b/>
          <w:iCs/>
          <w:color w:val="2F5496" w:themeColor="accent1" w:themeShade="BF"/>
          <w:spacing w:val="1"/>
          <w:sz w:val="24"/>
          <w:szCs w:val="23"/>
          <w:lang w:val="es-MX" w:eastAsia="es-ES"/>
        </w:rPr>
        <w:t>ocho de septiembre</w:t>
      </w:r>
      <w:r w:rsidR="000C71B6" w:rsidRPr="00373248">
        <w:rPr>
          <w:rFonts w:ascii="Arial" w:eastAsia="Arial" w:hAnsi="Arial" w:cs="Arial"/>
          <w:b/>
          <w:iCs/>
          <w:color w:val="2F5496" w:themeColor="accent1" w:themeShade="BF"/>
          <w:spacing w:val="1"/>
          <w:sz w:val="24"/>
          <w:szCs w:val="23"/>
          <w:lang w:val="es-MX" w:eastAsia="es-ES"/>
        </w:rPr>
        <w:t xml:space="preserve"> de dos mil veinticinco</w:t>
      </w:r>
      <w:r w:rsidR="000C71B6" w:rsidRPr="00373248">
        <w:rPr>
          <w:rFonts w:ascii="Arial" w:eastAsia="Arial" w:hAnsi="Arial" w:cs="Arial"/>
          <w:iCs/>
          <w:color w:val="2F5496" w:themeColor="accent1" w:themeShade="BF"/>
          <w:spacing w:val="1"/>
          <w:sz w:val="24"/>
          <w:szCs w:val="23"/>
          <w:lang w:val="es-MX" w:eastAsia="es-ES"/>
        </w:rPr>
        <w:t>, el Pleno de esta Comisión resolvió el recurso de revisión en que se actúa en los siguientes términos:</w:t>
      </w:r>
    </w:p>
    <w:p w14:paraId="6602BD93" w14:textId="77777777" w:rsidR="000C71B6" w:rsidRDefault="000C71B6" w:rsidP="000C71B6">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122FA538" w14:textId="77777777" w:rsidR="000C71B6" w:rsidRPr="00620256" w:rsidRDefault="000C71B6" w:rsidP="000C71B6">
      <w:pPr>
        <w:spacing w:after="0" w:line="240" w:lineRule="auto"/>
        <w:ind w:left="680" w:right="680"/>
        <w:jc w:val="both"/>
        <w:rPr>
          <w:rFonts w:ascii="Arial" w:eastAsia="Arial" w:hAnsi="Arial" w:cs="Arial"/>
          <w:b/>
          <w:i/>
          <w:iCs/>
          <w:color w:val="2F5496" w:themeColor="accent1" w:themeShade="BF"/>
          <w:spacing w:val="1"/>
          <w:szCs w:val="23"/>
          <w:lang w:val="es-MX" w:eastAsia="es-ES"/>
        </w:rPr>
      </w:pPr>
      <w:r w:rsidRPr="00620256">
        <w:rPr>
          <w:rFonts w:ascii="Arial" w:eastAsia="Arial" w:hAnsi="Arial" w:cs="Arial"/>
          <w:b/>
          <w:i/>
          <w:iCs/>
          <w:color w:val="2F5496" w:themeColor="accent1" w:themeShade="BF"/>
          <w:spacing w:val="1"/>
          <w:szCs w:val="23"/>
          <w:lang w:val="es-MX" w:eastAsia="es-ES"/>
        </w:rPr>
        <w:t>5.1. Sentido y efectos de esta resolución.</w:t>
      </w:r>
    </w:p>
    <w:p w14:paraId="48E20FA3"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AD05CB">
        <w:rPr>
          <w:rFonts w:ascii="Arial" w:eastAsia="Arial" w:hAnsi="Arial" w:cs="Arial"/>
          <w:b/>
          <w:i/>
          <w:iCs/>
          <w:color w:val="2F5496" w:themeColor="accent1" w:themeShade="BF"/>
          <w:spacing w:val="1"/>
          <w:szCs w:val="23"/>
          <w:lang w:val="es-MX" w:eastAsia="es-ES"/>
        </w:rPr>
        <w:t>MODIFICA</w:t>
      </w:r>
      <w:r w:rsidRPr="00620256">
        <w:rPr>
          <w:rFonts w:ascii="Arial" w:eastAsia="Arial" w:hAnsi="Arial" w:cs="Arial"/>
          <w:i/>
          <w:iCs/>
          <w:color w:val="2F5496" w:themeColor="accent1" w:themeShade="BF"/>
          <w:spacing w:val="1"/>
          <w:szCs w:val="23"/>
          <w:lang w:val="es-MX" w:eastAsia="es-ES"/>
        </w:rPr>
        <w:t xml:space="preserve"> la respuesta proporcionada por el sujeto obligado y lo conmina para que: </w:t>
      </w:r>
    </w:p>
    <w:p w14:paraId="237EC632" w14:textId="77777777" w:rsidR="000C71B6" w:rsidRPr="00AD05CB" w:rsidRDefault="000C71B6" w:rsidP="000C71B6">
      <w:pPr>
        <w:pStyle w:val="Prrafodelista"/>
        <w:numPr>
          <w:ilvl w:val="0"/>
          <w:numId w:val="5"/>
        </w:numPr>
        <w:spacing w:after="0" w:line="240" w:lineRule="auto"/>
        <w:ind w:left="709" w:right="680" w:firstLine="0"/>
        <w:jc w:val="both"/>
        <w:rPr>
          <w:rFonts w:ascii="Arial" w:eastAsia="Arial" w:hAnsi="Arial" w:cs="Arial"/>
          <w:i/>
          <w:iCs/>
          <w:color w:val="2F5496" w:themeColor="accent1" w:themeShade="BF"/>
          <w:spacing w:val="1"/>
          <w:szCs w:val="23"/>
          <w:lang w:val="es-MX" w:eastAsia="es-ES"/>
        </w:rPr>
      </w:pPr>
      <w:r w:rsidRPr="00AD05CB">
        <w:rPr>
          <w:rFonts w:ascii="Arial" w:eastAsia="Arial" w:hAnsi="Arial" w:cs="Arial"/>
          <w:i/>
          <w:iCs/>
          <w:color w:val="2F5496" w:themeColor="accent1" w:themeShade="BF"/>
          <w:spacing w:val="1"/>
          <w:szCs w:val="23"/>
          <w:lang w:val="es-MX" w:eastAsia="es-ES"/>
        </w:rPr>
        <w:t xml:space="preserve">El Titular de la Unidad de Transparencia turne la solicitud de información al Departamento Administrativo y Contabilidad y al Departamento Jurídico para efecto de que realizaran la búsqueda de la información correspondiente a: </w:t>
      </w:r>
    </w:p>
    <w:p w14:paraId="518627CE"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1) las ordenes de compras, los requerimientos y cotizaciones de las compras adjudicadas a la persona señalada en la solicitud de información, correspondientes a los ejercicios dos mil veintidós, dos mil veintitrés, dos mil veinticuatro y dos mil veinticinco; y </w:t>
      </w:r>
    </w:p>
    <w:p w14:paraId="22B1FA28" w14:textId="77777777" w:rsidR="000C71B6" w:rsidRPr="00620256" w:rsidRDefault="000C71B6" w:rsidP="000C71B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2) todas las compras y/o servicios otorgados por el Sistema Municipal para el Desarrollo Integral de la Familia de </w:t>
      </w:r>
      <w:proofErr w:type="spellStart"/>
      <w:r w:rsidRPr="00620256">
        <w:rPr>
          <w:rFonts w:ascii="Arial" w:eastAsia="Arial" w:hAnsi="Arial" w:cs="Arial"/>
          <w:i/>
          <w:iCs/>
          <w:color w:val="2F5496" w:themeColor="accent1" w:themeShade="BF"/>
          <w:spacing w:val="1"/>
          <w:szCs w:val="23"/>
          <w:lang w:val="es-MX" w:eastAsia="es-ES"/>
        </w:rPr>
        <w:t>Rioverde</w:t>
      </w:r>
      <w:proofErr w:type="spellEnd"/>
      <w:r w:rsidRPr="00620256">
        <w:rPr>
          <w:rFonts w:ascii="Arial" w:eastAsia="Arial" w:hAnsi="Arial" w:cs="Arial"/>
          <w:i/>
          <w:iCs/>
          <w:color w:val="2F5496" w:themeColor="accent1" w:themeShade="BF"/>
          <w:spacing w:val="1"/>
          <w:szCs w:val="23"/>
          <w:lang w:val="es-MX" w:eastAsia="es-ES"/>
        </w:rPr>
        <w:t xml:space="preserve"> (independientemente del proveedor), junto con requerimiento, orden de compra, factura y contrato, correspondiente al año inmediato anterior a la fecha de presentación de la solicitud de información</w:t>
      </w:r>
    </w:p>
    <w:p w14:paraId="20D68EB9" w14:textId="77777777" w:rsidR="000C71B6" w:rsidRPr="00373248" w:rsidRDefault="000C71B6" w:rsidP="000C71B6">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4EC62CA2" w14:textId="77777777" w:rsidR="000C71B6" w:rsidRPr="00F22FAE" w:rsidRDefault="00564BC3" w:rsidP="000C71B6">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0C71B6" w:rsidRPr="00F22FAE">
        <w:rPr>
          <w:rFonts w:ascii="Arial" w:eastAsia="Arial" w:hAnsi="Arial" w:cs="Arial"/>
          <w:color w:val="2F5496" w:themeColor="accent1" w:themeShade="BF"/>
          <w:spacing w:val="1"/>
          <w:sz w:val="24"/>
          <w:szCs w:val="23"/>
          <w:lang w:val="es-MX" w:eastAsia="es-ES"/>
        </w:rPr>
        <w:t xml:space="preserve">Dicha determinación fue notificada </w:t>
      </w:r>
      <w:r w:rsidR="000C71B6" w:rsidRPr="00F22FAE">
        <w:rPr>
          <w:rFonts w:ascii="Arial" w:eastAsia="Arial" w:hAnsi="Arial" w:cs="Arial"/>
          <w:iCs/>
          <w:color w:val="2F5496" w:themeColor="accent1" w:themeShade="BF"/>
          <w:spacing w:val="1"/>
          <w:sz w:val="24"/>
          <w:szCs w:val="23"/>
          <w:lang w:val="es-MX" w:eastAsia="es-MX"/>
        </w:rPr>
        <w:t xml:space="preserve">al sujeto obligado </w:t>
      </w:r>
      <w:r w:rsidR="000C71B6">
        <w:rPr>
          <w:rFonts w:ascii="Arial" w:eastAsia="Arial" w:hAnsi="Arial" w:cs="Arial"/>
          <w:iCs/>
          <w:color w:val="2F5496" w:themeColor="accent1" w:themeShade="BF"/>
          <w:spacing w:val="1"/>
          <w:sz w:val="24"/>
          <w:szCs w:val="23"/>
          <w:lang w:val="es-MX" w:eastAsia="es-MX"/>
        </w:rPr>
        <w:t xml:space="preserve">el diez de septiembre de dos mil veinticinco, </w:t>
      </w:r>
      <w:r w:rsidR="000C71B6" w:rsidRPr="00F22FAE">
        <w:rPr>
          <w:rFonts w:ascii="Arial" w:eastAsia="Arial" w:hAnsi="Arial" w:cs="Arial"/>
          <w:iCs/>
          <w:color w:val="2F5496" w:themeColor="accent1" w:themeShade="BF"/>
          <w:spacing w:val="1"/>
          <w:sz w:val="24"/>
          <w:szCs w:val="23"/>
          <w:lang w:val="es-MX" w:eastAsia="es-MX"/>
        </w:rPr>
        <w:t xml:space="preserve">mediante oficio </w:t>
      </w:r>
      <w:r w:rsidR="000C71B6" w:rsidRPr="00F22FAE">
        <w:rPr>
          <w:rFonts w:ascii="Arial" w:eastAsia="Arial" w:hAnsi="Arial" w:cs="Arial"/>
          <w:b/>
          <w:iCs/>
          <w:color w:val="2F5496" w:themeColor="accent1" w:themeShade="BF"/>
          <w:spacing w:val="1"/>
          <w:sz w:val="24"/>
          <w:szCs w:val="23"/>
          <w:lang w:val="es-MX" w:eastAsia="es-MX"/>
        </w:rPr>
        <w:t>JGNA</w:t>
      </w:r>
      <w:r w:rsidR="000C71B6">
        <w:rPr>
          <w:rFonts w:ascii="Arial" w:eastAsia="Arial" w:hAnsi="Arial" w:cs="Arial"/>
          <w:b/>
          <w:bCs/>
          <w:iCs/>
          <w:color w:val="2F5496" w:themeColor="accent1" w:themeShade="BF"/>
          <w:spacing w:val="1"/>
          <w:sz w:val="24"/>
          <w:szCs w:val="23"/>
          <w:lang w:val="es-MX" w:eastAsia="es-MX"/>
        </w:rPr>
        <w:t>-169</w:t>
      </w:r>
      <w:r w:rsidR="000C71B6" w:rsidRPr="00F22FAE">
        <w:rPr>
          <w:rFonts w:ascii="Arial" w:eastAsia="Arial" w:hAnsi="Arial" w:cs="Arial"/>
          <w:b/>
          <w:bCs/>
          <w:iCs/>
          <w:color w:val="2F5496" w:themeColor="accent1" w:themeShade="BF"/>
          <w:spacing w:val="1"/>
          <w:sz w:val="24"/>
          <w:szCs w:val="23"/>
          <w:lang w:val="es-MX" w:eastAsia="es-MX"/>
        </w:rPr>
        <w:t xml:space="preserve">/2025, </w:t>
      </w:r>
      <w:r w:rsidR="000C71B6" w:rsidRPr="00F22FAE">
        <w:rPr>
          <w:rFonts w:ascii="Arial" w:eastAsia="Arial" w:hAnsi="Arial" w:cs="Arial"/>
          <w:bCs/>
          <w:iCs/>
          <w:color w:val="2F5496" w:themeColor="accent1" w:themeShade="BF"/>
          <w:spacing w:val="1"/>
          <w:sz w:val="24"/>
          <w:szCs w:val="23"/>
          <w:lang w:val="es-MX" w:eastAsia="es-MX"/>
        </w:rPr>
        <w:t>mismo que fue enviado</w:t>
      </w:r>
      <w:r w:rsidR="000C71B6" w:rsidRPr="00F22FAE">
        <w:rPr>
          <w:rFonts w:ascii="Arial" w:eastAsia="Arial" w:hAnsi="Arial" w:cs="Arial"/>
          <w:b/>
          <w:bCs/>
          <w:iCs/>
          <w:color w:val="2F5496" w:themeColor="accent1" w:themeShade="BF"/>
          <w:spacing w:val="1"/>
          <w:sz w:val="24"/>
          <w:szCs w:val="23"/>
          <w:lang w:val="es-MX" w:eastAsia="es-MX"/>
        </w:rPr>
        <w:t xml:space="preserve"> </w:t>
      </w:r>
      <w:r w:rsidR="000C71B6" w:rsidRPr="00F22FAE">
        <w:rPr>
          <w:rFonts w:ascii="Arial" w:eastAsia="Arial" w:hAnsi="Arial" w:cs="Arial"/>
          <w:bCs/>
          <w:iCs/>
          <w:color w:val="2F5496" w:themeColor="accent1" w:themeShade="BF"/>
          <w:spacing w:val="1"/>
          <w:sz w:val="24"/>
          <w:szCs w:val="23"/>
          <w:lang w:val="es-MX" w:eastAsia="es-MX"/>
        </w:rPr>
        <w:t>a</w:t>
      </w:r>
      <w:r w:rsidR="000C71B6" w:rsidRPr="00F22FAE">
        <w:rPr>
          <w:rFonts w:ascii="Arial" w:eastAsia="Arial" w:hAnsi="Arial" w:cs="Arial"/>
          <w:iCs/>
          <w:color w:val="2F5496" w:themeColor="accent1" w:themeShade="BF"/>
          <w:spacing w:val="1"/>
          <w:sz w:val="24"/>
          <w:szCs w:val="23"/>
          <w:lang w:val="es-MX" w:eastAsia="es-MX"/>
        </w:rPr>
        <w:t xml:space="preserve"> </w:t>
      </w:r>
      <w:r w:rsidR="000C71B6">
        <w:rPr>
          <w:rFonts w:ascii="Arial" w:eastAsia="Arial" w:hAnsi="Arial" w:cs="Arial"/>
          <w:iCs/>
          <w:color w:val="2F5496" w:themeColor="accent1" w:themeShade="BF"/>
          <w:spacing w:val="1"/>
          <w:sz w:val="24"/>
          <w:szCs w:val="23"/>
          <w:lang w:val="es-MX" w:eastAsia="es-MX"/>
        </w:rPr>
        <w:t>la cuenta de</w:t>
      </w:r>
      <w:r w:rsidR="000C71B6"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0C71B6">
        <w:rPr>
          <w:rFonts w:ascii="Arial" w:eastAsia="Arial" w:hAnsi="Arial" w:cs="Arial"/>
          <w:iCs/>
          <w:color w:val="2F5496" w:themeColor="accent1" w:themeShade="BF"/>
          <w:spacing w:val="1"/>
          <w:sz w:val="24"/>
          <w:szCs w:val="23"/>
          <w:lang w:val="es-MX" w:eastAsia="es-MX"/>
        </w:rPr>
        <w:t>éste</w:t>
      </w:r>
      <w:r w:rsidR="000C71B6" w:rsidRPr="00F22FAE">
        <w:rPr>
          <w:rFonts w:ascii="Arial" w:eastAsia="Arial" w:hAnsi="Arial" w:cs="Arial"/>
          <w:iCs/>
          <w:color w:val="2F5496" w:themeColor="accent1" w:themeShade="BF"/>
          <w:spacing w:val="1"/>
          <w:sz w:val="24"/>
          <w:szCs w:val="23"/>
          <w:lang w:val="es-MX" w:eastAsia="es-MX"/>
        </w:rPr>
        <w:t xml:space="preserve">, tal como quedó </w:t>
      </w:r>
      <w:r w:rsidR="000C71B6" w:rsidRPr="00F22FAE">
        <w:rPr>
          <w:rFonts w:ascii="Arial" w:eastAsia="Arial" w:hAnsi="Arial" w:cs="Arial"/>
          <w:iCs/>
          <w:color w:val="2F5496" w:themeColor="accent1" w:themeShade="BF"/>
          <w:spacing w:val="1"/>
          <w:sz w:val="24"/>
          <w:szCs w:val="23"/>
          <w:lang w:val="es-MX" w:eastAsia="es-MX"/>
        </w:rPr>
        <w:lastRenderedPageBreak/>
        <w:t xml:space="preserve">asentado en la razón levantada por el Notificador adscrito a esta Comisión, misma que obra a </w:t>
      </w:r>
      <w:r w:rsidR="000C71B6">
        <w:rPr>
          <w:rFonts w:ascii="Arial" w:eastAsia="Arial" w:hAnsi="Arial" w:cs="Arial"/>
          <w:iCs/>
          <w:color w:val="2F5496" w:themeColor="accent1" w:themeShade="BF"/>
          <w:spacing w:val="1"/>
          <w:sz w:val="24"/>
          <w:szCs w:val="23"/>
          <w:lang w:val="es-MX" w:eastAsia="es-MX"/>
        </w:rPr>
        <w:t>foja 36</w:t>
      </w:r>
      <w:r w:rsidR="000C71B6" w:rsidRPr="00F22FAE">
        <w:rPr>
          <w:rFonts w:ascii="Arial" w:eastAsia="Arial" w:hAnsi="Arial" w:cs="Arial"/>
          <w:iCs/>
          <w:color w:val="2F5496" w:themeColor="accent1" w:themeShade="BF"/>
          <w:spacing w:val="1"/>
          <w:sz w:val="24"/>
          <w:szCs w:val="23"/>
          <w:lang w:val="es-MX" w:eastAsia="es-MX"/>
        </w:rPr>
        <w:t xml:space="preserve"> de autos.</w:t>
      </w:r>
    </w:p>
    <w:p w14:paraId="0D126EEE" w14:textId="1E8AD2D0" w:rsidR="008A37DD" w:rsidRDefault="008B2939" w:rsidP="000C71B6">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Ahora, n</w:t>
      </w:r>
      <w:r w:rsidR="008A37DD">
        <w:rPr>
          <w:rFonts w:ascii="Arial" w:eastAsia="Arial" w:hAnsi="Arial" w:cs="Arial"/>
          <w:iCs/>
          <w:color w:val="2F5496" w:themeColor="accent1" w:themeShade="BF"/>
          <w:spacing w:val="1"/>
          <w:sz w:val="24"/>
          <w:szCs w:val="23"/>
          <w:lang w:val="es-MX" w:eastAsia="es-MX"/>
        </w:rPr>
        <w:t xml:space="preserve">o obstante </w:t>
      </w:r>
      <w:r>
        <w:rPr>
          <w:rFonts w:ascii="Arial" w:eastAsia="Arial" w:hAnsi="Arial" w:cs="Arial"/>
          <w:iCs/>
          <w:color w:val="2F5496" w:themeColor="accent1" w:themeShade="BF"/>
          <w:spacing w:val="1"/>
          <w:sz w:val="24"/>
          <w:szCs w:val="23"/>
          <w:lang w:val="es-MX" w:eastAsia="es-MX"/>
        </w:rPr>
        <w:t>que</w:t>
      </w:r>
      <w:r w:rsidR="008A37DD">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el sujeto obligado fue legalmente notificado de la resolución dictada </w:t>
      </w:r>
      <w:r w:rsidR="00B7219A">
        <w:rPr>
          <w:rFonts w:ascii="Arial" w:eastAsia="Arial" w:hAnsi="Arial" w:cs="Arial"/>
          <w:iCs/>
          <w:color w:val="2F5496" w:themeColor="accent1" w:themeShade="BF"/>
          <w:spacing w:val="1"/>
          <w:sz w:val="24"/>
          <w:szCs w:val="23"/>
          <w:lang w:val="es-MX" w:eastAsia="es-MX"/>
        </w:rPr>
        <w:t>ocho de septiembre</w:t>
      </w:r>
      <w:r>
        <w:rPr>
          <w:rFonts w:ascii="Arial" w:eastAsia="Arial" w:hAnsi="Arial" w:cs="Arial"/>
          <w:iCs/>
          <w:color w:val="2F5496" w:themeColor="accent1" w:themeShade="BF"/>
          <w:spacing w:val="1"/>
          <w:sz w:val="24"/>
          <w:szCs w:val="23"/>
          <w:lang w:val="es-MX" w:eastAsia="es-MX"/>
        </w:rPr>
        <w:t xml:space="preserve"> de dos mil veinticinco, éste ha sido omiso en rendir el informe de cumplimiento respectivo.</w:t>
      </w:r>
    </w:p>
    <w:p w14:paraId="19A8B18F" w14:textId="71FA9D93" w:rsidR="00861E4D" w:rsidRDefault="008B2939" w:rsidP="00861E4D">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Por ello, </w:t>
      </w:r>
      <w:r w:rsidR="003E45ED">
        <w:rPr>
          <w:rFonts w:ascii="Arial" w:eastAsia="Arial" w:hAnsi="Arial" w:cs="Arial"/>
          <w:iCs/>
          <w:color w:val="2F5496" w:themeColor="accent1" w:themeShade="BF"/>
          <w:spacing w:val="1"/>
          <w:sz w:val="24"/>
          <w:szCs w:val="23"/>
          <w:lang w:val="es-MX" w:eastAsia="es-MX"/>
        </w:rPr>
        <w:t xml:space="preserve">en diversas ocasiones, </w:t>
      </w:r>
      <w:r w:rsidR="003E45ED">
        <w:rPr>
          <w:rFonts w:ascii="Arial" w:eastAsia="Arial" w:hAnsi="Arial" w:cs="Arial"/>
          <w:iCs/>
          <w:color w:val="2F5496" w:themeColor="accent1" w:themeShade="BF"/>
          <w:spacing w:val="1"/>
          <w:sz w:val="24"/>
          <w:szCs w:val="23"/>
          <w:lang w:val="es-MX" w:eastAsia="es-MX"/>
        </w:rPr>
        <w:t xml:space="preserve">esta Comisión requirió al Titular del Sistema Municipal para el Desarrollo Integral de la Familia de </w:t>
      </w:r>
      <w:proofErr w:type="spellStart"/>
      <w:r w:rsidR="003E45ED">
        <w:rPr>
          <w:rFonts w:ascii="Arial" w:eastAsia="Arial" w:hAnsi="Arial" w:cs="Arial"/>
          <w:iCs/>
          <w:color w:val="2F5496" w:themeColor="accent1" w:themeShade="BF"/>
          <w:spacing w:val="1"/>
          <w:sz w:val="24"/>
          <w:szCs w:val="23"/>
          <w:lang w:val="es-MX" w:eastAsia="es-MX"/>
        </w:rPr>
        <w:t>Rioverde</w:t>
      </w:r>
      <w:proofErr w:type="spellEnd"/>
      <w:r w:rsidR="003E45ED">
        <w:rPr>
          <w:rFonts w:ascii="Arial" w:eastAsia="Arial" w:hAnsi="Arial" w:cs="Arial"/>
          <w:iCs/>
          <w:color w:val="2F5496" w:themeColor="accent1" w:themeShade="BF"/>
          <w:spacing w:val="1"/>
          <w:sz w:val="24"/>
          <w:szCs w:val="23"/>
          <w:lang w:val="es-MX" w:eastAsia="es-MX"/>
        </w:rPr>
        <w:t xml:space="preserve"> para efecto de que, dentro del término de tres días hábiles, proporcionara las constancias que acreditaran el cumplimiento a la resolución dictada dentro del recurso de revisión en que se actúa</w:t>
      </w:r>
      <w:r w:rsidR="003E45ED">
        <w:rPr>
          <w:rFonts w:ascii="Arial" w:eastAsia="Arial" w:hAnsi="Arial" w:cs="Arial"/>
          <w:iCs/>
          <w:color w:val="2F5496" w:themeColor="accent1" w:themeShade="BF"/>
          <w:spacing w:val="1"/>
          <w:sz w:val="24"/>
          <w:szCs w:val="23"/>
          <w:lang w:val="es-MX" w:eastAsia="es-MX"/>
        </w:rPr>
        <w:t xml:space="preserve">, esto de acuerdo </w:t>
      </w:r>
      <w:r w:rsidR="00861E4D">
        <w:rPr>
          <w:rFonts w:ascii="Arial" w:eastAsia="Arial" w:hAnsi="Arial" w:cs="Arial"/>
          <w:iCs/>
          <w:color w:val="2F5496" w:themeColor="accent1" w:themeShade="BF"/>
          <w:spacing w:val="1"/>
          <w:sz w:val="24"/>
          <w:szCs w:val="23"/>
          <w:lang w:val="es-MX" w:eastAsia="es-MX"/>
        </w:rPr>
        <w:t>con la siguiente relación:</w:t>
      </w:r>
    </w:p>
    <w:tbl>
      <w:tblPr>
        <w:tblStyle w:val="Tablaconcuadrcula"/>
        <w:tblW w:w="0" w:type="auto"/>
        <w:tblLook w:val="04A0" w:firstRow="1" w:lastRow="0" w:firstColumn="1" w:lastColumn="0" w:noHBand="0" w:noVBand="1"/>
      </w:tblPr>
      <w:tblGrid>
        <w:gridCol w:w="2878"/>
        <w:gridCol w:w="2879"/>
        <w:gridCol w:w="2879"/>
      </w:tblGrid>
      <w:tr w:rsidR="00861E4D" w:rsidRPr="004F64B1" w14:paraId="6F88C3AD" w14:textId="77777777" w:rsidTr="00861E4D">
        <w:tc>
          <w:tcPr>
            <w:tcW w:w="2878" w:type="dxa"/>
          </w:tcPr>
          <w:p w14:paraId="6EFE00E1" w14:textId="538DF1C8" w:rsidR="00861E4D" w:rsidRPr="004F64B1" w:rsidRDefault="00861E4D" w:rsidP="00861E4D">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Fecha del requerimiento</w:t>
            </w:r>
            <w:r w:rsidR="004F64B1">
              <w:rPr>
                <w:rFonts w:ascii="Arial" w:eastAsia="Arial" w:hAnsi="Arial" w:cs="Arial"/>
                <w:iCs/>
                <w:color w:val="2F5496" w:themeColor="accent1" w:themeShade="BF"/>
                <w:spacing w:val="1"/>
                <w:lang w:val="es-MX" w:eastAsia="es-MX"/>
              </w:rPr>
              <w:t>.</w:t>
            </w:r>
          </w:p>
        </w:tc>
        <w:tc>
          <w:tcPr>
            <w:tcW w:w="2879" w:type="dxa"/>
          </w:tcPr>
          <w:p w14:paraId="2174ABCE" w14:textId="72376E43" w:rsidR="00861E4D" w:rsidRPr="004F64B1" w:rsidRDefault="00861E4D" w:rsidP="00861E4D">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Número de oficio del requerimiento</w:t>
            </w:r>
            <w:r w:rsidR="004F64B1">
              <w:rPr>
                <w:rFonts w:ascii="Arial" w:eastAsia="Arial" w:hAnsi="Arial" w:cs="Arial"/>
                <w:iCs/>
                <w:color w:val="2F5496" w:themeColor="accent1" w:themeShade="BF"/>
                <w:spacing w:val="1"/>
                <w:lang w:val="es-MX" w:eastAsia="es-MX"/>
              </w:rPr>
              <w:t>.</w:t>
            </w:r>
          </w:p>
        </w:tc>
        <w:tc>
          <w:tcPr>
            <w:tcW w:w="2879" w:type="dxa"/>
          </w:tcPr>
          <w:p w14:paraId="13EFBF40" w14:textId="72D60EB3" w:rsidR="00861E4D" w:rsidRPr="004F64B1" w:rsidRDefault="00861E4D" w:rsidP="00861E4D">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Fecha de notificación vía correo electrónico.</w:t>
            </w:r>
          </w:p>
        </w:tc>
      </w:tr>
      <w:tr w:rsidR="00861E4D" w:rsidRPr="004F64B1" w14:paraId="356FC26D" w14:textId="77777777" w:rsidTr="004F64B1">
        <w:tc>
          <w:tcPr>
            <w:tcW w:w="2878" w:type="dxa"/>
            <w:vAlign w:val="center"/>
          </w:tcPr>
          <w:p w14:paraId="6CC7C459" w14:textId="40C84E3C" w:rsidR="00861E4D" w:rsidRPr="004F64B1" w:rsidRDefault="00861E4D" w:rsidP="004F64B1">
            <w:pPr>
              <w:jc w:val="center"/>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D</w:t>
            </w:r>
            <w:r w:rsidRPr="004F64B1">
              <w:rPr>
                <w:rFonts w:ascii="Arial" w:eastAsia="Arial" w:hAnsi="Arial" w:cs="Arial"/>
                <w:iCs/>
                <w:color w:val="2F5496" w:themeColor="accent1" w:themeShade="BF"/>
                <w:spacing w:val="1"/>
                <w:lang w:val="es-MX" w:eastAsia="es-MX"/>
              </w:rPr>
              <w:t>iecinueve de noviembre de dos mil veinticinco</w:t>
            </w:r>
          </w:p>
        </w:tc>
        <w:tc>
          <w:tcPr>
            <w:tcW w:w="2879" w:type="dxa"/>
            <w:vAlign w:val="center"/>
          </w:tcPr>
          <w:p w14:paraId="46C477F4" w14:textId="0B37F124" w:rsidR="00861E4D" w:rsidRPr="004F64B1" w:rsidRDefault="00861E4D" w:rsidP="004F64B1">
            <w:pPr>
              <w:jc w:val="center"/>
              <w:rPr>
                <w:rFonts w:ascii="Arial" w:eastAsia="Arial" w:hAnsi="Arial" w:cs="Arial"/>
                <w:iCs/>
                <w:color w:val="2F5496" w:themeColor="accent1" w:themeShade="BF"/>
                <w:spacing w:val="1"/>
                <w:lang w:val="es-MX" w:eastAsia="es-MX"/>
              </w:rPr>
            </w:pPr>
            <w:r w:rsidRPr="004F64B1">
              <w:rPr>
                <w:rFonts w:ascii="Arial" w:eastAsia="Arial" w:hAnsi="Arial" w:cs="Arial"/>
                <w:b/>
                <w:iCs/>
                <w:color w:val="2F5496" w:themeColor="accent1" w:themeShade="BF"/>
                <w:spacing w:val="1"/>
                <w:lang w:val="es-MX" w:eastAsia="es-MX"/>
              </w:rPr>
              <w:t>JGNA-234/2025</w:t>
            </w:r>
          </w:p>
        </w:tc>
        <w:tc>
          <w:tcPr>
            <w:tcW w:w="2879" w:type="dxa"/>
          </w:tcPr>
          <w:p w14:paraId="7A3A9B96" w14:textId="1B2DAD35" w:rsidR="00861E4D" w:rsidRPr="004F64B1" w:rsidRDefault="004F64B1" w:rsidP="00861E4D">
            <w:pPr>
              <w:jc w:val="both"/>
              <w:rPr>
                <w:rFonts w:ascii="Arial" w:eastAsia="Arial" w:hAnsi="Arial" w:cs="Arial"/>
                <w:iCs/>
                <w:color w:val="2F5496" w:themeColor="accent1" w:themeShade="BF"/>
                <w:spacing w:val="1"/>
                <w:lang w:val="es-MX" w:eastAsia="es-MX"/>
              </w:rPr>
            </w:pPr>
            <w:r>
              <w:rPr>
                <w:rFonts w:ascii="Arial" w:eastAsia="Arial" w:hAnsi="Arial" w:cs="Arial"/>
                <w:iCs/>
                <w:color w:val="2F5496" w:themeColor="accent1" w:themeShade="BF"/>
                <w:spacing w:val="1"/>
                <w:lang w:val="es-MX" w:eastAsia="es-MX"/>
              </w:rPr>
              <w:t>V</w:t>
            </w:r>
            <w:r w:rsidR="00861E4D" w:rsidRPr="004F64B1">
              <w:rPr>
                <w:rFonts w:ascii="Arial" w:eastAsia="Arial" w:hAnsi="Arial" w:cs="Arial"/>
                <w:iCs/>
                <w:color w:val="2F5496" w:themeColor="accent1" w:themeShade="BF"/>
                <w:spacing w:val="1"/>
                <w:lang w:val="es-MX" w:eastAsia="es-MX"/>
              </w:rPr>
              <w:t>eintiuno de noviembre de dos mil veinticinco</w:t>
            </w:r>
            <w:r w:rsidR="00861E4D" w:rsidRPr="004F64B1">
              <w:rPr>
                <w:rFonts w:ascii="Arial" w:eastAsia="Arial" w:hAnsi="Arial" w:cs="Arial"/>
                <w:iCs/>
                <w:color w:val="2F5496" w:themeColor="accent1" w:themeShade="BF"/>
                <w:spacing w:val="1"/>
                <w:lang w:val="es-MX" w:eastAsia="es-MX"/>
              </w:rPr>
              <w:t xml:space="preserve"> (</w:t>
            </w:r>
            <w:r w:rsidR="00861E4D" w:rsidRPr="004F64B1">
              <w:rPr>
                <w:rFonts w:ascii="Arial" w:eastAsia="Arial" w:hAnsi="Arial" w:cs="Arial"/>
                <w:iCs/>
                <w:color w:val="2F5496" w:themeColor="accent1" w:themeShade="BF"/>
                <w:spacing w:val="1"/>
                <w:lang w:val="es-MX" w:eastAsia="es-MX"/>
              </w:rPr>
              <w:t>foja 44 de autos</w:t>
            </w:r>
            <w:r w:rsidR="00861E4D" w:rsidRPr="004F64B1">
              <w:rPr>
                <w:rFonts w:ascii="Arial" w:eastAsia="Arial" w:hAnsi="Arial" w:cs="Arial"/>
                <w:iCs/>
                <w:color w:val="2F5496" w:themeColor="accent1" w:themeShade="BF"/>
                <w:spacing w:val="1"/>
                <w:lang w:val="es-MX" w:eastAsia="es-MX"/>
              </w:rPr>
              <w:t>)</w:t>
            </w:r>
          </w:p>
        </w:tc>
      </w:tr>
      <w:tr w:rsidR="00861E4D" w:rsidRPr="004F64B1" w14:paraId="7DA59CB4" w14:textId="77777777" w:rsidTr="004F64B1">
        <w:tc>
          <w:tcPr>
            <w:tcW w:w="2878" w:type="dxa"/>
            <w:vAlign w:val="center"/>
          </w:tcPr>
          <w:p w14:paraId="1B82B008" w14:textId="31C3F227" w:rsidR="00861E4D" w:rsidRPr="004F64B1" w:rsidRDefault="004F64B1" w:rsidP="004F64B1">
            <w:pPr>
              <w:jc w:val="center"/>
              <w:rPr>
                <w:rFonts w:ascii="Arial" w:eastAsia="Arial" w:hAnsi="Arial" w:cs="Arial"/>
                <w:iCs/>
                <w:color w:val="2F5496" w:themeColor="accent1" w:themeShade="BF"/>
                <w:spacing w:val="1"/>
                <w:lang w:val="es-MX" w:eastAsia="es-MX"/>
              </w:rPr>
            </w:pPr>
            <w:r>
              <w:rPr>
                <w:rFonts w:ascii="Arial" w:eastAsia="Arial" w:hAnsi="Arial" w:cs="Arial"/>
                <w:iCs/>
                <w:color w:val="2F5496" w:themeColor="accent1" w:themeShade="BF"/>
                <w:spacing w:val="1"/>
                <w:lang w:val="es-MX" w:eastAsia="es-MX"/>
              </w:rPr>
              <w:t>O</w:t>
            </w:r>
            <w:r w:rsidR="00861E4D" w:rsidRPr="004F64B1">
              <w:rPr>
                <w:rFonts w:ascii="Arial" w:eastAsia="Arial" w:hAnsi="Arial" w:cs="Arial"/>
                <w:iCs/>
                <w:color w:val="2F5496" w:themeColor="accent1" w:themeShade="BF"/>
                <w:spacing w:val="1"/>
                <w:lang w:val="es-MX" w:eastAsia="es-MX"/>
              </w:rPr>
              <w:t>nce de diciembre de dos mil veinticinco</w:t>
            </w:r>
          </w:p>
        </w:tc>
        <w:tc>
          <w:tcPr>
            <w:tcW w:w="2879" w:type="dxa"/>
            <w:vAlign w:val="center"/>
          </w:tcPr>
          <w:p w14:paraId="7FA7F3FA" w14:textId="260784B4" w:rsidR="00861E4D" w:rsidRPr="004F64B1" w:rsidRDefault="00861E4D" w:rsidP="004F64B1">
            <w:pPr>
              <w:jc w:val="center"/>
              <w:rPr>
                <w:rFonts w:ascii="Arial" w:eastAsia="Arial" w:hAnsi="Arial" w:cs="Arial"/>
                <w:iCs/>
                <w:color w:val="2F5496" w:themeColor="accent1" w:themeShade="BF"/>
                <w:spacing w:val="1"/>
                <w:lang w:val="es-MX" w:eastAsia="es-MX"/>
              </w:rPr>
            </w:pPr>
            <w:r w:rsidRPr="004F64B1">
              <w:rPr>
                <w:rFonts w:ascii="Arial" w:eastAsia="Arial" w:hAnsi="Arial" w:cs="Arial"/>
                <w:b/>
                <w:iCs/>
                <w:color w:val="2F5496" w:themeColor="accent1" w:themeShade="BF"/>
                <w:spacing w:val="1"/>
                <w:lang w:val="es-MX" w:eastAsia="es-MX"/>
              </w:rPr>
              <w:t>JGNA-257/2025</w:t>
            </w:r>
          </w:p>
        </w:tc>
        <w:tc>
          <w:tcPr>
            <w:tcW w:w="2879" w:type="dxa"/>
          </w:tcPr>
          <w:p w14:paraId="6947AC30" w14:textId="7969A1B7" w:rsidR="00861E4D" w:rsidRPr="004F64B1" w:rsidRDefault="004F64B1" w:rsidP="00861E4D">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Quince de diciembre de dos mil veinticinco (</w:t>
            </w:r>
            <w:r w:rsidRPr="004F64B1">
              <w:rPr>
                <w:rFonts w:ascii="Arial" w:eastAsia="Arial" w:hAnsi="Arial" w:cs="Arial"/>
                <w:iCs/>
                <w:color w:val="2F5496" w:themeColor="accent1" w:themeShade="BF"/>
                <w:spacing w:val="1"/>
                <w:lang w:val="es-MX" w:eastAsia="es-MX"/>
              </w:rPr>
              <w:t>fojas 49 y 50 de autos</w:t>
            </w:r>
            <w:r w:rsidRPr="004F64B1">
              <w:rPr>
                <w:rFonts w:ascii="Arial" w:eastAsia="Arial" w:hAnsi="Arial" w:cs="Arial"/>
                <w:iCs/>
                <w:color w:val="2F5496" w:themeColor="accent1" w:themeShade="BF"/>
                <w:spacing w:val="1"/>
                <w:lang w:val="es-MX" w:eastAsia="es-MX"/>
              </w:rPr>
              <w:t>)</w:t>
            </w:r>
          </w:p>
        </w:tc>
      </w:tr>
      <w:tr w:rsidR="00861E4D" w:rsidRPr="004F64B1" w14:paraId="69F5EC31" w14:textId="77777777" w:rsidTr="004F64B1">
        <w:tc>
          <w:tcPr>
            <w:tcW w:w="2878" w:type="dxa"/>
            <w:vAlign w:val="center"/>
          </w:tcPr>
          <w:p w14:paraId="55799B7A" w14:textId="47A30099" w:rsidR="00861E4D" w:rsidRPr="004F64B1" w:rsidRDefault="004F64B1" w:rsidP="004F64B1">
            <w:pPr>
              <w:jc w:val="center"/>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Cinco de marzo de dos mil veintiséis</w:t>
            </w:r>
          </w:p>
        </w:tc>
        <w:tc>
          <w:tcPr>
            <w:tcW w:w="2879" w:type="dxa"/>
            <w:vAlign w:val="center"/>
          </w:tcPr>
          <w:p w14:paraId="354E7B5A" w14:textId="0503F728" w:rsidR="00861E4D" w:rsidRPr="004F64B1" w:rsidRDefault="004F64B1" w:rsidP="004F64B1">
            <w:pPr>
              <w:jc w:val="center"/>
              <w:rPr>
                <w:rFonts w:ascii="Arial" w:eastAsia="Arial" w:hAnsi="Arial" w:cs="Arial"/>
                <w:iCs/>
                <w:color w:val="2F5496" w:themeColor="accent1" w:themeShade="BF"/>
                <w:spacing w:val="1"/>
                <w:lang w:val="es-MX" w:eastAsia="es-MX"/>
              </w:rPr>
            </w:pPr>
            <w:r w:rsidRPr="004F64B1">
              <w:rPr>
                <w:rFonts w:ascii="Arial" w:eastAsia="Arial" w:hAnsi="Arial" w:cs="Arial"/>
                <w:b/>
                <w:iCs/>
                <w:color w:val="2F5496" w:themeColor="accent1" w:themeShade="BF"/>
                <w:spacing w:val="1"/>
                <w:lang w:val="es-MX" w:eastAsia="es-MX"/>
              </w:rPr>
              <w:t>JGNA-037/2026</w:t>
            </w:r>
          </w:p>
        </w:tc>
        <w:tc>
          <w:tcPr>
            <w:tcW w:w="2879" w:type="dxa"/>
          </w:tcPr>
          <w:p w14:paraId="1EDEF1FB" w14:textId="6244532A" w:rsidR="00861E4D" w:rsidRPr="004F64B1" w:rsidRDefault="004F64B1" w:rsidP="00861E4D">
            <w:pPr>
              <w:jc w:val="both"/>
              <w:rPr>
                <w:rFonts w:ascii="Arial" w:eastAsia="Arial" w:hAnsi="Arial" w:cs="Arial"/>
                <w:iCs/>
                <w:color w:val="2F5496" w:themeColor="accent1" w:themeShade="BF"/>
                <w:spacing w:val="1"/>
                <w:lang w:val="es-MX" w:eastAsia="es-MX"/>
              </w:rPr>
            </w:pPr>
            <w:r w:rsidRPr="004F64B1">
              <w:rPr>
                <w:rFonts w:ascii="Arial" w:eastAsia="Arial" w:hAnsi="Arial" w:cs="Arial"/>
                <w:iCs/>
                <w:color w:val="2F5496" w:themeColor="accent1" w:themeShade="BF"/>
                <w:spacing w:val="1"/>
                <w:lang w:val="es-MX" w:eastAsia="es-MX"/>
              </w:rPr>
              <w:t>Seis de marzo de dos mil veintiséis (fojas 54 y 55 de autos)</w:t>
            </w:r>
          </w:p>
        </w:tc>
      </w:tr>
    </w:tbl>
    <w:p w14:paraId="4D32B9A9" w14:textId="77777777" w:rsidR="00861E4D" w:rsidRDefault="00861E4D"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p>
    <w:p w14:paraId="3AF744AC" w14:textId="102F2A20" w:rsidR="00E320ED" w:rsidRPr="00F22FAE" w:rsidRDefault="005B14AF"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Así</w:t>
      </w:r>
      <w:r w:rsidR="00564BC3" w:rsidRPr="00F22FAE">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una vez agotados los tres días hábiles concedidos al sujeto obligado</w:t>
      </w:r>
      <w:r w:rsidR="004F64B1">
        <w:rPr>
          <w:rFonts w:ascii="Arial" w:eastAsia="Arial" w:hAnsi="Arial" w:cs="Arial"/>
          <w:iCs/>
          <w:color w:val="2F5496" w:themeColor="accent1" w:themeShade="BF"/>
          <w:spacing w:val="1"/>
          <w:sz w:val="24"/>
          <w:szCs w:val="23"/>
          <w:lang w:val="es-MX" w:eastAsia="es-MX"/>
        </w:rPr>
        <w:t xml:space="preserve"> mediante proveído de cinco de marzo de dos mil veintiséis, </w:t>
      </w:r>
      <w:bookmarkStart w:id="0" w:name="_GoBack"/>
      <w:bookmarkEnd w:id="0"/>
      <w:r>
        <w:rPr>
          <w:rFonts w:ascii="Arial" w:eastAsia="Arial" w:hAnsi="Arial" w:cs="Arial"/>
          <w:iCs/>
          <w:color w:val="2F5496" w:themeColor="accent1" w:themeShade="BF"/>
          <w:spacing w:val="1"/>
          <w:sz w:val="24"/>
          <w:szCs w:val="23"/>
          <w:lang w:val="es-MX" w:eastAsia="es-MX"/>
        </w:rPr>
        <w:t xml:space="preserve">para efecto de informar el cumplimiento a la resolución </w:t>
      </w:r>
      <w:r w:rsidR="003F069C">
        <w:rPr>
          <w:rFonts w:ascii="Arial" w:eastAsia="Arial" w:hAnsi="Arial" w:cs="Arial"/>
          <w:iCs/>
          <w:color w:val="2F5496" w:themeColor="accent1" w:themeShade="BF"/>
          <w:spacing w:val="1"/>
          <w:sz w:val="24"/>
          <w:szCs w:val="23"/>
          <w:lang w:val="es-MX" w:eastAsia="es-MX"/>
        </w:rPr>
        <w:t xml:space="preserve">de mérito, </w:t>
      </w:r>
      <w:r w:rsidR="00564BC3" w:rsidRPr="00F22FAE">
        <w:rPr>
          <w:rFonts w:ascii="Arial" w:eastAsia="Arial" w:hAnsi="Arial" w:cs="Arial"/>
          <w:iCs/>
          <w:color w:val="2F5496" w:themeColor="accent1" w:themeShade="BF"/>
          <w:spacing w:val="1"/>
          <w:sz w:val="24"/>
          <w:szCs w:val="23"/>
          <w:lang w:val="es-MX" w:eastAsia="es-MX"/>
        </w:rPr>
        <w:t xml:space="preserve">este Órgano Garante realizó una </w:t>
      </w:r>
      <w:r w:rsidR="003F069C">
        <w:rPr>
          <w:rFonts w:ascii="Arial" w:eastAsia="Arial" w:hAnsi="Arial" w:cs="Arial"/>
          <w:iCs/>
          <w:color w:val="2F5496" w:themeColor="accent1" w:themeShade="BF"/>
          <w:spacing w:val="1"/>
          <w:sz w:val="24"/>
          <w:szCs w:val="23"/>
          <w:lang w:val="es-MX" w:eastAsia="es-MX"/>
        </w:rPr>
        <w:t xml:space="preserve">nueva </w:t>
      </w:r>
      <w:r w:rsidR="00564BC3" w:rsidRPr="00F22FAE">
        <w:rPr>
          <w:rFonts w:ascii="Arial" w:eastAsia="Arial" w:hAnsi="Arial" w:cs="Arial"/>
          <w:iCs/>
          <w:color w:val="2F5496" w:themeColor="accent1" w:themeShade="BF"/>
          <w:spacing w:val="1"/>
          <w:sz w:val="24"/>
          <w:szCs w:val="23"/>
          <w:lang w:val="es-MX" w:eastAsia="es-MX"/>
        </w:rPr>
        <w:t xml:space="preserve">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 xml:space="preserve">rendido </w:t>
      </w:r>
      <w:r w:rsidR="003F069C">
        <w:rPr>
          <w:rFonts w:ascii="Arial" w:eastAsia="Arial" w:hAnsi="Arial" w:cs="Arial"/>
          <w:iCs/>
          <w:color w:val="2F5496" w:themeColor="accent1" w:themeShade="BF"/>
          <w:spacing w:val="1"/>
          <w:sz w:val="24"/>
          <w:szCs w:val="23"/>
          <w:lang w:val="es-MX" w:eastAsia="es-MX"/>
        </w:rPr>
        <w:t>el</w:t>
      </w:r>
      <w:r w:rsidR="00F22FAE">
        <w:rPr>
          <w:rFonts w:ascii="Arial" w:eastAsia="Arial" w:hAnsi="Arial" w:cs="Arial"/>
          <w:iCs/>
          <w:color w:val="2F5496" w:themeColor="accent1" w:themeShade="BF"/>
          <w:spacing w:val="1"/>
          <w:sz w:val="24"/>
          <w:szCs w:val="23"/>
          <w:lang w:val="es-MX" w:eastAsia="es-MX"/>
        </w:rPr>
        <w:t xml:space="preserve"> informe de</w:t>
      </w:r>
      <w:r w:rsidR="00564BC3" w:rsidRPr="00F22FAE">
        <w:rPr>
          <w:rFonts w:ascii="Arial" w:eastAsia="Arial" w:hAnsi="Arial" w:cs="Arial"/>
          <w:iCs/>
          <w:color w:val="2F5496" w:themeColor="accent1" w:themeShade="BF"/>
          <w:spacing w:val="1"/>
          <w:sz w:val="24"/>
          <w:szCs w:val="23"/>
          <w:lang w:val="es-MX" w:eastAsia="es-MX"/>
        </w:rPr>
        <w:t xml:space="preserve"> cumplimiento</w:t>
      </w:r>
      <w:r w:rsidR="003F069C">
        <w:rPr>
          <w:rFonts w:ascii="Arial" w:eastAsia="Arial" w:hAnsi="Arial" w:cs="Arial"/>
          <w:iCs/>
          <w:color w:val="2F5496" w:themeColor="accent1" w:themeShade="BF"/>
          <w:spacing w:val="1"/>
          <w:sz w:val="24"/>
          <w:szCs w:val="23"/>
          <w:lang w:val="es-MX" w:eastAsia="es-MX"/>
        </w:rPr>
        <w:t xml:space="preserve"> requerido; sin embargo, dicha búsqueda arrojó </w:t>
      </w:r>
      <w:r w:rsidR="00564BC3" w:rsidRPr="00F22FAE">
        <w:rPr>
          <w:rFonts w:ascii="Arial" w:eastAsia="Arial" w:hAnsi="Arial" w:cs="Arial"/>
          <w:iCs/>
          <w:color w:val="2F5496" w:themeColor="accent1" w:themeShade="BF"/>
          <w:spacing w:val="1"/>
          <w:sz w:val="24"/>
          <w:szCs w:val="23"/>
          <w:lang w:val="es-MX" w:eastAsia="es-MX"/>
        </w:rPr>
        <w:t xml:space="preserve">que </w:t>
      </w:r>
      <w:r w:rsidR="00564BC3" w:rsidRPr="003F069C">
        <w:rPr>
          <w:rFonts w:ascii="Arial" w:eastAsia="Arial" w:hAnsi="Arial" w:cs="Arial"/>
          <w:b/>
          <w:iCs/>
          <w:color w:val="2F5496" w:themeColor="accent1" w:themeShade="BF"/>
          <w:spacing w:val="1"/>
          <w:sz w:val="24"/>
          <w:szCs w:val="23"/>
          <w:u w:val="single"/>
          <w:lang w:val="es-MX" w:eastAsia="es-MX"/>
        </w:rPr>
        <w:t>a la fecha no obra registro de promoción alguna en la que en efecto hubiese comparecido</w:t>
      </w:r>
      <w:r w:rsidR="00564BC3" w:rsidRPr="00F22FAE">
        <w:rPr>
          <w:rFonts w:ascii="Arial" w:eastAsia="Arial" w:hAnsi="Arial" w:cs="Arial"/>
          <w:iCs/>
          <w:color w:val="2F5496" w:themeColor="accent1" w:themeShade="BF"/>
          <w:spacing w:val="1"/>
          <w:sz w:val="24"/>
          <w:szCs w:val="23"/>
          <w:lang w:val="es-MX" w:eastAsia="es-MX"/>
        </w:rPr>
        <w:t>.</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 xml:space="preserve">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w:t>
      </w:r>
      <w:r w:rsidRPr="00F22FAE">
        <w:rPr>
          <w:rFonts w:ascii="Arial" w:eastAsia="Arial" w:hAnsi="Arial" w:cs="Arial"/>
          <w:i/>
          <w:iCs/>
          <w:color w:val="2F5496" w:themeColor="accent1" w:themeShade="BF"/>
          <w:spacing w:val="1"/>
          <w:szCs w:val="21"/>
          <w:lang w:val="es-MX" w:eastAsia="es-MX"/>
        </w:rPr>
        <w:lastRenderedPageBreak/>
        <w:t>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60B6FA4B" w14:textId="77777777" w:rsidR="000C71B6" w:rsidRPr="00014B9A" w:rsidRDefault="00966457" w:rsidP="000C71B6">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0C71B6"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0C71B6" w:rsidRPr="00014B9A">
        <w:rPr>
          <w:rFonts w:ascii="Arial" w:eastAsia="Times New Roman" w:hAnsi="Arial" w:cs="Arial"/>
          <w:color w:val="2F5496" w:themeColor="accent1" w:themeShade="BF"/>
          <w:sz w:val="24"/>
          <w:szCs w:val="23"/>
          <w:lang w:val="es-MX" w:eastAsia="es-ES"/>
        </w:rPr>
        <w:t xml:space="preserve">, </w:t>
      </w:r>
      <w:r w:rsidR="000C71B6" w:rsidRPr="00014B9A">
        <w:rPr>
          <w:rFonts w:ascii="Arial" w:eastAsia="Times New Roman" w:hAnsi="Arial" w:cs="Arial"/>
          <w:b/>
          <w:bCs/>
          <w:color w:val="2F5496" w:themeColor="accent1" w:themeShade="BF"/>
          <w:sz w:val="24"/>
          <w:szCs w:val="23"/>
          <w:u w:val="single"/>
          <w:lang w:val="es-MX" w:eastAsia="es-ES"/>
        </w:rPr>
        <w:t xml:space="preserve">SE REQUIERE AL </w:t>
      </w:r>
      <w:r w:rsidR="000C71B6">
        <w:rPr>
          <w:rFonts w:ascii="Arial" w:eastAsia="Times New Roman" w:hAnsi="Arial" w:cs="Arial"/>
          <w:b/>
          <w:bCs/>
          <w:color w:val="2F5496" w:themeColor="accent1" w:themeShade="BF"/>
          <w:sz w:val="24"/>
          <w:szCs w:val="23"/>
          <w:u w:val="single"/>
          <w:lang w:val="es-MX" w:eastAsia="es-ES"/>
        </w:rPr>
        <w:t>TITULAR DEL SITEMA MUNICIPAL PARA EL DESARROLLO INTEGRAL D ELA FAMILIA DE RIOVERDE</w:t>
      </w:r>
      <w:r w:rsidR="000C71B6" w:rsidRPr="00014B9A">
        <w:rPr>
          <w:rFonts w:ascii="Arial" w:eastAsia="Times New Roman" w:hAnsi="Arial" w:cs="Arial"/>
          <w:b/>
          <w:bCs/>
          <w:color w:val="2F5496" w:themeColor="accent1" w:themeShade="BF"/>
          <w:sz w:val="24"/>
          <w:szCs w:val="23"/>
          <w:u w:val="single"/>
          <w:lang w:val="es-MX" w:eastAsia="es-ES"/>
        </w:rPr>
        <w:t>,</w:t>
      </w:r>
      <w:r w:rsidR="000C71B6" w:rsidRPr="00014B9A">
        <w:rPr>
          <w:rFonts w:ascii="Arial" w:eastAsia="Times New Roman" w:hAnsi="Arial" w:cs="Arial"/>
          <w:b/>
          <w:bCs/>
          <w:color w:val="2F5496" w:themeColor="accent1" w:themeShade="BF"/>
          <w:sz w:val="24"/>
          <w:szCs w:val="23"/>
          <w:lang w:val="es-MX" w:eastAsia="es-ES"/>
        </w:rPr>
        <w:t xml:space="preserve"> A TRAVÉS DEL TITULAR DE LA UNIDAD DE TRANSPARENCIA, PARA QUE DENTRO DEL </w:t>
      </w:r>
      <w:r w:rsidR="000C71B6" w:rsidRPr="00014B9A">
        <w:rPr>
          <w:rFonts w:ascii="Arial" w:eastAsia="Times New Roman" w:hAnsi="Arial" w:cs="Arial"/>
          <w:b/>
          <w:bCs/>
          <w:color w:val="2F5496" w:themeColor="accent1" w:themeShade="BF"/>
          <w:sz w:val="24"/>
          <w:szCs w:val="23"/>
          <w:u w:val="single"/>
          <w:lang w:val="es-MX" w:eastAsia="es-ES"/>
        </w:rPr>
        <w:t>TÉRMINO DE TRES DÍAS HÁBILES</w:t>
      </w:r>
      <w:r w:rsidR="000C71B6" w:rsidRPr="00014B9A">
        <w:rPr>
          <w:rFonts w:ascii="Arial" w:eastAsia="Times New Roman" w:hAnsi="Arial" w:cs="Arial"/>
          <w:b/>
          <w:bCs/>
          <w:color w:val="2F5496" w:themeColor="accent1" w:themeShade="BF"/>
          <w:sz w:val="24"/>
          <w:szCs w:val="23"/>
          <w:lang w:val="es-MX" w:eastAsia="es-ES"/>
        </w:rPr>
        <w:t xml:space="preserve"> </w:t>
      </w:r>
      <w:r w:rsidR="000C71B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0C71B6" w:rsidRPr="00014B9A">
        <w:rPr>
          <w:rFonts w:ascii="Arial" w:eastAsia="Times New Roman" w:hAnsi="Arial" w:cs="Arial"/>
          <w:b/>
          <w:bCs/>
          <w:color w:val="2F5496" w:themeColor="accent1" w:themeShade="BF"/>
          <w:sz w:val="24"/>
          <w:szCs w:val="23"/>
          <w:lang w:val="es-MX" w:eastAsia="es-ES"/>
        </w:rPr>
        <w:t xml:space="preserve"> </w:t>
      </w:r>
      <w:r w:rsidR="000C71B6" w:rsidRPr="00014B9A">
        <w:rPr>
          <w:rFonts w:ascii="Arial" w:eastAsia="Arial" w:hAnsi="Arial" w:cs="Arial"/>
          <w:b/>
          <w:iCs/>
          <w:color w:val="2F5496" w:themeColor="accent1" w:themeShade="BF"/>
          <w:spacing w:val="1"/>
          <w:sz w:val="24"/>
          <w:szCs w:val="23"/>
          <w:lang w:val="es-MX" w:eastAsia="es-MX"/>
        </w:rPr>
        <w:t>acompañe las const</w:t>
      </w:r>
      <w:r w:rsidR="000C71B6">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0C71B6" w:rsidRPr="00014B9A">
        <w:rPr>
          <w:rFonts w:ascii="Arial" w:eastAsia="Arial" w:hAnsi="Arial" w:cs="Arial"/>
          <w:b/>
          <w:iCs/>
          <w:color w:val="2F5496" w:themeColor="accent1" w:themeShade="BF"/>
          <w:spacing w:val="1"/>
          <w:sz w:val="24"/>
          <w:szCs w:val="23"/>
          <w:lang w:val="es-MX" w:eastAsia="es-MX"/>
        </w:rPr>
        <w:t>.</w:t>
      </w:r>
    </w:p>
    <w:p w14:paraId="66ACF034" w14:textId="77777777" w:rsidR="000C71B6" w:rsidRPr="00014B9A" w:rsidRDefault="000C71B6" w:rsidP="000C71B6">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 xml:space="preserve">QUINTO. </w:t>
      </w:r>
      <w:r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Pr="00014B9A">
        <w:rPr>
          <w:rFonts w:ascii="Arial" w:eastAsia="Arial" w:hAnsi="Arial" w:cs="Arial"/>
          <w:b/>
          <w:bCs/>
          <w:iCs/>
          <w:color w:val="2F5496" w:themeColor="accent1" w:themeShade="BF"/>
          <w:spacing w:val="1"/>
          <w:sz w:val="24"/>
          <w:szCs w:val="23"/>
          <w:u w:val="single"/>
          <w:lang w:val="es-MX" w:eastAsia="es-MX"/>
        </w:rPr>
        <w:t xml:space="preserve">APERCIBE AL </w:t>
      </w:r>
      <w:r>
        <w:rPr>
          <w:rFonts w:ascii="Arial" w:eastAsia="Times New Roman" w:hAnsi="Arial" w:cs="Arial"/>
          <w:b/>
          <w:bCs/>
          <w:color w:val="2F5496" w:themeColor="accent1" w:themeShade="BF"/>
          <w:sz w:val="24"/>
          <w:szCs w:val="23"/>
          <w:u w:val="single"/>
          <w:lang w:val="es-MX" w:eastAsia="es-ES"/>
        </w:rPr>
        <w:t>TITULAR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 xml:space="preserve"> Y TITULA</w:t>
      </w:r>
      <w:r>
        <w:rPr>
          <w:rFonts w:ascii="Arial" w:eastAsia="Arial" w:hAnsi="Arial" w:cs="Arial"/>
          <w:b/>
          <w:bCs/>
          <w:iCs/>
          <w:color w:val="2F5496" w:themeColor="accent1" w:themeShade="BF"/>
          <w:spacing w:val="1"/>
          <w:sz w:val="24"/>
          <w:szCs w:val="23"/>
          <w:u w:val="single"/>
          <w:lang w:val="es-MX" w:eastAsia="es-MX"/>
        </w:rPr>
        <w:t>R DE LA UNIDAD DE TRANSPARENCIA</w:t>
      </w:r>
      <w:r>
        <w:rPr>
          <w:rFonts w:ascii="Arial" w:eastAsia="Times New Roman" w:hAnsi="Arial" w:cs="Arial"/>
          <w:b/>
          <w:bCs/>
          <w:color w:val="2F5496" w:themeColor="accent1" w:themeShade="BF"/>
          <w:sz w:val="24"/>
          <w:szCs w:val="23"/>
          <w:u w:val="single"/>
          <w:lang w:val="es-MX" w:eastAsia="es-ES"/>
        </w:rPr>
        <w:t xml:space="preserve">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w:t>
      </w:r>
      <w:r w:rsidRPr="00014B9A">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de </w:t>
      </w:r>
      <w:r w:rsidRPr="00014B9A">
        <w:rPr>
          <w:rFonts w:ascii="Arial" w:eastAsia="Arial" w:hAnsi="Arial" w:cs="Arial"/>
          <w:iCs/>
          <w:color w:val="2F5496" w:themeColor="accent1" w:themeShade="BF"/>
          <w:spacing w:val="1"/>
          <w:sz w:val="24"/>
          <w:szCs w:val="23"/>
          <w:lang w:val="es-MX" w:eastAsia="es-MX"/>
        </w:rPr>
        <w:t xml:space="preserve">que, en caso de no hacerlo, </w:t>
      </w:r>
      <w:r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Pr="00014B9A">
        <w:rPr>
          <w:rFonts w:ascii="Arial" w:eastAsia="Arial" w:hAnsi="Arial" w:cs="Arial"/>
          <w:iCs/>
          <w:color w:val="2F5496" w:themeColor="accent1" w:themeShade="BF"/>
          <w:spacing w:val="1"/>
          <w:sz w:val="24"/>
          <w:szCs w:val="23"/>
          <w:u w:val="single"/>
          <w:lang w:val="es-MX" w:eastAsia="es-MX"/>
        </w:rPr>
        <w:t xml:space="preserve"> </w:t>
      </w:r>
      <w:r w:rsidRPr="00014B9A">
        <w:rPr>
          <w:rFonts w:ascii="Arial" w:eastAsia="Arial" w:hAnsi="Arial" w:cs="Arial"/>
          <w:b/>
          <w:bCs/>
          <w:iCs/>
          <w:color w:val="2F5496" w:themeColor="accent1" w:themeShade="BF"/>
          <w:spacing w:val="1"/>
          <w:sz w:val="24"/>
          <w:szCs w:val="23"/>
          <w:u w:val="single"/>
          <w:lang w:val="es-MX" w:eastAsia="es-MX"/>
        </w:rPr>
        <w:t>MULTA</w:t>
      </w:r>
      <w:r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Información Pública del Estado, </w:t>
      </w:r>
      <w:r w:rsidRPr="00014B9A">
        <w:rPr>
          <w:rFonts w:ascii="Arial" w:eastAsia="Arial" w:hAnsi="Arial" w:cs="Arial"/>
          <w:b/>
          <w:iCs/>
          <w:color w:val="2F5496" w:themeColor="accent1" w:themeShade="BF"/>
          <w:spacing w:val="1"/>
          <w:sz w:val="24"/>
          <w:szCs w:val="23"/>
          <w:u w:val="single"/>
          <w:lang w:val="es-MX" w:eastAsia="es-MX"/>
        </w:rPr>
        <w:t xml:space="preserve">Y SE </w:t>
      </w:r>
      <w:r>
        <w:rPr>
          <w:rFonts w:ascii="Arial" w:eastAsia="Arial" w:hAnsi="Arial" w:cs="Arial"/>
          <w:b/>
          <w:iCs/>
          <w:color w:val="2F5496" w:themeColor="accent1" w:themeShade="BF"/>
          <w:spacing w:val="1"/>
          <w:sz w:val="24"/>
          <w:szCs w:val="23"/>
          <w:u w:val="single"/>
          <w:lang w:val="es-MX" w:eastAsia="es-MX"/>
        </w:rPr>
        <w:t>DARÁ</w:t>
      </w:r>
      <w:r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Pr>
          <w:rFonts w:ascii="Arial" w:eastAsia="Arial" w:hAnsi="Arial" w:cs="Arial"/>
          <w:b/>
          <w:iCs/>
          <w:color w:val="2F5496" w:themeColor="accent1" w:themeShade="BF"/>
          <w:spacing w:val="1"/>
          <w:sz w:val="24"/>
          <w:szCs w:val="23"/>
          <w:u w:val="single"/>
          <w:lang w:val="es-MX" w:eastAsia="es-MX"/>
        </w:rPr>
        <w:t>EFECTO DE QUE SE PRONUNCIE RESPECTO D</w:t>
      </w:r>
      <w:r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Pr>
          <w:rFonts w:ascii="Arial" w:eastAsia="Arial" w:hAnsi="Arial" w:cs="Arial"/>
          <w:b/>
          <w:iCs/>
          <w:color w:val="2F5496" w:themeColor="accent1" w:themeShade="BF"/>
          <w:spacing w:val="1"/>
          <w:sz w:val="24"/>
          <w:szCs w:val="23"/>
          <w:u w:val="single"/>
          <w:lang w:val="es-MX" w:eastAsia="es-MX"/>
        </w:rPr>
        <w:t>DE</w:t>
      </w:r>
      <w:r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1387D662" w14:textId="77777777" w:rsidR="000C71B6" w:rsidRPr="00D21CE4" w:rsidRDefault="000C71B6" w:rsidP="000C71B6">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Pr="00014B9A">
        <w:rPr>
          <w:rFonts w:ascii="Arial" w:eastAsia="Arial" w:hAnsi="Arial" w:cs="Arial"/>
          <w:iCs/>
          <w:color w:val="2F5496" w:themeColor="accent1" w:themeShade="BF"/>
          <w:spacing w:val="1"/>
          <w:sz w:val="24"/>
          <w:szCs w:val="23"/>
          <w:lang w:val="es-MX" w:eastAsia="es-MX"/>
        </w:rPr>
        <w:t xml:space="preserve">, en el mismo término concedido, </w:t>
      </w:r>
      <w:r w:rsidRPr="00014B9A">
        <w:rPr>
          <w:rFonts w:ascii="Arial" w:eastAsia="Arial" w:hAnsi="Arial" w:cs="Arial"/>
          <w:b/>
          <w:bCs/>
          <w:iCs/>
          <w:color w:val="2F5496" w:themeColor="accent1" w:themeShade="BF"/>
          <w:spacing w:val="1"/>
          <w:sz w:val="24"/>
          <w:szCs w:val="23"/>
          <w:u w:val="single"/>
          <w:lang w:val="es-MX" w:eastAsia="es-MX"/>
        </w:rPr>
        <w:t xml:space="preserve">SE REQUIERE AL </w:t>
      </w:r>
      <w:r>
        <w:rPr>
          <w:rFonts w:ascii="Arial" w:eastAsia="Times New Roman" w:hAnsi="Arial" w:cs="Arial"/>
          <w:b/>
          <w:bCs/>
          <w:color w:val="2F5496" w:themeColor="accent1" w:themeShade="BF"/>
          <w:sz w:val="24"/>
          <w:szCs w:val="23"/>
          <w:u w:val="single"/>
          <w:lang w:val="es-MX" w:eastAsia="es-ES"/>
        </w:rPr>
        <w:t>TITULAR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 xml:space="preserve"> Y TITULA</w:t>
      </w:r>
      <w:r>
        <w:rPr>
          <w:rFonts w:ascii="Arial" w:eastAsia="Arial" w:hAnsi="Arial" w:cs="Arial"/>
          <w:b/>
          <w:bCs/>
          <w:iCs/>
          <w:color w:val="2F5496" w:themeColor="accent1" w:themeShade="BF"/>
          <w:spacing w:val="1"/>
          <w:sz w:val="24"/>
          <w:szCs w:val="23"/>
          <w:u w:val="single"/>
          <w:lang w:val="es-MX" w:eastAsia="es-MX"/>
        </w:rPr>
        <w:t>R DE LA UNIDAD DE TRANSPARENCIA</w:t>
      </w:r>
      <w:r>
        <w:rPr>
          <w:rFonts w:ascii="Arial" w:eastAsia="Times New Roman" w:hAnsi="Arial" w:cs="Arial"/>
          <w:b/>
          <w:bCs/>
          <w:color w:val="2F5496" w:themeColor="accent1" w:themeShade="BF"/>
          <w:sz w:val="24"/>
          <w:szCs w:val="23"/>
          <w:u w:val="single"/>
          <w:lang w:val="es-MX" w:eastAsia="es-ES"/>
        </w:rPr>
        <w:t xml:space="preserve"> DEL SITEMA MUNICIPAL PARA EL DESARROLLO INTEGRAL DE LA FAMILIA DE RIOVERDE</w:t>
      </w:r>
      <w:r w:rsidRPr="00014B9A">
        <w:rPr>
          <w:rFonts w:ascii="Arial" w:eastAsia="Arial" w:hAnsi="Arial" w:cs="Arial"/>
          <w:b/>
          <w:bCs/>
          <w:iCs/>
          <w:color w:val="2F5496" w:themeColor="accent1" w:themeShade="BF"/>
          <w:spacing w:val="1"/>
          <w:sz w:val="24"/>
          <w:szCs w:val="23"/>
          <w:u w:val="single"/>
          <w:lang w:val="es-MX" w:eastAsia="es-MX"/>
        </w:rPr>
        <w:t>,</w:t>
      </w:r>
      <w:r w:rsidRPr="00014B9A">
        <w:rPr>
          <w:rFonts w:ascii="Arial" w:eastAsia="Arial" w:hAnsi="Arial" w:cs="Arial"/>
          <w:b/>
          <w:bCs/>
          <w:iCs/>
          <w:color w:val="2F5496" w:themeColor="accent1" w:themeShade="BF"/>
          <w:spacing w:val="1"/>
          <w:sz w:val="24"/>
          <w:szCs w:val="23"/>
          <w:lang w:val="es-MX" w:eastAsia="es-MX"/>
        </w:rPr>
        <w:t xml:space="preserve"> </w:t>
      </w:r>
      <w:r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Pr="00014B9A">
        <w:rPr>
          <w:rFonts w:ascii="Arial" w:eastAsia="Arial" w:hAnsi="Arial" w:cs="Arial"/>
          <w:iCs/>
          <w:color w:val="2F5496" w:themeColor="accent1" w:themeShade="BF"/>
          <w:spacing w:val="1"/>
          <w:sz w:val="24"/>
          <w:szCs w:val="23"/>
          <w:lang w:val="es-MX" w:eastAsia="es-MX"/>
        </w:rPr>
        <w:t>:</w:t>
      </w:r>
    </w:p>
    <w:p w14:paraId="5D3818C2" w14:textId="77777777" w:rsidR="000C71B6" w:rsidRPr="00D21CE4" w:rsidRDefault="000C71B6" w:rsidP="000C71B6">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w:t>
      </w:r>
      <w:r w:rsidRPr="00D21CE4">
        <w:rPr>
          <w:rFonts w:ascii="Arial" w:eastAsia="Arial" w:hAnsi="Arial" w:cs="Arial"/>
          <w:i/>
          <w:iCs/>
          <w:color w:val="2F5496" w:themeColor="accent1" w:themeShade="BF"/>
          <w:spacing w:val="1"/>
          <w:szCs w:val="21"/>
          <w:lang w:val="es-MX" w:eastAsia="es-MX"/>
        </w:rPr>
        <w:lastRenderedPageBreak/>
        <w:t>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31353174" w:rsidR="008662D2" w:rsidRPr="00714082" w:rsidRDefault="00966457" w:rsidP="000C71B6">
      <w:pPr>
        <w:spacing w:line="360" w:lineRule="auto"/>
        <w:ind w:right="111"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1E8BB3" w14:textId="77777777" w:rsidR="006A1151" w:rsidRDefault="006A1151" w:rsidP="00BB58C4">
      <w:pPr>
        <w:spacing w:after="0" w:line="240" w:lineRule="auto"/>
      </w:pPr>
      <w:r>
        <w:separator/>
      </w:r>
    </w:p>
  </w:endnote>
  <w:endnote w:type="continuationSeparator" w:id="0">
    <w:p w14:paraId="3DFF6042" w14:textId="77777777" w:rsidR="006A1151" w:rsidRDefault="006A115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D4ABBB" w14:textId="77777777" w:rsidR="006A1151" w:rsidRDefault="006A1151" w:rsidP="00BB58C4">
      <w:pPr>
        <w:spacing w:after="0" w:line="240" w:lineRule="auto"/>
      </w:pPr>
      <w:r>
        <w:separator/>
      </w:r>
    </w:p>
  </w:footnote>
  <w:footnote w:type="continuationSeparator" w:id="0">
    <w:p w14:paraId="097D26FC" w14:textId="77777777" w:rsidR="006A1151" w:rsidRDefault="006A1151"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0FD48CFC"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0C71B6">
      <w:rPr>
        <w:rFonts w:ascii="Arial" w:hAnsi="Arial" w:cs="Arial"/>
        <w:b/>
        <w:sz w:val="24"/>
      </w:rPr>
      <w:t>842</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C71B6"/>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865"/>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4B1F"/>
    <w:rsid w:val="003B7BA5"/>
    <w:rsid w:val="003C5D2C"/>
    <w:rsid w:val="003D499C"/>
    <w:rsid w:val="003E060C"/>
    <w:rsid w:val="003E085F"/>
    <w:rsid w:val="003E0D53"/>
    <w:rsid w:val="003E1166"/>
    <w:rsid w:val="003E2773"/>
    <w:rsid w:val="003E2AB9"/>
    <w:rsid w:val="003E2B7C"/>
    <w:rsid w:val="003E45ED"/>
    <w:rsid w:val="003E53A0"/>
    <w:rsid w:val="003F069C"/>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4F64B1"/>
    <w:rsid w:val="00500F2D"/>
    <w:rsid w:val="00505CC5"/>
    <w:rsid w:val="00510903"/>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14AF"/>
    <w:rsid w:val="005B4220"/>
    <w:rsid w:val="005C04FA"/>
    <w:rsid w:val="005C2477"/>
    <w:rsid w:val="005C4AEB"/>
    <w:rsid w:val="005C61CD"/>
    <w:rsid w:val="005C77F1"/>
    <w:rsid w:val="005E0AD4"/>
    <w:rsid w:val="005E1E3C"/>
    <w:rsid w:val="005E50CD"/>
    <w:rsid w:val="005F0BE2"/>
    <w:rsid w:val="005F4A16"/>
    <w:rsid w:val="005F5EE0"/>
    <w:rsid w:val="005F696E"/>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151"/>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3FA"/>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08C7"/>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1E4D"/>
    <w:rsid w:val="008662D2"/>
    <w:rsid w:val="00870CCD"/>
    <w:rsid w:val="00870E6D"/>
    <w:rsid w:val="0087682E"/>
    <w:rsid w:val="008818C0"/>
    <w:rsid w:val="00886E88"/>
    <w:rsid w:val="00891973"/>
    <w:rsid w:val="008921EA"/>
    <w:rsid w:val="00892F57"/>
    <w:rsid w:val="00894379"/>
    <w:rsid w:val="0089530A"/>
    <w:rsid w:val="008A2114"/>
    <w:rsid w:val="008A21D5"/>
    <w:rsid w:val="008A37DD"/>
    <w:rsid w:val="008A5670"/>
    <w:rsid w:val="008A75CC"/>
    <w:rsid w:val="008B06B7"/>
    <w:rsid w:val="008B2939"/>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219A"/>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0B7B"/>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2DB5"/>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40F18"/>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292"/>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0E15"/>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36D4E"/>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 w:type="table" w:styleId="Tablaconcuadrcula">
    <w:name w:val="Table Grid"/>
    <w:basedOn w:val="Tablanormal"/>
    <w:uiPriority w:val="39"/>
    <w:rsid w:val="00861E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4</Pages>
  <Words>1186</Words>
  <Characters>6525</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2025-12-10T20:28:00Z</cp:lastPrinted>
  <dcterms:created xsi:type="dcterms:W3CDTF">2026-04-07T18:57:00Z</dcterms:created>
  <dcterms:modified xsi:type="dcterms:W3CDTF">2026-04-07T19:29:00Z</dcterms:modified>
</cp:coreProperties>
</file>