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B67ED0" w:rsidRDefault="00C246B2" w:rsidP="00A64C10">
      <w:pPr>
        <w:jc w:val="both"/>
        <w:rPr>
          <w:rFonts w:ascii="Arial" w:hAnsi="Arial" w:cs="Arial"/>
          <w:sz w:val="22"/>
          <w:szCs w:val="22"/>
        </w:rPr>
      </w:pPr>
      <w:bookmarkStart w:id="0" w:name="_GoBack"/>
      <w:bookmarkEnd w:id="0"/>
      <w:r w:rsidRPr="00B67ED0">
        <w:rPr>
          <w:rFonts w:ascii="Arial" w:hAnsi="Arial" w:cs="Arial"/>
          <w:sz w:val="22"/>
          <w:szCs w:val="22"/>
        </w:rPr>
        <w:t>En la ciudad de San Luis Potosí, San Luis Potosí</w:t>
      </w:r>
      <w:r w:rsidR="007F24DE" w:rsidRPr="00B67ED0">
        <w:rPr>
          <w:rFonts w:ascii="Arial" w:hAnsi="Arial" w:cs="Arial"/>
          <w:sz w:val="22"/>
          <w:szCs w:val="22"/>
        </w:rPr>
        <w:t xml:space="preserve"> a los </w:t>
      </w:r>
      <w:r w:rsidR="00BA0CFA">
        <w:rPr>
          <w:rFonts w:ascii="Arial" w:hAnsi="Arial" w:cs="Arial"/>
          <w:b/>
          <w:sz w:val="22"/>
          <w:szCs w:val="22"/>
        </w:rPr>
        <w:t>cinco</w:t>
      </w:r>
      <w:r w:rsidR="00F2285F" w:rsidRPr="00B67ED0">
        <w:rPr>
          <w:rFonts w:ascii="Arial" w:hAnsi="Arial" w:cs="Arial"/>
          <w:b/>
          <w:sz w:val="22"/>
          <w:szCs w:val="22"/>
        </w:rPr>
        <w:t xml:space="preserve"> </w:t>
      </w:r>
      <w:r w:rsidR="007F24DE" w:rsidRPr="00B67ED0">
        <w:rPr>
          <w:rFonts w:ascii="Arial" w:hAnsi="Arial" w:cs="Arial"/>
          <w:sz w:val="22"/>
          <w:szCs w:val="22"/>
        </w:rPr>
        <w:t xml:space="preserve">días del mes de </w:t>
      </w:r>
      <w:r w:rsidR="00BA0CFA">
        <w:rPr>
          <w:rFonts w:ascii="Arial" w:hAnsi="Arial" w:cs="Arial"/>
          <w:b/>
          <w:sz w:val="22"/>
          <w:szCs w:val="22"/>
        </w:rPr>
        <w:t>junio</w:t>
      </w:r>
      <w:r w:rsidR="00EB0EBC" w:rsidRPr="00B67ED0">
        <w:rPr>
          <w:rFonts w:ascii="Arial" w:hAnsi="Arial" w:cs="Arial"/>
          <w:b/>
          <w:sz w:val="22"/>
          <w:szCs w:val="22"/>
        </w:rPr>
        <w:t xml:space="preserve"> </w:t>
      </w:r>
      <w:r w:rsidR="007F24DE"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en</w:t>
      </w:r>
      <w:r w:rsidR="009819AE" w:rsidRPr="00B67ED0">
        <w:rPr>
          <w:rFonts w:ascii="Arial" w:hAnsi="Arial" w:cs="Arial"/>
          <w:sz w:val="22"/>
          <w:szCs w:val="22"/>
        </w:rPr>
        <w:t xml:space="preserve"> cumplimiento al acuerdo emitido por el Comité de Transparencia de la Fiscalía General, en </w:t>
      </w:r>
      <w:r w:rsidRPr="00B67ED0">
        <w:rPr>
          <w:rFonts w:ascii="Arial" w:hAnsi="Arial" w:cs="Arial"/>
          <w:sz w:val="22"/>
          <w:szCs w:val="22"/>
        </w:rPr>
        <w:t xml:space="preserve">su </w:t>
      </w:r>
      <w:r w:rsidR="00BA0CFA">
        <w:rPr>
          <w:rFonts w:ascii="Arial" w:hAnsi="Arial" w:cs="Arial"/>
          <w:b/>
          <w:sz w:val="22"/>
          <w:szCs w:val="22"/>
        </w:rPr>
        <w:t>sexta</w:t>
      </w:r>
      <w:r w:rsidR="009819AE" w:rsidRPr="00B67ED0">
        <w:rPr>
          <w:rFonts w:ascii="Arial" w:hAnsi="Arial" w:cs="Arial"/>
          <w:b/>
          <w:sz w:val="22"/>
          <w:szCs w:val="22"/>
        </w:rPr>
        <w:t xml:space="preserve"> </w:t>
      </w:r>
      <w:r w:rsidRPr="00B67ED0">
        <w:rPr>
          <w:rFonts w:ascii="Arial" w:hAnsi="Arial" w:cs="Arial"/>
          <w:bCs/>
          <w:sz w:val="22"/>
          <w:szCs w:val="22"/>
        </w:rPr>
        <w:t>s</w:t>
      </w:r>
      <w:r w:rsidR="009819AE" w:rsidRPr="00B67ED0">
        <w:rPr>
          <w:rFonts w:ascii="Arial" w:hAnsi="Arial" w:cs="Arial"/>
          <w:sz w:val="22"/>
          <w:szCs w:val="22"/>
        </w:rPr>
        <w:t xml:space="preserve">esión </w:t>
      </w:r>
      <w:r w:rsidR="007F24DE" w:rsidRPr="00B67ED0">
        <w:rPr>
          <w:rFonts w:ascii="Arial" w:hAnsi="Arial" w:cs="Arial"/>
          <w:b/>
          <w:bCs/>
          <w:sz w:val="22"/>
          <w:szCs w:val="22"/>
        </w:rPr>
        <w:t>ordinaria</w:t>
      </w:r>
      <w:r w:rsidR="009819AE" w:rsidRPr="00B67ED0">
        <w:rPr>
          <w:rFonts w:ascii="Arial" w:hAnsi="Arial" w:cs="Arial"/>
          <w:b/>
          <w:bCs/>
          <w:sz w:val="22"/>
          <w:szCs w:val="22"/>
        </w:rPr>
        <w:t xml:space="preserve"> </w:t>
      </w:r>
      <w:r w:rsidR="009819AE" w:rsidRPr="00B67ED0">
        <w:rPr>
          <w:rFonts w:ascii="Arial" w:hAnsi="Arial" w:cs="Arial"/>
          <w:b/>
          <w:sz w:val="22"/>
          <w:szCs w:val="22"/>
        </w:rPr>
        <w:t>202</w:t>
      </w:r>
      <w:r w:rsidR="00EB0EBC" w:rsidRPr="00B67ED0">
        <w:rPr>
          <w:rFonts w:ascii="Arial" w:hAnsi="Arial" w:cs="Arial"/>
          <w:b/>
          <w:sz w:val="22"/>
          <w:szCs w:val="22"/>
        </w:rPr>
        <w:t>6</w:t>
      </w:r>
      <w:r w:rsidR="009819AE" w:rsidRPr="00B67ED0">
        <w:rPr>
          <w:rFonts w:ascii="Arial" w:hAnsi="Arial" w:cs="Arial"/>
          <w:sz w:val="22"/>
          <w:szCs w:val="22"/>
        </w:rPr>
        <w:t xml:space="preserve">, </w:t>
      </w:r>
      <w:r w:rsidRPr="00B67ED0">
        <w:rPr>
          <w:rFonts w:ascii="Arial" w:hAnsi="Arial" w:cs="Arial"/>
          <w:sz w:val="22"/>
          <w:szCs w:val="22"/>
        </w:rPr>
        <w:t xml:space="preserve">y </w:t>
      </w:r>
      <w:r w:rsidR="009819AE" w:rsidRPr="00B67ED0">
        <w:rPr>
          <w:rFonts w:ascii="Arial" w:hAnsi="Arial" w:cs="Arial"/>
          <w:sz w:val="22"/>
          <w:szCs w:val="22"/>
        </w:rPr>
        <w:t xml:space="preserve">en términos de lo dispuesto por los artículos 51, 52 fracción II, 127 de la </w:t>
      </w:r>
      <w:r w:rsidR="001771BC" w:rsidRPr="00B67ED0">
        <w:rPr>
          <w:rFonts w:ascii="Arial" w:hAnsi="Arial" w:cs="Arial"/>
          <w:sz w:val="22"/>
          <w:szCs w:val="22"/>
        </w:rPr>
        <w:t>l</w:t>
      </w:r>
      <w:r w:rsidR="009819AE" w:rsidRPr="00B67ED0">
        <w:rPr>
          <w:rFonts w:ascii="Arial" w:hAnsi="Arial" w:cs="Arial"/>
          <w:sz w:val="22"/>
          <w:szCs w:val="22"/>
        </w:rPr>
        <w:t xml:space="preserve">ey de Transparencia y Acceso a la Información Pública del </w:t>
      </w:r>
      <w:r w:rsidR="001771BC" w:rsidRPr="00B67ED0">
        <w:rPr>
          <w:rFonts w:ascii="Arial" w:hAnsi="Arial" w:cs="Arial"/>
          <w:sz w:val="22"/>
          <w:szCs w:val="22"/>
        </w:rPr>
        <w:t>e</w:t>
      </w:r>
      <w:r w:rsidR="009819AE" w:rsidRPr="00B67ED0">
        <w:rPr>
          <w:rFonts w:ascii="Arial" w:hAnsi="Arial" w:cs="Arial"/>
          <w:sz w:val="22"/>
          <w:szCs w:val="22"/>
        </w:rPr>
        <w:t xml:space="preserve">stado de San Luis Potosí </w:t>
      </w:r>
      <w:r w:rsidR="001771BC" w:rsidRPr="00B67ED0">
        <w:rPr>
          <w:rFonts w:ascii="Arial" w:hAnsi="Arial" w:cs="Arial"/>
          <w:sz w:val="22"/>
          <w:szCs w:val="22"/>
        </w:rPr>
        <w:t>-</w:t>
      </w:r>
      <w:r w:rsidR="009819AE" w:rsidRPr="00B67ED0">
        <w:rPr>
          <w:rFonts w:ascii="Arial" w:hAnsi="Arial" w:cs="Arial"/>
          <w:sz w:val="22"/>
          <w:szCs w:val="22"/>
        </w:rPr>
        <w:t>LTAIPSLP</w:t>
      </w:r>
      <w:r w:rsidR="001771BC" w:rsidRPr="00B67ED0">
        <w:rPr>
          <w:rFonts w:ascii="Arial" w:hAnsi="Arial" w:cs="Arial"/>
          <w:sz w:val="22"/>
          <w:szCs w:val="22"/>
        </w:rPr>
        <w:t>-</w:t>
      </w:r>
      <w:r w:rsidR="009819AE" w:rsidRPr="00B67ED0">
        <w:rPr>
          <w:rFonts w:ascii="Arial" w:hAnsi="Arial" w:cs="Arial"/>
          <w:sz w:val="22"/>
          <w:szCs w:val="22"/>
        </w:rPr>
        <w:t xml:space="preserve">, lineamiento </w:t>
      </w:r>
      <w:r w:rsidR="005B0E50" w:rsidRPr="00B67ED0">
        <w:rPr>
          <w:rFonts w:ascii="Arial" w:hAnsi="Arial" w:cs="Arial"/>
          <w:sz w:val="22"/>
          <w:szCs w:val="22"/>
        </w:rPr>
        <w:t>q</w:t>
      </w:r>
      <w:r w:rsidR="009819AE" w:rsidRPr="00B67ED0">
        <w:rPr>
          <w:rFonts w:ascii="Arial" w:hAnsi="Arial" w:cs="Arial"/>
          <w:sz w:val="22"/>
          <w:szCs w:val="22"/>
        </w:rPr>
        <w:t xml:space="preserve">uincuagésimo </w:t>
      </w:r>
      <w:r w:rsidR="001771BC" w:rsidRPr="00B67ED0">
        <w:rPr>
          <w:rFonts w:ascii="Arial" w:hAnsi="Arial" w:cs="Arial"/>
          <w:sz w:val="22"/>
          <w:szCs w:val="22"/>
        </w:rPr>
        <w:t>p</w:t>
      </w:r>
      <w:r w:rsidR="009819AE" w:rsidRPr="00B67ED0">
        <w:rPr>
          <w:rFonts w:ascii="Arial" w:hAnsi="Arial" w:cs="Arial"/>
          <w:sz w:val="22"/>
          <w:szCs w:val="22"/>
        </w:rPr>
        <w:t xml:space="preserve">rimero de los Lineamientos Generales para la Clasificación y Desclasificación de la Información, así como para la </w:t>
      </w:r>
      <w:r w:rsidR="001771BC" w:rsidRPr="00B67ED0">
        <w:rPr>
          <w:rFonts w:ascii="Arial" w:hAnsi="Arial" w:cs="Arial"/>
          <w:sz w:val="22"/>
          <w:szCs w:val="22"/>
        </w:rPr>
        <w:t>e</w:t>
      </w:r>
      <w:r w:rsidR="009819AE" w:rsidRPr="00B67ED0">
        <w:rPr>
          <w:rFonts w:ascii="Arial" w:hAnsi="Arial" w:cs="Arial"/>
          <w:sz w:val="22"/>
          <w:szCs w:val="22"/>
        </w:rPr>
        <w:t>laboración de Versiones Públicas</w:t>
      </w:r>
      <w:r w:rsidR="001771BC" w:rsidRPr="00B67ED0">
        <w:rPr>
          <w:rFonts w:ascii="Arial" w:hAnsi="Arial" w:cs="Arial"/>
          <w:sz w:val="22"/>
          <w:szCs w:val="22"/>
        </w:rPr>
        <w:t>-</w:t>
      </w:r>
      <w:r w:rsidR="009819AE" w:rsidRPr="00B67ED0">
        <w:rPr>
          <w:rFonts w:ascii="Arial" w:hAnsi="Arial" w:cs="Arial"/>
          <w:sz w:val="22"/>
          <w:szCs w:val="22"/>
        </w:rPr>
        <w:t xml:space="preserve"> LG</w:t>
      </w:r>
      <w:r w:rsidR="00317500" w:rsidRPr="00B67ED0">
        <w:rPr>
          <w:rFonts w:ascii="Arial" w:hAnsi="Arial" w:cs="Arial"/>
          <w:sz w:val="22"/>
          <w:szCs w:val="22"/>
        </w:rPr>
        <w:t>M</w:t>
      </w:r>
      <w:r w:rsidR="009819AE" w:rsidRPr="00B67ED0">
        <w:rPr>
          <w:rFonts w:ascii="Arial" w:hAnsi="Arial" w:cs="Arial"/>
          <w:sz w:val="22"/>
          <w:szCs w:val="22"/>
        </w:rPr>
        <w:t>CDIEVP</w:t>
      </w:r>
      <w:r w:rsidR="001771BC" w:rsidRPr="00B67ED0">
        <w:rPr>
          <w:rFonts w:ascii="Arial" w:hAnsi="Arial" w:cs="Arial"/>
          <w:sz w:val="22"/>
          <w:szCs w:val="22"/>
        </w:rPr>
        <w:t>-</w:t>
      </w:r>
      <w:r w:rsidR="009819AE" w:rsidRPr="00B67ED0">
        <w:rPr>
          <w:rFonts w:ascii="Arial" w:hAnsi="Arial" w:cs="Arial"/>
          <w:sz w:val="22"/>
          <w:szCs w:val="22"/>
        </w:rPr>
        <w:t xml:space="preserve">, se procede a emitir la siguiente </w:t>
      </w:r>
      <w:r w:rsidR="001771BC" w:rsidRPr="00B67ED0">
        <w:rPr>
          <w:rFonts w:ascii="Arial" w:hAnsi="Arial" w:cs="Arial"/>
          <w:sz w:val="22"/>
          <w:szCs w:val="22"/>
        </w:rPr>
        <w:t>r</w:t>
      </w:r>
      <w:r w:rsidR="009819AE" w:rsidRPr="00B67ED0">
        <w:rPr>
          <w:rFonts w:ascii="Arial" w:hAnsi="Arial" w:cs="Arial"/>
          <w:sz w:val="22"/>
          <w:szCs w:val="22"/>
        </w:rPr>
        <w:t xml:space="preserve">esolución. </w:t>
      </w:r>
    </w:p>
    <w:p w:rsidR="00B11FCD" w:rsidRPr="00B67ED0" w:rsidRDefault="00B11FCD" w:rsidP="00A64C10">
      <w:pPr>
        <w:jc w:val="both"/>
        <w:rPr>
          <w:rFonts w:ascii="Arial" w:hAnsi="Arial" w:cs="Arial"/>
          <w:sz w:val="22"/>
          <w:szCs w:val="22"/>
        </w:rPr>
      </w:pPr>
    </w:p>
    <w:p w:rsidR="00BF3665" w:rsidRPr="00B67ED0" w:rsidRDefault="009819AE" w:rsidP="00A64C10">
      <w:pPr>
        <w:jc w:val="center"/>
        <w:rPr>
          <w:rFonts w:ascii="Arial" w:hAnsi="Arial" w:cs="Arial"/>
          <w:b/>
          <w:sz w:val="22"/>
          <w:szCs w:val="22"/>
        </w:rPr>
      </w:pPr>
      <w:r w:rsidRPr="00B67ED0">
        <w:rPr>
          <w:rFonts w:ascii="Arial" w:hAnsi="Arial" w:cs="Arial"/>
          <w:b/>
          <w:sz w:val="22"/>
          <w:szCs w:val="22"/>
        </w:rPr>
        <w:t>RESULTANDO</w:t>
      </w:r>
    </w:p>
    <w:p w:rsidR="00431ACA" w:rsidRPr="00B67ED0" w:rsidRDefault="00431ACA" w:rsidP="00A64C10">
      <w:pPr>
        <w:jc w:val="center"/>
        <w:rPr>
          <w:rFonts w:ascii="Arial" w:hAnsi="Arial" w:cs="Arial"/>
          <w:b/>
          <w:sz w:val="22"/>
          <w:szCs w:val="22"/>
        </w:rPr>
      </w:pPr>
    </w:p>
    <w:p w:rsidR="00BF3665" w:rsidRPr="00B67ED0" w:rsidRDefault="009819AE" w:rsidP="00A64C10">
      <w:pPr>
        <w:jc w:val="both"/>
        <w:rPr>
          <w:rFonts w:ascii="Arial" w:hAnsi="Arial" w:cs="Arial"/>
          <w:sz w:val="22"/>
          <w:szCs w:val="22"/>
        </w:rPr>
      </w:pPr>
      <w:r w:rsidRPr="00B67ED0">
        <w:rPr>
          <w:rFonts w:ascii="Arial" w:hAnsi="Arial" w:cs="Arial"/>
          <w:b/>
          <w:sz w:val="22"/>
          <w:szCs w:val="22"/>
        </w:rPr>
        <w:t>I</w:t>
      </w:r>
      <w:r w:rsidRPr="00B67ED0">
        <w:rPr>
          <w:rFonts w:ascii="Arial" w:hAnsi="Arial" w:cs="Arial"/>
          <w:sz w:val="22"/>
          <w:szCs w:val="22"/>
        </w:rPr>
        <w:t>. El</w:t>
      </w:r>
      <w:r w:rsidR="008D7FD6" w:rsidRPr="00B67ED0">
        <w:rPr>
          <w:rFonts w:ascii="Arial" w:hAnsi="Arial" w:cs="Arial"/>
          <w:sz w:val="22"/>
          <w:szCs w:val="22"/>
        </w:rPr>
        <w:t xml:space="preserve"> contador público Cesar Isidro Cruz, director </w:t>
      </w:r>
      <w:r w:rsidR="00434058" w:rsidRPr="00B67ED0">
        <w:rPr>
          <w:rFonts w:ascii="Arial" w:hAnsi="Arial" w:cs="Arial"/>
          <w:sz w:val="22"/>
          <w:szCs w:val="22"/>
        </w:rPr>
        <w:t>G</w:t>
      </w:r>
      <w:r w:rsidR="008D7FD6" w:rsidRPr="00B67ED0">
        <w:rPr>
          <w:rFonts w:ascii="Arial" w:hAnsi="Arial" w:cs="Arial"/>
          <w:sz w:val="22"/>
          <w:szCs w:val="22"/>
        </w:rPr>
        <w:t xml:space="preserve">eneral de </w:t>
      </w:r>
      <w:r w:rsidR="00434058" w:rsidRPr="00B67ED0">
        <w:rPr>
          <w:rFonts w:ascii="Arial" w:hAnsi="Arial" w:cs="Arial"/>
          <w:sz w:val="22"/>
          <w:szCs w:val="22"/>
        </w:rPr>
        <w:t>A</w:t>
      </w:r>
      <w:r w:rsidR="008D7FD6" w:rsidRPr="00B67ED0">
        <w:rPr>
          <w:rFonts w:ascii="Arial" w:hAnsi="Arial" w:cs="Arial"/>
          <w:sz w:val="22"/>
          <w:szCs w:val="22"/>
        </w:rPr>
        <w:t>dministración</w:t>
      </w:r>
      <w:r w:rsidR="00376B01" w:rsidRPr="00B67ED0">
        <w:rPr>
          <w:rFonts w:ascii="Arial" w:hAnsi="Arial" w:cs="Arial"/>
          <w:sz w:val="22"/>
          <w:szCs w:val="22"/>
        </w:rPr>
        <w:t>,</w:t>
      </w:r>
      <w:r w:rsidRPr="00B67ED0">
        <w:rPr>
          <w:rFonts w:ascii="Arial" w:hAnsi="Arial" w:cs="Arial"/>
          <w:sz w:val="22"/>
          <w:szCs w:val="22"/>
        </w:rPr>
        <w:t xml:space="preserve"> mediante oficio </w:t>
      </w:r>
      <w:r w:rsidR="00B43764" w:rsidRPr="00B67ED0">
        <w:rPr>
          <w:rFonts w:ascii="Arial" w:hAnsi="Arial" w:cs="Arial"/>
          <w:b/>
          <w:sz w:val="22"/>
          <w:szCs w:val="22"/>
        </w:rPr>
        <w:t>FGE/</w:t>
      </w:r>
      <w:r w:rsidR="008D7FD6" w:rsidRPr="00B67ED0">
        <w:rPr>
          <w:rFonts w:ascii="Arial" w:hAnsi="Arial" w:cs="Arial"/>
          <w:b/>
          <w:sz w:val="22"/>
          <w:szCs w:val="22"/>
        </w:rPr>
        <w:t>DGA/</w:t>
      </w:r>
      <w:r w:rsidR="000A2DF8">
        <w:rPr>
          <w:rFonts w:ascii="Arial" w:hAnsi="Arial" w:cs="Arial"/>
          <w:b/>
          <w:sz w:val="22"/>
          <w:szCs w:val="22"/>
        </w:rPr>
        <w:t>0730</w:t>
      </w:r>
      <w:r w:rsidR="008D7FD6"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xml:space="preserve"> manifiesta encontrarse en el supuesto del artículo </w:t>
      </w:r>
      <w:r w:rsidR="00376B01" w:rsidRPr="00B67ED0">
        <w:rPr>
          <w:rFonts w:ascii="Arial" w:hAnsi="Arial" w:cs="Arial"/>
          <w:sz w:val="22"/>
          <w:szCs w:val="22"/>
        </w:rPr>
        <w:t>120</w:t>
      </w:r>
      <w:r w:rsidRPr="00B67ED0">
        <w:rPr>
          <w:rFonts w:ascii="Arial" w:hAnsi="Arial" w:cs="Arial"/>
          <w:sz w:val="22"/>
          <w:szCs w:val="22"/>
        </w:rPr>
        <w:t xml:space="preserve"> fracción</w:t>
      </w:r>
      <w:r w:rsidR="00376B01" w:rsidRPr="00B67ED0">
        <w:rPr>
          <w:rFonts w:ascii="Arial" w:hAnsi="Arial" w:cs="Arial"/>
          <w:sz w:val="22"/>
          <w:szCs w:val="22"/>
        </w:rPr>
        <w:t xml:space="preserve"> </w:t>
      </w:r>
      <w:r w:rsidR="00434058" w:rsidRPr="00B67ED0">
        <w:rPr>
          <w:rFonts w:ascii="Arial" w:hAnsi="Arial" w:cs="Arial"/>
          <w:sz w:val="22"/>
          <w:szCs w:val="22"/>
        </w:rPr>
        <w:t>II</w:t>
      </w:r>
      <w:r w:rsidR="00376B01" w:rsidRPr="00B67ED0">
        <w:rPr>
          <w:rFonts w:ascii="Arial" w:hAnsi="Arial" w:cs="Arial"/>
          <w:sz w:val="22"/>
          <w:szCs w:val="22"/>
        </w:rPr>
        <w:t>I</w:t>
      </w:r>
      <w:r w:rsidRPr="00B67ED0">
        <w:rPr>
          <w:rFonts w:ascii="Arial" w:hAnsi="Arial" w:cs="Arial"/>
          <w:sz w:val="22"/>
          <w:szCs w:val="22"/>
        </w:rPr>
        <w:t xml:space="preserve"> de la LTAIPSLP, es decir, </w:t>
      </w:r>
      <w:r w:rsidR="00434058" w:rsidRPr="00B67ED0">
        <w:rPr>
          <w:rFonts w:ascii="Arial" w:hAnsi="Arial" w:cs="Arial"/>
          <w:sz w:val="22"/>
          <w:szCs w:val="22"/>
        </w:rPr>
        <w:t xml:space="preserve">cuenta con la obligación de transparentar la información correspondiente a los viáticos del mes de </w:t>
      </w:r>
      <w:r w:rsidR="00BA0CFA">
        <w:rPr>
          <w:rFonts w:ascii="Arial" w:hAnsi="Arial" w:cs="Arial"/>
          <w:b/>
          <w:sz w:val="22"/>
          <w:szCs w:val="22"/>
        </w:rPr>
        <w:t>mayo</w:t>
      </w:r>
      <w:r w:rsidR="00434058" w:rsidRPr="00B67ED0">
        <w:rPr>
          <w:rFonts w:ascii="Arial" w:hAnsi="Arial" w:cs="Arial"/>
          <w:b/>
          <w:sz w:val="22"/>
          <w:szCs w:val="22"/>
        </w:rPr>
        <w:t xml:space="preserve"> 202</w:t>
      </w:r>
      <w:r w:rsidR="009E2F59" w:rsidRPr="00B67ED0">
        <w:rPr>
          <w:rFonts w:ascii="Arial" w:hAnsi="Arial" w:cs="Arial"/>
          <w:b/>
          <w:sz w:val="22"/>
          <w:szCs w:val="22"/>
        </w:rPr>
        <w:t>6</w:t>
      </w:r>
      <w:r w:rsidR="00434058" w:rsidRPr="00B67ED0">
        <w:rPr>
          <w:rFonts w:ascii="Arial" w:hAnsi="Arial" w:cs="Arial"/>
          <w:sz w:val="22"/>
          <w:szCs w:val="22"/>
        </w:rPr>
        <w:t>, de conformidad con el artículo 84 fracción XIV de la LTAIPSLP</w:t>
      </w:r>
      <w:r w:rsidRPr="00B67ED0">
        <w:rPr>
          <w:rFonts w:ascii="Arial" w:hAnsi="Arial" w:cs="Arial"/>
          <w:sz w:val="22"/>
          <w:szCs w:val="22"/>
        </w:rPr>
        <w:t xml:space="preserve">. </w:t>
      </w:r>
    </w:p>
    <w:p w:rsidR="00B51013" w:rsidRPr="00B67ED0" w:rsidRDefault="00B51013"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b/>
          <w:sz w:val="22"/>
          <w:szCs w:val="22"/>
        </w:rPr>
        <w:t>II.</w:t>
      </w:r>
      <w:r w:rsidRPr="00B67ED0">
        <w:rPr>
          <w:rFonts w:ascii="Arial" w:hAnsi="Arial" w:cs="Arial"/>
          <w:sz w:val="22"/>
          <w:szCs w:val="22"/>
        </w:rPr>
        <w:t xml:space="preserve"> El </w:t>
      </w:r>
      <w:r w:rsidR="008D7FD6"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8D7FD6" w:rsidRPr="00B67ED0">
        <w:rPr>
          <w:rFonts w:ascii="Arial" w:hAnsi="Arial" w:cs="Arial"/>
          <w:sz w:val="22"/>
          <w:szCs w:val="22"/>
        </w:rPr>
        <w:t xml:space="preserve">eneral de </w:t>
      </w:r>
      <w:r w:rsidR="00434058" w:rsidRPr="00B67ED0">
        <w:rPr>
          <w:rFonts w:ascii="Arial" w:hAnsi="Arial" w:cs="Arial"/>
          <w:sz w:val="22"/>
          <w:szCs w:val="22"/>
        </w:rPr>
        <w:t>A</w:t>
      </w:r>
      <w:r w:rsidR="008D7FD6" w:rsidRPr="00B67ED0">
        <w:rPr>
          <w:rFonts w:ascii="Arial" w:hAnsi="Arial" w:cs="Arial"/>
          <w:sz w:val="22"/>
          <w:szCs w:val="22"/>
        </w:rPr>
        <w:t>dministración,</w:t>
      </w:r>
      <w:r w:rsidR="00590B9B" w:rsidRPr="00B67ED0">
        <w:rPr>
          <w:rFonts w:ascii="Arial" w:hAnsi="Arial" w:cs="Arial"/>
          <w:sz w:val="22"/>
          <w:szCs w:val="22"/>
        </w:rPr>
        <w:t xml:space="preserve"> </w:t>
      </w:r>
      <w:r w:rsidRPr="00B67ED0">
        <w:rPr>
          <w:rFonts w:ascii="Arial" w:hAnsi="Arial" w:cs="Arial"/>
          <w:sz w:val="22"/>
          <w:szCs w:val="22"/>
        </w:rPr>
        <w:t xml:space="preserve">al realizar el estudio de la información requerida </w:t>
      </w:r>
      <w:r w:rsidR="00B932D0" w:rsidRPr="00B67ED0">
        <w:rPr>
          <w:rFonts w:ascii="Arial" w:hAnsi="Arial" w:cs="Arial"/>
          <w:sz w:val="22"/>
          <w:szCs w:val="22"/>
        </w:rPr>
        <w:t>para dar cumplimiento a sus obligaciones de transparencia,</w:t>
      </w:r>
      <w:r w:rsidRPr="00B67ED0">
        <w:rPr>
          <w:rFonts w:ascii="Arial" w:hAnsi="Arial" w:cs="Arial"/>
          <w:sz w:val="22"/>
          <w:szCs w:val="22"/>
        </w:rPr>
        <w:t xml:space="preserve"> advierte que la información </w:t>
      </w:r>
      <w:r w:rsidR="00590B9B" w:rsidRPr="00B67ED0">
        <w:rPr>
          <w:rFonts w:ascii="Arial" w:hAnsi="Arial" w:cs="Arial"/>
          <w:sz w:val="22"/>
          <w:szCs w:val="22"/>
        </w:rPr>
        <w:t xml:space="preserve">a la que desea acceder </w:t>
      </w:r>
      <w:r w:rsidRPr="00B67ED0">
        <w:rPr>
          <w:rFonts w:ascii="Arial" w:hAnsi="Arial" w:cs="Arial"/>
          <w:sz w:val="22"/>
          <w:szCs w:val="22"/>
        </w:rPr>
        <w:t>es susceptible de clasificar</w:t>
      </w:r>
      <w:r w:rsidR="008D7FD6" w:rsidRPr="00B67ED0">
        <w:rPr>
          <w:rFonts w:ascii="Arial" w:hAnsi="Arial" w:cs="Arial"/>
          <w:sz w:val="22"/>
          <w:szCs w:val="22"/>
        </w:rPr>
        <w:t>se</w:t>
      </w:r>
      <w:r w:rsidRPr="00B67ED0">
        <w:rPr>
          <w:rFonts w:ascii="Arial" w:hAnsi="Arial" w:cs="Arial"/>
          <w:sz w:val="22"/>
          <w:szCs w:val="22"/>
        </w:rPr>
        <w:t xml:space="preserve"> como reservada, de conformidad con el ar</w:t>
      </w:r>
      <w:r w:rsidR="007D4996" w:rsidRPr="00B67ED0">
        <w:rPr>
          <w:rFonts w:ascii="Arial" w:hAnsi="Arial" w:cs="Arial"/>
          <w:sz w:val="22"/>
          <w:szCs w:val="22"/>
        </w:rPr>
        <w:t xml:space="preserve">tículo 129 </w:t>
      </w:r>
      <w:r w:rsidR="005B0E50" w:rsidRPr="00B67ED0">
        <w:rPr>
          <w:rFonts w:ascii="Arial" w:hAnsi="Arial" w:cs="Arial"/>
          <w:sz w:val="22"/>
          <w:szCs w:val="22"/>
        </w:rPr>
        <w:t>fracci</w:t>
      </w:r>
      <w:r w:rsidR="005160BF" w:rsidRPr="00B67ED0">
        <w:rPr>
          <w:rFonts w:ascii="Arial" w:hAnsi="Arial" w:cs="Arial"/>
          <w:sz w:val="22"/>
          <w:szCs w:val="22"/>
        </w:rPr>
        <w:t>ones I</w:t>
      </w:r>
      <w:r w:rsidR="00434058" w:rsidRPr="00B67ED0">
        <w:rPr>
          <w:rFonts w:ascii="Arial" w:hAnsi="Arial" w:cs="Arial"/>
          <w:sz w:val="22"/>
          <w:szCs w:val="22"/>
        </w:rPr>
        <w:t>, IV, XI</w:t>
      </w:r>
      <w:r w:rsidR="005160BF" w:rsidRPr="00B67ED0">
        <w:rPr>
          <w:rFonts w:ascii="Arial" w:hAnsi="Arial" w:cs="Arial"/>
          <w:sz w:val="22"/>
          <w:szCs w:val="22"/>
        </w:rPr>
        <w:t xml:space="preserve"> y XII</w:t>
      </w:r>
      <w:r w:rsidRPr="00B67ED0">
        <w:rPr>
          <w:rFonts w:ascii="Arial" w:hAnsi="Arial" w:cs="Arial"/>
          <w:sz w:val="22"/>
          <w:szCs w:val="22"/>
        </w:rPr>
        <w:t xml:space="preserve"> de la LTAIPSLP.</w:t>
      </w:r>
    </w:p>
    <w:p w:rsidR="00B51013" w:rsidRPr="00B67ED0" w:rsidRDefault="00B51013"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b/>
          <w:sz w:val="22"/>
          <w:szCs w:val="22"/>
        </w:rPr>
        <w:t>III.</w:t>
      </w:r>
      <w:r w:rsidRPr="00B67ED0">
        <w:rPr>
          <w:rFonts w:ascii="Arial" w:hAnsi="Arial" w:cs="Arial"/>
          <w:sz w:val="22"/>
          <w:szCs w:val="22"/>
        </w:rPr>
        <w:t xml:space="preserve"> </w:t>
      </w:r>
      <w:r w:rsidR="00376B01" w:rsidRPr="00B67ED0">
        <w:rPr>
          <w:rFonts w:ascii="Arial" w:hAnsi="Arial" w:cs="Arial"/>
          <w:sz w:val="22"/>
          <w:szCs w:val="22"/>
        </w:rPr>
        <w:t xml:space="preserve">El </w:t>
      </w:r>
      <w:r w:rsidR="008D7FD6"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8D7FD6" w:rsidRPr="00B67ED0">
        <w:rPr>
          <w:rFonts w:ascii="Arial" w:hAnsi="Arial" w:cs="Arial"/>
          <w:sz w:val="22"/>
          <w:szCs w:val="22"/>
        </w:rPr>
        <w:t xml:space="preserve">eneral de </w:t>
      </w:r>
      <w:r w:rsidR="00434058" w:rsidRPr="00B67ED0">
        <w:rPr>
          <w:rFonts w:ascii="Arial" w:hAnsi="Arial" w:cs="Arial"/>
          <w:sz w:val="22"/>
          <w:szCs w:val="22"/>
        </w:rPr>
        <w:t>A</w:t>
      </w:r>
      <w:r w:rsidR="008D7FD6" w:rsidRPr="00B67ED0">
        <w:rPr>
          <w:rFonts w:ascii="Arial" w:hAnsi="Arial" w:cs="Arial"/>
          <w:sz w:val="22"/>
          <w:szCs w:val="22"/>
        </w:rPr>
        <w:t>dministración</w:t>
      </w:r>
      <w:r w:rsidR="00376B01" w:rsidRPr="00B67ED0">
        <w:rPr>
          <w:rFonts w:ascii="Arial" w:hAnsi="Arial" w:cs="Arial"/>
          <w:sz w:val="22"/>
          <w:szCs w:val="22"/>
        </w:rPr>
        <w:t xml:space="preserve">, emite el acuerdo de reserva </w:t>
      </w:r>
      <w:r w:rsidR="00434058" w:rsidRPr="00B67ED0">
        <w:rPr>
          <w:rFonts w:ascii="Arial" w:hAnsi="Arial" w:cs="Arial"/>
          <w:b/>
          <w:sz w:val="22"/>
          <w:szCs w:val="22"/>
        </w:rPr>
        <w:t>parcial</w:t>
      </w:r>
      <w:r w:rsidR="00376B01" w:rsidRPr="00B67ED0">
        <w:rPr>
          <w:rFonts w:ascii="Arial" w:hAnsi="Arial" w:cs="Arial"/>
          <w:sz w:val="22"/>
          <w:szCs w:val="22"/>
        </w:rPr>
        <w:t xml:space="preserve"> número </w:t>
      </w:r>
      <w:r w:rsidR="008D7FD6" w:rsidRPr="00B67ED0">
        <w:rPr>
          <w:rFonts w:ascii="Arial" w:hAnsi="Arial" w:cs="Arial"/>
          <w:b/>
          <w:sz w:val="22"/>
          <w:szCs w:val="22"/>
        </w:rPr>
        <w:t>AR/</w:t>
      </w:r>
      <w:r w:rsidR="000A2DF8">
        <w:rPr>
          <w:rFonts w:ascii="Arial" w:hAnsi="Arial" w:cs="Arial"/>
          <w:b/>
          <w:sz w:val="22"/>
          <w:szCs w:val="22"/>
        </w:rPr>
        <w:t>31</w:t>
      </w:r>
      <w:r w:rsidR="00590B9B" w:rsidRPr="00B67ED0">
        <w:rPr>
          <w:rFonts w:ascii="Arial" w:hAnsi="Arial" w:cs="Arial"/>
          <w:b/>
          <w:sz w:val="22"/>
          <w:szCs w:val="22"/>
        </w:rPr>
        <w:t>/202</w:t>
      </w:r>
      <w:r w:rsidR="00EB0EBC" w:rsidRPr="00B67ED0">
        <w:rPr>
          <w:rFonts w:ascii="Arial" w:hAnsi="Arial" w:cs="Arial"/>
          <w:b/>
          <w:sz w:val="22"/>
          <w:szCs w:val="22"/>
        </w:rPr>
        <w:t>6</w:t>
      </w:r>
      <w:r w:rsidR="00376B01" w:rsidRPr="00B67ED0">
        <w:rPr>
          <w:rFonts w:ascii="Arial" w:hAnsi="Arial" w:cs="Arial"/>
          <w:sz w:val="22"/>
          <w:szCs w:val="22"/>
        </w:rPr>
        <w:t xml:space="preserve">, para estar en posibilidades de dar </w:t>
      </w:r>
      <w:r w:rsidR="00B932D0" w:rsidRPr="00B67ED0">
        <w:rPr>
          <w:rFonts w:ascii="Arial" w:hAnsi="Arial" w:cs="Arial"/>
          <w:sz w:val="22"/>
          <w:szCs w:val="22"/>
        </w:rPr>
        <w:t>cumplimiento a sus obligaciones en materia de transparencia</w:t>
      </w:r>
      <w:r w:rsidR="00376B01" w:rsidRPr="00B67ED0">
        <w:rPr>
          <w:rFonts w:ascii="Arial" w:hAnsi="Arial" w:cs="Arial"/>
          <w:sz w:val="22"/>
          <w:szCs w:val="22"/>
        </w:rPr>
        <w:t>.</w:t>
      </w:r>
    </w:p>
    <w:p w:rsidR="007D4996" w:rsidRPr="00B67ED0" w:rsidRDefault="007D4996" w:rsidP="00A64C10">
      <w:pPr>
        <w:jc w:val="both"/>
        <w:rPr>
          <w:rFonts w:ascii="Arial" w:hAnsi="Arial" w:cs="Arial"/>
          <w:sz w:val="22"/>
          <w:szCs w:val="22"/>
          <w:shd w:val="clear" w:color="auto" w:fill="FFFFFF"/>
        </w:rPr>
      </w:pPr>
    </w:p>
    <w:p w:rsidR="00BF3665" w:rsidRPr="00B67ED0" w:rsidRDefault="009819AE" w:rsidP="00A64C10">
      <w:pPr>
        <w:jc w:val="center"/>
        <w:rPr>
          <w:rFonts w:ascii="Arial" w:hAnsi="Arial" w:cs="Arial"/>
          <w:b/>
          <w:sz w:val="22"/>
          <w:szCs w:val="22"/>
        </w:rPr>
      </w:pPr>
      <w:r w:rsidRPr="00B67ED0">
        <w:rPr>
          <w:rFonts w:ascii="Arial" w:hAnsi="Arial" w:cs="Arial"/>
          <w:b/>
          <w:sz w:val="22"/>
          <w:szCs w:val="22"/>
        </w:rPr>
        <w:t>CONSIDERANDO</w:t>
      </w:r>
    </w:p>
    <w:p w:rsidR="00BF3665" w:rsidRPr="00B67ED0" w:rsidRDefault="009819AE" w:rsidP="00A64C10">
      <w:pPr>
        <w:jc w:val="both"/>
        <w:rPr>
          <w:rFonts w:ascii="Arial" w:hAnsi="Arial" w:cs="Arial"/>
          <w:sz w:val="22"/>
          <w:szCs w:val="22"/>
        </w:rPr>
      </w:pPr>
      <w:r w:rsidRPr="00B67ED0">
        <w:rPr>
          <w:rFonts w:ascii="Arial" w:hAnsi="Arial" w:cs="Arial"/>
          <w:b/>
          <w:sz w:val="22"/>
          <w:szCs w:val="22"/>
        </w:rPr>
        <w:t>PRIMERO.</w:t>
      </w:r>
      <w:r w:rsidRPr="00B67ED0">
        <w:rPr>
          <w:rFonts w:ascii="Arial" w:hAnsi="Arial" w:cs="Arial"/>
          <w:sz w:val="22"/>
          <w:szCs w:val="22"/>
        </w:rPr>
        <w:t xml:space="preserve"> </w:t>
      </w:r>
      <w:r w:rsidRPr="00B67ED0">
        <w:rPr>
          <w:rFonts w:ascii="Arial" w:hAnsi="Arial" w:cs="Arial"/>
          <w:b/>
          <w:sz w:val="22"/>
          <w:szCs w:val="22"/>
        </w:rPr>
        <w:t>Competencia.</w:t>
      </w:r>
      <w:r w:rsidRPr="00B67ED0">
        <w:rPr>
          <w:rFonts w:ascii="Arial" w:hAnsi="Arial" w:cs="Arial"/>
          <w:sz w:val="22"/>
          <w:szCs w:val="22"/>
        </w:rPr>
        <w:t xml:space="preserve"> </w:t>
      </w:r>
    </w:p>
    <w:p w:rsidR="00B51013" w:rsidRPr="00B67ED0" w:rsidRDefault="00B51013"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sz w:val="22"/>
          <w:szCs w:val="22"/>
        </w:rPr>
        <w:t>E</w:t>
      </w:r>
      <w:r w:rsidR="00995ED3" w:rsidRPr="00B67ED0">
        <w:rPr>
          <w:rFonts w:ascii="Arial" w:hAnsi="Arial" w:cs="Arial"/>
          <w:sz w:val="22"/>
          <w:szCs w:val="22"/>
        </w:rPr>
        <w:t>l</w:t>
      </w:r>
      <w:r w:rsidRPr="00B67ED0">
        <w:rPr>
          <w:rFonts w:ascii="Arial" w:hAnsi="Arial" w:cs="Arial"/>
          <w:sz w:val="22"/>
          <w:szCs w:val="22"/>
        </w:rPr>
        <w:t xml:space="preserve"> Comité de Transparencia es competente para determinar sobre la confirmación, modificación o revocación del </w:t>
      </w:r>
      <w:r w:rsidR="00376B01" w:rsidRPr="00B67ED0">
        <w:rPr>
          <w:rFonts w:ascii="Arial" w:hAnsi="Arial" w:cs="Arial"/>
          <w:sz w:val="22"/>
          <w:szCs w:val="22"/>
        </w:rPr>
        <w:t>a</w:t>
      </w:r>
      <w:r w:rsidRPr="00B67ED0">
        <w:rPr>
          <w:rFonts w:ascii="Arial" w:hAnsi="Arial" w:cs="Arial"/>
          <w:sz w:val="22"/>
          <w:szCs w:val="22"/>
        </w:rPr>
        <w:t xml:space="preserve">cuerdo de </w:t>
      </w:r>
      <w:r w:rsidR="00376B01" w:rsidRPr="00B67ED0">
        <w:rPr>
          <w:rFonts w:ascii="Arial" w:hAnsi="Arial" w:cs="Arial"/>
          <w:sz w:val="22"/>
          <w:szCs w:val="22"/>
        </w:rPr>
        <w:t>r</w:t>
      </w:r>
      <w:r w:rsidRPr="00B67ED0">
        <w:rPr>
          <w:rFonts w:ascii="Arial" w:hAnsi="Arial" w:cs="Arial"/>
          <w:sz w:val="22"/>
          <w:szCs w:val="22"/>
        </w:rPr>
        <w:t>eserva</w:t>
      </w:r>
      <w:r w:rsidRPr="00B67ED0">
        <w:rPr>
          <w:rFonts w:ascii="Arial" w:hAnsi="Arial" w:cs="Arial"/>
          <w:b/>
          <w:sz w:val="22"/>
          <w:szCs w:val="22"/>
        </w:rPr>
        <w:t xml:space="preserve"> </w:t>
      </w:r>
      <w:r w:rsidR="00434058" w:rsidRPr="00B67ED0">
        <w:rPr>
          <w:rFonts w:ascii="Arial" w:hAnsi="Arial" w:cs="Arial"/>
          <w:b/>
          <w:sz w:val="22"/>
          <w:szCs w:val="22"/>
        </w:rPr>
        <w:t>parcial</w:t>
      </w:r>
      <w:r w:rsidRPr="00B67ED0">
        <w:rPr>
          <w:rFonts w:ascii="Arial" w:hAnsi="Arial" w:cs="Arial"/>
          <w:sz w:val="22"/>
          <w:szCs w:val="22"/>
        </w:rPr>
        <w:t xml:space="preserve"> número </w:t>
      </w:r>
      <w:r w:rsidR="006F7D0F" w:rsidRPr="00B67ED0">
        <w:rPr>
          <w:rFonts w:ascii="Arial" w:hAnsi="Arial" w:cs="Arial"/>
          <w:b/>
          <w:sz w:val="22"/>
          <w:szCs w:val="22"/>
        </w:rPr>
        <w:t>AR/</w:t>
      </w:r>
      <w:r w:rsidR="000A2DF8">
        <w:rPr>
          <w:rFonts w:ascii="Arial" w:hAnsi="Arial" w:cs="Arial"/>
          <w:b/>
          <w:sz w:val="22"/>
          <w:szCs w:val="22"/>
        </w:rPr>
        <w:t>31</w:t>
      </w:r>
      <w:r w:rsidR="006F7D0F"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b/>
          <w:sz w:val="22"/>
          <w:szCs w:val="22"/>
        </w:rPr>
        <w:t>,</w:t>
      </w:r>
      <w:r w:rsidRPr="00B67ED0">
        <w:rPr>
          <w:rFonts w:ascii="Arial" w:hAnsi="Arial" w:cs="Arial"/>
          <w:sz w:val="22"/>
          <w:szCs w:val="22"/>
        </w:rPr>
        <w:t xml:space="preserve"> por lo que se </w:t>
      </w:r>
      <w:r w:rsidR="00376B01" w:rsidRPr="00B67ED0">
        <w:rPr>
          <w:rFonts w:ascii="Arial" w:hAnsi="Arial" w:cs="Arial"/>
          <w:sz w:val="22"/>
          <w:szCs w:val="22"/>
        </w:rPr>
        <w:t>sometió</w:t>
      </w:r>
      <w:r w:rsidRPr="00B67ED0">
        <w:rPr>
          <w:rFonts w:ascii="Arial" w:hAnsi="Arial" w:cs="Arial"/>
          <w:sz w:val="22"/>
          <w:szCs w:val="22"/>
        </w:rPr>
        <w:t xml:space="preserve"> a consideración</w:t>
      </w:r>
      <w:r w:rsidR="00376B01" w:rsidRPr="00B67ED0">
        <w:rPr>
          <w:rFonts w:ascii="Arial" w:hAnsi="Arial" w:cs="Arial"/>
          <w:sz w:val="22"/>
          <w:szCs w:val="22"/>
        </w:rPr>
        <w:t xml:space="preserve"> del </w:t>
      </w:r>
      <w:r w:rsidR="008D7FD6" w:rsidRPr="00B67ED0">
        <w:rPr>
          <w:rFonts w:ascii="Arial" w:hAnsi="Arial" w:cs="Arial"/>
          <w:sz w:val="22"/>
          <w:szCs w:val="22"/>
        </w:rPr>
        <w:t>c</w:t>
      </w:r>
      <w:r w:rsidR="00376B01" w:rsidRPr="00B67ED0">
        <w:rPr>
          <w:rFonts w:ascii="Arial" w:hAnsi="Arial" w:cs="Arial"/>
          <w:sz w:val="22"/>
          <w:szCs w:val="22"/>
        </w:rPr>
        <w:t>olegiado</w:t>
      </w:r>
      <w:r w:rsidRPr="00B67ED0">
        <w:rPr>
          <w:rFonts w:ascii="Arial" w:hAnsi="Arial" w:cs="Arial"/>
          <w:sz w:val="22"/>
          <w:szCs w:val="22"/>
        </w:rPr>
        <w:t xml:space="preserve"> en términos de lo dispuesto por los artículos 51, 52, fracción II de la LTAIPSLP, </w:t>
      </w:r>
      <w:r w:rsidR="008D7FD6" w:rsidRPr="00B67ED0">
        <w:rPr>
          <w:rFonts w:ascii="Arial" w:hAnsi="Arial" w:cs="Arial"/>
          <w:sz w:val="22"/>
          <w:szCs w:val="22"/>
        </w:rPr>
        <w:t>l</w:t>
      </w:r>
      <w:r w:rsidRPr="00B67ED0">
        <w:rPr>
          <w:rFonts w:ascii="Arial" w:hAnsi="Arial" w:cs="Arial"/>
          <w:sz w:val="22"/>
          <w:szCs w:val="22"/>
        </w:rPr>
        <w:t xml:space="preserve">ineamiento </w:t>
      </w:r>
      <w:r w:rsidR="008D7FD6" w:rsidRPr="00B67ED0">
        <w:rPr>
          <w:rFonts w:ascii="Arial" w:hAnsi="Arial" w:cs="Arial"/>
          <w:sz w:val="22"/>
          <w:szCs w:val="22"/>
        </w:rPr>
        <w:t>s</w:t>
      </w:r>
      <w:r w:rsidRPr="00B67ED0">
        <w:rPr>
          <w:rFonts w:ascii="Arial" w:hAnsi="Arial" w:cs="Arial"/>
          <w:sz w:val="22"/>
          <w:szCs w:val="22"/>
        </w:rPr>
        <w:t xml:space="preserve">egundo fracción III de los LGCDIEVP, artículo </w:t>
      </w:r>
      <w:r w:rsidR="008D7FD6" w:rsidRPr="00B67ED0">
        <w:rPr>
          <w:rFonts w:ascii="Arial" w:hAnsi="Arial" w:cs="Arial"/>
          <w:sz w:val="22"/>
          <w:szCs w:val="22"/>
        </w:rPr>
        <w:t>t</w:t>
      </w:r>
      <w:r w:rsidRPr="00B67ED0">
        <w:rPr>
          <w:rFonts w:ascii="Arial" w:hAnsi="Arial" w:cs="Arial"/>
          <w:sz w:val="22"/>
          <w:szCs w:val="22"/>
        </w:rPr>
        <w:t xml:space="preserve">ercero del </w:t>
      </w:r>
      <w:r w:rsidR="005B0E50" w:rsidRPr="00B67ED0">
        <w:rPr>
          <w:rFonts w:ascii="Arial" w:hAnsi="Arial" w:cs="Arial"/>
          <w:sz w:val="22"/>
          <w:szCs w:val="22"/>
        </w:rPr>
        <w:t>a</w:t>
      </w:r>
      <w:r w:rsidRPr="00B67ED0">
        <w:rPr>
          <w:rFonts w:ascii="Arial" w:hAnsi="Arial" w:cs="Arial"/>
          <w:sz w:val="22"/>
          <w:szCs w:val="22"/>
        </w:rPr>
        <w:t xml:space="preserve">cuerdo </w:t>
      </w:r>
      <w:r w:rsidR="005B0E50" w:rsidRPr="00B67ED0">
        <w:rPr>
          <w:rFonts w:ascii="Arial" w:hAnsi="Arial" w:cs="Arial"/>
          <w:sz w:val="22"/>
          <w:szCs w:val="22"/>
        </w:rPr>
        <w:t>g</w:t>
      </w:r>
      <w:r w:rsidRPr="00B67ED0">
        <w:rPr>
          <w:rFonts w:ascii="Arial" w:hAnsi="Arial" w:cs="Arial"/>
          <w:sz w:val="22"/>
          <w:szCs w:val="22"/>
        </w:rPr>
        <w:t>eneral número AG/003/2023, así como</w:t>
      </w:r>
      <w:r w:rsidR="008D7FD6" w:rsidRPr="00B67ED0">
        <w:rPr>
          <w:rFonts w:ascii="Arial" w:hAnsi="Arial" w:cs="Arial"/>
          <w:sz w:val="22"/>
          <w:szCs w:val="22"/>
        </w:rPr>
        <w:t>,</w:t>
      </w:r>
      <w:r w:rsidRPr="00B67ED0">
        <w:rPr>
          <w:rFonts w:ascii="Arial" w:hAnsi="Arial" w:cs="Arial"/>
          <w:sz w:val="22"/>
          <w:szCs w:val="22"/>
        </w:rPr>
        <w:t xml:space="preserve"> acuerdo general AG/011/2020.</w:t>
      </w:r>
    </w:p>
    <w:p w:rsidR="005B0E50" w:rsidRPr="00B67ED0" w:rsidRDefault="005B0E50" w:rsidP="00A64C10">
      <w:pPr>
        <w:jc w:val="both"/>
        <w:rPr>
          <w:rFonts w:ascii="Arial" w:hAnsi="Arial" w:cs="Arial"/>
          <w:sz w:val="22"/>
          <w:szCs w:val="22"/>
        </w:rPr>
      </w:pPr>
    </w:p>
    <w:p w:rsidR="005117B5" w:rsidRPr="00B67ED0" w:rsidRDefault="005117B5" w:rsidP="00A64C10">
      <w:pPr>
        <w:jc w:val="both"/>
        <w:rPr>
          <w:rFonts w:ascii="Arial" w:hAnsi="Arial" w:cs="Arial"/>
          <w:b/>
          <w:sz w:val="22"/>
          <w:szCs w:val="22"/>
        </w:rPr>
      </w:pPr>
      <w:r w:rsidRPr="00B67ED0">
        <w:rPr>
          <w:rFonts w:ascii="Arial" w:hAnsi="Arial" w:cs="Arial"/>
          <w:b/>
          <w:sz w:val="22"/>
          <w:szCs w:val="22"/>
        </w:rPr>
        <w:t xml:space="preserve">SEGUNDO. Análisis. </w:t>
      </w:r>
    </w:p>
    <w:p w:rsidR="00376B01" w:rsidRPr="00B67ED0" w:rsidRDefault="00376B01" w:rsidP="00A64C10">
      <w:pPr>
        <w:jc w:val="both"/>
        <w:rPr>
          <w:rFonts w:ascii="Arial" w:hAnsi="Arial" w:cs="Arial"/>
          <w:sz w:val="22"/>
          <w:szCs w:val="22"/>
        </w:rPr>
      </w:pPr>
    </w:p>
    <w:p w:rsidR="005117B5" w:rsidRPr="00B67ED0" w:rsidRDefault="005117B5" w:rsidP="00A64C10">
      <w:pPr>
        <w:jc w:val="both"/>
        <w:rPr>
          <w:rFonts w:ascii="Arial" w:hAnsi="Arial" w:cs="Arial"/>
          <w:sz w:val="22"/>
          <w:szCs w:val="22"/>
        </w:rPr>
      </w:pPr>
      <w:r w:rsidRPr="00B67ED0">
        <w:rPr>
          <w:rFonts w:ascii="Arial" w:hAnsi="Arial" w:cs="Arial"/>
          <w:sz w:val="22"/>
          <w:szCs w:val="22"/>
        </w:rPr>
        <w:t xml:space="preserve">Del </w:t>
      </w:r>
      <w:r w:rsidR="00DA4A66" w:rsidRPr="00B67ED0">
        <w:rPr>
          <w:rFonts w:ascii="Arial" w:hAnsi="Arial" w:cs="Arial"/>
          <w:sz w:val="22"/>
          <w:szCs w:val="22"/>
        </w:rPr>
        <w:t>acuerdo de reserva</w:t>
      </w:r>
      <w:r w:rsidR="00DA4A66" w:rsidRPr="00B67ED0">
        <w:rPr>
          <w:rFonts w:ascii="Arial" w:hAnsi="Arial" w:cs="Arial"/>
          <w:b/>
          <w:sz w:val="22"/>
          <w:szCs w:val="22"/>
        </w:rPr>
        <w:t xml:space="preserve"> </w:t>
      </w:r>
      <w:r w:rsidR="00434058" w:rsidRPr="00B67ED0">
        <w:rPr>
          <w:rFonts w:ascii="Arial" w:hAnsi="Arial" w:cs="Arial"/>
          <w:b/>
          <w:sz w:val="22"/>
          <w:szCs w:val="22"/>
        </w:rPr>
        <w:t>parcial</w:t>
      </w:r>
      <w:r w:rsidR="00DA4A66" w:rsidRPr="00B67ED0">
        <w:rPr>
          <w:rFonts w:ascii="Arial" w:hAnsi="Arial" w:cs="Arial"/>
          <w:sz w:val="22"/>
          <w:szCs w:val="22"/>
        </w:rPr>
        <w:t xml:space="preserve"> </w:t>
      </w:r>
      <w:r w:rsidRPr="00B67ED0">
        <w:rPr>
          <w:rFonts w:ascii="Arial" w:hAnsi="Arial" w:cs="Arial"/>
          <w:sz w:val="22"/>
          <w:szCs w:val="22"/>
        </w:rPr>
        <w:t xml:space="preserve">número </w:t>
      </w:r>
      <w:r w:rsidR="006F7D0F" w:rsidRPr="00B67ED0">
        <w:rPr>
          <w:rFonts w:ascii="Arial" w:hAnsi="Arial" w:cs="Arial"/>
          <w:b/>
          <w:sz w:val="22"/>
          <w:szCs w:val="22"/>
        </w:rPr>
        <w:t>AR/</w:t>
      </w:r>
      <w:r w:rsidR="000A2DF8">
        <w:rPr>
          <w:rFonts w:ascii="Arial" w:hAnsi="Arial" w:cs="Arial"/>
          <w:b/>
          <w:sz w:val="22"/>
          <w:szCs w:val="22"/>
        </w:rPr>
        <w:t>31</w:t>
      </w:r>
      <w:r w:rsidR="006F7D0F"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xml:space="preserve">, se advierte que el mismo contiene los requisitos mínimos establecidos por el artículo 128 de LTAIPSLP, y que a sabed son: </w:t>
      </w:r>
    </w:p>
    <w:p w:rsidR="00BD135C" w:rsidRPr="00B67ED0" w:rsidRDefault="00BD135C" w:rsidP="00A64C10">
      <w:pPr>
        <w:jc w:val="both"/>
        <w:rPr>
          <w:rFonts w:ascii="Arial" w:hAnsi="Arial" w:cs="Arial"/>
          <w:sz w:val="22"/>
          <w:szCs w:val="22"/>
        </w:rPr>
      </w:pP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La fuente y el archivo donde se encuentra la información;</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La fundamentación y motivación del acuerdo;</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El documento, la parte o las partes de los mismos, que se reservan;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El plazo por el que se reserva la información;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La designación de la autoridad responsable de su protección;</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Número de identificación del acuerdo de reserva;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La aplicación de la prueba del daño;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Fecha del acuerdo de clasificación.</w:t>
      </w:r>
    </w:p>
    <w:p w:rsidR="005117B5" w:rsidRPr="00B67ED0" w:rsidRDefault="005117B5" w:rsidP="00A64C10">
      <w:pPr>
        <w:jc w:val="both"/>
        <w:rPr>
          <w:rFonts w:ascii="Arial" w:hAnsi="Arial" w:cs="Arial"/>
          <w:sz w:val="22"/>
          <w:szCs w:val="22"/>
        </w:rPr>
      </w:pPr>
    </w:p>
    <w:p w:rsidR="00222649" w:rsidRPr="00B67ED0" w:rsidRDefault="00222649" w:rsidP="00222649">
      <w:pPr>
        <w:jc w:val="both"/>
        <w:rPr>
          <w:rFonts w:ascii="Arial" w:hAnsi="Arial" w:cs="Arial"/>
          <w:sz w:val="22"/>
          <w:szCs w:val="22"/>
        </w:rPr>
      </w:pPr>
      <w:r w:rsidRPr="00B67ED0">
        <w:rPr>
          <w:rFonts w:ascii="Arial" w:hAnsi="Arial" w:cs="Arial"/>
          <w:sz w:val="22"/>
          <w:szCs w:val="22"/>
        </w:rPr>
        <w:t>Dichos requisitos se encuentran concatenados a los lineamientos octavo, décimo séptimo, trigésimo segundo, trigésimo tercero, y trigésimo cuarto de los LG</w:t>
      </w:r>
      <w:r w:rsidR="00317500" w:rsidRPr="00B67ED0">
        <w:rPr>
          <w:rFonts w:ascii="Arial" w:hAnsi="Arial" w:cs="Arial"/>
          <w:sz w:val="22"/>
          <w:szCs w:val="22"/>
        </w:rPr>
        <w:t>M</w:t>
      </w:r>
      <w:r w:rsidRPr="00B67ED0">
        <w:rPr>
          <w:rFonts w:ascii="Arial" w:hAnsi="Arial" w:cs="Arial"/>
          <w:sz w:val="22"/>
          <w:szCs w:val="22"/>
        </w:rPr>
        <w:t>CDIEVP.</w:t>
      </w:r>
    </w:p>
    <w:p w:rsidR="00431ACA" w:rsidRPr="00B67ED0" w:rsidRDefault="00431ACA" w:rsidP="00A64C10">
      <w:pPr>
        <w:jc w:val="both"/>
        <w:rPr>
          <w:rFonts w:ascii="Arial" w:hAnsi="Arial" w:cs="Arial"/>
          <w:sz w:val="22"/>
          <w:szCs w:val="22"/>
        </w:rPr>
      </w:pPr>
    </w:p>
    <w:p w:rsidR="00BF3665" w:rsidRPr="00B67ED0" w:rsidRDefault="009819AE" w:rsidP="00A64C10">
      <w:pPr>
        <w:jc w:val="both"/>
        <w:rPr>
          <w:rFonts w:ascii="Arial" w:hAnsi="Arial" w:cs="Arial"/>
          <w:b/>
          <w:sz w:val="22"/>
          <w:szCs w:val="22"/>
        </w:rPr>
      </w:pPr>
      <w:r w:rsidRPr="00B67ED0">
        <w:rPr>
          <w:rFonts w:ascii="Arial" w:hAnsi="Arial" w:cs="Arial"/>
          <w:b/>
          <w:sz w:val="22"/>
          <w:szCs w:val="22"/>
        </w:rPr>
        <w:t>TERCERO. Sentido de la resolución.</w:t>
      </w:r>
    </w:p>
    <w:p w:rsidR="00CD77A1" w:rsidRPr="00B67ED0" w:rsidRDefault="00CD77A1" w:rsidP="00A64C10">
      <w:pPr>
        <w:jc w:val="both"/>
        <w:rPr>
          <w:rFonts w:ascii="Arial" w:hAnsi="Arial" w:cs="Arial"/>
          <w:b/>
          <w:sz w:val="22"/>
          <w:szCs w:val="22"/>
        </w:rPr>
      </w:pPr>
    </w:p>
    <w:p w:rsidR="00BF3665" w:rsidRPr="00B67ED0" w:rsidRDefault="009819AE" w:rsidP="00A64C10">
      <w:pPr>
        <w:pStyle w:val="Prrafodelista"/>
        <w:numPr>
          <w:ilvl w:val="0"/>
          <w:numId w:val="2"/>
        </w:numPr>
        <w:jc w:val="both"/>
        <w:rPr>
          <w:rFonts w:ascii="Arial" w:hAnsi="Arial" w:cs="Arial"/>
          <w:b/>
          <w:sz w:val="22"/>
          <w:szCs w:val="22"/>
        </w:rPr>
      </w:pPr>
      <w:r w:rsidRPr="00B67ED0">
        <w:rPr>
          <w:rFonts w:ascii="Arial" w:hAnsi="Arial" w:cs="Arial"/>
          <w:b/>
          <w:sz w:val="22"/>
          <w:szCs w:val="22"/>
        </w:rPr>
        <w:t>Los motivos y razonamientos que sustenten la confirmación o modificación de la prueba de daño.</w:t>
      </w:r>
    </w:p>
    <w:p w:rsidR="005621F2" w:rsidRPr="00B67ED0" w:rsidRDefault="005621F2" w:rsidP="00A64C10">
      <w:pPr>
        <w:pStyle w:val="Prrafodelista"/>
        <w:ind w:left="1080"/>
        <w:jc w:val="both"/>
        <w:rPr>
          <w:rFonts w:ascii="Arial" w:hAnsi="Arial" w:cs="Arial"/>
          <w:b/>
          <w:sz w:val="22"/>
          <w:szCs w:val="22"/>
        </w:rPr>
      </w:pPr>
    </w:p>
    <w:p w:rsidR="00434058" w:rsidRPr="00B67ED0" w:rsidRDefault="007336C3" w:rsidP="00A64C10">
      <w:pPr>
        <w:autoSpaceDE w:val="0"/>
        <w:autoSpaceDN w:val="0"/>
        <w:adjustRightInd w:val="0"/>
        <w:jc w:val="both"/>
        <w:rPr>
          <w:rFonts w:ascii="Arial" w:hAnsi="Arial" w:cs="Arial"/>
          <w:sz w:val="22"/>
          <w:szCs w:val="22"/>
        </w:rPr>
      </w:pPr>
      <w:r w:rsidRPr="00B67ED0">
        <w:rPr>
          <w:rFonts w:ascii="Arial" w:hAnsi="Arial" w:cs="Arial"/>
          <w:sz w:val="22"/>
          <w:szCs w:val="22"/>
        </w:rPr>
        <w:t>Motivación.</w:t>
      </w:r>
      <w:r w:rsidR="008565C9" w:rsidRPr="00B67ED0">
        <w:rPr>
          <w:rFonts w:ascii="Arial" w:hAnsi="Arial" w:cs="Arial"/>
          <w:sz w:val="22"/>
          <w:szCs w:val="22"/>
        </w:rPr>
        <w:t xml:space="preserve"> </w:t>
      </w:r>
      <w:r w:rsidR="00434058" w:rsidRPr="00B67ED0">
        <w:rPr>
          <w:rFonts w:ascii="Arial" w:hAnsi="Arial" w:cs="Arial"/>
          <w:sz w:val="22"/>
          <w:szCs w:val="22"/>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B67ED0" w:rsidRDefault="00434058" w:rsidP="00A64C10">
      <w:pPr>
        <w:autoSpaceDE w:val="0"/>
        <w:autoSpaceDN w:val="0"/>
        <w:adjustRightInd w:val="0"/>
        <w:jc w:val="both"/>
        <w:rPr>
          <w:rFonts w:ascii="Arial" w:hAnsi="Arial" w:cs="Arial"/>
          <w:sz w:val="22"/>
          <w:szCs w:val="22"/>
        </w:rPr>
      </w:pPr>
    </w:p>
    <w:p w:rsidR="00434058" w:rsidRPr="00B67ED0" w:rsidRDefault="00434058" w:rsidP="00A64C10">
      <w:pPr>
        <w:autoSpaceDE w:val="0"/>
        <w:autoSpaceDN w:val="0"/>
        <w:adjustRightInd w:val="0"/>
        <w:jc w:val="both"/>
        <w:rPr>
          <w:rFonts w:ascii="Arial" w:hAnsi="Arial" w:cs="Arial"/>
          <w:sz w:val="22"/>
          <w:szCs w:val="22"/>
        </w:rPr>
      </w:pPr>
      <w:r w:rsidRPr="00B67ED0">
        <w:rPr>
          <w:rFonts w:ascii="Arial" w:hAnsi="Arial" w:cs="Arial"/>
          <w:sz w:val="22"/>
          <w:szCs w:val="22"/>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B67ED0" w:rsidRDefault="00434058" w:rsidP="00A64C10">
      <w:pPr>
        <w:autoSpaceDE w:val="0"/>
        <w:autoSpaceDN w:val="0"/>
        <w:adjustRightInd w:val="0"/>
        <w:jc w:val="both"/>
        <w:rPr>
          <w:rFonts w:ascii="Arial" w:hAnsi="Arial" w:cs="Arial"/>
          <w:sz w:val="22"/>
          <w:szCs w:val="22"/>
        </w:rPr>
      </w:pPr>
    </w:p>
    <w:p w:rsidR="00434058" w:rsidRPr="00B67ED0" w:rsidRDefault="00434058" w:rsidP="00A64C10">
      <w:pPr>
        <w:autoSpaceDE w:val="0"/>
        <w:autoSpaceDN w:val="0"/>
        <w:adjustRightInd w:val="0"/>
        <w:jc w:val="both"/>
        <w:rPr>
          <w:rFonts w:ascii="Arial" w:hAnsi="Arial" w:cs="Arial"/>
          <w:sz w:val="22"/>
          <w:szCs w:val="22"/>
        </w:rPr>
      </w:pPr>
      <w:r w:rsidRPr="00B67ED0">
        <w:rPr>
          <w:rFonts w:ascii="Arial" w:hAnsi="Arial" w:cs="Arial"/>
          <w:sz w:val="22"/>
          <w:szCs w:val="22"/>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w:t>
      </w:r>
      <w:r w:rsidR="00317500" w:rsidRPr="00B67ED0">
        <w:rPr>
          <w:rFonts w:ascii="Arial" w:hAnsi="Arial" w:cs="Arial"/>
          <w:sz w:val="22"/>
          <w:szCs w:val="22"/>
        </w:rPr>
        <w:t>p</w:t>
      </w:r>
      <w:r w:rsidRPr="00B67ED0">
        <w:rPr>
          <w:rFonts w:ascii="Arial" w:hAnsi="Arial" w:cs="Arial"/>
          <w:sz w:val="22"/>
          <w:szCs w:val="22"/>
        </w:rPr>
        <w:t xml:space="preserve">rincipio de prohibición de doble enjuiciamiento al proporcionar en la información pública relativa a las Solicitudes de Viáticos, contenidos en los expedientes denominados Pliegos de Comprobación de viáticos que en él se encuentren, al mes de </w:t>
      </w:r>
      <w:r w:rsidR="00BA0CFA">
        <w:rPr>
          <w:rFonts w:ascii="Arial" w:hAnsi="Arial" w:cs="Arial"/>
          <w:b/>
          <w:sz w:val="22"/>
          <w:szCs w:val="22"/>
        </w:rPr>
        <w:t>mayo</w:t>
      </w:r>
      <w:r w:rsidR="0089595B" w:rsidRPr="00B67ED0">
        <w:rPr>
          <w:rFonts w:ascii="Arial" w:hAnsi="Arial" w:cs="Arial"/>
          <w:b/>
          <w:sz w:val="22"/>
          <w:szCs w:val="22"/>
        </w:rPr>
        <w:t xml:space="preserve"> </w:t>
      </w:r>
      <w:r w:rsidRPr="00B67ED0">
        <w:rPr>
          <w:rFonts w:ascii="Arial" w:hAnsi="Arial" w:cs="Arial"/>
          <w:b/>
          <w:sz w:val="22"/>
          <w:szCs w:val="22"/>
        </w:rPr>
        <w:t>202</w:t>
      </w:r>
      <w:r w:rsidR="009E2F59" w:rsidRPr="00B67ED0">
        <w:rPr>
          <w:rFonts w:ascii="Arial" w:hAnsi="Arial" w:cs="Arial"/>
          <w:b/>
          <w:sz w:val="22"/>
          <w:szCs w:val="22"/>
        </w:rPr>
        <w:t>6</w:t>
      </w:r>
      <w:r w:rsidRPr="00B67ED0">
        <w:rPr>
          <w:rFonts w:ascii="Arial" w:hAnsi="Arial" w:cs="Arial"/>
          <w:sz w:val="22"/>
          <w:szCs w:val="22"/>
        </w:rPr>
        <w:t xml:space="preserve">, </w:t>
      </w:r>
      <w:r w:rsidR="00B932D0" w:rsidRPr="00B67ED0">
        <w:rPr>
          <w:rFonts w:ascii="Arial" w:hAnsi="Arial" w:cs="Arial"/>
          <w:sz w:val="22"/>
          <w:szCs w:val="22"/>
        </w:rPr>
        <w:t>d</w:t>
      </w:r>
      <w:r w:rsidRPr="00B67ED0">
        <w:rPr>
          <w:rFonts w:ascii="Arial" w:hAnsi="Arial" w:cs="Arial"/>
          <w:sz w:val="22"/>
          <w:szCs w:val="22"/>
        </w:rPr>
        <w:t>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5160BF" w:rsidRPr="00B67ED0" w:rsidRDefault="005160BF" w:rsidP="00A64C10">
      <w:pPr>
        <w:autoSpaceDE w:val="0"/>
        <w:autoSpaceDN w:val="0"/>
        <w:adjustRightInd w:val="0"/>
        <w:jc w:val="both"/>
        <w:rPr>
          <w:rFonts w:ascii="Arial" w:hAnsi="Arial" w:cs="Arial"/>
          <w:sz w:val="22"/>
          <w:szCs w:val="22"/>
        </w:rPr>
      </w:pPr>
    </w:p>
    <w:p w:rsidR="00A753D0" w:rsidRPr="00B67ED0" w:rsidRDefault="00A753D0" w:rsidP="00A753D0">
      <w:pPr>
        <w:jc w:val="both"/>
        <w:rPr>
          <w:rFonts w:ascii="Arial" w:hAnsi="Arial" w:cs="Arial"/>
          <w:sz w:val="22"/>
          <w:szCs w:val="22"/>
        </w:rPr>
      </w:pPr>
      <w:r w:rsidRPr="00B67ED0">
        <w:rPr>
          <w:rFonts w:ascii="Arial" w:hAnsi="Arial" w:cs="Arial"/>
          <w:sz w:val="22"/>
          <w:szCs w:val="22"/>
        </w:rPr>
        <w:t xml:space="preserve">La divulgación de los datos </w:t>
      </w:r>
      <w:r w:rsidR="00997ADC" w:rsidRPr="00B67ED0">
        <w:rPr>
          <w:rFonts w:ascii="Arial" w:hAnsi="Arial" w:cs="Arial"/>
          <w:sz w:val="22"/>
          <w:szCs w:val="22"/>
        </w:rPr>
        <w:t xml:space="preserve">que se reservan </w:t>
      </w:r>
      <w:r w:rsidRPr="00B67ED0">
        <w:rPr>
          <w:rFonts w:ascii="Arial" w:hAnsi="Arial" w:cs="Arial"/>
          <w:sz w:val="22"/>
          <w:szCs w:val="22"/>
        </w:rPr>
        <w:t>podría:</w:t>
      </w:r>
    </w:p>
    <w:p w:rsidR="00A753D0" w:rsidRPr="00B67ED0" w:rsidRDefault="00A753D0" w:rsidP="00A753D0">
      <w:pPr>
        <w:pStyle w:val="Prrafodelista"/>
        <w:numPr>
          <w:ilvl w:val="0"/>
          <w:numId w:val="13"/>
        </w:numPr>
        <w:jc w:val="both"/>
        <w:rPr>
          <w:rFonts w:ascii="Arial" w:hAnsi="Arial" w:cs="Arial"/>
          <w:sz w:val="22"/>
          <w:szCs w:val="22"/>
        </w:rPr>
      </w:pPr>
      <w:r w:rsidRPr="00B67ED0">
        <w:rPr>
          <w:rFonts w:ascii="Arial" w:hAnsi="Arial" w:cs="Arial"/>
          <w:sz w:val="22"/>
          <w:szCs w:val="22"/>
        </w:rPr>
        <w:t>Identificar de forma plena al personal operativo, revelando su nombre, cargo, lugar de destino, y fechas específicas de su comisión.</w:t>
      </w:r>
    </w:p>
    <w:p w:rsidR="00A753D0" w:rsidRPr="00B67ED0" w:rsidRDefault="00A753D0" w:rsidP="00A753D0">
      <w:pPr>
        <w:jc w:val="both"/>
        <w:rPr>
          <w:rFonts w:ascii="Arial" w:hAnsi="Arial" w:cs="Arial"/>
          <w:sz w:val="22"/>
          <w:szCs w:val="22"/>
        </w:rPr>
      </w:pPr>
    </w:p>
    <w:p w:rsidR="00A753D0" w:rsidRPr="00B67ED0" w:rsidRDefault="00A753D0" w:rsidP="00A753D0">
      <w:pPr>
        <w:pStyle w:val="Prrafodelista"/>
        <w:numPr>
          <w:ilvl w:val="0"/>
          <w:numId w:val="13"/>
        </w:numPr>
        <w:jc w:val="both"/>
        <w:rPr>
          <w:rFonts w:ascii="Arial" w:hAnsi="Arial" w:cs="Arial"/>
          <w:sz w:val="22"/>
          <w:szCs w:val="22"/>
        </w:rPr>
      </w:pPr>
      <w:r w:rsidRPr="00B67ED0">
        <w:rPr>
          <w:rFonts w:ascii="Arial" w:hAnsi="Arial" w:cs="Arial"/>
          <w:sz w:val="22"/>
          <w:szCs w:val="22"/>
        </w:rPr>
        <w:t>Exponer rutas de operación o traslados de personal involucrado en investigaciones, persecución del delito o vigilancia encubierta.</w:t>
      </w:r>
    </w:p>
    <w:p w:rsidR="00A753D0" w:rsidRPr="00B67ED0" w:rsidRDefault="00A753D0" w:rsidP="00A753D0">
      <w:pPr>
        <w:jc w:val="both"/>
        <w:rPr>
          <w:rFonts w:ascii="Arial" w:hAnsi="Arial" w:cs="Arial"/>
          <w:sz w:val="22"/>
          <w:szCs w:val="22"/>
        </w:rPr>
      </w:pPr>
    </w:p>
    <w:p w:rsidR="00A753D0" w:rsidRPr="00B67ED0" w:rsidRDefault="00A753D0" w:rsidP="00A753D0">
      <w:pPr>
        <w:pStyle w:val="Prrafodelista"/>
        <w:numPr>
          <w:ilvl w:val="0"/>
          <w:numId w:val="13"/>
        </w:numPr>
        <w:jc w:val="both"/>
        <w:rPr>
          <w:rFonts w:ascii="Arial" w:hAnsi="Arial" w:cs="Arial"/>
          <w:sz w:val="22"/>
          <w:szCs w:val="22"/>
        </w:rPr>
      </w:pPr>
      <w:r w:rsidRPr="00B67ED0">
        <w:rPr>
          <w:rFonts w:ascii="Arial" w:hAnsi="Arial" w:cs="Arial"/>
          <w:sz w:val="22"/>
          <w:szCs w:val="22"/>
        </w:rPr>
        <w:t>Permitir la elaboración de patrones de conducta o ubicaciones frecuentes, facilitando acciones delictivas como emboscadas, seguimiento o extorsión.</w:t>
      </w:r>
    </w:p>
    <w:p w:rsidR="00A753D0" w:rsidRPr="00B67ED0" w:rsidRDefault="00A753D0" w:rsidP="00A64C10">
      <w:pPr>
        <w:jc w:val="both"/>
        <w:rPr>
          <w:rFonts w:ascii="Arial" w:hAnsi="Arial" w:cs="Arial"/>
          <w:sz w:val="22"/>
          <w:szCs w:val="22"/>
        </w:rPr>
      </w:pPr>
    </w:p>
    <w:p w:rsidR="00A753D0" w:rsidRPr="00B67ED0" w:rsidRDefault="00A753D0" w:rsidP="00A64C10">
      <w:pPr>
        <w:jc w:val="both"/>
        <w:rPr>
          <w:rFonts w:ascii="Arial" w:hAnsi="Arial" w:cs="Arial"/>
          <w:sz w:val="22"/>
          <w:szCs w:val="22"/>
        </w:rPr>
      </w:pPr>
      <w:r w:rsidRPr="00B67ED0">
        <w:rPr>
          <w:rFonts w:ascii="Arial" w:hAnsi="Arial" w:cs="Arial"/>
          <w:sz w:val="22"/>
          <w:szCs w:val="22"/>
        </w:rPr>
        <w:t xml:space="preserve">A </w:t>
      </w:r>
      <w:r w:rsidR="004F1770" w:rsidRPr="00B67ED0">
        <w:rPr>
          <w:rFonts w:ascii="Arial" w:hAnsi="Arial" w:cs="Arial"/>
          <w:sz w:val="22"/>
          <w:szCs w:val="22"/>
        </w:rPr>
        <w:t>continuación,</w:t>
      </w:r>
      <w:r w:rsidRPr="00B67ED0">
        <w:rPr>
          <w:rFonts w:ascii="Arial" w:hAnsi="Arial" w:cs="Arial"/>
          <w:sz w:val="22"/>
          <w:szCs w:val="22"/>
        </w:rPr>
        <w:t xml:space="preserve"> se expone</w:t>
      </w:r>
      <w:r w:rsidR="004F1770" w:rsidRPr="00B67ED0">
        <w:rPr>
          <w:rFonts w:ascii="Arial" w:hAnsi="Arial" w:cs="Arial"/>
          <w:sz w:val="22"/>
          <w:szCs w:val="22"/>
        </w:rPr>
        <w:t xml:space="preserve"> la justificación de cada dato que se reserva:</w:t>
      </w:r>
    </w:p>
    <w:p w:rsidR="0041685E" w:rsidRPr="00B67ED0" w:rsidRDefault="0041685E" w:rsidP="00A64C10">
      <w:pPr>
        <w:jc w:val="both"/>
        <w:rPr>
          <w:rFonts w:ascii="Arial" w:hAnsi="Arial" w:cs="Arial"/>
          <w:sz w:val="22"/>
          <w:szCs w:val="22"/>
        </w:rPr>
      </w:pPr>
    </w:p>
    <w:tbl>
      <w:tblPr>
        <w:tblStyle w:val="Tablaconcuadrcula"/>
        <w:tblW w:w="0" w:type="auto"/>
        <w:tblLook w:val="04A0" w:firstRow="1" w:lastRow="0" w:firstColumn="1" w:lastColumn="0" w:noHBand="0" w:noVBand="1"/>
      </w:tblPr>
      <w:tblGrid>
        <w:gridCol w:w="2122"/>
        <w:gridCol w:w="7840"/>
      </w:tblGrid>
      <w:tr w:rsidR="004F1770" w:rsidRPr="00B67ED0" w:rsidTr="009231DC">
        <w:tc>
          <w:tcPr>
            <w:tcW w:w="2122" w:type="dxa"/>
          </w:tcPr>
          <w:p w:rsidR="004F1770" w:rsidRPr="00B67ED0" w:rsidRDefault="004F1770" w:rsidP="002367AF">
            <w:pPr>
              <w:jc w:val="both"/>
              <w:rPr>
                <w:rFonts w:ascii="Arial" w:hAnsi="Arial" w:cs="Arial"/>
                <w:b/>
                <w:sz w:val="22"/>
                <w:szCs w:val="22"/>
              </w:rPr>
            </w:pPr>
            <w:r w:rsidRPr="00B67ED0">
              <w:rPr>
                <w:rFonts w:ascii="Arial" w:hAnsi="Arial" w:cs="Arial"/>
                <w:b/>
                <w:sz w:val="22"/>
                <w:szCs w:val="22"/>
              </w:rPr>
              <w:lastRenderedPageBreak/>
              <w:t>Nombre completo</w:t>
            </w:r>
          </w:p>
        </w:tc>
        <w:tc>
          <w:tcPr>
            <w:tcW w:w="7840" w:type="dxa"/>
          </w:tcPr>
          <w:p w:rsidR="004F1770" w:rsidRPr="00B67ED0" w:rsidRDefault="0041685E" w:rsidP="0041685E">
            <w:pPr>
              <w:jc w:val="both"/>
              <w:rPr>
                <w:rFonts w:ascii="Arial" w:hAnsi="Arial" w:cs="Arial"/>
                <w:sz w:val="22"/>
                <w:szCs w:val="22"/>
              </w:rPr>
            </w:pPr>
            <w:r w:rsidRPr="00B67ED0">
              <w:rPr>
                <w:rFonts w:ascii="Arial" w:eastAsia="Times New Roman" w:hAnsi="Arial" w:cs="Arial"/>
                <w:sz w:val="22"/>
                <w:szCs w:val="22"/>
                <w:lang w:eastAsia="es-MX"/>
              </w:rPr>
              <w:t xml:space="preserve">El </w:t>
            </w:r>
            <w:r w:rsidRPr="00B67ED0">
              <w:rPr>
                <w:rFonts w:ascii="Arial" w:eastAsia="Times New Roman" w:hAnsi="Arial" w:cs="Arial"/>
                <w:bCs/>
                <w:sz w:val="22"/>
                <w:szCs w:val="22"/>
                <w:lang w:eastAsia="es-MX"/>
              </w:rPr>
              <w:t>nombre completo</w:t>
            </w:r>
            <w:r w:rsidRPr="00B67ED0">
              <w:rPr>
                <w:rFonts w:ascii="Arial" w:eastAsia="Times New Roman" w:hAnsi="Arial" w:cs="Arial"/>
                <w:sz w:val="22"/>
                <w:szCs w:val="22"/>
                <w:lang w:eastAsia="es-MX"/>
              </w:rPr>
              <w:t xml:space="preserve"> es un dato personal que, al ser revelado junto con su cargo o área de adscripción, podría facilitar la </w:t>
            </w:r>
            <w:r w:rsidRPr="00B67ED0">
              <w:rPr>
                <w:rFonts w:ascii="Arial" w:eastAsia="Times New Roman" w:hAnsi="Arial" w:cs="Arial"/>
                <w:bCs/>
                <w:sz w:val="22"/>
                <w:szCs w:val="22"/>
                <w:lang w:eastAsia="es-MX"/>
              </w:rPr>
              <w:t>identificación y localización</w:t>
            </w:r>
            <w:r w:rsidRPr="00B67ED0">
              <w:rPr>
                <w:rFonts w:ascii="Arial" w:eastAsia="Times New Roman" w:hAnsi="Arial" w:cs="Arial"/>
                <w:sz w:val="22"/>
                <w:szCs w:val="22"/>
                <w:lang w:eastAsia="es-MX"/>
              </w:rPr>
              <w:t xml:space="preserve"> del servidor público, poniendo en riesgo su seguridad y la de su entorno.</w:t>
            </w:r>
          </w:p>
        </w:tc>
      </w:tr>
      <w:tr w:rsidR="004F1770" w:rsidRPr="00B67ED0" w:rsidTr="009231DC">
        <w:tc>
          <w:tcPr>
            <w:tcW w:w="2122" w:type="dxa"/>
          </w:tcPr>
          <w:p w:rsidR="004F1770" w:rsidRPr="00B67ED0" w:rsidRDefault="004F1770" w:rsidP="002367AF">
            <w:pPr>
              <w:jc w:val="both"/>
              <w:rPr>
                <w:rFonts w:ascii="Arial" w:hAnsi="Arial" w:cs="Arial"/>
                <w:b/>
                <w:sz w:val="22"/>
                <w:szCs w:val="22"/>
              </w:rPr>
            </w:pPr>
            <w:r w:rsidRPr="00B67ED0">
              <w:rPr>
                <w:rFonts w:ascii="Arial" w:hAnsi="Arial" w:cs="Arial"/>
                <w:b/>
                <w:sz w:val="22"/>
                <w:szCs w:val="22"/>
              </w:rPr>
              <w:t>Firma autógrafa</w:t>
            </w:r>
          </w:p>
        </w:tc>
        <w:tc>
          <w:tcPr>
            <w:tcW w:w="7840" w:type="dxa"/>
          </w:tcPr>
          <w:p w:rsidR="004F1770" w:rsidRPr="00B67ED0" w:rsidRDefault="004F1770" w:rsidP="009231DC">
            <w:pPr>
              <w:jc w:val="both"/>
              <w:rPr>
                <w:rFonts w:ascii="Arial" w:hAnsi="Arial" w:cs="Arial"/>
                <w:sz w:val="22"/>
                <w:szCs w:val="22"/>
              </w:rPr>
            </w:pPr>
            <w:r w:rsidRPr="00B67ED0">
              <w:rPr>
                <w:rFonts w:ascii="Arial" w:hAnsi="Arial" w:cs="Arial"/>
                <w:sz w:val="22"/>
                <w:szCs w:val="22"/>
              </w:rPr>
              <w:t>Puede utilizarse para falsificación documental o suplantación de identidad.</w:t>
            </w:r>
          </w:p>
        </w:tc>
      </w:tr>
      <w:tr w:rsidR="00A11C91" w:rsidRPr="00B67ED0" w:rsidTr="009231DC">
        <w:tc>
          <w:tcPr>
            <w:tcW w:w="2122" w:type="dxa"/>
          </w:tcPr>
          <w:p w:rsidR="00A11C91" w:rsidRPr="00B67ED0" w:rsidRDefault="00A11C91" w:rsidP="002367AF">
            <w:pPr>
              <w:jc w:val="both"/>
              <w:rPr>
                <w:rFonts w:ascii="Arial" w:hAnsi="Arial" w:cs="Arial"/>
                <w:sz w:val="22"/>
                <w:szCs w:val="22"/>
              </w:rPr>
            </w:pPr>
            <w:r w:rsidRPr="00B67ED0">
              <w:rPr>
                <w:rFonts w:ascii="Arial" w:eastAsia="Times New Roman" w:hAnsi="Arial" w:cs="Arial"/>
                <w:b/>
                <w:bCs/>
                <w:sz w:val="22"/>
                <w:szCs w:val="22"/>
                <w:lang w:eastAsia="es-MX"/>
              </w:rPr>
              <w:t>Clave o nivel del puesto</w:t>
            </w:r>
          </w:p>
        </w:tc>
        <w:tc>
          <w:tcPr>
            <w:tcW w:w="7840" w:type="dxa"/>
            <w:vAlign w:val="center"/>
          </w:tcPr>
          <w:p w:rsidR="00A11C91" w:rsidRPr="00B67ED0" w:rsidRDefault="00A11C91" w:rsidP="00A11C91">
            <w:pPr>
              <w:jc w:val="both"/>
              <w:rPr>
                <w:rFonts w:ascii="Arial" w:hAnsi="Arial" w:cs="Arial"/>
                <w:sz w:val="22"/>
                <w:szCs w:val="22"/>
              </w:rPr>
            </w:pPr>
            <w:r w:rsidRPr="00B67ED0">
              <w:rPr>
                <w:rFonts w:ascii="Arial" w:eastAsia="Times New Roman" w:hAnsi="Arial" w:cs="Arial"/>
                <w:sz w:val="22"/>
                <w:szCs w:val="22"/>
                <w:lang w:eastAsia="es-MX"/>
              </w:rPr>
              <w:t xml:space="preserve">Revelar la </w:t>
            </w:r>
            <w:r w:rsidRPr="00B67ED0">
              <w:rPr>
                <w:rFonts w:ascii="Arial" w:eastAsia="Times New Roman" w:hAnsi="Arial" w:cs="Arial"/>
                <w:bCs/>
                <w:sz w:val="22"/>
                <w:szCs w:val="22"/>
                <w:lang w:eastAsia="es-MX"/>
              </w:rPr>
              <w:t>clave o nivel</w:t>
            </w:r>
            <w:r w:rsidRPr="00B67ED0">
              <w:rPr>
                <w:rFonts w:ascii="Arial" w:eastAsia="Times New Roman" w:hAnsi="Arial" w:cs="Arial"/>
                <w:sz w:val="22"/>
                <w:szCs w:val="22"/>
                <w:lang w:eastAsia="es-MX"/>
              </w:rPr>
              <w:t xml:space="preserve"> del puesto puede implicar que se identifique el </w:t>
            </w:r>
            <w:r w:rsidRPr="00B67ED0">
              <w:rPr>
                <w:rFonts w:ascii="Arial" w:eastAsia="Times New Roman" w:hAnsi="Arial" w:cs="Arial"/>
                <w:bCs/>
                <w:sz w:val="22"/>
                <w:szCs w:val="22"/>
                <w:lang w:eastAsia="es-MX"/>
              </w:rPr>
              <w:t>grado jerárquico</w:t>
            </w:r>
            <w:r w:rsidRPr="00B67ED0">
              <w:rPr>
                <w:rFonts w:ascii="Arial" w:eastAsia="Times New Roman" w:hAnsi="Arial" w:cs="Arial"/>
                <w:sz w:val="22"/>
                <w:szCs w:val="22"/>
                <w:lang w:eastAsia="es-MX"/>
              </w:rPr>
              <w:t xml:space="preserve"> y la </w:t>
            </w:r>
            <w:r w:rsidRPr="00B67ED0">
              <w:rPr>
                <w:rFonts w:ascii="Arial" w:eastAsia="Times New Roman" w:hAnsi="Arial" w:cs="Arial"/>
                <w:bCs/>
                <w:sz w:val="22"/>
                <w:szCs w:val="22"/>
                <w:lang w:eastAsia="es-MX"/>
              </w:rPr>
              <w:t>función específica</w:t>
            </w:r>
            <w:r w:rsidRPr="00B67ED0">
              <w:rPr>
                <w:rFonts w:ascii="Arial" w:eastAsia="Times New Roman" w:hAnsi="Arial" w:cs="Arial"/>
                <w:sz w:val="22"/>
                <w:szCs w:val="22"/>
                <w:lang w:eastAsia="es-MX"/>
              </w:rPr>
              <w:t xml:space="preserve"> del servidor público, lo que podría exponerlo a </w:t>
            </w:r>
            <w:r w:rsidRPr="00B67ED0">
              <w:rPr>
                <w:rFonts w:ascii="Arial" w:eastAsia="Times New Roman" w:hAnsi="Arial" w:cs="Arial"/>
                <w:bCs/>
                <w:sz w:val="22"/>
                <w:szCs w:val="22"/>
                <w:lang w:eastAsia="es-MX"/>
              </w:rPr>
              <w:t>riesgos</w:t>
            </w:r>
            <w:r w:rsidRPr="00B67ED0">
              <w:rPr>
                <w:rFonts w:ascii="Arial" w:eastAsia="Times New Roman" w:hAnsi="Arial" w:cs="Arial"/>
                <w:sz w:val="22"/>
                <w:szCs w:val="22"/>
                <w:lang w:eastAsia="es-MX"/>
              </w:rPr>
              <w:t xml:space="preserve"> en caso de que los grupos delictivos tengan acceso a esta información (por ejemplo, identificar a alguien clave en operativos de alto impacto).</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Denominación del puesto</w:t>
            </w:r>
          </w:p>
        </w:tc>
        <w:tc>
          <w:tcPr>
            <w:tcW w:w="7840" w:type="dxa"/>
            <w:vAlign w:val="center"/>
          </w:tcPr>
          <w:p w:rsidR="00A11C91" w:rsidRPr="00B67ED0" w:rsidRDefault="00A11C91" w:rsidP="00A11C91">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La </w:t>
            </w:r>
            <w:r w:rsidRPr="00B67ED0">
              <w:rPr>
                <w:rFonts w:ascii="Arial" w:eastAsia="Times New Roman" w:hAnsi="Arial" w:cs="Arial"/>
                <w:bCs/>
                <w:sz w:val="22"/>
                <w:szCs w:val="22"/>
                <w:lang w:eastAsia="es-MX"/>
              </w:rPr>
              <w:t>denominación del puesto</w:t>
            </w:r>
            <w:r w:rsidRPr="00B67ED0">
              <w:rPr>
                <w:rFonts w:ascii="Arial" w:eastAsia="Times New Roman" w:hAnsi="Arial" w:cs="Arial"/>
                <w:sz w:val="22"/>
                <w:szCs w:val="22"/>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Denominación del cargo del servidor público</w:t>
            </w:r>
          </w:p>
        </w:tc>
        <w:tc>
          <w:tcPr>
            <w:tcW w:w="7840" w:type="dxa"/>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Similar a la denominación del puesto, el </w:t>
            </w:r>
            <w:r w:rsidRPr="00B67ED0">
              <w:rPr>
                <w:rFonts w:ascii="Arial" w:eastAsia="Times New Roman" w:hAnsi="Arial" w:cs="Arial"/>
                <w:bCs/>
                <w:sz w:val="22"/>
                <w:szCs w:val="22"/>
                <w:lang w:eastAsia="es-MX"/>
              </w:rPr>
              <w:t>cargo</w:t>
            </w:r>
            <w:r w:rsidRPr="00B67ED0">
              <w:rPr>
                <w:rFonts w:ascii="Arial" w:eastAsia="Times New Roman" w:hAnsi="Arial" w:cs="Arial"/>
                <w:sz w:val="22"/>
                <w:szCs w:val="22"/>
                <w:lang w:eastAsia="es-MX"/>
              </w:rPr>
              <w:t xml:space="preserve"> refleja funciones específicas que, de ser reveladas, podrían generar vulnerabilidad al servidor público al hacer visibles sus tareas o áreas de trabajo sensibles.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Área de adscripción</w:t>
            </w:r>
          </w:p>
        </w:tc>
        <w:tc>
          <w:tcPr>
            <w:tcW w:w="7840" w:type="dxa"/>
            <w:vAlign w:val="center"/>
          </w:tcPr>
          <w:p w:rsidR="00A11C91" w:rsidRPr="00B67ED0" w:rsidRDefault="00A11C91" w:rsidP="00A11C91">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La </w:t>
            </w:r>
            <w:r w:rsidRPr="00B67ED0">
              <w:rPr>
                <w:rFonts w:ascii="Arial" w:eastAsia="Times New Roman" w:hAnsi="Arial" w:cs="Arial"/>
                <w:bCs/>
                <w:sz w:val="22"/>
                <w:szCs w:val="22"/>
                <w:lang w:eastAsia="es-MX"/>
              </w:rPr>
              <w:t>adscripción</w:t>
            </w:r>
            <w:r w:rsidRPr="00B67ED0">
              <w:rPr>
                <w:rFonts w:ascii="Arial" w:eastAsia="Times New Roman" w:hAnsi="Arial" w:cs="Arial"/>
                <w:sz w:val="22"/>
                <w:szCs w:val="22"/>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B67ED0" w:rsidTr="009231DC">
        <w:tc>
          <w:tcPr>
            <w:tcW w:w="2122" w:type="dxa"/>
          </w:tcPr>
          <w:p w:rsidR="00A11C91" w:rsidRPr="00B67ED0" w:rsidRDefault="00A11C91" w:rsidP="002367AF">
            <w:pPr>
              <w:jc w:val="both"/>
              <w:rPr>
                <w:rFonts w:ascii="Arial" w:hAnsi="Arial" w:cs="Arial"/>
                <w:b/>
                <w:sz w:val="22"/>
                <w:szCs w:val="22"/>
              </w:rPr>
            </w:pPr>
            <w:r w:rsidRPr="00B67ED0">
              <w:rPr>
                <w:rFonts w:ascii="Arial" w:hAnsi="Arial" w:cs="Arial"/>
                <w:b/>
                <w:sz w:val="22"/>
                <w:szCs w:val="22"/>
              </w:rPr>
              <w:t>Placa del vehículo</w:t>
            </w:r>
          </w:p>
        </w:tc>
        <w:tc>
          <w:tcPr>
            <w:tcW w:w="7840" w:type="dxa"/>
          </w:tcPr>
          <w:p w:rsidR="00A11C91" w:rsidRPr="00B67ED0" w:rsidRDefault="00A11C91" w:rsidP="009231DC">
            <w:pPr>
              <w:jc w:val="both"/>
              <w:rPr>
                <w:rFonts w:ascii="Arial" w:hAnsi="Arial" w:cs="Arial"/>
                <w:sz w:val="22"/>
                <w:szCs w:val="22"/>
              </w:rPr>
            </w:pPr>
            <w:r w:rsidRPr="00B67ED0">
              <w:rPr>
                <w:rFonts w:ascii="Arial" w:hAnsi="Arial" w:cs="Arial"/>
                <w:sz w:val="22"/>
                <w:szCs w:val="22"/>
              </w:rPr>
              <w:t>Permite rastrear la unidad, establecer vigilancia o seguimiento.</w:t>
            </w:r>
          </w:p>
        </w:tc>
      </w:tr>
      <w:tr w:rsidR="00A11C91" w:rsidRPr="00B67ED0" w:rsidTr="009231DC">
        <w:tc>
          <w:tcPr>
            <w:tcW w:w="2122" w:type="dxa"/>
          </w:tcPr>
          <w:p w:rsidR="00A11C91" w:rsidRPr="00B67ED0" w:rsidRDefault="00A11C91" w:rsidP="002367AF">
            <w:pPr>
              <w:jc w:val="both"/>
              <w:rPr>
                <w:rFonts w:ascii="Arial" w:hAnsi="Arial" w:cs="Arial"/>
                <w:b/>
                <w:sz w:val="22"/>
                <w:szCs w:val="22"/>
              </w:rPr>
            </w:pPr>
            <w:r w:rsidRPr="00B67ED0">
              <w:rPr>
                <w:rFonts w:ascii="Arial" w:hAnsi="Arial" w:cs="Arial"/>
                <w:b/>
                <w:sz w:val="22"/>
                <w:szCs w:val="22"/>
              </w:rPr>
              <w:t>Código QR</w:t>
            </w:r>
          </w:p>
        </w:tc>
        <w:tc>
          <w:tcPr>
            <w:tcW w:w="7840" w:type="dxa"/>
            <w:vAlign w:val="center"/>
          </w:tcPr>
          <w:p w:rsidR="00A11C91" w:rsidRPr="00B67ED0" w:rsidRDefault="00A11C91" w:rsidP="00A11C91">
            <w:pPr>
              <w:jc w:val="both"/>
              <w:rPr>
                <w:rFonts w:ascii="Arial" w:hAnsi="Arial" w:cs="Arial"/>
                <w:sz w:val="22"/>
                <w:szCs w:val="22"/>
              </w:rPr>
            </w:pPr>
            <w:r w:rsidRPr="00B67ED0">
              <w:rPr>
                <w:rFonts w:ascii="Arial" w:hAnsi="Arial" w:cs="Arial"/>
                <w:sz w:val="22"/>
                <w:szCs w:val="22"/>
              </w:rPr>
              <w:t>Puede contener datos sensibles que identifiquen elementos o actividades protegidas.</w:t>
            </w:r>
          </w:p>
        </w:tc>
      </w:tr>
      <w:tr w:rsidR="00A11C91" w:rsidRPr="00B67ED0" w:rsidTr="009231DC">
        <w:tc>
          <w:tcPr>
            <w:tcW w:w="2122" w:type="dxa"/>
          </w:tcPr>
          <w:p w:rsidR="00A11C91" w:rsidRPr="00B67ED0" w:rsidRDefault="00A11C91" w:rsidP="002367AF">
            <w:pPr>
              <w:jc w:val="both"/>
              <w:rPr>
                <w:rFonts w:ascii="Arial" w:hAnsi="Arial" w:cs="Arial"/>
                <w:b/>
                <w:sz w:val="22"/>
                <w:szCs w:val="22"/>
              </w:rPr>
            </w:pPr>
            <w:r w:rsidRPr="00B67ED0">
              <w:rPr>
                <w:rFonts w:ascii="Arial" w:hAnsi="Arial" w:cs="Arial"/>
                <w:b/>
                <w:sz w:val="22"/>
                <w:szCs w:val="22"/>
              </w:rPr>
              <w:t>Fecha de informe</w:t>
            </w:r>
          </w:p>
        </w:tc>
        <w:tc>
          <w:tcPr>
            <w:tcW w:w="7840" w:type="dxa"/>
            <w:vAlign w:val="center"/>
          </w:tcPr>
          <w:p w:rsidR="00A11C91" w:rsidRPr="00B67ED0" w:rsidRDefault="00A11C91" w:rsidP="00A11C91">
            <w:pPr>
              <w:jc w:val="both"/>
              <w:rPr>
                <w:rFonts w:ascii="Arial" w:hAnsi="Arial" w:cs="Arial"/>
                <w:sz w:val="22"/>
                <w:szCs w:val="22"/>
              </w:rPr>
            </w:pPr>
            <w:r w:rsidRPr="00B67ED0">
              <w:rPr>
                <w:rFonts w:ascii="Arial" w:hAnsi="Arial" w:cs="Arial"/>
                <w:sz w:val="22"/>
                <w:szCs w:val="22"/>
              </w:rPr>
              <w:t>Relacionada con la operación; puede inferirse la duración de la comisión y deducirse localización.</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Denominación del cargo o comisión</w:t>
            </w:r>
          </w:p>
        </w:tc>
        <w:tc>
          <w:tcPr>
            <w:tcW w:w="7840" w:type="dxa"/>
            <w:vAlign w:val="center"/>
          </w:tcPr>
          <w:p w:rsidR="00A11C91" w:rsidRPr="00B67ED0" w:rsidRDefault="00A11C91" w:rsidP="00A11C91">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La </w:t>
            </w:r>
            <w:r w:rsidRPr="00B67ED0">
              <w:rPr>
                <w:rFonts w:ascii="Arial" w:eastAsia="Times New Roman" w:hAnsi="Arial" w:cs="Arial"/>
                <w:bCs/>
                <w:sz w:val="22"/>
                <w:szCs w:val="22"/>
                <w:lang w:eastAsia="es-MX"/>
              </w:rPr>
              <w:t>denominación del cargo o comisión</w:t>
            </w:r>
            <w:r w:rsidRPr="00B67ED0">
              <w:rPr>
                <w:rFonts w:ascii="Arial" w:eastAsia="Times New Roman" w:hAnsi="Arial" w:cs="Arial"/>
                <w:sz w:val="22"/>
                <w:szCs w:val="22"/>
                <w:lang w:eastAsia="es-MX"/>
              </w:rPr>
              <w:t xml:space="preserve"> podría comprometer el objetivo de operativos e investigaciones que se realizan, su divulgación podría facilitar ataques o represalias por parte de actores externos.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Motivo del encargo o comisión</w:t>
            </w:r>
          </w:p>
        </w:tc>
        <w:tc>
          <w:tcPr>
            <w:tcW w:w="7840" w:type="dxa"/>
            <w:vAlign w:val="center"/>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El </w:t>
            </w:r>
            <w:r w:rsidRPr="00B67ED0">
              <w:rPr>
                <w:rFonts w:ascii="Arial" w:eastAsia="Times New Roman" w:hAnsi="Arial" w:cs="Arial"/>
                <w:bCs/>
                <w:sz w:val="22"/>
                <w:szCs w:val="22"/>
                <w:lang w:eastAsia="es-MX"/>
              </w:rPr>
              <w:t>motivo</w:t>
            </w:r>
            <w:r w:rsidRPr="00B67ED0">
              <w:rPr>
                <w:rFonts w:ascii="Arial" w:eastAsia="Times New Roman" w:hAnsi="Arial" w:cs="Arial"/>
                <w:sz w:val="22"/>
                <w:szCs w:val="22"/>
                <w:lang w:eastAsia="es-MX"/>
              </w:rPr>
              <w:t xml:space="preserve"> del encargo podría relacionarse con investigaciones o tareas de inteligencia específicas. Revelar este dato podría comprometer la estrategia operativa de la Fiscalía o comprometer el </w:t>
            </w:r>
            <w:r w:rsidRPr="00B67ED0">
              <w:rPr>
                <w:rFonts w:ascii="Arial" w:eastAsia="Times New Roman" w:hAnsi="Arial" w:cs="Arial"/>
                <w:bCs/>
                <w:sz w:val="22"/>
                <w:szCs w:val="22"/>
                <w:lang w:eastAsia="es-MX"/>
              </w:rPr>
              <w:t>desempeño de una misión concreta</w:t>
            </w:r>
            <w:r w:rsidRPr="00B67ED0">
              <w:rPr>
                <w:rFonts w:ascii="Arial" w:eastAsia="Times New Roman" w:hAnsi="Arial" w:cs="Arial"/>
                <w:sz w:val="22"/>
                <w:szCs w:val="22"/>
                <w:lang w:eastAsia="es-MX"/>
              </w:rPr>
              <w:t xml:space="preserve"> de alto riesgo.</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Estado destino del encargo o comisión</w:t>
            </w:r>
          </w:p>
        </w:tc>
        <w:tc>
          <w:tcPr>
            <w:tcW w:w="7840" w:type="dxa"/>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El E</w:t>
            </w:r>
            <w:r w:rsidRPr="00B67ED0">
              <w:rPr>
                <w:rFonts w:ascii="Arial" w:eastAsia="Times New Roman" w:hAnsi="Arial" w:cs="Arial"/>
                <w:bCs/>
                <w:sz w:val="22"/>
                <w:szCs w:val="22"/>
                <w:lang w:eastAsia="es-MX"/>
              </w:rPr>
              <w:t xml:space="preserve">stado destino del encargo, </w:t>
            </w:r>
            <w:r w:rsidRPr="00B67ED0">
              <w:rPr>
                <w:rFonts w:ascii="Arial" w:eastAsia="Times New Roman" w:hAnsi="Arial" w:cs="Arial"/>
                <w:sz w:val="22"/>
                <w:szCs w:val="22"/>
                <w:lang w:eastAsia="es-MX"/>
              </w:rPr>
              <w:t>revela áreas geográficas que podrían ser utilizadas por los grupos delincuenciales para identificar zonas de operaciones o trasladarse para interceptar a los servidores públicos.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Ciudad destino del encargo o comisión</w:t>
            </w:r>
          </w:p>
        </w:tc>
        <w:tc>
          <w:tcPr>
            <w:tcW w:w="7840" w:type="dxa"/>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Similar al estado, la </w:t>
            </w:r>
            <w:r w:rsidRPr="00B67ED0">
              <w:rPr>
                <w:rFonts w:ascii="Arial" w:eastAsia="Times New Roman" w:hAnsi="Arial" w:cs="Arial"/>
                <w:bCs/>
                <w:sz w:val="22"/>
                <w:szCs w:val="22"/>
                <w:lang w:eastAsia="es-MX"/>
              </w:rPr>
              <w:t>ciudad destino</w:t>
            </w:r>
            <w:r w:rsidRPr="00B67ED0">
              <w:rPr>
                <w:rFonts w:ascii="Arial" w:eastAsia="Times New Roman" w:hAnsi="Arial" w:cs="Arial"/>
                <w:sz w:val="22"/>
                <w:szCs w:val="22"/>
                <w:lang w:eastAsia="es-MX"/>
              </w:rPr>
              <w:t xml:space="preserve"> revela la localización precisa del servidor público, lo que podría facilitar el </w:t>
            </w:r>
            <w:r w:rsidRPr="00B67ED0">
              <w:rPr>
                <w:rFonts w:ascii="Arial" w:eastAsia="Times New Roman" w:hAnsi="Arial" w:cs="Arial"/>
                <w:bCs/>
                <w:sz w:val="22"/>
                <w:szCs w:val="22"/>
                <w:lang w:eastAsia="es-MX"/>
              </w:rPr>
              <w:t>seguimiento o ataque</w:t>
            </w:r>
            <w:r w:rsidRPr="00B67ED0">
              <w:rPr>
                <w:rFonts w:ascii="Arial" w:eastAsia="Times New Roman" w:hAnsi="Arial" w:cs="Arial"/>
                <w:sz w:val="22"/>
                <w:szCs w:val="22"/>
                <w:lang w:eastAsia="es-MX"/>
              </w:rPr>
              <w:t xml:space="preserve"> por parte de personas malintencionadas.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Periodo del encargo o comisión</w:t>
            </w:r>
          </w:p>
        </w:tc>
        <w:tc>
          <w:tcPr>
            <w:tcW w:w="7840" w:type="dxa"/>
            <w:vAlign w:val="center"/>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El </w:t>
            </w:r>
            <w:r w:rsidRPr="00B67ED0">
              <w:rPr>
                <w:rFonts w:ascii="Arial" w:eastAsia="Times New Roman" w:hAnsi="Arial" w:cs="Arial"/>
                <w:bCs/>
                <w:sz w:val="22"/>
                <w:szCs w:val="22"/>
                <w:lang w:eastAsia="es-MX"/>
              </w:rPr>
              <w:t>periodo</w:t>
            </w:r>
            <w:r w:rsidRPr="00B67ED0">
              <w:rPr>
                <w:rFonts w:ascii="Arial" w:eastAsia="Times New Roman" w:hAnsi="Arial" w:cs="Arial"/>
                <w:sz w:val="22"/>
                <w:szCs w:val="22"/>
                <w:lang w:eastAsia="es-MX"/>
              </w:rPr>
              <w:t xml:space="preserve"> del encargo puede permitir a actores externos </w:t>
            </w:r>
            <w:r w:rsidRPr="00B67ED0">
              <w:rPr>
                <w:rFonts w:ascii="Arial" w:eastAsia="Times New Roman" w:hAnsi="Arial" w:cs="Arial"/>
                <w:bCs/>
                <w:sz w:val="22"/>
                <w:szCs w:val="22"/>
                <w:lang w:eastAsia="es-MX"/>
              </w:rPr>
              <w:t>prever</w:t>
            </w:r>
            <w:r w:rsidRPr="00B67ED0">
              <w:rPr>
                <w:rFonts w:ascii="Arial" w:eastAsia="Times New Roman" w:hAnsi="Arial" w:cs="Arial"/>
                <w:sz w:val="22"/>
                <w:szCs w:val="22"/>
                <w:lang w:eastAsia="es-MX"/>
              </w:rPr>
              <w:t xml:space="preserve"> cuándo la persona se encuentra disponible o fuera de su lugar de trabajo, lo que podría generar vulnerabilidades. Además, facilita la </w:t>
            </w:r>
            <w:r w:rsidRPr="00B67ED0">
              <w:rPr>
                <w:rFonts w:ascii="Arial" w:eastAsia="Times New Roman" w:hAnsi="Arial" w:cs="Arial"/>
                <w:bCs/>
                <w:sz w:val="22"/>
                <w:szCs w:val="22"/>
                <w:lang w:eastAsia="es-MX"/>
              </w:rPr>
              <w:t>reconstrucción de patrones de actividad</w:t>
            </w:r>
            <w:r w:rsidRPr="00B67ED0">
              <w:rPr>
                <w:rFonts w:ascii="Arial" w:eastAsia="Times New Roman" w:hAnsi="Arial" w:cs="Arial"/>
                <w:sz w:val="22"/>
                <w:szCs w:val="22"/>
                <w:lang w:eastAsia="es-MX"/>
              </w:rPr>
              <w:t xml:space="preserve"> que pueden comprometer operativos o estrategias en curso.</w:t>
            </w:r>
          </w:p>
        </w:tc>
      </w:tr>
    </w:tbl>
    <w:p w:rsidR="00A753D0" w:rsidRPr="00B67ED0" w:rsidRDefault="00A753D0" w:rsidP="00A64C10">
      <w:pPr>
        <w:jc w:val="both"/>
        <w:rPr>
          <w:rFonts w:ascii="Arial" w:hAnsi="Arial" w:cs="Arial"/>
          <w:sz w:val="22"/>
          <w:szCs w:val="22"/>
        </w:rPr>
      </w:pPr>
    </w:p>
    <w:p w:rsidR="00464DCC" w:rsidRPr="00B67ED0" w:rsidRDefault="00045C57" w:rsidP="00464DCC">
      <w:pPr>
        <w:jc w:val="both"/>
        <w:rPr>
          <w:rFonts w:ascii="Arial" w:hAnsi="Arial" w:cs="Arial"/>
          <w:sz w:val="22"/>
          <w:szCs w:val="22"/>
        </w:rPr>
      </w:pPr>
      <w:r w:rsidRPr="00B67ED0">
        <w:rPr>
          <w:rFonts w:ascii="Arial" w:hAnsi="Arial" w:cs="Arial"/>
          <w:sz w:val="22"/>
          <w:szCs w:val="22"/>
        </w:rPr>
        <w:t xml:space="preserve">Fundamentación. </w:t>
      </w:r>
      <w:r w:rsidR="00464DCC" w:rsidRPr="00B67ED0">
        <w:rPr>
          <w:rFonts w:ascii="Arial" w:hAnsi="Arial" w:cs="Arial"/>
          <w:sz w:val="22"/>
          <w:szCs w:val="22"/>
        </w:rPr>
        <w:t xml:space="preserve">La normativa que utiliza el director general de administración es la correcta pues aplica los numerales 101, 129, fracción XIX, 110, 145, fracción II de la Ley General del Sistema Nacional de Seguridad Pública, 3º, 5º, fracción III, 56, fracción XXVI, 93, 93 BIS de la Ley del  Sistema de </w:t>
      </w:r>
      <w:r w:rsidR="00464DCC" w:rsidRPr="00B67ED0">
        <w:rPr>
          <w:rFonts w:ascii="Arial" w:hAnsi="Arial" w:cs="Arial"/>
          <w:sz w:val="22"/>
          <w:szCs w:val="22"/>
        </w:rPr>
        <w:lastRenderedPageBreak/>
        <w:t>Seguridad Pública del Estado de San Luis Potosí, 113, 119, 120 fracción I</w:t>
      </w:r>
      <w:r w:rsidR="00BA0CFA">
        <w:rPr>
          <w:rFonts w:ascii="Arial" w:hAnsi="Arial" w:cs="Arial"/>
          <w:sz w:val="22"/>
          <w:szCs w:val="22"/>
        </w:rPr>
        <w:t>II</w:t>
      </w:r>
      <w:r w:rsidR="00464DCC" w:rsidRPr="00B67ED0">
        <w:rPr>
          <w:rFonts w:ascii="Arial" w:hAnsi="Arial" w:cs="Arial"/>
          <w:sz w:val="22"/>
          <w:szCs w:val="22"/>
        </w:rPr>
        <w:t>, 129,  XII, y 132 de la Ley de Transparencia y Acceso a la Información Pública del Estado,  lineamiento Trigésimo segundo de los LG</w:t>
      </w:r>
      <w:r w:rsidR="00317500" w:rsidRPr="00B67ED0">
        <w:rPr>
          <w:rFonts w:ascii="Arial" w:hAnsi="Arial" w:cs="Arial"/>
          <w:sz w:val="22"/>
          <w:szCs w:val="22"/>
        </w:rPr>
        <w:t>M</w:t>
      </w:r>
      <w:r w:rsidR="00464DCC" w:rsidRPr="00B67ED0">
        <w:rPr>
          <w:rFonts w:ascii="Arial" w:hAnsi="Arial" w:cs="Arial"/>
          <w:sz w:val="22"/>
          <w:szCs w:val="22"/>
        </w:rPr>
        <w:t>CDIEVP.</w:t>
      </w:r>
    </w:p>
    <w:p w:rsidR="00045C57" w:rsidRPr="00B67ED0" w:rsidRDefault="00045C57" w:rsidP="00A64C10">
      <w:pPr>
        <w:jc w:val="both"/>
        <w:rPr>
          <w:rFonts w:ascii="Arial" w:hAnsi="Arial" w:cs="Arial"/>
          <w:sz w:val="22"/>
          <w:szCs w:val="22"/>
        </w:rPr>
      </w:pPr>
    </w:p>
    <w:p w:rsidR="00BF3665" w:rsidRPr="00B67ED0" w:rsidRDefault="007336C3" w:rsidP="00A64C10">
      <w:pPr>
        <w:jc w:val="both"/>
        <w:rPr>
          <w:rFonts w:ascii="Arial" w:hAnsi="Arial" w:cs="Arial"/>
          <w:sz w:val="22"/>
          <w:szCs w:val="22"/>
        </w:rPr>
      </w:pPr>
      <w:r w:rsidRPr="00B67ED0">
        <w:rPr>
          <w:rFonts w:ascii="Arial" w:hAnsi="Arial" w:cs="Arial"/>
          <w:sz w:val="22"/>
          <w:szCs w:val="22"/>
        </w:rPr>
        <w:t xml:space="preserve">Razonamiento. </w:t>
      </w:r>
      <w:r w:rsidR="00374F51" w:rsidRPr="00B67ED0">
        <w:rPr>
          <w:rFonts w:ascii="Arial" w:hAnsi="Arial" w:cs="Arial"/>
          <w:sz w:val="22"/>
          <w:szCs w:val="22"/>
        </w:rPr>
        <w:t xml:space="preserve">El contador público Cesar Isidro Cruz, director </w:t>
      </w:r>
      <w:r w:rsidR="00434058" w:rsidRPr="00B67ED0">
        <w:rPr>
          <w:rFonts w:ascii="Arial" w:hAnsi="Arial" w:cs="Arial"/>
          <w:sz w:val="22"/>
          <w:szCs w:val="22"/>
        </w:rPr>
        <w:t>G</w:t>
      </w:r>
      <w:r w:rsidR="00374F51" w:rsidRPr="00B67ED0">
        <w:rPr>
          <w:rFonts w:ascii="Arial" w:hAnsi="Arial" w:cs="Arial"/>
          <w:sz w:val="22"/>
          <w:szCs w:val="22"/>
        </w:rPr>
        <w:t xml:space="preserve">eneral de </w:t>
      </w:r>
      <w:r w:rsidR="00434058" w:rsidRPr="00B67ED0">
        <w:rPr>
          <w:rFonts w:ascii="Arial" w:hAnsi="Arial" w:cs="Arial"/>
          <w:sz w:val="22"/>
          <w:szCs w:val="22"/>
        </w:rPr>
        <w:t>A</w:t>
      </w:r>
      <w:r w:rsidR="00374F51" w:rsidRPr="00B67ED0">
        <w:rPr>
          <w:rFonts w:ascii="Arial" w:hAnsi="Arial" w:cs="Arial"/>
          <w:sz w:val="22"/>
          <w:szCs w:val="22"/>
        </w:rPr>
        <w:t>dministración</w:t>
      </w:r>
      <w:r w:rsidR="008565C9" w:rsidRPr="00B67ED0">
        <w:rPr>
          <w:rFonts w:ascii="Arial" w:hAnsi="Arial" w:cs="Arial"/>
          <w:sz w:val="22"/>
          <w:szCs w:val="22"/>
        </w:rPr>
        <w:t xml:space="preserve"> </w:t>
      </w:r>
      <w:r w:rsidR="009819AE" w:rsidRPr="00B67ED0">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B67ED0">
        <w:rPr>
          <w:rFonts w:ascii="Arial" w:hAnsi="Arial" w:cs="Arial"/>
          <w:sz w:val="22"/>
          <w:szCs w:val="22"/>
        </w:rPr>
        <w:t>t</w:t>
      </w:r>
      <w:r w:rsidR="009819AE" w:rsidRPr="00B67ED0">
        <w:rPr>
          <w:rFonts w:ascii="Arial" w:hAnsi="Arial" w:cs="Arial"/>
          <w:sz w:val="22"/>
          <w:szCs w:val="22"/>
        </w:rPr>
        <w:t>rigésimo tercero de los LG</w:t>
      </w:r>
      <w:r w:rsidR="00317500" w:rsidRPr="00B67ED0">
        <w:rPr>
          <w:rFonts w:ascii="Arial" w:hAnsi="Arial" w:cs="Arial"/>
          <w:sz w:val="22"/>
          <w:szCs w:val="22"/>
        </w:rPr>
        <w:t>M</w:t>
      </w:r>
      <w:r w:rsidR="009819AE" w:rsidRPr="00B67ED0">
        <w:rPr>
          <w:rFonts w:ascii="Arial" w:hAnsi="Arial" w:cs="Arial"/>
          <w:sz w:val="22"/>
          <w:szCs w:val="22"/>
        </w:rPr>
        <w:t>CDIEVP, los que a la letra establecen;</w:t>
      </w:r>
    </w:p>
    <w:p w:rsidR="00DF2157" w:rsidRPr="00B67ED0" w:rsidRDefault="00DF2157" w:rsidP="00A64C10">
      <w:pPr>
        <w:jc w:val="both"/>
        <w:rPr>
          <w:rFonts w:ascii="Arial" w:hAnsi="Arial" w:cs="Arial"/>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b/>
          <w:i/>
          <w:sz w:val="22"/>
          <w:szCs w:val="22"/>
        </w:rPr>
        <w:t>Artículo 118.</w:t>
      </w:r>
      <w:r w:rsidRPr="00B67ED0">
        <w:rPr>
          <w:rFonts w:ascii="Arial" w:hAnsi="Arial" w:cs="Arial"/>
          <w:i/>
          <w:sz w:val="22"/>
          <w:szCs w:val="22"/>
        </w:rPr>
        <w:t xml:space="preserve"> En la aplicación de la prueba de daño, el sujeto obligado deberá justificar que:</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i/>
          <w:sz w:val="22"/>
          <w:szCs w:val="22"/>
        </w:rPr>
        <w:t>I. La divulgación de la información representa un riesgo real, demostrable e identificable de perjuicio significativo al interés público;</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i/>
          <w:sz w:val="22"/>
          <w:szCs w:val="22"/>
        </w:rPr>
        <w:t>II. El riesgo de perjuicio que supondría la divulgación supera el interés público general de que se difunda, y</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i/>
          <w:sz w:val="22"/>
          <w:szCs w:val="22"/>
        </w:rPr>
        <w:t>III. La limitación se adecua al principio de proporcionalidad y representa el medio menos restrictivo disponible para evitar el perjuicio.</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b/>
          <w:i/>
          <w:sz w:val="22"/>
          <w:szCs w:val="22"/>
        </w:rPr>
        <w:t>Trigésimo tercero</w:t>
      </w:r>
      <w:r w:rsidRPr="00B67ED0">
        <w:rPr>
          <w:rFonts w:ascii="Arial" w:hAnsi="Arial" w:cs="Arial"/>
          <w:i/>
          <w:sz w:val="22"/>
          <w:szCs w:val="22"/>
        </w:rPr>
        <w:t>. Para la aplicación de la prueba de daño a la que hace referencia el artículo 104 de la Ley General, los sujetos obligados atenderán lo siguiente:</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B67ED0" w:rsidRDefault="00BF3665" w:rsidP="00A64C10">
      <w:pPr>
        <w:ind w:left="567" w:right="616"/>
        <w:jc w:val="both"/>
        <w:rPr>
          <w:rFonts w:ascii="Arial" w:hAnsi="Arial" w:cs="Arial"/>
          <w:i/>
          <w:sz w:val="22"/>
          <w:szCs w:val="22"/>
        </w:rPr>
      </w:pPr>
    </w:p>
    <w:p w:rsidR="00BF3665" w:rsidRPr="00B67ED0" w:rsidRDefault="009819AE" w:rsidP="00A64C10">
      <w:pPr>
        <w:pStyle w:val="Prrafodelista"/>
        <w:numPr>
          <w:ilvl w:val="0"/>
          <w:numId w:val="3"/>
        </w:numPr>
        <w:ind w:left="142" w:right="616" w:firstLine="0"/>
        <w:jc w:val="both"/>
        <w:rPr>
          <w:rFonts w:ascii="Arial" w:hAnsi="Arial" w:cs="Arial"/>
          <w:i/>
          <w:sz w:val="22"/>
          <w:szCs w:val="22"/>
        </w:rPr>
      </w:pPr>
      <w:r w:rsidRPr="00B67ED0">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753D0" w:rsidRPr="00B67ED0" w:rsidRDefault="00A753D0" w:rsidP="00A753D0">
      <w:pPr>
        <w:pStyle w:val="Prrafodelista"/>
        <w:rPr>
          <w:rFonts w:ascii="Arial" w:hAnsi="Arial" w:cs="Arial"/>
          <w:i/>
          <w:sz w:val="22"/>
          <w:szCs w:val="22"/>
        </w:rPr>
      </w:pPr>
    </w:p>
    <w:tbl>
      <w:tblPr>
        <w:tblStyle w:val="Tablaconcuadrcula"/>
        <w:tblW w:w="0" w:type="auto"/>
        <w:tblLook w:val="04A0" w:firstRow="1" w:lastRow="0" w:firstColumn="1" w:lastColumn="0" w:noHBand="0" w:noVBand="1"/>
      </w:tblPr>
      <w:tblGrid>
        <w:gridCol w:w="2547"/>
        <w:gridCol w:w="7415"/>
      </w:tblGrid>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lastRenderedPageBreak/>
              <w:t>Existencia del daño</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 xml:space="preserve">Revelar estos datos permite identificar plenamente al personal operativo, conocer su localización y movimientos, lo que </w:t>
            </w:r>
            <w:r w:rsidRPr="00B67ED0">
              <w:rPr>
                <w:rFonts w:ascii="Arial" w:eastAsia="Times New Roman" w:hAnsi="Arial" w:cs="Arial"/>
                <w:bCs/>
                <w:sz w:val="22"/>
                <w:szCs w:val="22"/>
              </w:rPr>
              <w:t>pone en riesgo su integridad física</w:t>
            </w:r>
            <w:r w:rsidRPr="00B67ED0">
              <w:rPr>
                <w:rFonts w:ascii="Arial" w:eastAsia="Times New Roman" w:hAnsi="Arial" w:cs="Arial"/>
                <w:sz w:val="22"/>
                <w:szCs w:val="22"/>
              </w:rPr>
              <w:t xml:space="preserve"> y la </w:t>
            </w:r>
            <w:r w:rsidRPr="00B67ED0">
              <w:rPr>
                <w:rFonts w:ascii="Arial" w:eastAsia="Times New Roman" w:hAnsi="Arial" w:cs="Arial"/>
                <w:bCs/>
                <w:sz w:val="22"/>
                <w:szCs w:val="22"/>
              </w:rPr>
              <w:t>eficacia de las operaciones de seguridad</w:t>
            </w:r>
            <w:r w:rsidRPr="00B67ED0">
              <w:rPr>
                <w:rFonts w:ascii="Arial" w:eastAsia="Times New Roman" w:hAnsi="Arial" w:cs="Arial"/>
                <w:sz w:val="22"/>
                <w:szCs w:val="22"/>
              </w:rPr>
              <w:t>.</w:t>
            </w:r>
          </w:p>
        </w:tc>
      </w:tr>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t>Probabilidad del daño</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 xml:space="preserve">Alta. La delincuencia organizada y grupos delictivos buscan identificar al personal operativo para </w:t>
            </w:r>
            <w:r w:rsidRPr="00B67ED0">
              <w:rPr>
                <w:rFonts w:ascii="Arial" w:eastAsia="Times New Roman" w:hAnsi="Arial" w:cs="Arial"/>
                <w:bCs/>
                <w:sz w:val="22"/>
                <w:szCs w:val="22"/>
              </w:rPr>
              <w:t>atentados, amenazas o represalias</w:t>
            </w:r>
            <w:r w:rsidRPr="00B67ED0">
              <w:rPr>
                <w:rFonts w:ascii="Arial" w:eastAsia="Times New Roman" w:hAnsi="Arial" w:cs="Arial"/>
                <w:sz w:val="22"/>
                <w:szCs w:val="22"/>
              </w:rPr>
              <w:t>.</w:t>
            </w:r>
          </w:p>
        </w:tc>
      </w:tr>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t>Gravedad del daño</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 xml:space="preserve">El daño sería </w:t>
            </w:r>
            <w:r w:rsidRPr="00B67ED0">
              <w:rPr>
                <w:rFonts w:ascii="Arial" w:eastAsia="Times New Roman" w:hAnsi="Arial" w:cs="Arial"/>
                <w:bCs/>
                <w:sz w:val="22"/>
                <w:szCs w:val="22"/>
              </w:rPr>
              <w:t>grave y de imposible reparación</w:t>
            </w:r>
            <w:r w:rsidRPr="00B67ED0">
              <w:rPr>
                <w:rFonts w:ascii="Arial" w:eastAsia="Times New Roman" w:hAnsi="Arial" w:cs="Arial"/>
                <w:sz w:val="22"/>
                <w:szCs w:val="22"/>
              </w:rPr>
              <w:t xml:space="preserve">, pues comprometería la </w:t>
            </w:r>
            <w:r w:rsidRPr="00B67ED0">
              <w:rPr>
                <w:rFonts w:ascii="Arial" w:eastAsia="Times New Roman" w:hAnsi="Arial" w:cs="Arial"/>
                <w:bCs/>
                <w:sz w:val="22"/>
                <w:szCs w:val="22"/>
              </w:rPr>
              <w:t>vida y seguridad del personal</w:t>
            </w:r>
            <w:r w:rsidRPr="00B67ED0">
              <w:rPr>
                <w:rFonts w:ascii="Arial" w:eastAsia="Times New Roman" w:hAnsi="Arial" w:cs="Arial"/>
                <w:sz w:val="22"/>
                <w:szCs w:val="22"/>
              </w:rPr>
              <w:t xml:space="preserve"> y podría frustrar operativos delicados.</w:t>
            </w:r>
          </w:p>
        </w:tc>
      </w:tr>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t>Vínculo causal</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Existe una relación directa entre la divulgación de los datos solicitados y el posible daño a la integridad del personal y la seguridad pública.</w:t>
            </w:r>
          </w:p>
        </w:tc>
      </w:tr>
    </w:tbl>
    <w:p w:rsidR="00A753D0" w:rsidRPr="00B67ED0" w:rsidRDefault="00A753D0" w:rsidP="00A753D0">
      <w:pPr>
        <w:jc w:val="both"/>
        <w:rPr>
          <w:rFonts w:ascii="Arial" w:eastAsia="Times New Roman" w:hAnsi="Arial" w:cs="Arial"/>
          <w:vanish/>
          <w:sz w:val="22"/>
          <w:szCs w:val="22"/>
        </w:rPr>
      </w:pPr>
    </w:p>
    <w:p w:rsidR="001C2EAB" w:rsidRPr="00B67ED0" w:rsidRDefault="007336C3" w:rsidP="00A64C10">
      <w:pPr>
        <w:jc w:val="both"/>
        <w:rPr>
          <w:rFonts w:ascii="Arial" w:eastAsia="Times New Roman" w:hAnsi="Arial" w:cs="Arial"/>
          <w:sz w:val="22"/>
          <w:szCs w:val="22"/>
          <w:lang w:val="es-ES"/>
        </w:rPr>
      </w:pPr>
      <w:r w:rsidRPr="00B67ED0">
        <w:rPr>
          <w:rFonts w:ascii="Arial" w:eastAsia="Times New Roman" w:hAnsi="Arial" w:cs="Arial"/>
          <w:sz w:val="22"/>
          <w:szCs w:val="22"/>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Pr="00B67ED0" w:rsidRDefault="00481D63" w:rsidP="00A64C10">
      <w:pPr>
        <w:jc w:val="both"/>
        <w:rPr>
          <w:rFonts w:ascii="Arial" w:eastAsia="Times New Roman" w:hAnsi="Arial" w:cs="Arial"/>
          <w:sz w:val="22"/>
          <w:szCs w:val="22"/>
          <w:lang w:val="es-ES"/>
        </w:rPr>
      </w:pPr>
    </w:p>
    <w:p w:rsidR="00BF3665" w:rsidRPr="00B67ED0" w:rsidRDefault="009819AE" w:rsidP="00A64C10">
      <w:pPr>
        <w:pStyle w:val="Prrafodelista"/>
        <w:numPr>
          <w:ilvl w:val="0"/>
          <w:numId w:val="2"/>
        </w:numPr>
        <w:jc w:val="both"/>
        <w:rPr>
          <w:rFonts w:ascii="Arial" w:hAnsi="Arial" w:cs="Arial"/>
          <w:b/>
          <w:sz w:val="22"/>
          <w:szCs w:val="22"/>
        </w:rPr>
      </w:pPr>
      <w:r w:rsidRPr="00B67ED0">
        <w:rPr>
          <w:rFonts w:ascii="Arial" w:hAnsi="Arial" w:cs="Arial"/>
          <w:b/>
          <w:sz w:val="22"/>
          <w:szCs w:val="22"/>
        </w:rPr>
        <w:t>Descripción de las partes o secciones reservadas, en caso de clasificación parcial;</w:t>
      </w:r>
    </w:p>
    <w:p w:rsidR="00E172C2" w:rsidRPr="00B67ED0" w:rsidRDefault="00E172C2" w:rsidP="00A64C10">
      <w:pPr>
        <w:ind w:right="-142"/>
        <w:jc w:val="both"/>
        <w:rPr>
          <w:rFonts w:ascii="Arial" w:eastAsia="Times New Roman" w:hAnsi="Arial" w:cs="Arial"/>
          <w:sz w:val="22"/>
          <w:szCs w:val="22"/>
          <w:lang w:val="es-ES"/>
        </w:rPr>
      </w:pPr>
      <w:r w:rsidRPr="00B67ED0">
        <w:rPr>
          <w:rFonts w:ascii="Arial" w:eastAsia="Times New Roman" w:hAnsi="Arial" w:cs="Arial"/>
          <w:sz w:val="22"/>
          <w:szCs w:val="22"/>
          <w:lang w:val="es-ES"/>
        </w:rPr>
        <w:t xml:space="preserve">De los pliegos de </w:t>
      </w:r>
      <w:r w:rsidRPr="00B67ED0">
        <w:rPr>
          <w:rFonts w:ascii="Arial" w:eastAsia="Times New Roman" w:hAnsi="Arial" w:cs="Arial"/>
          <w:b/>
          <w:sz w:val="22"/>
          <w:szCs w:val="22"/>
          <w:lang w:val="es-ES"/>
        </w:rPr>
        <w:t>comprobación de viáticos</w:t>
      </w:r>
      <w:r w:rsidRPr="00B67ED0">
        <w:rPr>
          <w:rFonts w:ascii="Arial" w:eastAsia="Times New Roman" w:hAnsi="Arial" w:cs="Arial"/>
          <w:sz w:val="22"/>
          <w:szCs w:val="22"/>
          <w:lang w:val="es-ES"/>
        </w:rPr>
        <w:t xml:space="preserve"> de los siguientes consecutivos</w:t>
      </w:r>
      <w:r w:rsidR="00A64C10" w:rsidRPr="00B67ED0">
        <w:rPr>
          <w:rFonts w:ascii="Arial" w:eastAsia="Times New Roman" w:hAnsi="Arial" w:cs="Arial"/>
          <w:sz w:val="22"/>
          <w:szCs w:val="22"/>
          <w:lang w:val="es-ES"/>
        </w:rPr>
        <w:t>:</w:t>
      </w:r>
      <w:r w:rsidR="007920ED" w:rsidRPr="00B67ED0">
        <w:rPr>
          <w:rFonts w:ascii="Arial" w:eastAsia="Times New Roman" w:hAnsi="Arial" w:cs="Arial"/>
          <w:sz w:val="22"/>
          <w:szCs w:val="22"/>
          <w:lang w:val="es-ES"/>
        </w:rPr>
        <w:t xml:space="preserve"> </w:t>
      </w:r>
      <w:r w:rsidR="000A2DF8" w:rsidRPr="000A2DF8">
        <w:rPr>
          <w:rFonts w:ascii="Arial" w:eastAsia="Times New Roman" w:hAnsi="Arial" w:cs="Arial"/>
          <w:sz w:val="22"/>
          <w:szCs w:val="22"/>
          <w:lang w:val="es-ES"/>
        </w:rPr>
        <w:t>26-0237, 26-0255, 26-0256, 26-0257, 26-0258, 26-0260, 26-0261, 26-0262, 26-0263, 26-0264, 26-0265, 26-0266, 26-0267, 26-0268, 26-0269, 26-0270, 26-0271, 26-0272, 26-0273, 26-0274, 26-0275, 26-0276, 26-0277, 26-0278, 26-0279, 26-0280, 26-0281, 26-0282, 26-0283, 26-0284, 26-0285, 26-0286, 26-0287, 26-0288, 26-0289, 26-0290, 26-0291, 26-0292, 26-0295, 26-0296, 26-0297, 26-0298, 26-0299, 26-0300, 26-0301, 26-0304, 26-0305, 26-0307, 26-0308, 26-0310, 26-0311, 26-0312, 26-0313, 26-0314, 26-0315, 26-0316, 26-0317, 26-0318, 26-0320, 26-0321, 26-0326, 26-0328 y 26-0329</w:t>
      </w:r>
      <w:r w:rsidRPr="002743F2">
        <w:rPr>
          <w:rFonts w:ascii="Arial" w:eastAsia="Times New Roman" w:hAnsi="Arial" w:cs="Arial"/>
          <w:sz w:val="22"/>
          <w:szCs w:val="22"/>
          <w:lang w:val="es-ES"/>
        </w:rPr>
        <w:t>, correspondientes</w:t>
      </w:r>
      <w:r w:rsidRPr="00B67ED0">
        <w:rPr>
          <w:rFonts w:ascii="Arial" w:eastAsia="Times New Roman" w:hAnsi="Arial" w:cs="Arial"/>
          <w:sz w:val="22"/>
          <w:szCs w:val="22"/>
          <w:lang w:val="es-ES"/>
        </w:rPr>
        <w:t xml:space="preserve"> a los gastos de viáticos al mes de </w:t>
      </w:r>
      <w:r w:rsidR="00BA0CFA">
        <w:rPr>
          <w:rFonts w:ascii="Arial" w:hAnsi="Arial" w:cs="Arial"/>
          <w:b/>
          <w:sz w:val="22"/>
          <w:szCs w:val="22"/>
          <w:lang w:val="es-ES"/>
        </w:rPr>
        <w:t>mayo</w:t>
      </w:r>
      <w:r w:rsidR="009231DC" w:rsidRPr="00B67ED0">
        <w:rPr>
          <w:rFonts w:ascii="Arial" w:eastAsia="Times New Roman" w:hAnsi="Arial" w:cs="Arial"/>
          <w:b/>
          <w:sz w:val="22"/>
          <w:szCs w:val="22"/>
          <w:lang w:val="es-ES"/>
        </w:rPr>
        <w:t xml:space="preserve"> </w:t>
      </w:r>
      <w:r w:rsidRPr="00B67ED0">
        <w:rPr>
          <w:rFonts w:ascii="Arial" w:eastAsia="Times New Roman" w:hAnsi="Arial" w:cs="Arial"/>
          <w:b/>
          <w:sz w:val="22"/>
          <w:szCs w:val="22"/>
          <w:lang w:val="es-ES"/>
        </w:rPr>
        <w:t>202</w:t>
      </w:r>
      <w:r w:rsidR="009E2F59" w:rsidRPr="00B67ED0">
        <w:rPr>
          <w:rFonts w:ascii="Arial" w:eastAsia="Times New Roman" w:hAnsi="Arial" w:cs="Arial"/>
          <w:b/>
          <w:sz w:val="22"/>
          <w:szCs w:val="22"/>
          <w:lang w:val="es-ES"/>
        </w:rPr>
        <w:t>6</w:t>
      </w:r>
      <w:r w:rsidRPr="00B67ED0">
        <w:rPr>
          <w:rFonts w:ascii="Arial" w:eastAsia="Times New Roman" w:hAnsi="Arial" w:cs="Arial"/>
          <w:sz w:val="22"/>
          <w:szCs w:val="22"/>
          <w:lang w:val="es-ES"/>
        </w:rPr>
        <w:t xml:space="preserve"> únicamente la información relativa a los rubros de:</w:t>
      </w:r>
    </w:p>
    <w:p w:rsidR="00E172C2" w:rsidRPr="00B67ED0" w:rsidRDefault="00E172C2" w:rsidP="00A64C10">
      <w:pPr>
        <w:ind w:right="-283"/>
        <w:jc w:val="both"/>
        <w:rPr>
          <w:rFonts w:ascii="Arial" w:eastAsia="Times New Roman" w:hAnsi="Arial" w:cs="Arial"/>
          <w:sz w:val="22"/>
          <w:szCs w:val="22"/>
          <w:lang w:val="es-ES"/>
        </w:rPr>
      </w:pP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bookmarkStart w:id="1" w:name="_Hlk176802915"/>
      <w:r w:rsidRPr="00B67ED0">
        <w:rPr>
          <w:rFonts w:ascii="Arial" w:eastAsia="Times New Roman" w:hAnsi="Arial" w:cs="Arial"/>
          <w:sz w:val="22"/>
          <w:szCs w:val="22"/>
          <w:lang w:val="es-ES"/>
        </w:rPr>
        <w:t>Clave o nivel del puesto.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puesto.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cargo.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Área de adscripción.</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Nombre completo del servidor público, trabajador, prestador de servicio y/o miembro del sujeto obligado.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cargo o comisión.</w:t>
      </w:r>
    </w:p>
    <w:p w:rsidR="00E172C2" w:rsidRPr="00B67ED0" w:rsidRDefault="00E172C2" w:rsidP="00A64C10">
      <w:pPr>
        <w:pStyle w:val="Prrafodelista"/>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Motivo del encargo o comisión.</w:t>
      </w:r>
    </w:p>
    <w:p w:rsidR="00E172C2" w:rsidRPr="00B67ED0" w:rsidRDefault="00E172C2" w:rsidP="00A64C10">
      <w:pPr>
        <w:pStyle w:val="Prrafodelista"/>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Estado destino del encargo o comisión</w:t>
      </w:r>
    </w:p>
    <w:p w:rsidR="00E172C2" w:rsidRPr="00B67ED0" w:rsidRDefault="00E172C2" w:rsidP="00A64C10">
      <w:pPr>
        <w:pStyle w:val="Prrafodelista"/>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Ciudad destino del encargo o comisión</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Periodo del encargo o comisión.</w:t>
      </w:r>
    </w:p>
    <w:bookmarkEnd w:id="1"/>
    <w:p w:rsidR="00E172C2" w:rsidRPr="00B67ED0" w:rsidRDefault="00E172C2" w:rsidP="00A64C10">
      <w:pPr>
        <w:ind w:right="-283"/>
        <w:jc w:val="both"/>
        <w:rPr>
          <w:rFonts w:ascii="Arial" w:eastAsia="Times New Roman" w:hAnsi="Arial" w:cs="Arial"/>
          <w:sz w:val="22"/>
          <w:szCs w:val="22"/>
          <w:lang w:val="es-ES"/>
        </w:rPr>
      </w:pPr>
    </w:p>
    <w:p w:rsidR="00E172C2" w:rsidRPr="00B67ED0" w:rsidRDefault="00E172C2" w:rsidP="00A64C10">
      <w:pPr>
        <w:ind w:right="-142"/>
        <w:jc w:val="both"/>
        <w:rPr>
          <w:rFonts w:ascii="Arial" w:eastAsia="Times New Roman" w:hAnsi="Arial" w:cs="Arial"/>
          <w:sz w:val="22"/>
          <w:szCs w:val="22"/>
          <w:lang w:val="es-ES"/>
        </w:rPr>
      </w:pPr>
      <w:r w:rsidRPr="00B67ED0">
        <w:rPr>
          <w:rFonts w:ascii="Arial" w:eastAsia="Times New Roman" w:hAnsi="Arial" w:cs="Arial"/>
          <w:sz w:val="22"/>
          <w:szCs w:val="22"/>
          <w:lang w:val="es-ES"/>
        </w:rPr>
        <w:t xml:space="preserve">De </w:t>
      </w:r>
      <w:r w:rsidRPr="00B67ED0">
        <w:rPr>
          <w:rFonts w:ascii="Arial" w:eastAsia="Times New Roman" w:hAnsi="Arial" w:cs="Arial"/>
          <w:b/>
          <w:sz w:val="22"/>
          <w:szCs w:val="22"/>
          <w:lang w:val="es-ES"/>
        </w:rPr>
        <w:t>los informes de comisión y/o encargo y las facturas de los expedientes denominados pliegos de comprobación</w:t>
      </w:r>
      <w:r w:rsidRPr="00B67ED0">
        <w:rPr>
          <w:rFonts w:ascii="Arial" w:eastAsia="Times New Roman" w:hAnsi="Arial" w:cs="Arial"/>
          <w:sz w:val="22"/>
          <w:szCs w:val="22"/>
          <w:lang w:val="es-ES"/>
        </w:rPr>
        <w:t xml:space="preserve"> de viáticos que enseguida se indican:</w:t>
      </w:r>
      <w:r w:rsidR="000A2DF8" w:rsidRPr="000A2DF8">
        <w:t xml:space="preserve"> </w:t>
      </w:r>
      <w:r w:rsidR="000A2DF8" w:rsidRPr="000A2DF8">
        <w:rPr>
          <w:rFonts w:ascii="Arial" w:eastAsia="Times New Roman" w:hAnsi="Arial" w:cs="Arial"/>
          <w:sz w:val="22"/>
          <w:szCs w:val="22"/>
          <w:lang w:val="es-ES"/>
        </w:rPr>
        <w:t>26-0237, 26-0255, 26-0256, 26-0257, 26-0258, 26-0260, 26-0261, 26-0262, 26-0263, 26-0264, 26-0265, 26-0266, 26-0267, 26-0268, 26-0269, 26-0270, 26-0271, 26-0272, 26-0273, 26-0274, 26-0275, 26-0276, 26-0277, 26-0278, 26-0279, 26-0280, 26-0281, 26-0282, 26-0283, 26-0284, 26-0285, 26-0286, 26-0287, 26-0288, 26-0289, 26-0290, 26-0291, 26-0292, 26-0295, 26-0296, 26-0297, 26-0298, 26-0299, 26-0300, 26-0301, 26-0304, 26-0305, 26-0307, 26-0308, 26-0310, 26-0311, 26-0312, 26-0313, 26-0314, 26-0315, 26-0316, 26-0317, 26-0318, 26-0320, 26-0321, 26-0326, 26-0328 y 26-0329</w:t>
      </w:r>
      <w:r w:rsidR="007920ED" w:rsidRPr="00B67ED0">
        <w:rPr>
          <w:rFonts w:ascii="Arial" w:eastAsia="Times New Roman" w:hAnsi="Arial" w:cs="Arial"/>
          <w:sz w:val="22"/>
          <w:szCs w:val="22"/>
          <w:lang w:val="es-ES"/>
        </w:rPr>
        <w:t>,</w:t>
      </w:r>
      <w:r w:rsidRPr="00B67ED0">
        <w:rPr>
          <w:rFonts w:ascii="Arial" w:eastAsia="Times New Roman" w:hAnsi="Arial" w:cs="Arial"/>
          <w:sz w:val="22"/>
          <w:szCs w:val="22"/>
          <w:lang w:val="es-ES"/>
        </w:rPr>
        <w:t xml:space="preserve"> correspondientes también a los gastos de viáticos al mes de </w:t>
      </w:r>
      <w:r w:rsidR="00BA0CFA">
        <w:rPr>
          <w:rFonts w:ascii="Arial" w:hAnsi="Arial" w:cs="Arial"/>
          <w:b/>
          <w:sz w:val="22"/>
          <w:szCs w:val="22"/>
        </w:rPr>
        <w:t>mayo</w:t>
      </w:r>
      <w:r w:rsidR="009231DC" w:rsidRPr="00B67ED0">
        <w:rPr>
          <w:rFonts w:ascii="Arial" w:eastAsia="Times New Roman" w:hAnsi="Arial" w:cs="Arial"/>
          <w:b/>
          <w:sz w:val="22"/>
          <w:szCs w:val="22"/>
          <w:lang w:val="es-ES"/>
        </w:rPr>
        <w:t xml:space="preserve"> </w:t>
      </w:r>
      <w:r w:rsidRPr="00B67ED0">
        <w:rPr>
          <w:rFonts w:ascii="Arial" w:eastAsia="Times New Roman" w:hAnsi="Arial" w:cs="Arial"/>
          <w:b/>
          <w:sz w:val="22"/>
          <w:szCs w:val="22"/>
          <w:lang w:val="es-ES"/>
        </w:rPr>
        <w:t>202</w:t>
      </w:r>
      <w:r w:rsidR="009E2F59" w:rsidRPr="00B67ED0">
        <w:rPr>
          <w:rFonts w:ascii="Arial" w:eastAsia="Times New Roman" w:hAnsi="Arial" w:cs="Arial"/>
          <w:b/>
          <w:sz w:val="22"/>
          <w:szCs w:val="22"/>
          <w:lang w:val="es-ES"/>
        </w:rPr>
        <w:t>6</w:t>
      </w:r>
      <w:r w:rsidRPr="00B67ED0">
        <w:rPr>
          <w:rFonts w:ascii="Arial" w:eastAsia="Times New Roman" w:hAnsi="Arial" w:cs="Arial"/>
          <w:sz w:val="22"/>
          <w:szCs w:val="22"/>
          <w:lang w:val="es-ES"/>
        </w:rPr>
        <w:t xml:space="preserve"> únicamente la información relativa a los rubros de:</w:t>
      </w:r>
    </w:p>
    <w:p w:rsidR="0044355B" w:rsidRPr="00B67ED0" w:rsidRDefault="0044355B" w:rsidP="00A64C10">
      <w:pPr>
        <w:ind w:right="-142"/>
        <w:jc w:val="both"/>
        <w:rPr>
          <w:rFonts w:ascii="Arial" w:eastAsia="Times New Roman" w:hAnsi="Arial" w:cs="Arial"/>
          <w:sz w:val="22"/>
          <w:szCs w:val="22"/>
          <w:lang w:val="es-ES"/>
        </w:rPr>
      </w:pP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lastRenderedPageBreak/>
        <w:t>Nombre completo del servidor público, trabajador, prestador de servicio y/o miembro del sujeto obligado.</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Cargo.</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Firma autógrafa.</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Ciudad destino del encargo o comisión.</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Periodo del encargo o comisión.</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Placa de vehículo.</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QR (Código de Verificación).</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Fecha de entrega del Informe de Comisión y/o Encargo.</w:t>
      </w:r>
    </w:p>
    <w:p w:rsidR="00CD77A1" w:rsidRPr="00B67ED0" w:rsidRDefault="00CD77A1" w:rsidP="00A64C10">
      <w:pPr>
        <w:ind w:left="709" w:right="-283"/>
        <w:jc w:val="both"/>
        <w:rPr>
          <w:rFonts w:ascii="Arial" w:eastAsia="Times New Roman" w:hAnsi="Arial" w:cs="Arial"/>
          <w:sz w:val="22"/>
          <w:szCs w:val="22"/>
          <w:lang w:val="es-ES"/>
        </w:rPr>
      </w:pPr>
    </w:p>
    <w:p w:rsidR="00BF3665" w:rsidRPr="00B67ED0" w:rsidRDefault="009819AE" w:rsidP="00A64C10">
      <w:pPr>
        <w:pStyle w:val="Prrafodelista"/>
        <w:numPr>
          <w:ilvl w:val="0"/>
          <w:numId w:val="2"/>
        </w:numPr>
        <w:jc w:val="both"/>
        <w:rPr>
          <w:rFonts w:ascii="Arial" w:hAnsi="Arial" w:cs="Arial"/>
          <w:sz w:val="22"/>
          <w:szCs w:val="22"/>
        </w:rPr>
      </w:pPr>
      <w:r w:rsidRPr="00B67ED0">
        <w:rPr>
          <w:rFonts w:ascii="Arial" w:hAnsi="Arial" w:cs="Arial"/>
          <w:b/>
          <w:sz w:val="22"/>
          <w:szCs w:val="22"/>
        </w:rPr>
        <w:t>El período por el que mantendrá su clasificación y fecha de expedición;</w:t>
      </w:r>
    </w:p>
    <w:p w:rsidR="00B11FCD" w:rsidRPr="00B67ED0" w:rsidRDefault="00B11FCD"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sz w:val="22"/>
          <w:szCs w:val="22"/>
        </w:rPr>
        <w:t>Período. 5 años.</w:t>
      </w:r>
    </w:p>
    <w:p w:rsidR="00694F13" w:rsidRPr="00B67ED0" w:rsidRDefault="00694F13" w:rsidP="00A64C10">
      <w:pPr>
        <w:jc w:val="both"/>
        <w:rPr>
          <w:rFonts w:ascii="Arial" w:eastAsia="Times New Roman" w:hAnsi="Arial" w:cs="Arial"/>
          <w:sz w:val="22"/>
          <w:szCs w:val="22"/>
        </w:rPr>
      </w:pPr>
    </w:p>
    <w:p w:rsidR="00BF3665" w:rsidRPr="00B67ED0" w:rsidRDefault="00F6015F" w:rsidP="00A64C10">
      <w:pPr>
        <w:jc w:val="both"/>
        <w:rPr>
          <w:rFonts w:ascii="Arial" w:eastAsia="Times New Roman" w:hAnsi="Arial" w:cs="Arial"/>
          <w:sz w:val="22"/>
          <w:szCs w:val="22"/>
        </w:rPr>
      </w:pPr>
      <w:r w:rsidRPr="00B67ED0">
        <w:rPr>
          <w:rFonts w:ascii="Arial" w:eastAsia="Times New Roman" w:hAnsi="Arial" w:cs="Arial"/>
          <w:sz w:val="22"/>
          <w:szCs w:val="22"/>
        </w:rPr>
        <w:t xml:space="preserve">Fecha de expiración: </w:t>
      </w:r>
      <w:r w:rsidR="007F24DE" w:rsidRPr="00B67ED0">
        <w:rPr>
          <w:rFonts w:ascii="Arial" w:eastAsia="Times New Roman" w:hAnsi="Arial" w:cs="Arial"/>
          <w:b/>
          <w:sz w:val="22"/>
          <w:szCs w:val="22"/>
        </w:rPr>
        <w:t>0</w:t>
      </w:r>
      <w:r w:rsidR="00BA0CFA">
        <w:rPr>
          <w:rFonts w:ascii="Arial" w:eastAsia="Times New Roman" w:hAnsi="Arial" w:cs="Arial"/>
          <w:b/>
          <w:sz w:val="22"/>
          <w:szCs w:val="22"/>
        </w:rPr>
        <w:t>5</w:t>
      </w:r>
      <w:r w:rsidR="009F136E" w:rsidRPr="00B67ED0">
        <w:rPr>
          <w:rFonts w:ascii="Arial" w:eastAsia="Times New Roman" w:hAnsi="Arial" w:cs="Arial"/>
          <w:b/>
          <w:sz w:val="22"/>
          <w:szCs w:val="22"/>
        </w:rPr>
        <w:t xml:space="preserve"> de </w:t>
      </w:r>
      <w:r w:rsidR="00BA0CFA">
        <w:rPr>
          <w:rFonts w:ascii="Arial" w:eastAsia="Times New Roman" w:hAnsi="Arial" w:cs="Arial"/>
          <w:b/>
          <w:sz w:val="22"/>
          <w:szCs w:val="22"/>
        </w:rPr>
        <w:t>junio</w:t>
      </w:r>
      <w:r w:rsidR="009819AE" w:rsidRPr="00B67ED0">
        <w:rPr>
          <w:rFonts w:ascii="Arial" w:eastAsia="Times New Roman" w:hAnsi="Arial" w:cs="Arial"/>
          <w:b/>
          <w:sz w:val="22"/>
          <w:szCs w:val="22"/>
        </w:rPr>
        <w:t xml:space="preserve"> 20</w:t>
      </w:r>
      <w:r w:rsidR="005E66F3" w:rsidRPr="00B67ED0">
        <w:rPr>
          <w:rFonts w:ascii="Arial" w:eastAsia="Times New Roman" w:hAnsi="Arial" w:cs="Arial"/>
          <w:b/>
          <w:sz w:val="22"/>
          <w:szCs w:val="22"/>
        </w:rPr>
        <w:t>3</w:t>
      </w:r>
      <w:r w:rsidR="00EB0EBC" w:rsidRPr="00B67ED0">
        <w:rPr>
          <w:rFonts w:ascii="Arial" w:eastAsia="Times New Roman" w:hAnsi="Arial" w:cs="Arial"/>
          <w:b/>
          <w:sz w:val="22"/>
          <w:szCs w:val="22"/>
        </w:rPr>
        <w:t>1</w:t>
      </w:r>
      <w:r w:rsidR="009819AE" w:rsidRPr="00B67ED0">
        <w:rPr>
          <w:rFonts w:ascii="Arial" w:eastAsia="Times New Roman" w:hAnsi="Arial" w:cs="Arial"/>
          <w:sz w:val="22"/>
          <w:szCs w:val="22"/>
        </w:rPr>
        <w:t xml:space="preserve">. Que cumple con lo establecido por el lineamiento </w:t>
      </w:r>
      <w:r w:rsidR="00481D63" w:rsidRPr="00B67ED0">
        <w:rPr>
          <w:rFonts w:ascii="Arial" w:eastAsia="Times New Roman" w:hAnsi="Arial" w:cs="Arial"/>
          <w:sz w:val="22"/>
          <w:szCs w:val="22"/>
        </w:rPr>
        <w:t>t</w:t>
      </w:r>
      <w:r w:rsidR="009819AE" w:rsidRPr="00B67ED0">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CD77A1" w:rsidRPr="00B67ED0" w:rsidRDefault="00CD77A1" w:rsidP="00A64C10">
      <w:pPr>
        <w:jc w:val="both"/>
        <w:rPr>
          <w:rFonts w:ascii="Arial" w:eastAsia="Times New Roman" w:hAnsi="Arial" w:cs="Arial"/>
          <w:sz w:val="22"/>
          <w:szCs w:val="22"/>
        </w:rPr>
      </w:pPr>
    </w:p>
    <w:p w:rsidR="00BF3665" w:rsidRPr="00B67ED0" w:rsidRDefault="009819AE" w:rsidP="00A64C10">
      <w:pPr>
        <w:pStyle w:val="Prrafodelista"/>
        <w:numPr>
          <w:ilvl w:val="0"/>
          <w:numId w:val="2"/>
        </w:numPr>
        <w:jc w:val="both"/>
        <w:rPr>
          <w:rFonts w:ascii="Arial" w:hAnsi="Arial" w:cs="Arial"/>
          <w:b/>
          <w:sz w:val="22"/>
          <w:szCs w:val="22"/>
        </w:rPr>
      </w:pPr>
      <w:r w:rsidRPr="00B67ED0">
        <w:rPr>
          <w:rFonts w:ascii="Arial" w:hAnsi="Arial" w:cs="Arial"/>
          <w:b/>
          <w:sz w:val="22"/>
          <w:szCs w:val="22"/>
        </w:rPr>
        <w:t xml:space="preserve"> Efectos de la resolución.</w:t>
      </w:r>
    </w:p>
    <w:p w:rsidR="00694F13" w:rsidRPr="00B67ED0" w:rsidRDefault="00694F13" w:rsidP="00A64C10">
      <w:pPr>
        <w:pStyle w:val="Prrafodelista"/>
        <w:jc w:val="both"/>
        <w:rPr>
          <w:rFonts w:ascii="Arial" w:hAnsi="Arial" w:cs="Arial"/>
          <w:b/>
          <w:sz w:val="22"/>
          <w:szCs w:val="22"/>
        </w:rPr>
      </w:pPr>
    </w:p>
    <w:p w:rsidR="00FF1B19" w:rsidRPr="00B67ED0" w:rsidRDefault="00FF1B19" w:rsidP="00A64C10">
      <w:pPr>
        <w:jc w:val="both"/>
        <w:rPr>
          <w:rFonts w:ascii="Arial" w:hAnsi="Arial" w:cs="Arial"/>
          <w:sz w:val="22"/>
          <w:szCs w:val="22"/>
        </w:rPr>
      </w:pPr>
      <w:r w:rsidRPr="00B67ED0">
        <w:rPr>
          <w:rFonts w:ascii="Arial" w:hAnsi="Arial" w:cs="Arial"/>
          <w:sz w:val="22"/>
          <w:szCs w:val="22"/>
        </w:rPr>
        <w:t xml:space="preserve">El Comité de Transparencia en Pleno determinó procedente confirmar el </w:t>
      </w:r>
      <w:r w:rsidR="008565C9" w:rsidRPr="00B67ED0">
        <w:rPr>
          <w:rFonts w:ascii="Arial" w:hAnsi="Arial" w:cs="Arial"/>
          <w:sz w:val="22"/>
          <w:szCs w:val="22"/>
        </w:rPr>
        <w:t xml:space="preserve">acuerdo de reserva </w:t>
      </w:r>
      <w:r w:rsidR="00B43764" w:rsidRPr="00B67ED0">
        <w:rPr>
          <w:rFonts w:ascii="Arial" w:hAnsi="Arial" w:cs="Arial"/>
          <w:b/>
          <w:sz w:val="22"/>
          <w:szCs w:val="22"/>
        </w:rPr>
        <w:t>parcial</w:t>
      </w:r>
      <w:r w:rsidR="007F24DE" w:rsidRPr="00B67ED0">
        <w:rPr>
          <w:rFonts w:ascii="Arial" w:hAnsi="Arial" w:cs="Arial"/>
          <w:b/>
          <w:sz w:val="22"/>
          <w:szCs w:val="22"/>
        </w:rPr>
        <w:t xml:space="preserve"> </w:t>
      </w:r>
      <w:r w:rsidRPr="00B67ED0">
        <w:rPr>
          <w:rFonts w:ascii="Arial" w:hAnsi="Arial" w:cs="Arial"/>
          <w:sz w:val="22"/>
          <w:szCs w:val="22"/>
        </w:rPr>
        <w:t xml:space="preserve">número </w:t>
      </w:r>
      <w:r w:rsidR="008565C9" w:rsidRPr="00B67ED0">
        <w:rPr>
          <w:rFonts w:ascii="Arial" w:hAnsi="Arial" w:cs="Arial"/>
          <w:b/>
          <w:sz w:val="22"/>
          <w:szCs w:val="22"/>
        </w:rPr>
        <w:t>AR/</w:t>
      </w:r>
      <w:r w:rsidR="000A2DF8">
        <w:rPr>
          <w:rFonts w:ascii="Arial" w:hAnsi="Arial" w:cs="Arial"/>
          <w:b/>
          <w:sz w:val="22"/>
          <w:szCs w:val="22"/>
        </w:rPr>
        <w:t>31</w:t>
      </w:r>
      <w:r w:rsidR="008565C9"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b/>
          <w:sz w:val="22"/>
          <w:szCs w:val="22"/>
        </w:rPr>
        <w:t xml:space="preserve"> </w:t>
      </w:r>
      <w:r w:rsidRPr="00B67ED0">
        <w:rPr>
          <w:rFonts w:ascii="Arial" w:hAnsi="Arial" w:cs="Arial"/>
          <w:sz w:val="22"/>
          <w:szCs w:val="22"/>
        </w:rPr>
        <w:t>emitido por</w:t>
      </w:r>
      <w:r w:rsidR="007F24DE" w:rsidRPr="00B67ED0">
        <w:rPr>
          <w:rFonts w:ascii="Arial" w:hAnsi="Arial" w:cs="Arial"/>
          <w:sz w:val="22"/>
          <w:szCs w:val="22"/>
        </w:rPr>
        <w:t xml:space="preserve"> el </w:t>
      </w:r>
      <w:r w:rsidR="00374F51"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374F51" w:rsidRPr="00B67ED0">
        <w:rPr>
          <w:rFonts w:ascii="Arial" w:hAnsi="Arial" w:cs="Arial"/>
          <w:sz w:val="22"/>
          <w:szCs w:val="22"/>
        </w:rPr>
        <w:t xml:space="preserve">eneral de </w:t>
      </w:r>
      <w:r w:rsidR="00434058" w:rsidRPr="00B67ED0">
        <w:rPr>
          <w:rFonts w:ascii="Arial" w:hAnsi="Arial" w:cs="Arial"/>
          <w:sz w:val="22"/>
          <w:szCs w:val="22"/>
        </w:rPr>
        <w:t>A</w:t>
      </w:r>
      <w:r w:rsidR="00374F51" w:rsidRPr="00B67ED0">
        <w:rPr>
          <w:rFonts w:ascii="Arial" w:hAnsi="Arial" w:cs="Arial"/>
          <w:sz w:val="22"/>
          <w:szCs w:val="22"/>
        </w:rPr>
        <w:t>dministración</w:t>
      </w:r>
      <w:r w:rsidR="002E085B" w:rsidRPr="00B67ED0">
        <w:rPr>
          <w:rFonts w:ascii="Arial" w:hAnsi="Arial" w:cs="Arial"/>
          <w:sz w:val="22"/>
          <w:szCs w:val="22"/>
        </w:rPr>
        <w:t>.</w:t>
      </w:r>
      <w:r w:rsidR="001E24B3" w:rsidRPr="00B67ED0">
        <w:rPr>
          <w:rFonts w:ascii="Arial" w:hAnsi="Arial" w:cs="Arial"/>
          <w:sz w:val="22"/>
          <w:szCs w:val="22"/>
        </w:rPr>
        <w:t xml:space="preserve"> </w:t>
      </w:r>
    </w:p>
    <w:p w:rsidR="00B11FCD" w:rsidRPr="00B67ED0" w:rsidRDefault="00B11FCD" w:rsidP="00A64C10">
      <w:pPr>
        <w:jc w:val="both"/>
        <w:rPr>
          <w:rFonts w:ascii="Arial" w:hAnsi="Arial" w:cs="Arial"/>
          <w:sz w:val="22"/>
          <w:szCs w:val="22"/>
        </w:rPr>
      </w:pPr>
    </w:p>
    <w:p w:rsidR="00FF1B19" w:rsidRPr="00B67ED0" w:rsidRDefault="00FF1B19" w:rsidP="00A64C10">
      <w:pPr>
        <w:jc w:val="both"/>
        <w:rPr>
          <w:rFonts w:ascii="Arial" w:hAnsi="Arial" w:cs="Arial"/>
          <w:sz w:val="22"/>
          <w:szCs w:val="22"/>
        </w:rPr>
      </w:pPr>
      <w:r w:rsidRPr="00B67ED0">
        <w:rPr>
          <w:rFonts w:ascii="Arial" w:hAnsi="Arial" w:cs="Arial"/>
          <w:sz w:val="22"/>
          <w:szCs w:val="22"/>
        </w:rPr>
        <w:t xml:space="preserve">Se instruye al </w:t>
      </w:r>
      <w:r w:rsidR="002E085B"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2E085B" w:rsidRPr="00B67ED0">
        <w:rPr>
          <w:rFonts w:ascii="Arial" w:hAnsi="Arial" w:cs="Arial"/>
          <w:sz w:val="22"/>
          <w:szCs w:val="22"/>
        </w:rPr>
        <w:t xml:space="preserve">eneral de </w:t>
      </w:r>
      <w:r w:rsidR="00434058" w:rsidRPr="00B67ED0">
        <w:rPr>
          <w:rFonts w:ascii="Arial" w:hAnsi="Arial" w:cs="Arial"/>
          <w:sz w:val="22"/>
          <w:szCs w:val="22"/>
        </w:rPr>
        <w:t>A</w:t>
      </w:r>
      <w:r w:rsidR="002E085B" w:rsidRPr="00B67ED0">
        <w:rPr>
          <w:rFonts w:ascii="Arial" w:hAnsi="Arial" w:cs="Arial"/>
          <w:sz w:val="22"/>
          <w:szCs w:val="22"/>
        </w:rPr>
        <w:t>dministración</w:t>
      </w:r>
      <w:r w:rsidR="008565C9" w:rsidRPr="00B67ED0">
        <w:rPr>
          <w:rFonts w:ascii="Arial" w:hAnsi="Arial" w:cs="Arial"/>
          <w:sz w:val="22"/>
          <w:szCs w:val="22"/>
        </w:rPr>
        <w:t xml:space="preserve"> </w:t>
      </w:r>
      <w:r w:rsidRPr="00B67ED0">
        <w:rPr>
          <w:rFonts w:ascii="Arial" w:hAnsi="Arial" w:cs="Arial"/>
          <w:sz w:val="22"/>
          <w:szCs w:val="22"/>
        </w:rPr>
        <w:t xml:space="preserve">que notifique a los </w:t>
      </w:r>
      <w:r w:rsidR="00DA4A66" w:rsidRPr="00B67ED0">
        <w:rPr>
          <w:rFonts w:ascii="Arial" w:hAnsi="Arial" w:cs="Arial"/>
          <w:sz w:val="22"/>
          <w:szCs w:val="22"/>
        </w:rPr>
        <w:t>t</w:t>
      </w:r>
      <w:r w:rsidRPr="00B67ED0">
        <w:rPr>
          <w:rFonts w:ascii="Arial" w:hAnsi="Arial" w:cs="Arial"/>
          <w:sz w:val="22"/>
          <w:szCs w:val="22"/>
        </w:rPr>
        <w:t xml:space="preserve">itulares de las diversas áreas de la </w:t>
      </w:r>
      <w:r w:rsidR="00481D63" w:rsidRPr="00B67ED0">
        <w:rPr>
          <w:rFonts w:ascii="Arial" w:hAnsi="Arial" w:cs="Arial"/>
          <w:sz w:val="22"/>
          <w:szCs w:val="22"/>
        </w:rPr>
        <w:t>i</w:t>
      </w:r>
      <w:r w:rsidRPr="00B67ED0">
        <w:rPr>
          <w:rFonts w:ascii="Arial" w:hAnsi="Arial" w:cs="Arial"/>
          <w:sz w:val="22"/>
          <w:szCs w:val="22"/>
        </w:rPr>
        <w:t>nstitución que deberán de conocer esta resolución.</w:t>
      </w:r>
    </w:p>
    <w:p w:rsidR="0044355B" w:rsidRPr="00B67ED0" w:rsidRDefault="0044355B" w:rsidP="00A64C10">
      <w:pPr>
        <w:jc w:val="both"/>
        <w:rPr>
          <w:rFonts w:ascii="Arial" w:hAnsi="Arial" w:cs="Arial"/>
          <w:sz w:val="22"/>
          <w:szCs w:val="22"/>
        </w:rPr>
      </w:pPr>
    </w:p>
    <w:p w:rsidR="00FF1B19" w:rsidRDefault="00FF1B19" w:rsidP="00A64C10">
      <w:pPr>
        <w:pStyle w:val="Sinespaciado"/>
        <w:jc w:val="both"/>
        <w:rPr>
          <w:rFonts w:ascii="Arial" w:eastAsiaTheme="minorEastAsia" w:hAnsi="Arial" w:cs="Arial"/>
          <w:lang w:eastAsia="es-ES"/>
        </w:rPr>
      </w:pPr>
      <w:r w:rsidRPr="00B67ED0">
        <w:rPr>
          <w:rFonts w:ascii="Arial" w:eastAsiaTheme="minorEastAsia" w:hAnsi="Arial" w:cs="Arial"/>
          <w:lang w:eastAsia="es-ES"/>
        </w:rPr>
        <w:t>Respecto a</w:t>
      </w:r>
      <w:r w:rsidR="001E24B3" w:rsidRPr="00B67ED0">
        <w:rPr>
          <w:rFonts w:ascii="Arial" w:eastAsiaTheme="minorEastAsia" w:hAnsi="Arial" w:cs="Arial"/>
          <w:lang w:eastAsia="es-ES"/>
        </w:rPr>
        <w:t xml:space="preserve"> la </w:t>
      </w:r>
      <w:r w:rsidR="00434058" w:rsidRPr="00B67ED0">
        <w:rPr>
          <w:rFonts w:ascii="Arial" w:eastAsiaTheme="minorEastAsia" w:hAnsi="Arial" w:cs="Arial"/>
          <w:lang w:eastAsia="es-ES"/>
        </w:rPr>
        <w:t>publicación de información</w:t>
      </w:r>
      <w:r w:rsidR="001E24B3" w:rsidRPr="00B67ED0">
        <w:rPr>
          <w:rFonts w:ascii="Arial" w:eastAsiaTheme="minorEastAsia" w:hAnsi="Arial" w:cs="Arial"/>
          <w:lang w:eastAsia="es-ES"/>
        </w:rPr>
        <w:t xml:space="preserve">, deberá de realizarla en estricto cumplimiento a </w:t>
      </w:r>
      <w:r w:rsidRPr="00B67ED0">
        <w:rPr>
          <w:rFonts w:ascii="Arial" w:eastAsiaTheme="minorEastAsia" w:hAnsi="Arial" w:cs="Arial"/>
          <w:lang w:eastAsia="es-ES"/>
        </w:rPr>
        <w:t>LTAIPSLP y de los LG</w:t>
      </w:r>
      <w:r w:rsidR="00317500" w:rsidRPr="00B67ED0">
        <w:rPr>
          <w:rFonts w:ascii="Arial" w:eastAsiaTheme="minorEastAsia" w:hAnsi="Arial" w:cs="Arial"/>
          <w:lang w:eastAsia="es-ES"/>
        </w:rPr>
        <w:t>M</w:t>
      </w:r>
      <w:r w:rsidRPr="00B67ED0">
        <w:rPr>
          <w:rFonts w:ascii="Arial" w:eastAsiaTheme="minorEastAsia" w:hAnsi="Arial" w:cs="Arial"/>
          <w:lang w:eastAsia="es-ES"/>
        </w:rPr>
        <w:t xml:space="preserve">CDIEVP analizando los rubros aquí reservados. </w:t>
      </w:r>
    </w:p>
    <w:p w:rsidR="00236924" w:rsidRPr="00B67ED0" w:rsidRDefault="00236924" w:rsidP="00A64C10">
      <w:pPr>
        <w:pStyle w:val="Sinespaciado"/>
        <w:jc w:val="both"/>
        <w:rPr>
          <w:rFonts w:ascii="Arial" w:eastAsiaTheme="minorEastAsia" w:hAnsi="Arial" w:cs="Arial"/>
          <w:lang w:eastAsia="es-ES"/>
        </w:rPr>
      </w:pPr>
    </w:p>
    <w:p w:rsidR="00BF3665" w:rsidRPr="00B67ED0" w:rsidRDefault="009819AE" w:rsidP="00A64C10">
      <w:pPr>
        <w:widowControl w:val="0"/>
        <w:jc w:val="both"/>
        <w:rPr>
          <w:rFonts w:ascii="Arial" w:hAnsi="Arial" w:cs="Arial"/>
          <w:sz w:val="22"/>
          <w:szCs w:val="22"/>
        </w:rPr>
      </w:pPr>
      <w:r w:rsidRPr="00B67ED0">
        <w:rPr>
          <w:rFonts w:ascii="Arial" w:hAnsi="Arial" w:cs="Arial"/>
          <w:sz w:val="22"/>
          <w:szCs w:val="22"/>
        </w:rPr>
        <w:t xml:space="preserve">Se instruye al </w:t>
      </w:r>
      <w:r w:rsidR="002E085B" w:rsidRPr="00B67ED0">
        <w:rPr>
          <w:rFonts w:ascii="Arial" w:hAnsi="Arial" w:cs="Arial"/>
          <w:sz w:val="22"/>
          <w:szCs w:val="22"/>
        </w:rPr>
        <w:t xml:space="preserve">contador público Cesar Isidro Cruz, director </w:t>
      </w:r>
      <w:r w:rsidR="00F62C18" w:rsidRPr="00B67ED0">
        <w:rPr>
          <w:rFonts w:ascii="Arial" w:hAnsi="Arial" w:cs="Arial"/>
          <w:sz w:val="22"/>
          <w:szCs w:val="22"/>
        </w:rPr>
        <w:t>G</w:t>
      </w:r>
      <w:r w:rsidR="002E085B" w:rsidRPr="00B67ED0">
        <w:rPr>
          <w:rFonts w:ascii="Arial" w:hAnsi="Arial" w:cs="Arial"/>
          <w:sz w:val="22"/>
          <w:szCs w:val="22"/>
        </w:rPr>
        <w:t xml:space="preserve">eneral de </w:t>
      </w:r>
      <w:r w:rsidR="00F62C18" w:rsidRPr="00B67ED0">
        <w:rPr>
          <w:rFonts w:ascii="Arial" w:hAnsi="Arial" w:cs="Arial"/>
          <w:sz w:val="22"/>
          <w:szCs w:val="22"/>
        </w:rPr>
        <w:t>A</w:t>
      </w:r>
      <w:r w:rsidR="002E085B" w:rsidRPr="00B67ED0">
        <w:rPr>
          <w:rFonts w:ascii="Arial" w:hAnsi="Arial" w:cs="Arial"/>
          <w:sz w:val="22"/>
          <w:szCs w:val="22"/>
        </w:rPr>
        <w:t>dministración</w:t>
      </w:r>
      <w:r w:rsidR="008565C9" w:rsidRPr="00B67ED0">
        <w:rPr>
          <w:rFonts w:ascii="Arial" w:hAnsi="Arial" w:cs="Arial"/>
          <w:sz w:val="22"/>
          <w:szCs w:val="22"/>
        </w:rPr>
        <w:t xml:space="preserve"> </w:t>
      </w:r>
      <w:r w:rsidRPr="00B67ED0">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B67ED0">
        <w:rPr>
          <w:rFonts w:ascii="Arial" w:hAnsi="Arial" w:cs="Arial"/>
          <w:sz w:val="22"/>
          <w:szCs w:val="22"/>
        </w:rPr>
        <w:t>q</w:t>
      </w:r>
      <w:r w:rsidRPr="00B67ED0">
        <w:rPr>
          <w:rFonts w:ascii="Arial" w:hAnsi="Arial" w:cs="Arial"/>
          <w:sz w:val="22"/>
          <w:szCs w:val="22"/>
        </w:rPr>
        <w:t xml:space="preserve">uincuagésimo </w:t>
      </w:r>
      <w:r w:rsidR="002E085B" w:rsidRPr="00B67ED0">
        <w:rPr>
          <w:rFonts w:ascii="Arial" w:hAnsi="Arial" w:cs="Arial"/>
          <w:sz w:val="22"/>
          <w:szCs w:val="22"/>
        </w:rPr>
        <w:t>p</w:t>
      </w:r>
      <w:r w:rsidRPr="00B67ED0">
        <w:rPr>
          <w:rFonts w:ascii="Arial" w:hAnsi="Arial" w:cs="Arial"/>
          <w:sz w:val="22"/>
          <w:szCs w:val="22"/>
        </w:rPr>
        <w:t>rimero de los LG</w:t>
      </w:r>
      <w:r w:rsidR="00317500" w:rsidRPr="00B67ED0">
        <w:rPr>
          <w:rFonts w:ascii="Arial" w:hAnsi="Arial" w:cs="Arial"/>
          <w:sz w:val="22"/>
          <w:szCs w:val="22"/>
        </w:rPr>
        <w:t>M</w:t>
      </w:r>
      <w:r w:rsidRPr="00B67ED0">
        <w:rPr>
          <w:rFonts w:ascii="Arial" w:hAnsi="Arial" w:cs="Arial"/>
          <w:sz w:val="22"/>
          <w:szCs w:val="22"/>
        </w:rPr>
        <w:t xml:space="preserve">CDIEVP. </w:t>
      </w:r>
    </w:p>
    <w:p w:rsidR="00CD77A1" w:rsidRPr="00B67ED0" w:rsidRDefault="00CD77A1" w:rsidP="00A64C10">
      <w:pPr>
        <w:jc w:val="both"/>
        <w:rPr>
          <w:rFonts w:ascii="Arial" w:hAnsi="Arial" w:cs="Arial"/>
          <w:b/>
          <w:sz w:val="22"/>
          <w:szCs w:val="22"/>
          <w:lang w:val="es-ES"/>
        </w:rPr>
      </w:pPr>
    </w:p>
    <w:p w:rsidR="00F62C18" w:rsidRDefault="00F62C18" w:rsidP="00A64C10">
      <w:pPr>
        <w:jc w:val="both"/>
        <w:rPr>
          <w:rFonts w:ascii="Arial" w:hAnsi="Arial" w:cs="Arial"/>
          <w:b/>
          <w:sz w:val="22"/>
          <w:szCs w:val="22"/>
          <w:lang w:val="es-ES"/>
        </w:rPr>
      </w:pPr>
      <w:r w:rsidRPr="00B67ED0">
        <w:rPr>
          <w:rFonts w:ascii="Arial" w:hAnsi="Arial" w:cs="Arial"/>
          <w:b/>
          <w:sz w:val="22"/>
          <w:szCs w:val="22"/>
          <w:lang w:val="es-ES"/>
        </w:rPr>
        <w:t>CUARTO. Versiones Públicas.</w:t>
      </w:r>
    </w:p>
    <w:p w:rsidR="00846E43" w:rsidRPr="00B67ED0" w:rsidRDefault="00846E43" w:rsidP="00A64C10">
      <w:pPr>
        <w:jc w:val="both"/>
        <w:rPr>
          <w:rFonts w:ascii="Arial" w:hAnsi="Arial" w:cs="Arial"/>
          <w:b/>
          <w:sz w:val="22"/>
          <w:szCs w:val="22"/>
          <w:lang w:val="es-ES"/>
        </w:rPr>
      </w:pPr>
    </w:p>
    <w:p w:rsidR="00BA7D37" w:rsidRPr="00B67ED0" w:rsidRDefault="00F62C18" w:rsidP="00A64C10">
      <w:pPr>
        <w:pStyle w:val="Encabezado"/>
        <w:jc w:val="both"/>
        <w:rPr>
          <w:rFonts w:ascii="Arial" w:hAnsi="Arial" w:cs="Arial"/>
          <w:sz w:val="22"/>
          <w:szCs w:val="22"/>
          <w:lang w:val="es-ES"/>
        </w:rPr>
      </w:pPr>
      <w:r w:rsidRPr="00B67ED0">
        <w:rPr>
          <w:rFonts w:ascii="Arial" w:hAnsi="Arial" w:cs="Arial"/>
          <w:sz w:val="22"/>
          <w:szCs w:val="22"/>
          <w:lang w:val="es-ES"/>
        </w:rPr>
        <w:t xml:space="preserve">Una vez confirmado el </w:t>
      </w:r>
      <w:r w:rsidRPr="00B67ED0">
        <w:rPr>
          <w:rFonts w:ascii="Arial" w:hAnsi="Arial" w:cs="Arial"/>
          <w:sz w:val="22"/>
          <w:szCs w:val="22"/>
        </w:rPr>
        <w:t xml:space="preserve">acuerdo reserva </w:t>
      </w:r>
      <w:r w:rsidRPr="00B67ED0">
        <w:rPr>
          <w:rFonts w:ascii="Arial" w:hAnsi="Arial" w:cs="Arial"/>
          <w:b/>
          <w:sz w:val="22"/>
          <w:szCs w:val="22"/>
        </w:rPr>
        <w:t xml:space="preserve">parcial </w:t>
      </w:r>
      <w:r w:rsidRPr="00B67ED0">
        <w:rPr>
          <w:rFonts w:ascii="Arial" w:hAnsi="Arial" w:cs="Arial"/>
          <w:sz w:val="22"/>
          <w:szCs w:val="22"/>
        </w:rPr>
        <w:t xml:space="preserve">número </w:t>
      </w:r>
      <w:r w:rsidRPr="00B67ED0">
        <w:rPr>
          <w:rFonts w:ascii="Arial" w:hAnsi="Arial" w:cs="Arial"/>
          <w:b/>
          <w:bCs/>
          <w:sz w:val="22"/>
          <w:szCs w:val="22"/>
        </w:rPr>
        <w:t>AR/</w:t>
      </w:r>
      <w:r w:rsidR="000A2DF8">
        <w:rPr>
          <w:rFonts w:ascii="Arial" w:hAnsi="Arial" w:cs="Arial"/>
          <w:b/>
          <w:bCs/>
          <w:sz w:val="22"/>
          <w:szCs w:val="22"/>
        </w:rPr>
        <w:t>31</w:t>
      </w:r>
      <w:r w:rsidRPr="00B67ED0">
        <w:rPr>
          <w:rFonts w:ascii="Arial" w:hAnsi="Arial" w:cs="Arial"/>
          <w:b/>
          <w:bCs/>
          <w:sz w:val="22"/>
          <w:szCs w:val="22"/>
        </w:rPr>
        <w:t>/202</w:t>
      </w:r>
      <w:r w:rsidR="00EB0EBC" w:rsidRPr="00B67ED0">
        <w:rPr>
          <w:rFonts w:ascii="Arial" w:hAnsi="Arial" w:cs="Arial"/>
          <w:b/>
          <w:bCs/>
          <w:sz w:val="22"/>
          <w:szCs w:val="22"/>
        </w:rPr>
        <w:t>6</w:t>
      </w:r>
      <w:r w:rsidRPr="00B67ED0">
        <w:rPr>
          <w:rFonts w:ascii="Arial" w:hAnsi="Arial" w:cs="Arial"/>
          <w:sz w:val="22"/>
          <w:szCs w:val="22"/>
          <w:lang w:val="es-ES"/>
        </w:rPr>
        <w:t>, resulta procedente la</w:t>
      </w:r>
      <w:r w:rsidRPr="00B67ED0">
        <w:rPr>
          <w:rFonts w:ascii="Arial" w:hAnsi="Arial" w:cs="Arial"/>
          <w:b/>
          <w:sz w:val="22"/>
          <w:szCs w:val="22"/>
          <w:lang w:val="es-ES"/>
        </w:rPr>
        <w:t xml:space="preserve"> aprobación </w:t>
      </w:r>
      <w:r w:rsidRPr="00B67ED0">
        <w:rPr>
          <w:rFonts w:ascii="Arial" w:hAnsi="Arial" w:cs="Arial"/>
          <w:sz w:val="22"/>
          <w:szCs w:val="22"/>
          <w:lang w:val="es-ES"/>
        </w:rPr>
        <w:t>de la realización de la</w:t>
      </w:r>
      <w:r w:rsidR="000E28C2" w:rsidRPr="00B67ED0">
        <w:rPr>
          <w:rFonts w:ascii="Arial" w:hAnsi="Arial" w:cs="Arial"/>
          <w:sz w:val="22"/>
          <w:szCs w:val="22"/>
          <w:lang w:val="es-ES"/>
        </w:rPr>
        <w:t>s</w:t>
      </w:r>
      <w:r w:rsidRPr="00B67ED0">
        <w:rPr>
          <w:rFonts w:ascii="Arial" w:hAnsi="Arial" w:cs="Arial"/>
          <w:b/>
          <w:sz w:val="22"/>
          <w:szCs w:val="22"/>
          <w:lang w:val="es-ES"/>
        </w:rPr>
        <w:t xml:space="preserve"> versi</w:t>
      </w:r>
      <w:r w:rsidR="000E28C2" w:rsidRPr="00B67ED0">
        <w:rPr>
          <w:rFonts w:ascii="Arial" w:hAnsi="Arial" w:cs="Arial"/>
          <w:b/>
          <w:sz w:val="22"/>
          <w:szCs w:val="22"/>
          <w:lang w:val="es-ES"/>
        </w:rPr>
        <w:t xml:space="preserve">ones </w:t>
      </w:r>
      <w:r w:rsidRPr="00B67ED0">
        <w:rPr>
          <w:rFonts w:ascii="Arial" w:hAnsi="Arial" w:cs="Arial"/>
          <w:b/>
          <w:sz w:val="22"/>
          <w:szCs w:val="22"/>
          <w:lang w:val="es-ES"/>
        </w:rPr>
        <w:t>pública</w:t>
      </w:r>
      <w:r w:rsidR="000E28C2" w:rsidRPr="00B67ED0">
        <w:rPr>
          <w:rFonts w:ascii="Arial" w:hAnsi="Arial" w:cs="Arial"/>
          <w:b/>
          <w:sz w:val="22"/>
          <w:szCs w:val="22"/>
          <w:lang w:val="es-ES"/>
        </w:rPr>
        <w:t>s</w:t>
      </w:r>
      <w:r w:rsidRPr="00B67ED0">
        <w:rPr>
          <w:rFonts w:ascii="Arial" w:hAnsi="Arial" w:cs="Arial"/>
          <w:sz w:val="22"/>
          <w:szCs w:val="22"/>
          <w:lang w:val="es-ES"/>
        </w:rPr>
        <w:t xml:space="preserve"> que solicita el director General de Administración en el consecutivo </w:t>
      </w:r>
      <w:r w:rsidR="005E66F3" w:rsidRPr="00B67ED0">
        <w:rPr>
          <w:rFonts w:ascii="Arial" w:hAnsi="Arial" w:cs="Arial"/>
          <w:b/>
          <w:sz w:val="22"/>
          <w:szCs w:val="22"/>
          <w:lang w:val="es-ES"/>
        </w:rPr>
        <w:t>FGE</w:t>
      </w:r>
      <w:r w:rsidRPr="00B67ED0">
        <w:rPr>
          <w:rFonts w:ascii="Arial" w:hAnsi="Arial" w:cs="Arial"/>
          <w:b/>
          <w:sz w:val="22"/>
          <w:szCs w:val="22"/>
          <w:lang w:val="es-ES"/>
        </w:rPr>
        <w:t>/DGA/</w:t>
      </w:r>
      <w:r w:rsidR="000A2DF8">
        <w:rPr>
          <w:rFonts w:ascii="Arial" w:hAnsi="Arial" w:cs="Arial"/>
          <w:b/>
          <w:sz w:val="22"/>
          <w:szCs w:val="22"/>
          <w:lang w:val="es-ES"/>
        </w:rPr>
        <w:t>0730</w:t>
      </w:r>
      <w:r w:rsidRPr="00B67ED0">
        <w:rPr>
          <w:rFonts w:ascii="Arial" w:hAnsi="Arial" w:cs="Arial"/>
          <w:b/>
          <w:sz w:val="22"/>
          <w:szCs w:val="22"/>
          <w:lang w:val="es-ES"/>
        </w:rPr>
        <w:t>/202</w:t>
      </w:r>
      <w:r w:rsidR="00EB0EBC" w:rsidRPr="00B67ED0">
        <w:rPr>
          <w:rFonts w:ascii="Arial" w:hAnsi="Arial" w:cs="Arial"/>
          <w:b/>
          <w:sz w:val="22"/>
          <w:szCs w:val="22"/>
          <w:lang w:val="es-ES"/>
        </w:rPr>
        <w:t>6</w:t>
      </w:r>
      <w:r w:rsidRPr="00B67ED0">
        <w:rPr>
          <w:rFonts w:ascii="Arial" w:hAnsi="Arial" w:cs="Arial"/>
          <w:sz w:val="22"/>
          <w:szCs w:val="22"/>
        </w:rPr>
        <w:t>, la cuál</w:t>
      </w:r>
      <w:r w:rsidRPr="00B67ED0">
        <w:rPr>
          <w:rFonts w:ascii="Arial" w:hAnsi="Arial" w:cs="Arial"/>
          <w:sz w:val="22"/>
          <w:szCs w:val="22"/>
          <w:lang w:val="es-ES"/>
        </w:rPr>
        <w:t xml:space="preserve"> debe de realizar atendiendo lo establecido en el capítulo IX, de las versiones públicas, de los LG</w:t>
      </w:r>
      <w:r w:rsidR="00317500" w:rsidRPr="00B67ED0">
        <w:rPr>
          <w:rFonts w:ascii="Arial" w:hAnsi="Arial" w:cs="Arial"/>
          <w:sz w:val="22"/>
          <w:szCs w:val="22"/>
          <w:lang w:val="es-ES"/>
        </w:rPr>
        <w:t>M</w:t>
      </w:r>
      <w:r w:rsidRPr="00B67ED0">
        <w:rPr>
          <w:rFonts w:ascii="Arial" w:hAnsi="Arial" w:cs="Arial"/>
          <w:sz w:val="22"/>
          <w:szCs w:val="22"/>
          <w:lang w:val="es-ES"/>
        </w:rPr>
        <w:t>CDIEVP</w:t>
      </w:r>
      <w:r w:rsidR="00BA7D37" w:rsidRPr="00B67ED0">
        <w:rPr>
          <w:rFonts w:ascii="Arial" w:hAnsi="Arial" w:cs="Arial"/>
          <w:sz w:val="22"/>
          <w:szCs w:val="22"/>
          <w:lang w:val="es-ES"/>
        </w:rPr>
        <w:t xml:space="preserve">, respecto a los documentos identificados </w:t>
      </w:r>
      <w:r w:rsidR="00BA7D37" w:rsidRPr="00B67ED0">
        <w:rPr>
          <w:rFonts w:ascii="Arial" w:hAnsi="Arial" w:cs="Arial"/>
          <w:b/>
          <w:sz w:val="22"/>
          <w:szCs w:val="22"/>
          <w:lang w:val="es-ES"/>
        </w:rPr>
        <w:t>Informes de Comisión y/o Encargo, y las Facturas</w:t>
      </w:r>
      <w:r w:rsidR="00BA7D37" w:rsidRPr="00B67ED0">
        <w:rPr>
          <w:rFonts w:ascii="Arial" w:hAnsi="Arial" w:cs="Arial"/>
          <w:sz w:val="22"/>
          <w:szCs w:val="22"/>
          <w:lang w:val="es-ES"/>
        </w:rPr>
        <w:t xml:space="preserve"> de los expedientes denominados Pliegos de Comprobación de Viáticos que enseguida se indican</w:t>
      </w:r>
      <w:r w:rsidR="005E66F3" w:rsidRPr="00B67ED0">
        <w:rPr>
          <w:rFonts w:ascii="Arial" w:hAnsi="Arial" w:cs="Arial"/>
          <w:sz w:val="22"/>
          <w:szCs w:val="22"/>
          <w:lang w:val="es-ES"/>
        </w:rPr>
        <w:t>:</w:t>
      </w:r>
      <w:r w:rsidR="007920ED" w:rsidRPr="00B67ED0">
        <w:rPr>
          <w:sz w:val="22"/>
          <w:szCs w:val="22"/>
        </w:rPr>
        <w:t xml:space="preserve"> </w:t>
      </w:r>
      <w:r w:rsidR="000A2DF8" w:rsidRPr="000A2DF8">
        <w:rPr>
          <w:rFonts w:ascii="Arial" w:eastAsia="Times New Roman" w:hAnsi="Arial" w:cs="Arial"/>
          <w:sz w:val="22"/>
          <w:szCs w:val="22"/>
          <w:lang w:val="es-ES"/>
        </w:rPr>
        <w:t xml:space="preserve">26-0237, 26-0255, 26-0256, 26-0257, 26-0258, 26-0260, 26-0261, 26-0262, 26-0263, 26-0264, 26-0265, 26-0266, 26-0267, 26-0268, 26-0269, 26-0270, 26-0271, 26-0272, 26-0273, 26-0274, 26-0275, 26-0276, 26-0277, 26-0278, 26-0279, 26-0280, 26-0281, 26-0282, </w:t>
      </w:r>
      <w:r w:rsidR="000A2DF8" w:rsidRPr="000A2DF8">
        <w:rPr>
          <w:rFonts w:ascii="Arial" w:eastAsia="Times New Roman" w:hAnsi="Arial" w:cs="Arial"/>
          <w:sz w:val="22"/>
          <w:szCs w:val="22"/>
          <w:lang w:val="es-ES"/>
        </w:rPr>
        <w:lastRenderedPageBreak/>
        <w:t>26-0283, 26-0284, 26-0285, 26-0286, 26-0287, 26-0288, 26-0289, 26-0290, 26-0291, 26-0292, 26-0295, 26-0296, 26-0297, 26-0298, 26-0299, 26-0300, 26-0301, 26-0304, 26-0305, 26-0307, 26-0308, 26-0310, 26-0311, 26-0312, 26-0313, 26-0314, 26-0315, 26-0316, 26-0317, 26-0318, 26-0320, 26-0321, 26-0326, 26-0328 y 26-0329</w:t>
      </w:r>
      <w:r w:rsidR="00A51E25" w:rsidRPr="00B67ED0">
        <w:rPr>
          <w:rFonts w:ascii="Arial" w:eastAsia="Times New Roman" w:hAnsi="Arial" w:cs="Arial"/>
          <w:sz w:val="22"/>
          <w:szCs w:val="22"/>
          <w:lang w:val="es-ES"/>
        </w:rPr>
        <w:t>,</w:t>
      </w:r>
      <w:r w:rsidR="00BA7D37" w:rsidRPr="00B67ED0">
        <w:rPr>
          <w:rFonts w:ascii="Arial" w:hAnsi="Arial" w:cs="Arial"/>
          <w:sz w:val="22"/>
          <w:szCs w:val="22"/>
          <w:lang w:val="es-ES"/>
        </w:rPr>
        <w:t xml:space="preserve"> correspondientes también a los gastos de viáticos al mes de </w:t>
      </w:r>
      <w:r w:rsidR="00BA0CFA">
        <w:rPr>
          <w:rFonts w:ascii="Arial" w:hAnsi="Arial" w:cs="Arial"/>
          <w:b/>
          <w:sz w:val="22"/>
          <w:szCs w:val="22"/>
        </w:rPr>
        <w:t>mayo</w:t>
      </w:r>
      <w:r w:rsidR="009E2F59" w:rsidRPr="00B67ED0">
        <w:rPr>
          <w:rFonts w:ascii="Arial" w:hAnsi="Arial" w:cs="Arial"/>
          <w:b/>
          <w:sz w:val="22"/>
          <w:szCs w:val="22"/>
          <w:lang w:val="es-ES"/>
        </w:rPr>
        <w:t xml:space="preserve"> </w:t>
      </w:r>
      <w:r w:rsidR="00BA7D37" w:rsidRPr="00B67ED0">
        <w:rPr>
          <w:rFonts w:ascii="Arial" w:hAnsi="Arial" w:cs="Arial"/>
          <w:b/>
          <w:sz w:val="22"/>
          <w:szCs w:val="22"/>
          <w:lang w:val="es-ES"/>
        </w:rPr>
        <w:t>202</w:t>
      </w:r>
      <w:r w:rsidR="009E2F59" w:rsidRPr="00B67ED0">
        <w:rPr>
          <w:rFonts w:ascii="Arial" w:hAnsi="Arial" w:cs="Arial"/>
          <w:b/>
          <w:sz w:val="22"/>
          <w:szCs w:val="22"/>
          <w:lang w:val="es-ES"/>
        </w:rPr>
        <w:t>6</w:t>
      </w:r>
      <w:r w:rsidR="00BA7D37" w:rsidRPr="00B67ED0">
        <w:rPr>
          <w:rFonts w:ascii="Arial" w:hAnsi="Arial" w:cs="Arial"/>
          <w:sz w:val="22"/>
          <w:szCs w:val="22"/>
          <w:lang w:val="es-ES"/>
        </w:rPr>
        <w:t xml:space="preserve"> únicamente la información relativa a los rubros de:</w:t>
      </w:r>
    </w:p>
    <w:p w:rsidR="00BA7D37" w:rsidRPr="00B67ED0" w:rsidRDefault="00BA7D37" w:rsidP="00A64C10">
      <w:pPr>
        <w:pStyle w:val="Encabezado"/>
        <w:jc w:val="both"/>
        <w:rPr>
          <w:rFonts w:ascii="Arial" w:hAnsi="Arial" w:cs="Arial"/>
          <w:sz w:val="22"/>
          <w:szCs w:val="22"/>
          <w:lang w:val="es-ES"/>
        </w:rPr>
      </w:pPr>
    </w:p>
    <w:p w:rsidR="00BA7D37" w:rsidRPr="00B67ED0" w:rsidRDefault="00BA7D37" w:rsidP="00A64C10">
      <w:pPr>
        <w:pStyle w:val="Encabezado"/>
        <w:numPr>
          <w:ilvl w:val="0"/>
          <w:numId w:val="10"/>
        </w:numPr>
        <w:rPr>
          <w:rFonts w:ascii="Arial" w:hAnsi="Arial" w:cs="Arial"/>
          <w:sz w:val="22"/>
          <w:szCs w:val="22"/>
        </w:rPr>
      </w:pPr>
      <w:bookmarkStart w:id="2" w:name="_Hlk176803251"/>
      <w:r w:rsidRPr="00B67ED0">
        <w:rPr>
          <w:rFonts w:ascii="Arial" w:hAnsi="Arial" w:cs="Arial"/>
          <w:sz w:val="22"/>
          <w:szCs w:val="22"/>
        </w:rPr>
        <w:t>Nombre completo del servidor público, trabajador, prestador de servicio y/o miembro del sujeto obligado.</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Denominación del Cargo.</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Firma autógrafa.</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Ciudad destino del encargo o comisión.</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Periodo del encargo o comisión.</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Placa de vehículo.</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QR (Código de Verificación).</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Fecha de entrega del Informe de Comisión y/o Encargo.</w:t>
      </w:r>
    </w:p>
    <w:p w:rsidR="00CD77A1" w:rsidRPr="00B67ED0" w:rsidRDefault="00CD77A1" w:rsidP="0064745D">
      <w:pPr>
        <w:pStyle w:val="Encabezado"/>
        <w:ind w:left="720"/>
        <w:rPr>
          <w:rFonts w:ascii="Arial" w:hAnsi="Arial" w:cs="Arial"/>
          <w:sz w:val="22"/>
          <w:szCs w:val="22"/>
        </w:rPr>
      </w:pPr>
    </w:p>
    <w:bookmarkEnd w:id="2"/>
    <w:p w:rsidR="00BA7D37" w:rsidRPr="00B67ED0" w:rsidRDefault="00BA7D37" w:rsidP="0064745D">
      <w:pPr>
        <w:pStyle w:val="Encabezado"/>
        <w:jc w:val="both"/>
        <w:rPr>
          <w:rFonts w:ascii="Arial" w:hAnsi="Arial" w:cs="Arial"/>
          <w:sz w:val="22"/>
          <w:szCs w:val="22"/>
          <w:lang w:val="es-ES"/>
        </w:rPr>
      </w:pPr>
      <w:r w:rsidRPr="00B67ED0">
        <w:rPr>
          <w:rFonts w:ascii="Arial" w:hAnsi="Arial" w:cs="Arial"/>
          <w:sz w:val="22"/>
          <w:szCs w:val="22"/>
          <w:lang w:val="es-ES"/>
        </w:rPr>
        <w:t xml:space="preserve">Se nombra como </w:t>
      </w:r>
      <w:r w:rsidRPr="00B67ED0">
        <w:rPr>
          <w:rFonts w:ascii="Arial" w:hAnsi="Arial" w:cs="Arial"/>
          <w:b/>
          <w:sz w:val="22"/>
          <w:szCs w:val="22"/>
          <w:lang w:val="es-ES"/>
        </w:rPr>
        <w:t>responsable del testado</w:t>
      </w:r>
      <w:r w:rsidRPr="00B67ED0">
        <w:rPr>
          <w:rFonts w:ascii="Arial" w:hAnsi="Arial" w:cs="Arial"/>
          <w:sz w:val="22"/>
          <w:szCs w:val="22"/>
          <w:lang w:val="es-ES"/>
        </w:rPr>
        <w:t xml:space="preserve"> a la contadora pública Sonia Lucía Delgadillo Martínez, directora de Planeación y Finanzas.</w:t>
      </w:r>
    </w:p>
    <w:p w:rsidR="00431ACA" w:rsidRPr="00B67ED0" w:rsidRDefault="00431ACA" w:rsidP="0064745D">
      <w:pPr>
        <w:widowControl w:val="0"/>
        <w:jc w:val="both"/>
        <w:rPr>
          <w:rFonts w:ascii="Arial" w:hAnsi="Arial" w:cs="Arial"/>
          <w:sz w:val="22"/>
          <w:szCs w:val="22"/>
          <w:lang w:val="es-ES"/>
        </w:rPr>
      </w:pPr>
    </w:p>
    <w:p w:rsidR="00BF3665" w:rsidRPr="00B67ED0" w:rsidRDefault="009819AE" w:rsidP="0064745D">
      <w:pPr>
        <w:jc w:val="both"/>
        <w:rPr>
          <w:rFonts w:ascii="Arial" w:hAnsi="Arial" w:cs="Arial"/>
          <w:sz w:val="22"/>
          <w:szCs w:val="22"/>
        </w:rPr>
      </w:pPr>
      <w:r w:rsidRPr="00B67ED0">
        <w:rPr>
          <w:rFonts w:ascii="Arial" w:hAnsi="Arial" w:cs="Arial"/>
          <w:sz w:val="22"/>
          <w:szCs w:val="22"/>
        </w:rPr>
        <w:t>Por lo anteriormente expuesto, y fundado por los artículos 51, 52, fracción II y demás relativos aplicables de la LTAIPSLP</w:t>
      </w:r>
      <w:r w:rsidR="002E085B" w:rsidRPr="00B67ED0">
        <w:rPr>
          <w:rFonts w:ascii="Arial" w:hAnsi="Arial" w:cs="Arial"/>
          <w:sz w:val="22"/>
          <w:szCs w:val="22"/>
        </w:rPr>
        <w:t>,</w:t>
      </w:r>
      <w:r w:rsidRPr="00B67ED0">
        <w:rPr>
          <w:rFonts w:ascii="Arial" w:hAnsi="Arial" w:cs="Arial"/>
          <w:sz w:val="22"/>
          <w:szCs w:val="22"/>
        </w:rPr>
        <w:t xml:space="preserve"> y el artículo tercero del </w:t>
      </w:r>
      <w:r w:rsidR="002E085B" w:rsidRPr="00B67ED0">
        <w:rPr>
          <w:rFonts w:ascii="Arial" w:hAnsi="Arial" w:cs="Arial"/>
          <w:sz w:val="22"/>
          <w:szCs w:val="22"/>
        </w:rPr>
        <w:t>a</w:t>
      </w:r>
      <w:r w:rsidRPr="00B67ED0">
        <w:rPr>
          <w:rFonts w:ascii="Arial" w:hAnsi="Arial" w:cs="Arial"/>
          <w:sz w:val="22"/>
          <w:szCs w:val="22"/>
        </w:rPr>
        <w:t xml:space="preserve">cuerdo </w:t>
      </w:r>
      <w:r w:rsidR="002E085B" w:rsidRPr="00B67ED0">
        <w:rPr>
          <w:rFonts w:ascii="Arial" w:hAnsi="Arial" w:cs="Arial"/>
          <w:sz w:val="22"/>
          <w:szCs w:val="22"/>
        </w:rPr>
        <w:t>g</w:t>
      </w:r>
      <w:r w:rsidRPr="00B67ED0">
        <w:rPr>
          <w:rFonts w:ascii="Arial" w:hAnsi="Arial" w:cs="Arial"/>
          <w:sz w:val="22"/>
          <w:szCs w:val="22"/>
        </w:rPr>
        <w:t>eneral número AG/011/2020 se:</w:t>
      </w:r>
    </w:p>
    <w:p w:rsidR="00707F25" w:rsidRDefault="00707F25" w:rsidP="0064745D">
      <w:pPr>
        <w:jc w:val="center"/>
        <w:rPr>
          <w:rFonts w:ascii="Arial" w:hAnsi="Arial" w:cs="Arial"/>
          <w:b/>
          <w:sz w:val="22"/>
          <w:szCs w:val="22"/>
        </w:rPr>
      </w:pPr>
    </w:p>
    <w:p w:rsidR="00B67ED0" w:rsidRPr="00B67ED0" w:rsidRDefault="00B67ED0" w:rsidP="0064745D">
      <w:pPr>
        <w:jc w:val="center"/>
        <w:rPr>
          <w:rFonts w:ascii="Arial" w:hAnsi="Arial" w:cs="Arial"/>
          <w:b/>
          <w:sz w:val="22"/>
          <w:szCs w:val="22"/>
        </w:rPr>
      </w:pPr>
    </w:p>
    <w:p w:rsidR="00BF3665" w:rsidRPr="00B67ED0" w:rsidRDefault="009819AE" w:rsidP="0064745D">
      <w:pPr>
        <w:jc w:val="center"/>
        <w:rPr>
          <w:rFonts w:ascii="Arial" w:hAnsi="Arial" w:cs="Arial"/>
          <w:b/>
          <w:sz w:val="22"/>
          <w:szCs w:val="22"/>
        </w:rPr>
      </w:pPr>
      <w:r w:rsidRPr="00B67ED0">
        <w:rPr>
          <w:rFonts w:ascii="Arial" w:hAnsi="Arial" w:cs="Arial"/>
          <w:b/>
          <w:sz w:val="22"/>
          <w:szCs w:val="22"/>
        </w:rPr>
        <w:t>RESUELVE POR UNANIMIDAD:</w:t>
      </w:r>
    </w:p>
    <w:p w:rsidR="00CA6489" w:rsidRDefault="00CA6489" w:rsidP="0064745D">
      <w:pPr>
        <w:jc w:val="center"/>
        <w:rPr>
          <w:rFonts w:ascii="Arial" w:hAnsi="Arial" w:cs="Arial"/>
          <w:b/>
          <w:sz w:val="22"/>
          <w:szCs w:val="22"/>
        </w:rPr>
      </w:pPr>
    </w:p>
    <w:p w:rsidR="00B67ED0" w:rsidRPr="00B67ED0" w:rsidRDefault="00B67ED0" w:rsidP="0064745D">
      <w:pPr>
        <w:jc w:val="center"/>
        <w:rPr>
          <w:rFonts w:ascii="Arial" w:hAnsi="Arial" w:cs="Arial"/>
          <w:b/>
          <w:sz w:val="22"/>
          <w:szCs w:val="22"/>
        </w:rPr>
      </w:pPr>
    </w:p>
    <w:p w:rsidR="00476EF2" w:rsidRPr="00B67ED0" w:rsidRDefault="00476EF2" w:rsidP="0064745D">
      <w:pPr>
        <w:jc w:val="both"/>
        <w:rPr>
          <w:rFonts w:ascii="Arial" w:hAnsi="Arial" w:cs="Arial"/>
          <w:sz w:val="22"/>
          <w:szCs w:val="22"/>
        </w:rPr>
      </w:pPr>
      <w:bookmarkStart w:id="3" w:name="_Hlk179366539"/>
      <w:r w:rsidRPr="00B67ED0">
        <w:rPr>
          <w:rFonts w:ascii="Arial" w:hAnsi="Arial" w:cs="Arial"/>
          <w:b/>
          <w:sz w:val="22"/>
          <w:szCs w:val="22"/>
        </w:rPr>
        <w:t>PRIMERO.</w:t>
      </w:r>
      <w:r w:rsidRPr="00B67ED0">
        <w:rPr>
          <w:rFonts w:ascii="Arial" w:hAnsi="Arial" w:cs="Arial"/>
          <w:sz w:val="22"/>
          <w:szCs w:val="22"/>
        </w:rPr>
        <w:t xml:space="preserve"> Se </w:t>
      </w:r>
      <w:r w:rsidRPr="00B67ED0">
        <w:rPr>
          <w:rFonts w:ascii="Arial" w:hAnsi="Arial" w:cs="Arial"/>
          <w:b/>
          <w:sz w:val="22"/>
          <w:szCs w:val="22"/>
        </w:rPr>
        <w:t>confirma</w:t>
      </w:r>
      <w:r w:rsidRPr="00B67ED0">
        <w:rPr>
          <w:rFonts w:ascii="Arial" w:hAnsi="Arial" w:cs="Arial"/>
          <w:sz w:val="22"/>
          <w:szCs w:val="22"/>
        </w:rPr>
        <w:t xml:space="preserve"> y adopta el </w:t>
      </w:r>
      <w:r w:rsidR="001E24B3" w:rsidRPr="00B67ED0">
        <w:rPr>
          <w:rFonts w:ascii="Arial" w:hAnsi="Arial" w:cs="Arial"/>
          <w:sz w:val="22"/>
          <w:szCs w:val="22"/>
        </w:rPr>
        <w:t xml:space="preserve">acuerdo de reserva </w:t>
      </w:r>
      <w:r w:rsidR="00F62C18" w:rsidRPr="00B67ED0">
        <w:rPr>
          <w:rFonts w:ascii="Arial" w:hAnsi="Arial" w:cs="Arial"/>
          <w:b/>
          <w:sz w:val="22"/>
          <w:szCs w:val="22"/>
        </w:rPr>
        <w:t>parcial</w:t>
      </w:r>
      <w:r w:rsidR="001E24B3" w:rsidRPr="00B67ED0">
        <w:rPr>
          <w:rFonts w:ascii="Arial" w:hAnsi="Arial" w:cs="Arial"/>
          <w:sz w:val="22"/>
          <w:szCs w:val="22"/>
        </w:rPr>
        <w:t xml:space="preserve"> </w:t>
      </w:r>
      <w:r w:rsidRPr="00B67ED0">
        <w:rPr>
          <w:rFonts w:ascii="Arial" w:hAnsi="Arial" w:cs="Arial"/>
          <w:sz w:val="22"/>
          <w:szCs w:val="22"/>
        </w:rPr>
        <w:t xml:space="preserve">número </w:t>
      </w:r>
      <w:r w:rsidR="008565C9" w:rsidRPr="00B67ED0">
        <w:rPr>
          <w:rFonts w:ascii="Arial" w:hAnsi="Arial" w:cs="Arial"/>
          <w:b/>
          <w:sz w:val="22"/>
          <w:szCs w:val="22"/>
        </w:rPr>
        <w:t>AR/</w:t>
      </w:r>
      <w:r w:rsidR="000A2DF8">
        <w:rPr>
          <w:rFonts w:ascii="Arial" w:hAnsi="Arial" w:cs="Arial"/>
          <w:b/>
          <w:sz w:val="22"/>
          <w:szCs w:val="22"/>
        </w:rPr>
        <w:t>31</w:t>
      </w:r>
      <w:r w:rsidR="008565C9"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w:t>
      </w:r>
      <w:r w:rsidRPr="00B67ED0">
        <w:rPr>
          <w:rFonts w:ascii="Arial" w:hAnsi="Arial" w:cs="Arial"/>
          <w:b/>
          <w:sz w:val="22"/>
          <w:szCs w:val="22"/>
        </w:rPr>
        <w:t xml:space="preserve"> </w:t>
      </w:r>
      <w:r w:rsidRPr="00B67ED0">
        <w:rPr>
          <w:rFonts w:ascii="Arial" w:hAnsi="Arial" w:cs="Arial"/>
          <w:sz w:val="22"/>
          <w:szCs w:val="22"/>
        </w:rPr>
        <w:t xml:space="preserve">emitido por el </w:t>
      </w:r>
      <w:r w:rsidR="002E085B" w:rsidRPr="00B67ED0">
        <w:rPr>
          <w:rFonts w:ascii="Arial" w:hAnsi="Arial" w:cs="Arial"/>
          <w:sz w:val="22"/>
          <w:szCs w:val="22"/>
        </w:rPr>
        <w:t xml:space="preserve">contador público Cesar Isidro Cruz, director </w:t>
      </w:r>
      <w:r w:rsidR="00F62C18" w:rsidRPr="00B67ED0">
        <w:rPr>
          <w:rFonts w:ascii="Arial" w:hAnsi="Arial" w:cs="Arial"/>
          <w:sz w:val="22"/>
          <w:szCs w:val="22"/>
        </w:rPr>
        <w:t>G</w:t>
      </w:r>
      <w:r w:rsidR="002E085B" w:rsidRPr="00B67ED0">
        <w:rPr>
          <w:rFonts w:ascii="Arial" w:hAnsi="Arial" w:cs="Arial"/>
          <w:sz w:val="22"/>
          <w:szCs w:val="22"/>
        </w:rPr>
        <w:t xml:space="preserve">eneral de </w:t>
      </w:r>
      <w:r w:rsidR="00F62C18" w:rsidRPr="00B67ED0">
        <w:rPr>
          <w:rFonts w:ascii="Arial" w:hAnsi="Arial" w:cs="Arial"/>
          <w:sz w:val="22"/>
          <w:szCs w:val="22"/>
        </w:rPr>
        <w:t>A</w:t>
      </w:r>
      <w:r w:rsidR="002E085B" w:rsidRPr="00B67ED0">
        <w:rPr>
          <w:rFonts w:ascii="Arial" w:hAnsi="Arial" w:cs="Arial"/>
          <w:sz w:val="22"/>
          <w:szCs w:val="22"/>
        </w:rPr>
        <w:t>dministración</w:t>
      </w:r>
      <w:r w:rsidRPr="00B67ED0">
        <w:rPr>
          <w:rFonts w:ascii="Arial" w:hAnsi="Arial" w:cs="Arial"/>
          <w:sz w:val="22"/>
          <w:szCs w:val="22"/>
        </w:rPr>
        <w:t xml:space="preserve">, por las razones y fundamentos expuestos en el considerando </w:t>
      </w:r>
      <w:r w:rsidR="001E24B3" w:rsidRPr="00B67ED0">
        <w:rPr>
          <w:rFonts w:ascii="Arial" w:hAnsi="Arial" w:cs="Arial"/>
          <w:i/>
          <w:sz w:val="22"/>
          <w:szCs w:val="22"/>
        </w:rPr>
        <w:t>tercero</w:t>
      </w:r>
      <w:r w:rsidRPr="00B67ED0">
        <w:rPr>
          <w:rFonts w:ascii="Arial" w:hAnsi="Arial" w:cs="Arial"/>
          <w:sz w:val="22"/>
          <w:szCs w:val="22"/>
        </w:rPr>
        <w:t xml:space="preserve"> de la presente resolución. </w:t>
      </w:r>
    </w:p>
    <w:p w:rsidR="00B67ED0" w:rsidRDefault="00B67ED0" w:rsidP="0044355B">
      <w:pPr>
        <w:jc w:val="both"/>
        <w:rPr>
          <w:rFonts w:ascii="Arial" w:hAnsi="Arial" w:cs="Arial"/>
          <w:b/>
          <w:sz w:val="22"/>
          <w:szCs w:val="22"/>
        </w:rPr>
      </w:pPr>
    </w:p>
    <w:p w:rsidR="0044355B" w:rsidRPr="00B67ED0" w:rsidRDefault="00476EF2" w:rsidP="0044355B">
      <w:pPr>
        <w:jc w:val="both"/>
        <w:rPr>
          <w:rFonts w:ascii="Arial" w:hAnsi="Arial" w:cs="Arial"/>
          <w:sz w:val="22"/>
          <w:szCs w:val="22"/>
        </w:rPr>
      </w:pPr>
      <w:r w:rsidRPr="00B67ED0">
        <w:rPr>
          <w:rFonts w:ascii="Arial" w:hAnsi="Arial" w:cs="Arial"/>
          <w:b/>
          <w:sz w:val="22"/>
          <w:szCs w:val="22"/>
        </w:rPr>
        <w:t xml:space="preserve">SEGUNDO. </w:t>
      </w:r>
      <w:r w:rsidR="0044355B" w:rsidRPr="00B67ED0">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44355B" w:rsidRPr="00B67ED0">
        <w:rPr>
          <w:rFonts w:ascii="Arial" w:hAnsi="Arial" w:cs="Arial"/>
          <w:i/>
          <w:sz w:val="22"/>
          <w:szCs w:val="22"/>
        </w:rPr>
        <w:t>tercero</w:t>
      </w:r>
      <w:r w:rsidR="0044355B" w:rsidRPr="00B67ED0">
        <w:rPr>
          <w:rFonts w:ascii="Arial" w:hAnsi="Arial" w:cs="Arial"/>
          <w:sz w:val="22"/>
          <w:szCs w:val="22"/>
        </w:rPr>
        <w:t xml:space="preserve"> fracción III de la presente resolución.</w:t>
      </w:r>
    </w:p>
    <w:p w:rsidR="00D650B8" w:rsidRPr="00B67ED0" w:rsidRDefault="00D650B8" w:rsidP="0064745D">
      <w:pPr>
        <w:jc w:val="both"/>
        <w:rPr>
          <w:rFonts w:ascii="Arial" w:hAnsi="Arial" w:cs="Arial"/>
          <w:sz w:val="22"/>
          <w:szCs w:val="22"/>
        </w:rPr>
      </w:pPr>
    </w:p>
    <w:p w:rsidR="0044355B" w:rsidRPr="00B67ED0" w:rsidRDefault="00476EF2" w:rsidP="0044355B">
      <w:pPr>
        <w:jc w:val="both"/>
        <w:rPr>
          <w:rFonts w:ascii="Arial" w:hAnsi="Arial" w:cs="Arial"/>
          <w:sz w:val="22"/>
          <w:szCs w:val="22"/>
        </w:rPr>
      </w:pPr>
      <w:r w:rsidRPr="00B67ED0">
        <w:rPr>
          <w:rFonts w:ascii="Arial" w:hAnsi="Arial" w:cs="Arial"/>
          <w:b/>
          <w:sz w:val="22"/>
          <w:szCs w:val="22"/>
        </w:rPr>
        <w:t xml:space="preserve">TERCERO. </w:t>
      </w:r>
      <w:r w:rsidR="0044355B" w:rsidRPr="00B67ED0">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44355B" w:rsidRPr="00B67ED0">
        <w:rPr>
          <w:rFonts w:ascii="Arial" w:hAnsi="Arial" w:cs="Arial"/>
          <w:i/>
          <w:sz w:val="22"/>
          <w:szCs w:val="22"/>
        </w:rPr>
        <w:t>tercero</w:t>
      </w:r>
      <w:r w:rsidR="0044355B" w:rsidRPr="00B67ED0">
        <w:rPr>
          <w:rFonts w:ascii="Arial" w:hAnsi="Arial" w:cs="Arial"/>
          <w:sz w:val="22"/>
          <w:szCs w:val="22"/>
        </w:rPr>
        <w:t xml:space="preserve"> fracción IV.</w:t>
      </w:r>
    </w:p>
    <w:p w:rsidR="00317500" w:rsidRPr="00B67ED0" w:rsidRDefault="00317500" w:rsidP="0044355B">
      <w:pPr>
        <w:jc w:val="both"/>
        <w:rPr>
          <w:rFonts w:ascii="Arial" w:hAnsi="Arial" w:cs="Arial"/>
          <w:sz w:val="22"/>
          <w:szCs w:val="22"/>
        </w:rPr>
      </w:pPr>
    </w:p>
    <w:p w:rsidR="00CB380F" w:rsidRPr="00B67ED0" w:rsidRDefault="000E28C2" w:rsidP="0064745D">
      <w:pPr>
        <w:jc w:val="both"/>
        <w:rPr>
          <w:rFonts w:ascii="Arial" w:hAnsi="Arial" w:cs="Arial"/>
          <w:sz w:val="22"/>
          <w:szCs w:val="22"/>
        </w:rPr>
      </w:pPr>
      <w:r w:rsidRPr="00B67ED0">
        <w:rPr>
          <w:rFonts w:ascii="Arial" w:hAnsi="Arial" w:cs="Arial"/>
          <w:b/>
          <w:sz w:val="22"/>
          <w:szCs w:val="22"/>
        </w:rPr>
        <w:t>CUARTO.</w:t>
      </w:r>
      <w:r w:rsidRPr="00B67ED0">
        <w:rPr>
          <w:rFonts w:ascii="Arial" w:hAnsi="Arial" w:cs="Arial"/>
          <w:sz w:val="22"/>
          <w:szCs w:val="22"/>
        </w:rPr>
        <w:t xml:space="preserve"> Se aprueba la realización de las versiones publicas solicitadas en el consecutivo </w:t>
      </w:r>
      <w:r w:rsidR="00CD6B70" w:rsidRPr="00B67ED0">
        <w:rPr>
          <w:rFonts w:ascii="Arial" w:hAnsi="Arial" w:cs="Arial"/>
          <w:b/>
          <w:sz w:val="22"/>
          <w:szCs w:val="22"/>
        </w:rPr>
        <w:t>FGE/</w:t>
      </w:r>
      <w:r w:rsidRPr="00B67ED0">
        <w:rPr>
          <w:rFonts w:ascii="Arial" w:hAnsi="Arial" w:cs="Arial"/>
          <w:b/>
          <w:sz w:val="22"/>
          <w:szCs w:val="22"/>
        </w:rPr>
        <w:t>DGA/</w:t>
      </w:r>
      <w:r w:rsidR="000A2DF8">
        <w:rPr>
          <w:rFonts w:ascii="Arial" w:hAnsi="Arial" w:cs="Arial"/>
          <w:b/>
          <w:sz w:val="22"/>
          <w:szCs w:val="22"/>
        </w:rPr>
        <w:t>0730</w:t>
      </w:r>
      <w:r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xml:space="preserve">, en estricto cumplimiento al considerando </w:t>
      </w:r>
      <w:r w:rsidRPr="00B67ED0">
        <w:rPr>
          <w:rFonts w:ascii="Arial" w:hAnsi="Arial" w:cs="Arial"/>
          <w:i/>
          <w:sz w:val="22"/>
          <w:szCs w:val="22"/>
        </w:rPr>
        <w:t>cuarto</w:t>
      </w:r>
      <w:r w:rsidRPr="00B67ED0">
        <w:rPr>
          <w:rFonts w:ascii="Arial" w:hAnsi="Arial" w:cs="Arial"/>
          <w:sz w:val="22"/>
          <w:szCs w:val="22"/>
        </w:rPr>
        <w:t xml:space="preserve">. </w:t>
      </w:r>
    </w:p>
    <w:p w:rsidR="0014073B" w:rsidRPr="00B67ED0" w:rsidRDefault="0014073B" w:rsidP="0064745D">
      <w:pPr>
        <w:jc w:val="both"/>
        <w:rPr>
          <w:rFonts w:ascii="Arial" w:hAnsi="Arial" w:cs="Arial"/>
          <w:sz w:val="22"/>
          <w:szCs w:val="22"/>
        </w:rPr>
      </w:pPr>
    </w:p>
    <w:p w:rsidR="00247F90" w:rsidRPr="00B67ED0" w:rsidRDefault="009819AE" w:rsidP="0064745D">
      <w:pPr>
        <w:jc w:val="both"/>
        <w:rPr>
          <w:rFonts w:ascii="Arial" w:hAnsi="Arial" w:cs="Arial"/>
          <w:b/>
          <w:sz w:val="22"/>
          <w:szCs w:val="22"/>
        </w:rPr>
      </w:pPr>
      <w:r w:rsidRPr="00B67ED0">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EA3920">
        <w:rPr>
          <w:rFonts w:ascii="Arial" w:hAnsi="Arial" w:cs="Arial"/>
          <w:b/>
          <w:sz w:val="22"/>
          <w:szCs w:val="22"/>
        </w:rPr>
        <w:t>FGE-CT-AR-</w:t>
      </w:r>
      <w:r w:rsidR="00EA3920">
        <w:rPr>
          <w:rFonts w:ascii="Arial" w:hAnsi="Arial" w:cs="Arial"/>
          <w:b/>
          <w:sz w:val="22"/>
          <w:szCs w:val="22"/>
        </w:rPr>
        <w:t>101</w:t>
      </w:r>
      <w:r w:rsidRPr="00EA3920">
        <w:rPr>
          <w:rFonts w:ascii="Arial" w:hAnsi="Arial" w:cs="Arial"/>
          <w:b/>
          <w:sz w:val="22"/>
          <w:szCs w:val="22"/>
        </w:rPr>
        <w:t>-202</w:t>
      </w:r>
      <w:r w:rsidR="00EB0EBC" w:rsidRPr="00EA3920">
        <w:rPr>
          <w:rFonts w:ascii="Arial" w:hAnsi="Arial" w:cs="Arial"/>
          <w:b/>
          <w:sz w:val="22"/>
          <w:szCs w:val="22"/>
        </w:rPr>
        <w:t>6</w:t>
      </w:r>
      <w:r w:rsidR="00247F90" w:rsidRPr="00EA3920">
        <w:rPr>
          <w:rFonts w:ascii="Arial" w:hAnsi="Arial" w:cs="Arial"/>
          <w:b/>
          <w:sz w:val="22"/>
          <w:szCs w:val="22"/>
        </w:rPr>
        <w:t xml:space="preserve">, </w:t>
      </w:r>
      <w:r w:rsidR="00247F90" w:rsidRPr="00EA3920">
        <w:rPr>
          <w:rFonts w:ascii="Arial" w:hAnsi="Arial" w:cs="Arial"/>
          <w:sz w:val="22"/>
          <w:szCs w:val="22"/>
        </w:rPr>
        <w:t xml:space="preserve">y en cuanto a la versión pública queda registrada bajo el consecutivo </w:t>
      </w:r>
      <w:r w:rsidR="00247F90" w:rsidRPr="00EA3920">
        <w:rPr>
          <w:rFonts w:ascii="Arial" w:hAnsi="Arial" w:cs="Arial"/>
          <w:b/>
          <w:sz w:val="22"/>
          <w:szCs w:val="22"/>
        </w:rPr>
        <w:t>FGE-CT-AVP-</w:t>
      </w:r>
      <w:r w:rsidR="00EA3920" w:rsidRPr="00EA3920">
        <w:rPr>
          <w:rFonts w:ascii="Arial" w:hAnsi="Arial" w:cs="Arial"/>
          <w:b/>
          <w:sz w:val="22"/>
          <w:szCs w:val="22"/>
        </w:rPr>
        <w:t>39</w:t>
      </w:r>
      <w:r w:rsidR="00247F90" w:rsidRPr="00EA3920">
        <w:rPr>
          <w:rFonts w:ascii="Arial" w:hAnsi="Arial" w:cs="Arial"/>
          <w:b/>
          <w:sz w:val="22"/>
          <w:szCs w:val="22"/>
        </w:rPr>
        <w:t>-202</w:t>
      </w:r>
      <w:r w:rsidR="00EB0EBC" w:rsidRPr="00EA3920">
        <w:rPr>
          <w:rFonts w:ascii="Arial" w:hAnsi="Arial" w:cs="Arial"/>
          <w:b/>
          <w:sz w:val="22"/>
          <w:szCs w:val="22"/>
        </w:rPr>
        <w:t>6</w:t>
      </w:r>
      <w:r w:rsidR="00247F90" w:rsidRPr="00EA3920">
        <w:rPr>
          <w:rFonts w:ascii="Arial" w:hAnsi="Arial" w:cs="Arial"/>
          <w:b/>
          <w:sz w:val="22"/>
          <w:szCs w:val="22"/>
        </w:rPr>
        <w:t>.</w:t>
      </w:r>
    </w:p>
    <w:p w:rsidR="0064745D" w:rsidRPr="00B67ED0" w:rsidRDefault="0064745D" w:rsidP="0064745D">
      <w:pPr>
        <w:jc w:val="both"/>
        <w:rPr>
          <w:rFonts w:ascii="Arial" w:hAnsi="Arial" w:cs="Arial"/>
          <w:b/>
          <w:sz w:val="22"/>
          <w:szCs w:val="22"/>
        </w:rPr>
      </w:pPr>
    </w:p>
    <w:bookmarkEnd w:id="3"/>
    <w:p w:rsidR="00BF3665" w:rsidRPr="00B67ED0" w:rsidRDefault="009819AE" w:rsidP="0064745D">
      <w:pPr>
        <w:jc w:val="both"/>
        <w:rPr>
          <w:rFonts w:ascii="Arial" w:hAnsi="Arial" w:cs="Arial"/>
          <w:sz w:val="22"/>
          <w:szCs w:val="22"/>
        </w:rPr>
      </w:pPr>
      <w:r w:rsidRPr="00B67ED0">
        <w:rPr>
          <w:rFonts w:ascii="Arial" w:hAnsi="Arial" w:cs="Arial"/>
          <w:sz w:val="22"/>
          <w:szCs w:val="22"/>
        </w:rPr>
        <w:lastRenderedPageBreak/>
        <w:t xml:space="preserve">En cumplimiento a lo establecido por el artículo 128 fracción IX, de la LTAIPSLP, así como el </w:t>
      </w:r>
      <w:r w:rsidR="00481D63" w:rsidRPr="00B67ED0">
        <w:rPr>
          <w:rFonts w:ascii="Arial" w:hAnsi="Arial" w:cs="Arial"/>
          <w:sz w:val="22"/>
          <w:szCs w:val="22"/>
        </w:rPr>
        <w:t>l</w:t>
      </w:r>
      <w:r w:rsidRPr="00B67ED0">
        <w:rPr>
          <w:rFonts w:ascii="Arial" w:hAnsi="Arial" w:cs="Arial"/>
          <w:sz w:val="22"/>
          <w:szCs w:val="22"/>
        </w:rPr>
        <w:t xml:space="preserve">ineamiento </w:t>
      </w:r>
      <w:r w:rsidR="00481D63" w:rsidRPr="00B67ED0">
        <w:rPr>
          <w:rFonts w:ascii="Arial" w:hAnsi="Arial" w:cs="Arial"/>
          <w:sz w:val="22"/>
          <w:szCs w:val="22"/>
        </w:rPr>
        <w:t>q</w:t>
      </w:r>
      <w:r w:rsidRPr="00B67ED0">
        <w:rPr>
          <w:rFonts w:ascii="Arial" w:hAnsi="Arial" w:cs="Arial"/>
          <w:sz w:val="22"/>
          <w:szCs w:val="22"/>
        </w:rPr>
        <w:t>uincuagésimo primero, fracción V de los LGPCDIEVP, se procede a rubricar la presente resolución.</w:t>
      </w:r>
    </w:p>
    <w:p w:rsidR="00476EF2" w:rsidRPr="00B67ED0" w:rsidRDefault="00476EF2" w:rsidP="0064745D">
      <w:pPr>
        <w:jc w:val="both"/>
        <w:rPr>
          <w:rFonts w:ascii="Arial" w:hAnsi="Arial" w:cs="Arial"/>
          <w:sz w:val="22"/>
          <w:szCs w:val="22"/>
          <w:highlight w:val="yellow"/>
        </w:rPr>
      </w:pPr>
    </w:p>
    <w:p w:rsidR="006A624D" w:rsidRPr="00B67ED0" w:rsidRDefault="006A624D" w:rsidP="0064745D">
      <w:pPr>
        <w:jc w:val="both"/>
        <w:rPr>
          <w:rFonts w:ascii="Arial" w:hAnsi="Arial" w:cs="Arial"/>
          <w:sz w:val="22"/>
          <w:szCs w:val="22"/>
          <w:highlight w:val="yellow"/>
        </w:rPr>
      </w:pPr>
    </w:p>
    <w:p w:rsidR="00C912D7" w:rsidRPr="00B67ED0" w:rsidRDefault="00C912D7" w:rsidP="0064745D">
      <w:pPr>
        <w:jc w:val="both"/>
        <w:rPr>
          <w:rFonts w:ascii="Arial" w:hAnsi="Arial" w:cs="Arial"/>
          <w:sz w:val="22"/>
          <w:szCs w:val="22"/>
          <w:highlight w:val="yellow"/>
        </w:rPr>
      </w:pPr>
    </w:p>
    <w:p w:rsidR="00C912D7" w:rsidRDefault="00C912D7" w:rsidP="0064745D">
      <w:pPr>
        <w:jc w:val="both"/>
        <w:rPr>
          <w:rFonts w:ascii="Arial" w:hAnsi="Arial" w:cs="Arial"/>
          <w:sz w:val="22"/>
          <w:szCs w:val="22"/>
          <w:highlight w:val="yellow"/>
        </w:rPr>
      </w:pPr>
    </w:p>
    <w:p w:rsidR="00B67ED0" w:rsidRPr="00B67ED0" w:rsidRDefault="00B67ED0" w:rsidP="0064745D">
      <w:pPr>
        <w:jc w:val="both"/>
        <w:rPr>
          <w:rFonts w:ascii="Arial" w:hAnsi="Arial" w:cs="Arial"/>
          <w:sz w:val="22"/>
          <w:szCs w:val="22"/>
          <w:highlight w:val="yellow"/>
        </w:rPr>
      </w:pPr>
    </w:p>
    <w:p w:rsidR="00BF3665" w:rsidRPr="00B67ED0" w:rsidRDefault="009819AE" w:rsidP="0064745D">
      <w:pPr>
        <w:rPr>
          <w:rFonts w:ascii="Arial" w:hAnsi="Arial" w:cs="Arial"/>
          <w:sz w:val="22"/>
          <w:szCs w:val="22"/>
        </w:rPr>
      </w:pPr>
      <w:r w:rsidRPr="00B67ED0">
        <w:rPr>
          <w:rFonts w:ascii="Arial" w:hAnsi="Arial" w:cs="Arial"/>
          <w:sz w:val="22"/>
          <w:szCs w:val="22"/>
        </w:rPr>
        <w:t>____________________________________</w:t>
      </w:r>
    </w:p>
    <w:p w:rsidR="00BF3665" w:rsidRPr="00B67ED0" w:rsidRDefault="009819AE" w:rsidP="0064745D">
      <w:pPr>
        <w:tabs>
          <w:tab w:val="left" w:pos="8998"/>
          <w:tab w:val="left" w:pos="9932"/>
        </w:tabs>
        <w:spacing w:before="20"/>
        <w:rPr>
          <w:rFonts w:ascii="Arial" w:eastAsia="Arial" w:hAnsi="Arial" w:cs="Arial"/>
          <w:b/>
          <w:sz w:val="22"/>
          <w:szCs w:val="22"/>
        </w:rPr>
      </w:pPr>
      <w:r w:rsidRPr="00B67ED0">
        <w:rPr>
          <w:rFonts w:ascii="Arial" w:eastAsia="Arial" w:hAnsi="Arial" w:cs="Arial"/>
          <w:b/>
          <w:sz w:val="22"/>
          <w:szCs w:val="22"/>
        </w:rPr>
        <w:t>MAESTRA XITLÁLIC SÁNCHEZ SERVÍN</w:t>
      </w:r>
    </w:p>
    <w:p w:rsidR="00BF3665" w:rsidRPr="00B67ED0" w:rsidRDefault="009819AE" w:rsidP="0064745D">
      <w:pPr>
        <w:tabs>
          <w:tab w:val="left" w:pos="8998"/>
          <w:tab w:val="left" w:pos="9932"/>
        </w:tabs>
        <w:spacing w:before="20"/>
        <w:rPr>
          <w:rFonts w:ascii="Arial" w:eastAsia="Arial" w:hAnsi="Arial" w:cs="Arial"/>
          <w:b/>
          <w:sz w:val="22"/>
          <w:szCs w:val="22"/>
        </w:rPr>
      </w:pPr>
      <w:r w:rsidRPr="00B67ED0">
        <w:rPr>
          <w:rFonts w:ascii="Arial" w:eastAsia="Arial" w:hAnsi="Arial" w:cs="Arial"/>
          <w:b/>
          <w:sz w:val="22"/>
          <w:szCs w:val="22"/>
        </w:rPr>
        <w:t>VICEFISCAL JURIDICA Y PRESIDENTA DEL</w:t>
      </w:r>
    </w:p>
    <w:p w:rsidR="00431ACA" w:rsidRPr="00B67ED0" w:rsidRDefault="009819AE" w:rsidP="00431ACA">
      <w:pPr>
        <w:tabs>
          <w:tab w:val="left" w:pos="8998"/>
          <w:tab w:val="left" w:pos="9932"/>
        </w:tabs>
        <w:spacing w:before="20"/>
        <w:rPr>
          <w:rFonts w:ascii="Arial" w:eastAsia="Arial" w:hAnsi="Arial" w:cs="Arial"/>
          <w:b/>
          <w:sz w:val="22"/>
          <w:szCs w:val="22"/>
        </w:rPr>
      </w:pPr>
      <w:r w:rsidRPr="00B67ED0">
        <w:rPr>
          <w:rFonts w:ascii="Arial" w:eastAsia="Arial" w:hAnsi="Arial" w:cs="Arial"/>
          <w:b/>
          <w:sz w:val="22"/>
          <w:szCs w:val="22"/>
        </w:rPr>
        <w:t>COMITÉ DE TRANSPARENCIA</w:t>
      </w:r>
      <w:r w:rsidR="00431ACA" w:rsidRPr="00B67ED0">
        <w:rPr>
          <w:rFonts w:ascii="Arial" w:eastAsia="Arial" w:hAnsi="Arial" w:cs="Arial"/>
          <w:b/>
          <w:sz w:val="22"/>
          <w:szCs w:val="22"/>
        </w:rPr>
        <w:t>.</w:t>
      </w:r>
    </w:p>
    <w:p w:rsidR="00BF3665" w:rsidRPr="00B67ED0" w:rsidRDefault="00BF3665" w:rsidP="0064745D">
      <w:pPr>
        <w:tabs>
          <w:tab w:val="left" w:pos="8998"/>
          <w:tab w:val="left" w:pos="9932"/>
        </w:tabs>
        <w:spacing w:before="20"/>
        <w:rPr>
          <w:rFonts w:ascii="Arial" w:eastAsia="Arial" w:hAnsi="Arial" w:cs="Arial"/>
          <w:b/>
          <w:sz w:val="22"/>
          <w:szCs w:val="22"/>
        </w:rPr>
      </w:pPr>
    </w:p>
    <w:p w:rsidR="0044355B" w:rsidRDefault="0044355B" w:rsidP="0044355B">
      <w:pPr>
        <w:tabs>
          <w:tab w:val="left" w:pos="3500"/>
        </w:tabs>
        <w:spacing w:before="20"/>
        <w:rPr>
          <w:rFonts w:ascii="Arial" w:eastAsia="Arial" w:hAnsi="Arial" w:cs="Arial"/>
          <w:b/>
          <w:sz w:val="22"/>
          <w:szCs w:val="22"/>
        </w:rPr>
      </w:pPr>
    </w:p>
    <w:p w:rsidR="00B67ED0" w:rsidRPr="00B67ED0" w:rsidRDefault="00B67ED0" w:rsidP="0044355B">
      <w:pPr>
        <w:tabs>
          <w:tab w:val="left" w:pos="3500"/>
        </w:tabs>
        <w:spacing w:before="20"/>
        <w:rPr>
          <w:rFonts w:ascii="Arial" w:eastAsia="Arial" w:hAnsi="Arial" w:cs="Arial"/>
          <w:b/>
          <w:sz w:val="22"/>
          <w:szCs w:val="22"/>
        </w:rPr>
      </w:pPr>
    </w:p>
    <w:p w:rsidR="0057010B" w:rsidRPr="00B67ED0" w:rsidRDefault="0057010B" w:rsidP="008079E0">
      <w:pPr>
        <w:tabs>
          <w:tab w:val="left" w:pos="8998"/>
          <w:tab w:val="left" w:pos="9932"/>
        </w:tabs>
        <w:spacing w:before="20"/>
        <w:rPr>
          <w:rFonts w:ascii="Arial" w:eastAsia="Arial" w:hAnsi="Arial" w:cs="Arial"/>
          <w:b/>
          <w:sz w:val="22"/>
          <w:szCs w:val="22"/>
          <w:lang w:eastAsia="es-MX"/>
        </w:rPr>
      </w:pPr>
    </w:p>
    <w:p w:rsidR="008079E0" w:rsidRPr="00B67ED0" w:rsidRDefault="008079E0" w:rsidP="008079E0">
      <w:pPr>
        <w:jc w:val="both"/>
        <w:rPr>
          <w:rFonts w:ascii="Arial" w:hAnsi="Arial" w:cs="Arial"/>
          <w:sz w:val="22"/>
          <w:szCs w:val="22"/>
        </w:rPr>
      </w:pPr>
      <w:r w:rsidRPr="00B67ED0">
        <w:rPr>
          <w:rFonts w:ascii="Arial" w:hAnsi="Arial" w:cs="Arial"/>
          <w:sz w:val="22"/>
          <w:szCs w:val="22"/>
        </w:rPr>
        <w:t>____________________________________</w:t>
      </w:r>
    </w:p>
    <w:p w:rsidR="008079E0" w:rsidRPr="00B67ED0" w:rsidRDefault="008079E0" w:rsidP="008079E0">
      <w:pPr>
        <w:rPr>
          <w:rFonts w:ascii="Arial" w:hAnsi="Arial" w:cs="Arial"/>
          <w:b/>
          <w:sz w:val="22"/>
          <w:szCs w:val="22"/>
        </w:rPr>
      </w:pPr>
      <w:r w:rsidRPr="00B67ED0">
        <w:rPr>
          <w:rFonts w:ascii="Arial" w:hAnsi="Arial" w:cs="Arial"/>
          <w:b/>
          <w:sz w:val="22"/>
          <w:szCs w:val="22"/>
        </w:rPr>
        <w:t>MAESTRO CARLOS ALEJANDRO PONCE RODRÍGUEZ</w:t>
      </w:r>
    </w:p>
    <w:p w:rsidR="008079E0" w:rsidRPr="00B67ED0" w:rsidRDefault="008079E0" w:rsidP="008079E0">
      <w:pPr>
        <w:rPr>
          <w:rFonts w:ascii="Arial" w:hAnsi="Arial" w:cs="Arial"/>
          <w:b/>
          <w:sz w:val="22"/>
          <w:szCs w:val="22"/>
        </w:rPr>
      </w:pPr>
      <w:r w:rsidRPr="00B67ED0">
        <w:rPr>
          <w:rFonts w:ascii="Arial" w:hAnsi="Arial" w:cs="Arial"/>
          <w:b/>
          <w:sz w:val="22"/>
          <w:szCs w:val="22"/>
        </w:rPr>
        <w:t>VICEFISCAL E INTEGRANTE DEL COMITÉ DE TRANSPARENCIA.</w:t>
      </w:r>
    </w:p>
    <w:p w:rsidR="00480799" w:rsidRDefault="00480799" w:rsidP="0064745D">
      <w:pPr>
        <w:jc w:val="both"/>
        <w:rPr>
          <w:rFonts w:ascii="Arial" w:hAnsi="Arial" w:cs="Arial"/>
          <w:b/>
          <w:sz w:val="22"/>
          <w:szCs w:val="22"/>
        </w:rPr>
      </w:pPr>
    </w:p>
    <w:p w:rsidR="00B67ED0" w:rsidRPr="00B67ED0" w:rsidRDefault="00B67ED0" w:rsidP="0064745D">
      <w:pPr>
        <w:jc w:val="both"/>
        <w:rPr>
          <w:rFonts w:ascii="Arial" w:hAnsi="Arial" w:cs="Arial"/>
          <w:b/>
          <w:sz w:val="22"/>
          <w:szCs w:val="22"/>
        </w:rPr>
      </w:pPr>
    </w:p>
    <w:p w:rsidR="00D650B8" w:rsidRPr="00B67ED0" w:rsidRDefault="00D650B8" w:rsidP="0064745D">
      <w:pPr>
        <w:jc w:val="both"/>
        <w:rPr>
          <w:rFonts w:ascii="Arial" w:hAnsi="Arial" w:cs="Arial"/>
          <w:b/>
          <w:sz w:val="22"/>
          <w:szCs w:val="22"/>
        </w:rPr>
      </w:pPr>
    </w:p>
    <w:p w:rsidR="00D650B8" w:rsidRPr="00B67ED0" w:rsidRDefault="00D650B8" w:rsidP="0064745D">
      <w:pPr>
        <w:jc w:val="both"/>
        <w:rPr>
          <w:rFonts w:ascii="Arial" w:hAnsi="Arial" w:cs="Arial"/>
          <w:b/>
          <w:sz w:val="22"/>
          <w:szCs w:val="22"/>
        </w:rPr>
      </w:pPr>
    </w:p>
    <w:p w:rsidR="00BF3665" w:rsidRPr="00B67ED0" w:rsidRDefault="009819AE" w:rsidP="0064745D">
      <w:pPr>
        <w:jc w:val="both"/>
        <w:rPr>
          <w:rFonts w:ascii="Arial" w:hAnsi="Arial" w:cs="Arial"/>
          <w:sz w:val="22"/>
          <w:szCs w:val="22"/>
        </w:rPr>
      </w:pPr>
      <w:r w:rsidRPr="00B67ED0">
        <w:rPr>
          <w:rFonts w:ascii="Arial" w:hAnsi="Arial" w:cs="Arial"/>
          <w:sz w:val="22"/>
          <w:szCs w:val="22"/>
        </w:rPr>
        <w:t>_____________________________________</w:t>
      </w:r>
    </w:p>
    <w:p w:rsidR="00C06DC3" w:rsidRPr="00B67ED0" w:rsidRDefault="00C06DC3" w:rsidP="00C06DC3">
      <w:pPr>
        <w:rPr>
          <w:rFonts w:ascii="Arial" w:hAnsi="Arial" w:cs="Arial"/>
          <w:b/>
          <w:sz w:val="22"/>
          <w:szCs w:val="22"/>
        </w:rPr>
      </w:pPr>
      <w:r w:rsidRPr="00B67ED0">
        <w:rPr>
          <w:rFonts w:ascii="Arial" w:hAnsi="Arial" w:cs="Arial"/>
          <w:b/>
          <w:sz w:val="22"/>
          <w:szCs w:val="22"/>
        </w:rPr>
        <w:t xml:space="preserve">DOCTOR JESUS RAFAEL RODRÍGUEZ LÓPEZ </w:t>
      </w:r>
    </w:p>
    <w:p w:rsidR="00431ACA" w:rsidRPr="00B67ED0" w:rsidRDefault="009819AE" w:rsidP="0064745D">
      <w:pPr>
        <w:rPr>
          <w:rFonts w:ascii="Arial" w:hAnsi="Arial" w:cs="Arial"/>
          <w:b/>
          <w:sz w:val="22"/>
          <w:szCs w:val="22"/>
        </w:rPr>
      </w:pPr>
      <w:r w:rsidRPr="00B67ED0">
        <w:rPr>
          <w:rFonts w:ascii="Arial" w:hAnsi="Arial" w:cs="Arial"/>
          <w:b/>
          <w:sz w:val="22"/>
          <w:szCs w:val="22"/>
        </w:rPr>
        <w:t xml:space="preserve">TITULAR DEL ÓRGANO DE CONTROL INTERNO </w:t>
      </w:r>
    </w:p>
    <w:p w:rsidR="00BF3665" w:rsidRPr="00B67ED0" w:rsidRDefault="009819AE" w:rsidP="0064745D">
      <w:pPr>
        <w:rPr>
          <w:rFonts w:ascii="Arial" w:hAnsi="Arial" w:cs="Arial"/>
          <w:b/>
          <w:sz w:val="22"/>
          <w:szCs w:val="22"/>
        </w:rPr>
      </w:pPr>
      <w:r w:rsidRPr="00B67ED0">
        <w:rPr>
          <w:rFonts w:ascii="Arial" w:hAnsi="Arial" w:cs="Arial"/>
          <w:b/>
          <w:sz w:val="22"/>
          <w:szCs w:val="22"/>
        </w:rPr>
        <w:t>E INTEGRANTE DEL COMITÉ DE TRANSPARENCIA.</w:t>
      </w:r>
    </w:p>
    <w:sectPr w:rsidR="00BF3665" w:rsidRPr="00B67ED0" w:rsidSect="007920ED">
      <w:headerReference w:type="even" r:id="rId9"/>
      <w:headerReference w:type="default" r:id="rId10"/>
      <w:footerReference w:type="even" r:id="rId11"/>
      <w:footerReference w:type="default" r:id="rId12"/>
      <w:headerReference w:type="first" r:id="rId13"/>
      <w:footerReference w:type="first" r:id="rId14"/>
      <w:pgSz w:w="12240" w:h="15840"/>
      <w:pgMar w:top="136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323B" w:rsidRDefault="0068323B">
      <w:r>
        <w:separator/>
      </w:r>
    </w:p>
  </w:endnote>
  <w:endnote w:type="continuationSeparator" w:id="0">
    <w:p w:rsidR="0068323B" w:rsidRDefault="006832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FBA" w:rsidRDefault="00106FB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FBA" w:rsidRDefault="00106FB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323B" w:rsidRDefault="0068323B">
      <w:r>
        <w:separator/>
      </w:r>
    </w:p>
  </w:footnote>
  <w:footnote w:type="continuationSeparator" w:id="0">
    <w:p w:rsidR="0068323B" w:rsidRDefault="006832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FBA" w:rsidRDefault="00106FB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592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06FB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592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07F25" w:rsidTr="00707F25">
      <w:tc>
        <w:tcPr>
          <w:tcW w:w="9962" w:type="dxa"/>
          <w:shd w:val="clear" w:color="auto" w:fill="000000" w:themeFill="text1"/>
        </w:tcPr>
        <w:p w:rsidR="00707F25" w:rsidRPr="00707F25" w:rsidRDefault="00707F25" w:rsidP="00707F25">
          <w:pPr>
            <w:spacing w:line="276" w:lineRule="auto"/>
            <w:jc w:val="both"/>
            <w:rPr>
              <w:lang w:val="es-ES"/>
            </w:rPr>
          </w:pPr>
          <w:r>
            <w:rPr>
              <w:rFonts w:ascii="Arial" w:hAnsi="Arial" w:cs="Arial"/>
              <w:color w:val="FFFFFF" w:themeColor="background1"/>
              <w:sz w:val="18"/>
              <w:szCs w:val="18"/>
              <w:lang w:val="es-ES"/>
            </w:rPr>
            <w:t>0</w:t>
          </w:r>
          <w:r w:rsidR="00BA0CF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BA0CFA">
            <w:rPr>
              <w:rFonts w:ascii="Arial" w:hAnsi="Arial" w:cs="Arial"/>
              <w:color w:val="FFFFFF" w:themeColor="background1"/>
              <w:sz w:val="18"/>
              <w:szCs w:val="18"/>
              <w:lang w:val="es-ES"/>
            </w:rPr>
            <w:t>junio</w:t>
          </w:r>
          <w:r w:rsidR="000403AF">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EB0EBC">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BA0CFA">
            <w:rPr>
              <w:rFonts w:ascii="Arial" w:hAnsi="Arial" w:cs="Arial"/>
              <w:color w:val="FFFFFF" w:themeColor="background1"/>
              <w:sz w:val="18"/>
              <w:szCs w:val="18"/>
              <w:lang w:val="es-ES"/>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EB0EBC">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Pr="007134C5">
            <w:rPr>
              <w:rFonts w:ascii="Arial" w:hAnsi="Arial" w:cs="Arial"/>
              <w:b/>
              <w:color w:val="FFFFFF" w:themeColor="background1"/>
              <w:sz w:val="18"/>
              <w:szCs w:val="18"/>
              <w:lang w:val="es-ES"/>
            </w:rPr>
            <w:t>AR</w:t>
          </w:r>
          <w:r w:rsidRPr="00C912D7">
            <w:rPr>
              <w:rFonts w:ascii="Arial" w:hAnsi="Arial" w:cs="Arial"/>
              <w:b/>
              <w:color w:val="FFFFFF" w:themeColor="background1"/>
              <w:sz w:val="18"/>
              <w:szCs w:val="18"/>
              <w:lang w:val="es-ES"/>
            </w:rPr>
            <w:t>/</w:t>
          </w:r>
          <w:r w:rsidR="0006055C">
            <w:rPr>
              <w:rFonts w:ascii="Arial" w:hAnsi="Arial" w:cs="Arial"/>
              <w:b/>
              <w:color w:val="FFFFFF" w:themeColor="background1"/>
              <w:sz w:val="18"/>
              <w:szCs w:val="18"/>
              <w:lang w:val="es-ES"/>
            </w:rPr>
            <w:t>0</w:t>
          </w:r>
          <w:r w:rsidR="00EA3920">
            <w:rPr>
              <w:rFonts w:ascii="Arial" w:hAnsi="Arial" w:cs="Arial"/>
              <w:b/>
              <w:color w:val="FFFFFF" w:themeColor="background1"/>
              <w:sz w:val="18"/>
              <w:szCs w:val="18"/>
              <w:lang w:val="es-ES"/>
            </w:rPr>
            <w:t>31</w:t>
          </w:r>
          <w:r w:rsidRPr="00C912D7">
            <w:rPr>
              <w:rFonts w:ascii="Arial" w:hAnsi="Arial" w:cs="Arial"/>
              <w:b/>
              <w:color w:val="FFFFFF" w:themeColor="background1"/>
              <w:sz w:val="18"/>
              <w:szCs w:val="18"/>
              <w:lang w:val="es-ES"/>
            </w:rPr>
            <w:t>/202</w:t>
          </w:r>
          <w:r w:rsidR="00EB0EBC">
            <w:rPr>
              <w:rFonts w:ascii="Arial" w:hAnsi="Arial" w:cs="Arial"/>
              <w:b/>
              <w:color w:val="FFFFFF" w:themeColor="background1"/>
              <w:sz w:val="18"/>
              <w:szCs w:val="18"/>
              <w:lang w:val="es-ES"/>
            </w:rPr>
            <w:t>6</w:t>
          </w:r>
          <w:r w:rsidRPr="007134C5">
            <w:rPr>
              <w:rFonts w:ascii="Arial" w:hAnsi="Arial" w:cs="Arial"/>
              <w:color w:val="FFFFFF" w:themeColor="background1"/>
              <w:sz w:val="18"/>
              <w:szCs w:val="18"/>
              <w:lang w:val="es-ES"/>
            </w:rPr>
            <w:t xml:space="preserve"> que</w:t>
          </w:r>
          <w:r w:rsidRPr="00D338A0">
            <w:rPr>
              <w:rFonts w:ascii="Arial" w:hAnsi="Arial" w:cs="Arial"/>
              <w:color w:val="FFFFFF" w:themeColor="background1"/>
              <w:sz w:val="18"/>
              <w:szCs w:val="18"/>
              <w:lang w:val="es-ES"/>
            </w:rPr>
            <w:t xml:space="preserve"> emite el director </w:t>
          </w:r>
          <w:r>
            <w:rPr>
              <w:rFonts w:ascii="Arial" w:hAnsi="Arial" w:cs="Arial"/>
              <w:color w:val="FFFFFF" w:themeColor="background1"/>
              <w:sz w:val="18"/>
              <w:szCs w:val="18"/>
              <w:lang w:val="es-ES"/>
            </w:rPr>
            <w:t>General de Administración</w:t>
          </w:r>
          <w:r w:rsidRPr="00D338A0">
            <w:rPr>
              <w:rFonts w:ascii="Arial" w:hAnsi="Arial" w:cs="Arial"/>
              <w:color w:val="FFFFFF" w:themeColor="background1"/>
              <w:sz w:val="18"/>
              <w:szCs w:val="18"/>
              <w:lang w:val="es-ES"/>
            </w:rPr>
            <w:t xml:space="preserve">. </w:t>
          </w:r>
        </w:p>
      </w:tc>
    </w:tr>
  </w:tbl>
  <w:p w:rsidR="00BF3665" w:rsidRDefault="00BF3665" w:rsidP="007920ED">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FBA" w:rsidRDefault="00106FB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592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03AF"/>
    <w:rsid w:val="00043EA6"/>
    <w:rsid w:val="00044847"/>
    <w:rsid w:val="00045C57"/>
    <w:rsid w:val="0004691F"/>
    <w:rsid w:val="00047BEE"/>
    <w:rsid w:val="000502DA"/>
    <w:rsid w:val="000516AB"/>
    <w:rsid w:val="00053810"/>
    <w:rsid w:val="00060363"/>
    <w:rsid w:val="0006055C"/>
    <w:rsid w:val="00066032"/>
    <w:rsid w:val="0006766C"/>
    <w:rsid w:val="0006789D"/>
    <w:rsid w:val="00074CBB"/>
    <w:rsid w:val="00075321"/>
    <w:rsid w:val="0009152F"/>
    <w:rsid w:val="00091F6F"/>
    <w:rsid w:val="00092311"/>
    <w:rsid w:val="00097461"/>
    <w:rsid w:val="000A001A"/>
    <w:rsid w:val="000A2DF8"/>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6FBA"/>
    <w:rsid w:val="0010725A"/>
    <w:rsid w:val="001112A7"/>
    <w:rsid w:val="001122B3"/>
    <w:rsid w:val="00117688"/>
    <w:rsid w:val="00122709"/>
    <w:rsid w:val="0012548F"/>
    <w:rsid w:val="00126041"/>
    <w:rsid w:val="00131153"/>
    <w:rsid w:val="0013153A"/>
    <w:rsid w:val="00133220"/>
    <w:rsid w:val="00133B13"/>
    <w:rsid w:val="00134A88"/>
    <w:rsid w:val="00135B75"/>
    <w:rsid w:val="0013784F"/>
    <w:rsid w:val="00137B6F"/>
    <w:rsid w:val="0014073B"/>
    <w:rsid w:val="0014081F"/>
    <w:rsid w:val="00140DD7"/>
    <w:rsid w:val="00140E5B"/>
    <w:rsid w:val="00142651"/>
    <w:rsid w:val="00143FA3"/>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D7A72"/>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2251C"/>
    <w:rsid w:val="00222649"/>
    <w:rsid w:val="00234321"/>
    <w:rsid w:val="002367AF"/>
    <w:rsid w:val="00236924"/>
    <w:rsid w:val="00241C03"/>
    <w:rsid w:val="00244CB1"/>
    <w:rsid w:val="00244E15"/>
    <w:rsid w:val="00244EE4"/>
    <w:rsid w:val="00247F90"/>
    <w:rsid w:val="002513CE"/>
    <w:rsid w:val="0025149A"/>
    <w:rsid w:val="00256AE8"/>
    <w:rsid w:val="00257429"/>
    <w:rsid w:val="00262F6F"/>
    <w:rsid w:val="002648E0"/>
    <w:rsid w:val="002652A7"/>
    <w:rsid w:val="00273340"/>
    <w:rsid w:val="002743F2"/>
    <w:rsid w:val="00275CAB"/>
    <w:rsid w:val="00276017"/>
    <w:rsid w:val="00281BD8"/>
    <w:rsid w:val="002825DF"/>
    <w:rsid w:val="00286015"/>
    <w:rsid w:val="00287913"/>
    <w:rsid w:val="00290A2E"/>
    <w:rsid w:val="00291A4A"/>
    <w:rsid w:val="002935FF"/>
    <w:rsid w:val="00297F32"/>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7500"/>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4DCC"/>
    <w:rsid w:val="004663EE"/>
    <w:rsid w:val="004679EF"/>
    <w:rsid w:val="00473BF0"/>
    <w:rsid w:val="00473FA8"/>
    <w:rsid w:val="00474063"/>
    <w:rsid w:val="004759F2"/>
    <w:rsid w:val="00476DC3"/>
    <w:rsid w:val="00476EF2"/>
    <w:rsid w:val="00480799"/>
    <w:rsid w:val="00481D63"/>
    <w:rsid w:val="00482360"/>
    <w:rsid w:val="004827F0"/>
    <w:rsid w:val="004832E2"/>
    <w:rsid w:val="004858AB"/>
    <w:rsid w:val="00485D65"/>
    <w:rsid w:val="00493C1E"/>
    <w:rsid w:val="00496189"/>
    <w:rsid w:val="00497E2D"/>
    <w:rsid w:val="004A184C"/>
    <w:rsid w:val="004A5EB5"/>
    <w:rsid w:val="004B1662"/>
    <w:rsid w:val="004B2C7C"/>
    <w:rsid w:val="004B475C"/>
    <w:rsid w:val="004B562F"/>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69FC"/>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4BCB"/>
    <w:rsid w:val="00645A75"/>
    <w:rsid w:val="0064745D"/>
    <w:rsid w:val="006479DA"/>
    <w:rsid w:val="006515A3"/>
    <w:rsid w:val="006539A6"/>
    <w:rsid w:val="00653EBB"/>
    <w:rsid w:val="00656F96"/>
    <w:rsid w:val="00660EA9"/>
    <w:rsid w:val="00662AED"/>
    <w:rsid w:val="006639DB"/>
    <w:rsid w:val="00670055"/>
    <w:rsid w:val="00677AEE"/>
    <w:rsid w:val="0068323B"/>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2E00"/>
    <w:rsid w:val="0070596D"/>
    <w:rsid w:val="00707F25"/>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64F"/>
    <w:rsid w:val="0074687D"/>
    <w:rsid w:val="00752DEA"/>
    <w:rsid w:val="0076137E"/>
    <w:rsid w:val="00761E70"/>
    <w:rsid w:val="00771908"/>
    <w:rsid w:val="00774D3D"/>
    <w:rsid w:val="00774F4B"/>
    <w:rsid w:val="007768CC"/>
    <w:rsid w:val="00781D2F"/>
    <w:rsid w:val="007863F5"/>
    <w:rsid w:val="00791B8A"/>
    <w:rsid w:val="007920ED"/>
    <w:rsid w:val="0079307C"/>
    <w:rsid w:val="0079342F"/>
    <w:rsid w:val="0079403F"/>
    <w:rsid w:val="0079645E"/>
    <w:rsid w:val="007A18C2"/>
    <w:rsid w:val="007A28F6"/>
    <w:rsid w:val="007A292F"/>
    <w:rsid w:val="007B27EF"/>
    <w:rsid w:val="007B43AD"/>
    <w:rsid w:val="007B5592"/>
    <w:rsid w:val="007C1D7B"/>
    <w:rsid w:val="007C4303"/>
    <w:rsid w:val="007C531F"/>
    <w:rsid w:val="007D0FA1"/>
    <w:rsid w:val="007D1376"/>
    <w:rsid w:val="007D271B"/>
    <w:rsid w:val="007D4996"/>
    <w:rsid w:val="007D6423"/>
    <w:rsid w:val="007D6D72"/>
    <w:rsid w:val="007D772B"/>
    <w:rsid w:val="007D7A0D"/>
    <w:rsid w:val="007E1E16"/>
    <w:rsid w:val="007E346A"/>
    <w:rsid w:val="007E35E7"/>
    <w:rsid w:val="007E4C1D"/>
    <w:rsid w:val="007E63DB"/>
    <w:rsid w:val="007E716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5198"/>
    <w:rsid w:val="008458CE"/>
    <w:rsid w:val="00846E43"/>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648C"/>
    <w:rsid w:val="009D7D1C"/>
    <w:rsid w:val="009E1324"/>
    <w:rsid w:val="009E2F59"/>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1E25"/>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03B5"/>
    <w:rsid w:val="00B51013"/>
    <w:rsid w:val="00B5198B"/>
    <w:rsid w:val="00B52651"/>
    <w:rsid w:val="00B53122"/>
    <w:rsid w:val="00B5443B"/>
    <w:rsid w:val="00B54D6F"/>
    <w:rsid w:val="00B553A3"/>
    <w:rsid w:val="00B55F32"/>
    <w:rsid w:val="00B579E5"/>
    <w:rsid w:val="00B60DD6"/>
    <w:rsid w:val="00B6394A"/>
    <w:rsid w:val="00B66D2F"/>
    <w:rsid w:val="00B67ED0"/>
    <w:rsid w:val="00B70007"/>
    <w:rsid w:val="00B72D93"/>
    <w:rsid w:val="00B7307C"/>
    <w:rsid w:val="00B74065"/>
    <w:rsid w:val="00B80027"/>
    <w:rsid w:val="00B82063"/>
    <w:rsid w:val="00B835A7"/>
    <w:rsid w:val="00B8766D"/>
    <w:rsid w:val="00B87F89"/>
    <w:rsid w:val="00B90860"/>
    <w:rsid w:val="00B90A8A"/>
    <w:rsid w:val="00B932D0"/>
    <w:rsid w:val="00B9390A"/>
    <w:rsid w:val="00B94A3D"/>
    <w:rsid w:val="00BA05C2"/>
    <w:rsid w:val="00BA0CFA"/>
    <w:rsid w:val="00BA3E12"/>
    <w:rsid w:val="00BA41D6"/>
    <w:rsid w:val="00BA7D37"/>
    <w:rsid w:val="00BB225B"/>
    <w:rsid w:val="00BB263E"/>
    <w:rsid w:val="00BB6469"/>
    <w:rsid w:val="00BB6845"/>
    <w:rsid w:val="00BC0B10"/>
    <w:rsid w:val="00BC22A8"/>
    <w:rsid w:val="00BC37ED"/>
    <w:rsid w:val="00BD135C"/>
    <w:rsid w:val="00BD1CA5"/>
    <w:rsid w:val="00BD2550"/>
    <w:rsid w:val="00BD2855"/>
    <w:rsid w:val="00BD570D"/>
    <w:rsid w:val="00BE415B"/>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A6489"/>
    <w:rsid w:val="00CB2DB5"/>
    <w:rsid w:val="00CB380F"/>
    <w:rsid w:val="00CB78A0"/>
    <w:rsid w:val="00CB7ADB"/>
    <w:rsid w:val="00CC02D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0627"/>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6AF"/>
    <w:rsid w:val="00E95EBE"/>
    <w:rsid w:val="00E974C6"/>
    <w:rsid w:val="00EA134F"/>
    <w:rsid w:val="00EA147D"/>
    <w:rsid w:val="00EA3920"/>
    <w:rsid w:val="00EA4BE5"/>
    <w:rsid w:val="00EA7728"/>
    <w:rsid w:val="00EB0EBC"/>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385"/>
    <w:rsid w:val="00EF5541"/>
    <w:rsid w:val="00EF583B"/>
    <w:rsid w:val="00EF6001"/>
    <w:rsid w:val="00F0180B"/>
    <w:rsid w:val="00F02185"/>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1B9A"/>
    <w:rsid w:val="00F73C74"/>
    <w:rsid w:val="00F76C58"/>
    <w:rsid w:val="00F8233E"/>
    <w:rsid w:val="00F83DF1"/>
    <w:rsid w:val="00F85303"/>
    <w:rsid w:val="00F87C0B"/>
    <w:rsid w:val="00F9186B"/>
    <w:rsid w:val="00F9227F"/>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4268"/>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597AC6-5542-4E94-8CB7-3C172C49A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538</TotalTime>
  <Pages>8</Pages>
  <Words>3071</Words>
  <Characters>16896</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66</cp:revision>
  <cp:lastPrinted>2026-05-29T15:37:00Z</cp:lastPrinted>
  <dcterms:created xsi:type="dcterms:W3CDTF">2024-11-05T19:59:00Z</dcterms:created>
  <dcterms:modified xsi:type="dcterms:W3CDTF">2026-06-23T21:33:00Z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