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60F" w:rsidRPr="0013560F" w:rsidRDefault="0013560F" w:rsidP="0013560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 w:rsidRPr="0013560F">
        <w:rPr>
          <w:rFonts w:ascii="Arial" w:eastAsia="Times New Roman" w:hAnsi="Arial" w:cs="Arial"/>
          <w:sz w:val="24"/>
          <w:szCs w:val="24"/>
          <w:lang w:eastAsia="es-MX"/>
        </w:rPr>
        <w:t xml:space="preserve">El contrato correspondiente al procedimiento de contratación se </w:t>
      </w:r>
      <w:r w:rsidRPr="0013560F">
        <w:rPr>
          <w:rFonts w:ascii="Arial" w:eastAsia="Times New Roman" w:hAnsi="Arial" w:cs="Arial"/>
          <w:b/>
          <w:sz w:val="24"/>
          <w:szCs w:val="24"/>
          <w:lang w:eastAsia="es-MX"/>
        </w:rPr>
        <w:t xml:space="preserve">encuentra </w:t>
      </w:r>
      <w:r w:rsidRPr="0013560F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en proceso de formalización y firma por las partes</w:t>
      </w:r>
      <w:r w:rsidRPr="0013560F">
        <w:rPr>
          <w:rFonts w:ascii="Arial" w:eastAsia="Times New Roman" w:hAnsi="Arial" w:cs="Arial"/>
          <w:sz w:val="24"/>
          <w:szCs w:val="24"/>
          <w:lang w:eastAsia="es-MX"/>
        </w:rPr>
        <w:t>, motivo por el cual aún no se incorpora el hipervínculo al documento definitivo.</w:t>
      </w:r>
    </w:p>
    <w:p w:rsidR="0013560F" w:rsidRPr="0013560F" w:rsidRDefault="0013560F" w:rsidP="0013560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 w:rsidRPr="0013560F">
        <w:rPr>
          <w:rFonts w:ascii="Arial" w:eastAsia="Times New Roman" w:hAnsi="Arial" w:cs="Arial"/>
          <w:sz w:val="24"/>
          <w:szCs w:val="24"/>
          <w:lang w:eastAsia="es-MX"/>
        </w:rPr>
        <w:t xml:space="preserve">Lo anterior, toda vez que conforme al 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>artículo 45 de la Ley de Adquisiciones del Estado de San Luis Potosí</w:t>
      </w:r>
      <w:r w:rsidRPr="0013560F">
        <w:rPr>
          <w:rFonts w:ascii="Arial" w:eastAsia="Times New Roman" w:hAnsi="Arial" w:cs="Arial"/>
          <w:sz w:val="24"/>
          <w:szCs w:val="24"/>
          <w:lang w:eastAsia="es-MX"/>
        </w:rPr>
        <w:t>, los contratos derivado</w:t>
      </w:r>
      <w:bookmarkStart w:id="0" w:name="_GoBack"/>
      <w:bookmarkEnd w:id="0"/>
      <w:r w:rsidRPr="0013560F">
        <w:rPr>
          <w:rFonts w:ascii="Arial" w:eastAsia="Times New Roman" w:hAnsi="Arial" w:cs="Arial"/>
          <w:sz w:val="24"/>
          <w:szCs w:val="24"/>
          <w:lang w:eastAsia="es-MX"/>
        </w:rPr>
        <w:t xml:space="preserve">s de los procedimientos de contratación deberán 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>suscribirse por la institución y el proveedor</w:t>
      </w:r>
      <w:r w:rsidRPr="0013560F">
        <w:rPr>
          <w:rFonts w:ascii="Arial" w:eastAsia="Times New Roman" w:hAnsi="Arial" w:cs="Arial"/>
          <w:sz w:val="24"/>
          <w:szCs w:val="24"/>
          <w:lang w:eastAsia="es-MX"/>
        </w:rPr>
        <w:t xml:space="preserve">, etapa en la cual actualmente se encuentra el procedimiento administrativo. </w:t>
      </w:r>
    </w:p>
    <w:p w:rsidR="0013560F" w:rsidRPr="0013560F" w:rsidRDefault="0013560F" w:rsidP="0013560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 w:rsidRPr="0013560F">
        <w:rPr>
          <w:rFonts w:ascii="Arial" w:eastAsia="Times New Roman" w:hAnsi="Arial" w:cs="Arial"/>
          <w:sz w:val="24"/>
          <w:szCs w:val="24"/>
          <w:lang w:eastAsia="es-MX"/>
        </w:rPr>
        <w:t xml:space="preserve">En ese sentido, y en cumplimiento de lo dispuesto en el 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>artículo 70 fracción XXVIII de la Ley General de Transparencia</w:t>
      </w:r>
      <w:r>
        <w:rPr>
          <w:rFonts w:ascii="Arial" w:eastAsia="Times New Roman" w:hAnsi="Arial" w:cs="Arial"/>
          <w:bCs/>
          <w:sz w:val="24"/>
          <w:szCs w:val="24"/>
          <w:lang w:eastAsia="es-MX"/>
        </w:rPr>
        <w:t xml:space="preserve"> y Acceso a la Información Pública</w:t>
      </w:r>
      <w:r w:rsidRPr="0013560F">
        <w:rPr>
          <w:rFonts w:ascii="Arial" w:eastAsia="Times New Roman" w:hAnsi="Arial" w:cs="Arial"/>
          <w:sz w:val="24"/>
          <w:szCs w:val="24"/>
          <w:lang w:eastAsia="es-MX"/>
        </w:rPr>
        <w:t xml:space="preserve">, así como de los 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>Lineamientos Técnicos Generales para la publicación, homologación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 xml:space="preserve"> 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>y estandarización de la información de las obligaciones establecidas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 xml:space="preserve"> 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>en el Título Quinto y en la fracción IV del artículo 31 de la Ley General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 xml:space="preserve"> 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>de Transparencia y Acceso a la Información Pública, que deben de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 xml:space="preserve"> 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>difundir los sujetos obligados en los portales de Internet y en la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 xml:space="preserve"> 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>Plataforma Nacional de Transparencia</w:t>
      </w:r>
      <w:r w:rsidRPr="0013560F">
        <w:rPr>
          <w:rFonts w:ascii="Arial" w:eastAsia="Times New Roman" w:hAnsi="Arial" w:cs="Arial"/>
          <w:sz w:val="24"/>
          <w:szCs w:val="24"/>
          <w:lang w:eastAsia="es-MX"/>
        </w:rPr>
        <w:t xml:space="preserve">, la versión pública del contrato y del expediente respectivo </w:t>
      </w:r>
      <w:r w:rsidRPr="0013560F">
        <w:rPr>
          <w:rFonts w:ascii="Arial" w:eastAsia="Times New Roman" w:hAnsi="Arial" w:cs="Arial"/>
          <w:bCs/>
          <w:sz w:val="24"/>
          <w:szCs w:val="24"/>
          <w:lang w:eastAsia="es-MX"/>
        </w:rPr>
        <w:t>será publicada una vez concluida su formalización</w:t>
      </w:r>
      <w:r w:rsidRPr="0013560F">
        <w:rPr>
          <w:rFonts w:ascii="Arial" w:eastAsia="Times New Roman" w:hAnsi="Arial" w:cs="Arial"/>
          <w:sz w:val="24"/>
          <w:szCs w:val="24"/>
          <w:lang w:eastAsia="es-MX"/>
        </w:rPr>
        <w:t>, a efecto de garantizar que la información difundida corresponda al documento definitivo debidamente suscrito.</w:t>
      </w:r>
    </w:p>
    <w:p w:rsidR="001D40C8" w:rsidRDefault="001D40C8"/>
    <w:sectPr w:rsidR="001D40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60F"/>
    <w:rsid w:val="0013560F"/>
    <w:rsid w:val="001D4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6BBB9"/>
  <w15:chartTrackingRefBased/>
  <w15:docId w15:val="{E1DCC416-0DE4-46E5-883A-62EC28F4D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356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3560F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135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13560F"/>
    <w:rPr>
      <w:b/>
      <w:bCs/>
    </w:rPr>
  </w:style>
  <w:style w:type="character" w:customStyle="1" w:styleId="relative">
    <w:name w:val="relative"/>
    <w:basedOn w:val="Fuentedeprrafopredeter"/>
    <w:rsid w:val="0013560F"/>
  </w:style>
  <w:style w:type="paragraph" w:customStyle="1" w:styleId="not-prose">
    <w:name w:val="not-prose"/>
    <w:basedOn w:val="Normal"/>
    <w:rsid w:val="00135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353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196</Words>
  <Characters>1082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PGJE</dc:creator>
  <cp:keywords/>
  <dc:description/>
  <cp:lastModifiedBy>PGJE</cp:lastModifiedBy>
  <cp:revision>1</cp:revision>
  <dcterms:created xsi:type="dcterms:W3CDTF">2026-03-09T17:12:00Z</dcterms:created>
  <dcterms:modified xsi:type="dcterms:W3CDTF">2026-03-09T17:17:00Z</dcterms:modified>
</cp:coreProperties>
</file>