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F3665" w:rsidRPr="00115CE3" w:rsidRDefault="00C246B2" w:rsidP="00C25A0E">
      <w:pPr>
        <w:spacing w:line="240" w:lineRule="auto"/>
        <w:jc w:val="both"/>
        <w:rPr>
          <w:rFonts w:ascii="Arial" w:hAnsi="Arial" w:cs="Arial"/>
          <w:sz w:val="24"/>
          <w:szCs w:val="24"/>
        </w:rPr>
      </w:pPr>
      <w:bookmarkStart w:id="0" w:name="_GoBack"/>
      <w:bookmarkEnd w:id="0"/>
      <w:r w:rsidRPr="00115CE3">
        <w:rPr>
          <w:rFonts w:ascii="Arial" w:hAnsi="Arial" w:cs="Arial"/>
          <w:sz w:val="24"/>
          <w:szCs w:val="24"/>
        </w:rPr>
        <w:t>En la ciudad de San Luis Potosí, San Luis Potosí</w:t>
      </w:r>
      <w:r w:rsidR="007F24DE" w:rsidRPr="00115CE3">
        <w:rPr>
          <w:rFonts w:ascii="Arial" w:hAnsi="Arial" w:cs="Arial"/>
          <w:sz w:val="24"/>
          <w:szCs w:val="24"/>
        </w:rPr>
        <w:t xml:space="preserve"> a los </w:t>
      </w:r>
      <w:r w:rsidR="00C502DF">
        <w:rPr>
          <w:rFonts w:ascii="Arial" w:hAnsi="Arial" w:cs="Arial"/>
          <w:b/>
          <w:sz w:val="24"/>
          <w:szCs w:val="24"/>
        </w:rPr>
        <w:t>cinco</w:t>
      </w:r>
      <w:r w:rsidR="0053156B" w:rsidRPr="00115CE3">
        <w:rPr>
          <w:rFonts w:ascii="Arial" w:hAnsi="Arial" w:cs="Arial"/>
          <w:b/>
          <w:sz w:val="24"/>
          <w:szCs w:val="24"/>
        </w:rPr>
        <w:t xml:space="preserve"> </w:t>
      </w:r>
      <w:r w:rsidR="007F24DE" w:rsidRPr="00115CE3">
        <w:rPr>
          <w:rFonts w:ascii="Arial" w:hAnsi="Arial" w:cs="Arial"/>
          <w:sz w:val="24"/>
          <w:szCs w:val="24"/>
        </w:rPr>
        <w:t xml:space="preserve">días del mes de </w:t>
      </w:r>
      <w:r w:rsidR="001F59DF">
        <w:rPr>
          <w:rFonts w:ascii="Arial" w:hAnsi="Arial" w:cs="Arial"/>
          <w:b/>
          <w:sz w:val="24"/>
          <w:szCs w:val="24"/>
        </w:rPr>
        <w:t>marzo</w:t>
      </w:r>
      <w:r w:rsidR="00C502DF">
        <w:rPr>
          <w:rFonts w:ascii="Arial" w:hAnsi="Arial" w:cs="Arial"/>
          <w:b/>
          <w:sz w:val="24"/>
          <w:szCs w:val="24"/>
        </w:rPr>
        <w:t xml:space="preserve"> </w:t>
      </w:r>
      <w:r w:rsidR="007F24DE" w:rsidRPr="00115CE3">
        <w:rPr>
          <w:rFonts w:ascii="Arial" w:hAnsi="Arial" w:cs="Arial"/>
          <w:b/>
          <w:sz w:val="24"/>
          <w:szCs w:val="24"/>
        </w:rPr>
        <w:t>202</w:t>
      </w:r>
      <w:r w:rsidR="000D70CF">
        <w:rPr>
          <w:rFonts w:ascii="Arial" w:hAnsi="Arial" w:cs="Arial"/>
          <w:b/>
          <w:sz w:val="24"/>
          <w:szCs w:val="24"/>
        </w:rPr>
        <w:t>6</w:t>
      </w:r>
      <w:r w:rsidRPr="00115CE3">
        <w:rPr>
          <w:rFonts w:ascii="Arial" w:hAnsi="Arial" w:cs="Arial"/>
          <w:sz w:val="24"/>
          <w:szCs w:val="24"/>
        </w:rPr>
        <w:t>, en</w:t>
      </w:r>
      <w:r w:rsidR="009819AE" w:rsidRPr="00115CE3">
        <w:rPr>
          <w:rFonts w:ascii="Arial" w:hAnsi="Arial" w:cs="Arial"/>
          <w:sz w:val="24"/>
          <w:szCs w:val="24"/>
        </w:rPr>
        <w:t xml:space="preserve"> cumplimiento al acuerdo emitido por el Comité de Transparencia de la Fiscalía General, en </w:t>
      </w:r>
      <w:r w:rsidRPr="00115CE3">
        <w:rPr>
          <w:rFonts w:ascii="Arial" w:hAnsi="Arial" w:cs="Arial"/>
          <w:sz w:val="24"/>
          <w:szCs w:val="24"/>
        </w:rPr>
        <w:t xml:space="preserve">su </w:t>
      </w:r>
      <w:r w:rsidR="001F59DF">
        <w:rPr>
          <w:rFonts w:ascii="Arial" w:hAnsi="Arial" w:cs="Arial"/>
          <w:b/>
          <w:sz w:val="24"/>
          <w:szCs w:val="24"/>
        </w:rPr>
        <w:t>tercera</w:t>
      </w:r>
      <w:r w:rsidR="009819AE" w:rsidRPr="00115CE3">
        <w:rPr>
          <w:rFonts w:ascii="Arial" w:hAnsi="Arial" w:cs="Arial"/>
          <w:b/>
          <w:sz w:val="24"/>
          <w:szCs w:val="24"/>
        </w:rPr>
        <w:t xml:space="preserve"> </w:t>
      </w:r>
      <w:r w:rsidRPr="00115CE3">
        <w:rPr>
          <w:rFonts w:ascii="Arial" w:hAnsi="Arial" w:cs="Arial"/>
          <w:bCs/>
          <w:sz w:val="24"/>
          <w:szCs w:val="24"/>
        </w:rPr>
        <w:t>s</w:t>
      </w:r>
      <w:r w:rsidR="009819AE" w:rsidRPr="00115CE3">
        <w:rPr>
          <w:rFonts w:ascii="Arial" w:hAnsi="Arial" w:cs="Arial"/>
          <w:sz w:val="24"/>
          <w:szCs w:val="24"/>
        </w:rPr>
        <w:t xml:space="preserve">esión </w:t>
      </w:r>
      <w:r w:rsidR="007F24DE" w:rsidRPr="00115CE3">
        <w:rPr>
          <w:rFonts w:ascii="Arial" w:hAnsi="Arial" w:cs="Arial"/>
          <w:b/>
          <w:bCs/>
          <w:sz w:val="24"/>
          <w:szCs w:val="24"/>
        </w:rPr>
        <w:t>ordinaria</w:t>
      </w:r>
      <w:r w:rsidR="009819AE" w:rsidRPr="00115CE3">
        <w:rPr>
          <w:rFonts w:ascii="Arial" w:hAnsi="Arial" w:cs="Arial"/>
          <w:b/>
          <w:bCs/>
          <w:sz w:val="24"/>
          <w:szCs w:val="24"/>
        </w:rPr>
        <w:t xml:space="preserve"> </w:t>
      </w:r>
      <w:r w:rsidR="009819AE" w:rsidRPr="00115CE3">
        <w:rPr>
          <w:rFonts w:ascii="Arial" w:hAnsi="Arial" w:cs="Arial"/>
          <w:b/>
          <w:sz w:val="24"/>
          <w:szCs w:val="24"/>
        </w:rPr>
        <w:t>202</w:t>
      </w:r>
      <w:r w:rsidR="000D70CF">
        <w:rPr>
          <w:rFonts w:ascii="Arial" w:hAnsi="Arial" w:cs="Arial"/>
          <w:b/>
          <w:sz w:val="24"/>
          <w:szCs w:val="24"/>
        </w:rPr>
        <w:t>6</w:t>
      </w:r>
      <w:r w:rsidR="009819AE" w:rsidRPr="00115CE3">
        <w:rPr>
          <w:rFonts w:ascii="Arial" w:hAnsi="Arial" w:cs="Arial"/>
          <w:sz w:val="24"/>
          <w:szCs w:val="24"/>
        </w:rPr>
        <w:t xml:space="preserve">, </w:t>
      </w:r>
      <w:r w:rsidRPr="00115CE3">
        <w:rPr>
          <w:rFonts w:ascii="Arial" w:hAnsi="Arial" w:cs="Arial"/>
          <w:sz w:val="24"/>
          <w:szCs w:val="24"/>
        </w:rPr>
        <w:t xml:space="preserve">y </w:t>
      </w:r>
      <w:r w:rsidR="009819AE" w:rsidRPr="00115CE3">
        <w:rPr>
          <w:rFonts w:ascii="Arial" w:hAnsi="Arial" w:cs="Arial"/>
          <w:sz w:val="24"/>
          <w:szCs w:val="24"/>
        </w:rPr>
        <w:t xml:space="preserve">en términos de lo dispuesto por los artículos 51, 52 fracción II, 127 de la </w:t>
      </w:r>
      <w:r w:rsidR="001771BC" w:rsidRPr="00115CE3">
        <w:rPr>
          <w:rFonts w:ascii="Arial" w:hAnsi="Arial" w:cs="Arial"/>
          <w:sz w:val="24"/>
          <w:szCs w:val="24"/>
        </w:rPr>
        <w:t>l</w:t>
      </w:r>
      <w:r w:rsidR="009819AE" w:rsidRPr="00115CE3">
        <w:rPr>
          <w:rFonts w:ascii="Arial" w:hAnsi="Arial" w:cs="Arial"/>
          <w:sz w:val="24"/>
          <w:szCs w:val="24"/>
        </w:rPr>
        <w:t xml:space="preserve">ey de Transparencia y Acceso a la Información Pública del </w:t>
      </w:r>
      <w:r w:rsidR="001771BC" w:rsidRPr="00115CE3">
        <w:rPr>
          <w:rFonts w:ascii="Arial" w:hAnsi="Arial" w:cs="Arial"/>
          <w:sz w:val="24"/>
          <w:szCs w:val="24"/>
        </w:rPr>
        <w:t>e</w:t>
      </w:r>
      <w:r w:rsidR="009819AE" w:rsidRPr="00115CE3">
        <w:rPr>
          <w:rFonts w:ascii="Arial" w:hAnsi="Arial" w:cs="Arial"/>
          <w:sz w:val="24"/>
          <w:szCs w:val="24"/>
        </w:rPr>
        <w:t xml:space="preserve">stado de San Luis Potosí </w:t>
      </w:r>
      <w:r w:rsidR="001771BC" w:rsidRPr="00115CE3">
        <w:rPr>
          <w:rFonts w:ascii="Arial" w:hAnsi="Arial" w:cs="Arial"/>
          <w:sz w:val="24"/>
          <w:szCs w:val="24"/>
        </w:rPr>
        <w:t>-</w:t>
      </w:r>
      <w:r w:rsidR="009819AE" w:rsidRPr="00115CE3">
        <w:rPr>
          <w:rFonts w:ascii="Arial" w:hAnsi="Arial" w:cs="Arial"/>
          <w:sz w:val="24"/>
          <w:szCs w:val="24"/>
        </w:rPr>
        <w:t>LTAIPSLP</w:t>
      </w:r>
      <w:r w:rsidR="001771BC" w:rsidRPr="00115CE3">
        <w:rPr>
          <w:rFonts w:ascii="Arial" w:hAnsi="Arial" w:cs="Arial"/>
          <w:sz w:val="24"/>
          <w:szCs w:val="24"/>
        </w:rPr>
        <w:t>-</w:t>
      </w:r>
      <w:r w:rsidR="009819AE" w:rsidRPr="00115CE3">
        <w:rPr>
          <w:rFonts w:ascii="Arial" w:hAnsi="Arial" w:cs="Arial"/>
          <w:sz w:val="24"/>
          <w:szCs w:val="24"/>
        </w:rPr>
        <w:t xml:space="preserve">, lineamiento </w:t>
      </w:r>
      <w:r w:rsidR="005B0E50" w:rsidRPr="00115CE3">
        <w:rPr>
          <w:rFonts w:ascii="Arial" w:hAnsi="Arial" w:cs="Arial"/>
          <w:sz w:val="24"/>
          <w:szCs w:val="24"/>
        </w:rPr>
        <w:t>q</w:t>
      </w:r>
      <w:r w:rsidR="009819AE" w:rsidRPr="00115CE3">
        <w:rPr>
          <w:rFonts w:ascii="Arial" w:hAnsi="Arial" w:cs="Arial"/>
          <w:sz w:val="24"/>
          <w:szCs w:val="24"/>
        </w:rPr>
        <w:t xml:space="preserve">uincuagésimo </w:t>
      </w:r>
      <w:r w:rsidR="001771BC" w:rsidRPr="00115CE3">
        <w:rPr>
          <w:rFonts w:ascii="Arial" w:hAnsi="Arial" w:cs="Arial"/>
          <w:sz w:val="24"/>
          <w:szCs w:val="24"/>
        </w:rPr>
        <w:t>p</w:t>
      </w:r>
      <w:r w:rsidR="009819AE" w:rsidRPr="00115CE3">
        <w:rPr>
          <w:rFonts w:ascii="Arial" w:hAnsi="Arial" w:cs="Arial"/>
          <w:sz w:val="24"/>
          <w:szCs w:val="24"/>
        </w:rPr>
        <w:t xml:space="preserve">rimero de los Lineamientos Generales para la Clasificación y Desclasificación de la Información, así como para la </w:t>
      </w:r>
      <w:r w:rsidR="001771BC" w:rsidRPr="00115CE3">
        <w:rPr>
          <w:rFonts w:ascii="Arial" w:hAnsi="Arial" w:cs="Arial"/>
          <w:sz w:val="24"/>
          <w:szCs w:val="24"/>
        </w:rPr>
        <w:t>e</w:t>
      </w:r>
      <w:r w:rsidR="009819AE" w:rsidRPr="00115CE3">
        <w:rPr>
          <w:rFonts w:ascii="Arial" w:hAnsi="Arial" w:cs="Arial"/>
          <w:sz w:val="24"/>
          <w:szCs w:val="24"/>
        </w:rPr>
        <w:t>laboración de Versiones Públicas</w:t>
      </w:r>
      <w:r w:rsidR="003C7D26" w:rsidRPr="00115CE3">
        <w:rPr>
          <w:rFonts w:ascii="Arial" w:hAnsi="Arial" w:cs="Arial"/>
          <w:sz w:val="24"/>
          <w:szCs w:val="24"/>
        </w:rPr>
        <w:t xml:space="preserve"> </w:t>
      </w:r>
      <w:r w:rsidR="001771BC" w:rsidRPr="00115CE3">
        <w:rPr>
          <w:rFonts w:ascii="Arial" w:hAnsi="Arial" w:cs="Arial"/>
          <w:sz w:val="24"/>
          <w:szCs w:val="24"/>
        </w:rPr>
        <w:t>-</w:t>
      </w:r>
      <w:r w:rsidR="009819AE" w:rsidRPr="00115CE3">
        <w:rPr>
          <w:rFonts w:ascii="Arial" w:hAnsi="Arial" w:cs="Arial"/>
          <w:sz w:val="24"/>
          <w:szCs w:val="24"/>
        </w:rPr>
        <w:t>LG</w:t>
      </w:r>
      <w:r w:rsidR="00C502DF">
        <w:rPr>
          <w:rFonts w:ascii="Arial" w:hAnsi="Arial" w:cs="Arial"/>
          <w:sz w:val="24"/>
          <w:szCs w:val="24"/>
        </w:rPr>
        <w:t>M</w:t>
      </w:r>
      <w:r w:rsidR="009819AE" w:rsidRPr="00115CE3">
        <w:rPr>
          <w:rFonts w:ascii="Arial" w:hAnsi="Arial" w:cs="Arial"/>
          <w:sz w:val="24"/>
          <w:szCs w:val="24"/>
        </w:rPr>
        <w:t>CDIEVP</w:t>
      </w:r>
      <w:r w:rsidR="001771BC" w:rsidRPr="00115CE3">
        <w:rPr>
          <w:rFonts w:ascii="Arial" w:hAnsi="Arial" w:cs="Arial"/>
          <w:sz w:val="24"/>
          <w:szCs w:val="24"/>
        </w:rPr>
        <w:t>-</w:t>
      </w:r>
      <w:r w:rsidR="009819AE" w:rsidRPr="00115CE3">
        <w:rPr>
          <w:rFonts w:ascii="Arial" w:hAnsi="Arial" w:cs="Arial"/>
          <w:sz w:val="24"/>
          <w:szCs w:val="24"/>
        </w:rPr>
        <w:t xml:space="preserve">, se procede a emitir la siguiente </w:t>
      </w:r>
      <w:r w:rsidR="001771BC" w:rsidRPr="00115CE3">
        <w:rPr>
          <w:rFonts w:ascii="Arial" w:hAnsi="Arial" w:cs="Arial"/>
          <w:sz w:val="24"/>
          <w:szCs w:val="24"/>
        </w:rPr>
        <w:t>r</w:t>
      </w:r>
      <w:r w:rsidR="009819AE" w:rsidRPr="00115CE3">
        <w:rPr>
          <w:rFonts w:ascii="Arial" w:hAnsi="Arial" w:cs="Arial"/>
          <w:sz w:val="24"/>
          <w:szCs w:val="24"/>
        </w:rPr>
        <w:t xml:space="preserve">esolución. </w:t>
      </w:r>
    </w:p>
    <w:p w:rsidR="00BF3665" w:rsidRPr="00115CE3" w:rsidRDefault="009819AE" w:rsidP="00C25A0E">
      <w:pPr>
        <w:spacing w:line="240" w:lineRule="auto"/>
        <w:jc w:val="center"/>
        <w:rPr>
          <w:rFonts w:ascii="Arial" w:hAnsi="Arial" w:cs="Arial"/>
          <w:b/>
          <w:sz w:val="24"/>
          <w:szCs w:val="24"/>
        </w:rPr>
      </w:pPr>
      <w:r w:rsidRPr="00115CE3">
        <w:rPr>
          <w:rFonts w:ascii="Arial" w:hAnsi="Arial" w:cs="Arial"/>
          <w:b/>
          <w:sz w:val="24"/>
          <w:szCs w:val="24"/>
        </w:rPr>
        <w:t>RESULTANDO</w:t>
      </w:r>
    </w:p>
    <w:p w:rsidR="000C23C7" w:rsidRDefault="009819AE" w:rsidP="00C25A0E">
      <w:pPr>
        <w:spacing w:line="240" w:lineRule="auto"/>
        <w:jc w:val="both"/>
        <w:rPr>
          <w:rFonts w:ascii="Arial" w:hAnsi="Arial" w:cs="Arial"/>
          <w:sz w:val="24"/>
          <w:szCs w:val="24"/>
        </w:rPr>
      </w:pPr>
      <w:r w:rsidRPr="00115CE3">
        <w:rPr>
          <w:rFonts w:ascii="Arial" w:hAnsi="Arial" w:cs="Arial"/>
          <w:b/>
          <w:sz w:val="24"/>
          <w:szCs w:val="24"/>
        </w:rPr>
        <w:t>I</w:t>
      </w:r>
      <w:r w:rsidRPr="00115CE3">
        <w:rPr>
          <w:rFonts w:ascii="Arial" w:hAnsi="Arial" w:cs="Arial"/>
          <w:sz w:val="24"/>
          <w:szCs w:val="24"/>
        </w:rPr>
        <w:t xml:space="preserve">. </w:t>
      </w:r>
      <w:r w:rsidR="00D5202E">
        <w:rPr>
          <w:rFonts w:ascii="Arial" w:hAnsi="Arial" w:cs="Arial"/>
          <w:sz w:val="24"/>
          <w:szCs w:val="24"/>
        </w:rPr>
        <w:t xml:space="preserve">El Vicefiscal </w:t>
      </w:r>
      <w:r w:rsidR="00F36F63">
        <w:rPr>
          <w:rFonts w:ascii="Arial" w:hAnsi="Arial" w:cs="Arial"/>
          <w:sz w:val="24"/>
          <w:szCs w:val="24"/>
        </w:rPr>
        <w:t>Carlos Alejandro Ponce Rodríguez</w:t>
      </w:r>
      <w:r w:rsidR="00D4742A" w:rsidRPr="00115CE3">
        <w:rPr>
          <w:rFonts w:ascii="Arial" w:hAnsi="Arial" w:cs="Arial"/>
          <w:sz w:val="24"/>
          <w:szCs w:val="24"/>
        </w:rPr>
        <w:t>,</w:t>
      </w:r>
      <w:r w:rsidRPr="00115CE3">
        <w:rPr>
          <w:rFonts w:ascii="Arial" w:hAnsi="Arial" w:cs="Arial"/>
          <w:sz w:val="24"/>
          <w:szCs w:val="24"/>
        </w:rPr>
        <w:t xml:space="preserve"> mediante oficio </w:t>
      </w:r>
      <w:r w:rsidR="00D5202E">
        <w:rPr>
          <w:rFonts w:ascii="Arial" w:hAnsi="Arial" w:cs="Arial"/>
          <w:b/>
          <w:sz w:val="24"/>
          <w:szCs w:val="24"/>
        </w:rPr>
        <w:t>V/</w:t>
      </w:r>
      <w:r w:rsidR="00D63EFF">
        <w:rPr>
          <w:rFonts w:ascii="Arial" w:hAnsi="Arial" w:cs="Arial"/>
          <w:b/>
          <w:sz w:val="24"/>
          <w:szCs w:val="24"/>
        </w:rPr>
        <w:t>0</w:t>
      </w:r>
      <w:r w:rsidR="00B67333">
        <w:rPr>
          <w:rFonts w:ascii="Arial" w:hAnsi="Arial" w:cs="Arial"/>
          <w:b/>
          <w:sz w:val="24"/>
          <w:szCs w:val="24"/>
        </w:rPr>
        <w:t>529</w:t>
      </w:r>
      <w:r w:rsidR="00C63668">
        <w:rPr>
          <w:rFonts w:ascii="Arial" w:hAnsi="Arial" w:cs="Arial"/>
          <w:b/>
          <w:sz w:val="24"/>
          <w:szCs w:val="24"/>
        </w:rPr>
        <w:t>/</w:t>
      </w:r>
      <w:r w:rsidR="00C03933" w:rsidRPr="00115CE3">
        <w:rPr>
          <w:rFonts w:ascii="Arial" w:hAnsi="Arial" w:cs="Arial"/>
          <w:b/>
          <w:sz w:val="24"/>
          <w:szCs w:val="24"/>
        </w:rPr>
        <w:t>202</w:t>
      </w:r>
      <w:r w:rsidR="00D63EFF">
        <w:rPr>
          <w:rFonts w:ascii="Arial" w:hAnsi="Arial" w:cs="Arial"/>
          <w:b/>
          <w:sz w:val="24"/>
          <w:szCs w:val="24"/>
        </w:rPr>
        <w:t>6</w:t>
      </w:r>
      <w:r w:rsidR="00C03933" w:rsidRPr="00115CE3">
        <w:rPr>
          <w:rFonts w:ascii="Arial" w:hAnsi="Arial" w:cs="Arial"/>
          <w:b/>
          <w:sz w:val="24"/>
          <w:szCs w:val="24"/>
        </w:rPr>
        <w:t xml:space="preserve"> </w:t>
      </w:r>
      <w:r w:rsidR="00C03933" w:rsidRPr="00115CE3">
        <w:rPr>
          <w:rFonts w:ascii="Arial" w:hAnsi="Arial" w:cs="Arial"/>
          <w:sz w:val="24"/>
          <w:szCs w:val="24"/>
        </w:rPr>
        <w:t>hace llegar el acuerdo de reserva</w:t>
      </w:r>
      <w:r w:rsidR="00E8129C" w:rsidRPr="00115CE3">
        <w:rPr>
          <w:rFonts w:ascii="Arial" w:hAnsi="Arial" w:cs="Arial"/>
          <w:sz w:val="24"/>
          <w:szCs w:val="24"/>
        </w:rPr>
        <w:t xml:space="preserve"> </w:t>
      </w:r>
      <w:r w:rsidR="00A15922">
        <w:rPr>
          <w:rFonts w:ascii="Arial" w:hAnsi="Arial" w:cs="Arial"/>
          <w:b/>
          <w:sz w:val="24"/>
          <w:szCs w:val="24"/>
        </w:rPr>
        <w:t xml:space="preserve">parcial </w:t>
      </w:r>
      <w:r w:rsidR="00D5202E">
        <w:rPr>
          <w:rFonts w:ascii="Arial" w:hAnsi="Arial" w:cs="Arial"/>
          <w:b/>
          <w:sz w:val="24"/>
          <w:szCs w:val="24"/>
        </w:rPr>
        <w:t>V/AR/</w:t>
      </w:r>
      <w:r w:rsidR="00D63EFF">
        <w:rPr>
          <w:rFonts w:ascii="Arial" w:hAnsi="Arial" w:cs="Arial"/>
          <w:b/>
          <w:sz w:val="24"/>
          <w:szCs w:val="24"/>
        </w:rPr>
        <w:t>0</w:t>
      </w:r>
      <w:r w:rsidR="00B67333">
        <w:rPr>
          <w:rFonts w:ascii="Arial" w:hAnsi="Arial" w:cs="Arial"/>
          <w:b/>
          <w:sz w:val="24"/>
          <w:szCs w:val="24"/>
        </w:rPr>
        <w:t>5</w:t>
      </w:r>
      <w:r w:rsidR="00D5202E">
        <w:rPr>
          <w:rFonts w:ascii="Arial" w:hAnsi="Arial" w:cs="Arial"/>
          <w:b/>
          <w:sz w:val="24"/>
          <w:szCs w:val="24"/>
        </w:rPr>
        <w:t>/202</w:t>
      </w:r>
      <w:r w:rsidR="00D63EFF">
        <w:rPr>
          <w:rFonts w:ascii="Arial" w:hAnsi="Arial" w:cs="Arial"/>
          <w:b/>
          <w:sz w:val="24"/>
          <w:szCs w:val="24"/>
        </w:rPr>
        <w:t>6</w:t>
      </w:r>
      <w:r w:rsidR="00C03933" w:rsidRPr="00115CE3">
        <w:rPr>
          <w:rFonts w:ascii="Arial" w:hAnsi="Arial" w:cs="Arial"/>
          <w:sz w:val="24"/>
          <w:szCs w:val="24"/>
        </w:rPr>
        <w:t xml:space="preserve"> al Órgano Colegiado</w:t>
      </w:r>
      <w:r w:rsidR="00EF1D58" w:rsidRPr="00115CE3">
        <w:rPr>
          <w:rFonts w:ascii="Arial" w:hAnsi="Arial" w:cs="Arial"/>
          <w:sz w:val="24"/>
          <w:szCs w:val="24"/>
        </w:rPr>
        <w:t xml:space="preserve"> manifestando </w:t>
      </w:r>
      <w:r w:rsidRPr="00115CE3">
        <w:rPr>
          <w:rFonts w:ascii="Arial" w:hAnsi="Arial" w:cs="Arial"/>
          <w:sz w:val="24"/>
          <w:szCs w:val="24"/>
        </w:rPr>
        <w:t xml:space="preserve">encontrarse en el supuesto del artículo </w:t>
      </w:r>
      <w:r w:rsidR="00376B01" w:rsidRPr="00115CE3">
        <w:rPr>
          <w:rFonts w:ascii="Arial" w:hAnsi="Arial" w:cs="Arial"/>
          <w:sz w:val="24"/>
          <w:szCs w:val="24"/>
        </w:rPr>
        <w:t>120</w:t>
      </w:r>
      <w:r w:rsidRPr="00115CE3">
        <w:rPr>
          <w:rFonts w:ascii="Arial" w:hAnsi="Arial" w:cs="Arial"/>
          <w:sz w:val="24"/>
          <w:szCs w:val="24"/>
        </w:rPr>
        <w:t xml:space="preserve"> fracción</w:t>
      </w:r>
      <w:r w:rsidR="00376B01" w:rsidRPr="00115CE3">
        <w:rPr>
          <w:rFonts w:ascii="Arial" w:hAnsi="Arial" w:cs="Arial"/>
          <w:sz w:val="24"/>
          <w:szCs w:val="24"/>
        </w:rPr>
        <w:t xml:space="preserve"> </w:t>
      </w:r>
      <w:r w:rsidR="00434058" w:rsidRPr="00115CE3">
        <w:rPr>
          <w:rFonts w:ascii="Arial" w:hAnsi="Arial" w:cs="Arial"/>
          <w:sz w:val="24"/>
          <w:szCs w:val="24"/>
        </w:rPr>
        <w:t>I</w:t>
      </w:r>
      <w:r w:rsidRPr="00115CE3">
        <w:rPr>
          <w:rFonts w:ascii="Arial" w:hAnsi="Arial" w:cs="Arial"/>
          <w:sz w:val="24"/>
          <w:szCs w:val="24"/>
        </w:rPr>
        <w:t xml:space="preserve"> de la LTAIPSLP, es decir, </w:t>
      </w:r>
      <w:r w:rsidR="0053156B" w:rsidRPr="00115CE3">
        <w:rPr>
          <w:rFonts w:ascii="Arial" w:hAnsi="Arial" w:cs="Arial"/>
          <w:sz w:val="24"/>
          <w:szCs w:val="24"/>
        </w:rPr>
        <w:t>recibió la solicitud de acceso a la información número UT-SI-P-</w:t>
      </w:r>
      <w:r w:rsidR="00D63EFF">
        <w:rPr>
          <w:rFonts w:ascii="Arial" w:hAnsi="Arial" w:cs="Arial"/>
          <w:sz w:val="24"/>
          <w:szCs w:val="24"/>
        </w:rPr>
        <w:t>0</w:t>
      </w:r>
      <w:r w:rsidR="00B67333">
        <w:rPr>
          <w:rFonts w:ascii="Arial" w:hAnsi="Arial" w:cs="Arial"/>
          <w:b/>
          <w:sz w:val="24"/>
          <w:szCs w:val="24"/>
        </w:rPr>
        <w:t>64</w:t>
      </w:r>
      <w:r w:rsidR="0053156B" w:rsidRPr="00115CE3">
        <w:rPr>
          <w:rFonts w:ascii="Arial" w:hAnsi="Arial" w:cs="Arial"/>
          <w:sz w:val="24"/>
          <w:szCs w:val="24"/>
        </w:rPr>
        <w:t>-24046982</w:t>
      </w:r>
      <w:r w:rsidR="00D63EFF">
        <w:rPr>
          <w:rFonts w:ascii="Arial" w:hAnsi="Arial" w:cs="Arial"/>
          <w:sz w:val="24"/>
          <w:szCs w:val="24"/>
        </w:rPr>
        <w:t>6</w:t>
      </w:r>
      <w:r w:rsidR="0053156B" w:rsidRPr="00115CE3">
        <w:rPr>
          <w:rFonts w:ascii="Arial" w:hAnsi="Arial" w:cs="Arial"/>
          <w:sz w:val="24"/>
          <w:szCs w:val="24"/>
        </w:rPr>
        <w:t>000</w:t>
      </w:r>
      <w:r w:rsidR="00D63EFF">
        <w:rPr>
          <w:rFonts w:ascii="Arial" w:hAnsi="Arial" w:cs="Arial"/>
          <w:sz w:val="24"/>
          <w:szCs w:val="24"/>
        </w:rPr>
        <w:t>0</w:t>
      </w:r>
      <w:r w:rsidR="00B67333">
        <w:rPr>
          <w:rFonts w:ascii="Arial" w:hAnsi="Arial" w:cs="Arial"/>
          <w:b/>
          <w:sz w:val="24"/>
          <w:szCs w:val="24"/>
        </w:rPr>
        <w:t>64</w:t>
      </w:r>
      <w:r w:rsidR="0053156B" w:rsidRPr="00115CE3">
        <w:rPr>
          <w:rFonts w:ascii="Arial" w:hAnsi="Arial" w:cs="Arial"/>
          <w:sz w:val="24"/>
          <w:szCs w:val="24"/>
        </w:rPr>
        <w:t xml:space="preserve">-2025 realizada por </w:t>
      </w:r>
      <w:r w:rsidR="00B67333">
        <w:rPr>
          <w:rFonts w:ascii="Arial" w:hAnsi="Arial" w:cs="Arial"/>
          <w:sz w:val="24"/>
          <w:szCs w:val="24"/>
        </w:rPr>
        <w:t>un</w:t>
      </w:r>
      <w:r w:rsidR="00D63EFF">
        <w:rPr>
          <w:rFonts w:ascii="Arial" w:hAnsi="Arial" w:cs="Arial"/>
          <w:sz w:val="24"/>
          <w:szCs w:val="24"/>
        </w:rPr>
        <w:t xml:space="preserve"> </w:t>
      </w:r>
      <w:r w:rsidR="00C502DF">
        <w:rPr>
          <w:rFonts w:ascii="Arial" w:hAnsi="Arial" w:cs="Arial"/>
          <w:sz w:val="24"/>
          <w:szCs w:val="24"/>
        </w:rPr>
        <w:t>u</w:t>
      </w:r>
      <w:r w:rsidR="005F0249">
        <w:rPr>
          <w:rFonts w:ascii="Arial" w:hAnsi="Arial" w:cs="Arial"/>
          <w:sz w:val="24"/>
          <w:szCs w:val="24"/>
        </w:rPr>
        <w:t>suari</w:t>
      </w:r>
      <w:r w:rsidR="00B67333">
        <w:rPr>
          <w:rFonts w:ascii="Arial" w:hAnsi="Arial" w:cs="Arial"/>
          <w:sz w:val="24"/>
          <w:szCs w:val="24"/>
        </w:rPr>
        <w:t>o</w:t>
      </w:r>
      <w:r w:rsidR="00D63EFF">
        <w:rPr>
          <w:rFonts w:ascii="Arial" w:hAnsi="Arial" w:cs="Arial"/>
          <w:sz w:val="24"/>
          <w:szCs w:val="24"/>
        </w:rPr>
        <w:t xml:space="preserve"> </w:t>
      </w:r>
      <w:r w:rsidR="00B67333">
        <w:rPr>
          <w:rFonts w:ascii="Arial" w:hAnsi="Arial" w:cs="Arial"/>
          <w:b/>
          <w:sz w:val="24"/>
          <w:szCs w:val="24"/>
        </w:rPr>
        <w:t>cuya identidad no fue proporcionada</w:t>
      </w:r>
      <w:r w:rsidR="000C23C7">
        <w:rPr>
          <w:rFonts w:ascii="Arial" w:hAnsi="Arial" w:cs="Arial"/>
          <w:sz w:val="24"/>
          <w:szCs w:val="24"/>
        </w:rPr>
        <w:t>, quien manifiesta su deseo de acceder a la siguiente información:</w:t>
      </w:r>
    </w:p>
    <w:p w:rsidR="00B67333" w:rsidRDefault="00B67333" w:rsidP="00B67333">
      <w:pPr>
        <w:spacing w:after="0" w:line="240" w:lineRule="auto"/>
        <w:jc w:val="both"/>
        <w:rPr>
          <w:rFonts w:ascii="Arial" w:hAnsi="Arial" w:cs="Arial"/>
          <w:sz w:val="20"/>
          <w:szCs w:val="20"/>
        </w:rPr>
      </w:pPr>
      <w:r w:rsidRPr="00B67333">
        <w:rPr>
          <w:rFonts w:ascii="Arial" w:hAnsi="Arial" w:cs="Arial"/>
          <w:sz w:val="20"/>
          <w:szCs w:val="20"/>
        </w:rPr>
        <w:t>Con fundamento en el art. 6º constitucional y la Ley General de Transparencia, solicito en versión pública</w:t>
      </w:r>
      <w:r>
        <w:rPr>
          <w:rFonts w:ascii="Arial" w:hAnsi="Arial" w:cs="Arial"/>
          <w:sz w:val="20"/>
          <w:szCs w:val="20"/>
        </w:rPr>
        <w:t xml:space="preserve"> </w:t>
      </w:r>
      <w:r w:rsidRPr="00B67333">
        <w:rPr>
          <w:rFonts w:ascii="Arial" w:hAnsi="Arial" w:cs="Arial"/>
          <w:sz w:val="20"/>
          <w:szCs w:val="20"/>
        </w:rPr>
        <w:t>la información que obre en esa institución sobre la localización/atención/retiro/aseguramiento y registro</w:t>
      </w:r>
      <w:r>
        <w:rPr>
          <w:rFonts w:ascii="Arial" w:hAnsi="Arial" w:cs="Arial"/>
          <w:sz w:val="20"/>
          <w:szCs w:val="20"/>
        </w:rPr>
        <w:t xml:space="preserve"> </w:t>
      </w:r>
      <w:r w:rsidRPr="00B67333">
        <w:rPr>
          <w:rFonts w:ascii="Arial" w:hAnsi="Arial" w:cs="Arial"/>
          <w:sz w:val="20"/>
          <w:szCs w:val="20"/>
        </w:rPr>
        <w:t>como indicio de “</w:t>
      </w:r>
      <w:proofErr w:type="spellStart"/>
      <w:r w:rsidRPr="00B67333">
        <w:rPr>
          <w:rFonts w:ascii="Arial" w:hAnsi="Arial" w:cs="Arial"/>
          <w:sz w:val="20"/>
          <w:szCs w:val="20"/>
        </w:rPr>
        <w:t>narcomantas</w:t>
      </w:r>
      <w:proofErr w:type="spellEnd"/>
      <w:r w:rsidRPr="00B67333">
        <w:rPr>
          <w:rFonts w:ascii="Arial" w:hAnsi="Arial" w:cs="Arial"/>
          <w:sz w:val="20"/>
          <w:szCs w:val="20"/>
        </w:rPr>
        <w:t>” (mantas, lonas, sábanas, cartulinas, pancartas o cualquier mensaje</w:t>
      </w:r>
      <w:r>
        <w:rPr>
          <w:rFonts w:ascii="Arial" w:hAnsi="Arial" w:cs="Arial"/>
          <w:sz w:val="20"/>
          <w:szCs w:val="20"/>
        </w:rPr>
        <w:t xml:space="preserve"> </w:t>
      </w:r>
      <w:r w:rsidRPr="00B67333">
        <w:rPr>
          <w:rFonts w:ascii="Arial" w:hAnsi="Arial" w:cs="Arial"/>
          <w:sz w:val="20"/>
          <w:szCs w:val="20"/>
        </w:rPr>
        <w:t>intimidatorio/amenaza/adjudicación atribuido a grupos delictivos) colocadas en espacios públicos o</w:t>
      </w:r>
      <w:r>
        <w:rPr>
          <w:rFonts w:ascii="Arial" w:hAnsi="Arial" w:cs="Arial"/>
          <w:sz w:val="20"/>
          <w:szCs w:val="20"/>
        </w:rPr>
        <w:t xml:space="preserve"> </w:t>
      </w:r>
      <w:r w:rsidRPr="00B67333">
        <w:rPr>
          <w:rFonts w:ascii="Arial" w:hAnsi="Arial" w:cs="Arial"/>
          <w:sz w:val="20"/>
          <w:szCs w:val="20"/>
        </w:rPr>
        <w:t>semipúblicos.</w:t>
      </w:r>
    </w:p>
    <w:p w:rsidR="00B67333" w:rsidRDefault="00B67333" w:rsidP="00B67333">
      <w:pPr>
        <w:spacing w:after="0" w:line="240" w:lineRule="auto"/>
        <w:jc w:val="both"/>
        <w:rPr>
          <w:rFonts w:ascii="Arial" w:hAnsi="Arial" w:cs="Arial"/>
          <w:sz w:val="20"/>
          <w:szCs w:val="20"/>
        </w:rPr>
      </w:pPr>
    </w:p>
    <w:p w:rsidR="00B67333" w:rsidRPr="00B67333" w:rsidRDefault="00B67333" w:rsidP="00B67333">
      <w:pPr>
        <w:spacing w:after="0" w:line="240" w:lineRule="auto"/>
        <w:jc w:val="both"/>
        <w:rPr>
          <w:rFonts w:ascii="Arial" w:hAnsi="Arial" w:cs="Arial"/>
          <w:sz w:val="20"/>
          <w:szCs w:val="20"/>
        </w:rPr>
      </w:pPr>
      <w:r w:rsidRPr="00B67333">
        <w:rPr>
          <w:rFonts w:ascii="Arial" w:hAnsi="Arial" w:cs="Arial"/>
          <w:sz w:val="20"/>
          <w:szCs w:val="20"/>
        </w:rPr>
        <w:t>Finalidad: investigación académica. No solicito datos personales de víctimas, denunciantes, testigos o</w:t>
      </w:r>
      <w:r>
        <w:rPr>
          <w:rFonts w:ascii="Arial" w:hAnsi="Arial" w:cs="Arial"/>
          <w:sz w:val="20"/>
          <w:szCs w:val="20"/>
        </w:rPr>
        <w:t xml:space="preserve"> </w:t>
      </w:r>
      <w:r w:rsidRPr="00B67333">
        <w:rPr>
          <w:rFonts w:ascii="Arial" w:hAnsi="Arial" w:cs="Arial"/>
          <w:sz w:val="20"/>
          <w:szCs w:val="20"/>
        </w:rPr>
        <w:t>servidores públicos identificables. Si algún dato es reservado/confidencial, pido se entregue versión</w:t>
      </w:r>
      <w:r>
        <w:rPr>
          <w:rFonts w:ascii="Arial" w:hAnsi="Arial" w:cs="Arial"/>
          <w:sz w:val="20"/>
          <w:szCs w:val="20"/>
        </w:rPr>
        <w:t xml:space="preserve"> </w:t>
      </w:r>
      <w:r w:rsidRPr="00B67333">
        <w:rPr>
          <w:rFonts w:ascii="Arial" w:hAnsi="Arial" w:cs="Arial"/>
          <w:sz w:val="20"/>
          <w:szCs w:val="20"/>
        </w:rPr>
        <w:t>pública (testado) y el resto de los campos.</w:t>
      </w:r>
    </w:p>
    <w:p w:rsidR="00B67333" w:rsidRPr="00B67333" w:rsidRDefault="00B67333" w:rsidP="00B67333">
      <w:pPr>
        <w:spacing w:after="0" w:line="240" w:lineRule="auto"/>
        <w:jc w:val="both"/>
        <w:rPr>
          <w:rFonts w:ascii="Arial" w:hAnsi="Arial" w:cs="Arial"/>
          <w:sz w:val="20"/>
          <w:szCs w:val="20"/>
        </w:rPr>
      </w:pPr>
      <w:r w:rsidRPr="00B67333">
        <w:rPr>
          <w:rFonts w:ascii="Arial" w:hAnsi="Arial" w:cs="Arial"/>
          <w:sz w:val="20"/>
          <w:szCs w:val="20"/>
        </w:rPr>
        <w:t>Periodo solicitado: 01/12/2000 a la fecha (o el rango disponible).</w:t>
      </w:r>
    </w:p>
    <w:p w:rsidR="00B67333" w:rsidRPr="00B67333" w:rsidRDefault="00B67333" w:rsidP="00B67333">
      <w:pPr>
        <w:spacing w:after="0" w:line="240" w:lineRule="auto"/>
        <w:jc w:val="both"/>
        <w:rPr>
          <w:rFonts w:ascii="Arial" w:hAnsi="Arial" w:cs="Arial"/>
          <w:sz w:val="20"/>
          <w:szCs w:val="20"/>
        </w:rPr>
      </w:pPr>
      <w:r w:rsidRPr="00B67333">
        <w:rPr>
          <w:rFonts w:ascii="Arial" w:hAnsi="Arial" w:cs="Arial"/>
          <w:sz w:val="20"/>
          <w:szCs w:val="20"/>
        </w:rPr>
        <w:t>IMPORTANTE (para facilitar búsqueda): NO solicito la creación de documentos nuevos ni la generación</w:t>
      </w:r>
      <w:r>
        <w:rPr>
          <w:rFonts w:ascii="Arial" w:hAnsi="Arial" w:cs="Arial"/>
          <w:sz w:val="20"/>
          <w:szCs w:val="20"/>
        </w:rPr>
        <w:t xml:space="preserve"> </w:t>
      </w:r>
      <w:r w:rsidRPr="00B67333">
        <w:rPr>
          <w:rFonts w:ascii="Arial" w:hAnsi="Arial" w:cs="Arial"/>
          <w:sz w:val="20"/>
          <w:szCs w:val="20"/>
        </w:rPr>
        <w:t>de información inexistente. Solicito únicamente el acceso a la información ya existente en los archivos,</w:t>
      </w:r>
      <w:r>
        <w:rPr>
          <w:rFonts w:ascii="Arial" w:hAnsi="Arial" w:cs="Arial"/>
          <w:sz w:val="20"/>
          <w:szCs w:val="20"/>
        </w:rPr>
        <w:t xml:space="preserve"> </w:t>
      </w:r>
      <w:r w:rsidRPr="00B67333">
        <w:rPr>
          <w:rFonts w:ascii="Arial" w:hAnsi="Arial" w:cs="Arial"/>
          <w:sz w:val="20"/>
          <w:szCs w:val="20"/>
        </w:rPr>
        <w:t>registros, bases de datos, partes informativos, IPH, bitácoras, reportes, oficios, carpetas (en versión</w:t>
      </w:r>
      <w:r>
        <w:rPr>
          <w:rFonts w:ascii="Arial" w:hAnsi="Arial" w:cs="Arial"/>
          <w:sz w:val="20"/>
          <w:szCs w:val="20"/>
        </w:rPr>
        <w:t xml:space="preserve"> </w:t>
      </w:r>
      <w:r w:rsidRPr="00B67333">
        <w:rPr>
          <w:rFonts w:ascii="Arial" w:hAnsi="Arial" w:cs="Arial"/>
          <w:sz w:val="20"/>
          <w:szCs w:val="20"/>
        </w:rPr>
        <w:t>pública) o cualquier soporte documental en posesión de esa institución. En caso de que la información no</w:t>
      </w:r>
      <w:r>
        <w:rPr>
          <w:rFonts w:ascii="Arial" w:hAnsi="Arial" w:cs="Arial"/>
          <w:sz w:val="20"/>
          <w:szCs w:val="20"/>
        </w:rPr>
        <w:t xml:space="preserve"> </w:t>
      </w:r>
      <w:r w:rsidRPr="00B67333">
        <w:rPr>
          <w:rFonts w:ascii="Arial" w:hAnsi="Arial" w:cs="Arial"/>
          <w:sz w:val="20"/>
          <w:szCs w:val="20"/>
        </w:rPr>
        <w:t>se encuentre sistematizada exactamente con los campos solicitados, pido se entregue en el formato en</w:t>
      </w:r>
      <w:r>
        <w:rPr>
          <w:rFonts w:ascii="Arial" w:hAnsi="Arial" w:cs="Arial"/>
          <w:sz w:val="20"/>
          <w:szCs w:val="20"/>
        </w:rPr>
        <w:t xml:space="preserve"> </w:t>
      </w:r>
      <w:r w:rsidRPr="00B67333">
        <w:rPr>
          <w:rFonts w:ascii="Arial" w:hAnsi="Arial" w:cs="Arial"/>
          <w:sz w:val="20"/>
          <w:szCs w:val="20"/>
        </w:rPr>
        <w:t>que obre (p. ej., extractos, listados, reportes, tablas, registros o documentos), y/o la información parcial</w:t>
      </w:r>
      <w:r>
        <w:rPr>
          <w:rFonts w:ascii="Arial" w:hAnsi="Arial" w:cs="Arial"/>
          <w:sz w:val="20"/>
          <w:szCs w:val="20"/>
        </w:rPr>
        <w:t xml:space="preserve"> </w:t>
      </w:r>
      <w:r w:rsidRPr="00B67333">
        <w:rPr>
          <w:rFonts w:ascii="Arial" w:hAnsi="Arial" w:cs="Arial"/>
          <w:sz w:val="20"/>
          <w:szCs w:val="20"/>
        </w:rPr>
        <w:t>disponible, indicando qué campos no existen o no se localizan y las áreas consultadas. Si existe una</w:t>
      </w:r>
      <w:r>
        <w:rPr>
          <w:rFonts w:ascii="Arial" w:hAnsi="Arial" w:cs="Arial"/>
          <w:sz w:val="20"/>
          <w:szCs w:val="20"/>
        </w:rPr>
        <w:t xml:space="preserve"> </w:t>
      </w:r>
      <w:r w:rsidRPr="00B67333">
        <w:rPr>
          <w:rFonts w:ascii="Arial" w:hAnsi="Arial" w:cs="Arial"/>
          <w:sz w:val="20"/>
          <w:szCs w:val="20"/>
        </w:rPr>
        <w:t>base de datos con variables distintas, pido se entregue esa base y su diccionario/catálogos (si existen).</w:t>
      </w:r>
    </w:p>
    <w:p w:rsidR="00B67333" w:rsidRPr="00B67333" w:rsidRDefault="00B67333" w:rsidP="00B67333">
      <w:pPr>
        <w:spacing w:after="0" w:line="240" w:lineRule="auto"/>
        <w:jc w:val="both"/>
        <w:rPr>
          <w:rFonts w:ascii="Arial" w:hAnsi="Arial" w:cs="Arial"/>
          <w:sz w:val="20"/>
          <w:szCs w:val="20"/>
        </w:rPr>
      </w:pPr>
      <w:r w:rsidRPr="00B67333">
        <w:rPr>
          <w:rFonts w:ascii="Arial" w:hAnsi="Arial" w:cs="Arial"/>
          <w:sz w:val="20"/>
          <w:szCs w:val="20"/>
        </w:rPr>
        <w:t>Solicito una base de datos (1 fila por evento/pieza) en formato abierto (CSV/XLSX), o en su defecto un</w:t>
      </w:r>
      <w:r>
        <w:rPr>
          <w:rFonts w:ascii="Arial" w:hAnsi="Arial" w:cs="Arial"/>
          <w:sz w:val="20"/>
          <w:szCs w:val="20"/>
        </w:rPr>
        <w:t xml:space="preserve"> </w:t>
      </w:r>
      <w:r w:rsidRPr="00B67333">
        <w:rPr>
          <w:rFonts w:ascii="Arial" w:hAnsi="Arial" w:cs="Arial"/>
          <w:sz w:val="20"/>
          <w:szCs w:val="20"/>
        </w:rPr>
        <w:t>listado/documentos, con los siguientes campos por cada registro, en la medida en que existan:</w:t>
      </w:r>
    </w:p>
    <w:p w:rsidR="00B67333" w:rsidRPr="00B67333" w:rsidRDefault="00B67333" w:rsidP="00B67333">
      <w:pPr>
        <w:spacing w:after="0" w:line="240" w:lineRule="auto"/>
        <w:jc w:val="both"/>
        <w:rPr>
          <w:rFonts w:ascii="Arial" w:hAnsi="Arial" w:cs="Arial"/>
          <w:sz w:val="20"/>
          <w:szCs w:val="20"/>
        </w:rPr>
      </w:pPr>
      <w:r w:rsidRPr="00B67333">
        <w:rPr>
          <w:rFonts w:ascii="Arial" w:hAnsi="Arial" w:cs="Arial"/>
          <w:sz w:val="20"/>
          <w:szCs w:val="20"/>
        </w:rPr>
        <w:t>1) Identificación: ID interno/folio/parte informativo/IPH (en versión pública), fecha de registro,</w:t>
      </w:r>
      <w:r>
        <w:rPr>
          <w:rFonts w:ascii="Arial" w:hAnsi="Arial" w:cs="Arial"/>
          <w:sz w:val="20"/>
          <w:szCs w:val="20"/>
        </w:rPr>
        <w:t xml:space="preserve"> </w:t>
      </w:r>
      <w:r w:rsidRPr="00B67333">
        <w:rPr>
          <w:rFonts w:ascii="Arial" w:hAnsi="Arial" w:cs="Arial"/>
          <w:sz w:val="20"/>
          <w:szCs w:val="20"/>
        </w:rPr>
        <w:t>unidad/autoridad que atendió.</w:t>
      </w:r>
    </w:p>
    <w:p w:rsidR="00B67333" w:rsidRPr="00B67333" w:rsidRDefault="00B67333" w:rsidP="00B67333">
      <w:pPr>
        <w:spacing w:after="0" w:line="240" w:lineRule="auto"/>
        <w:jc w:val="both"/>
        <w:rPr>
          <w:rFonts w:ascii="Arial" w:hAnsi="Arial" w:cs="Arial"/>
          <w:sz w:val="20"/>
          <w:szCs w:val="20"/>
        </w:rPr>
      </w:pPr>
      <w:r w:rsidRPr="00B67333">
        <w:rPr>
          <w:rFonts w:ascii="Arial" w:hAnsi="Arial" w:cs="Arial"/>
          <w:sz w:val="20"/>
          <w:szCs w:val="20"/>
        </w:rPr>
        <w:t>2) Fecha y hora aproximada de localización/aseguramiento.</w:t>
      </w:r>
    </w:p>
    <w:p w:rsidR="00B67333" w:rsidRPr="00B67333" w:rsidRDefault="00B67333" w:rsidP="00B67333">
      <w:pPr>
        <w:spacing w:after="0" w:line="240" w:lineRule="auto"/>
        <w:jc w:val="both"/>
        <w:rPr>
          <w:rFonts w:ascii="Arial" w:hAnsi="Arial" w:cs="Arial"/>
          <w:sz w:val="20"/>
          <w:szCs w:val="20"/>
        </w:rPr>
      </w:pPr>
      <w:r w:rsidRPr="00B67333">
        <w:rPr>
          <w:rFonts w:ascii="Arial" w:hAnsi="Arial" w:cs="Arial"/>
          <w:sz w:val="20"/>
          <w:szCs w:val="20"/>
        </w:rPr>
        <w:t>3) Ubicación: entidad; municipio (o alcaldía); colonia/localidad; calle y número; entre calles/referencias. Si</w:t>
      </w:r>
      <w:r w:rsidR="002855CF">
        <w:rPr>
          <w:rFonts w:ascii="Arial" w:hAnsi="Arial" w:cs="Arial"/>
          <w:sz w:val="20"/>
          <w:szCs w:val="20"/>
        </w:rPr>
        <w:t xml:space="preserve"> </w:t>
      </w:r>
      <w:r w:rsidRPr="00B67333">
        <w:rPr>
          <w:rFonts w:ascii="Arial" w:hAnsi="Arial" w:cs="Arial"/>
          <w:sz w:val="20"/>
          <w:szCs w:val="20"/>
        </w:rPr>
        <w:t>no es posible calle y número, al menos colonia y municipio/alcaldía, y/o coordenadas (</w:t>
      </w:r>
      <w:proofErr w:type="spellStart"/>
      <w:r w:rsidRPr="00B67333">
        <w:rPr>
          <w:rFonts w:ascii="Arial" w:hAnsi="Arial" w:cs="Arial"/>
          <w:sz w:val="20"/>
          <w:szCs w:val="20"/>
        </w:rPr>
        <w:t>lat</w:t>
      </w:r>
      <w:proofErr w:type="spellEnd"/>
      <w:r w:rsidRPr="00B67333">
        <w:rPr>
          <w:rFonts w:ascii="Arial" w:hAnsi="Arial" w:cs="Arial"/>
          <w:sz w:val="20"/>
          <w:szCs w:val="20"/>
        </w:rPr>
        <w:t>/</w:t>
      </w:r>
      <w:proofErr w:type="spellStart"/>
      <w:r w:rsidRPr="00B67333">
        <w:rPr>
          <w:rFonts w:ascii="Arial" w:hAnsi="Arial" w:cs="Arial"/>
          <w:sz w:val="20"/>
          <w:szCs w:val="20"/>
        </w:rPr>
        <w:t>long</w:t>
      </w:r>
      <w:proofErr w:type="spellEnd"/>
      <w:r w:rsidRPr="00B67333">
        <w:rPr>
          <w:rFonts w:ascii="Arial" w:hAnsi="Arial" w:cs="Arial"/>
          <w:sz w:val="20"/>
          <w:szCs w:val="20"/>
        </w:rPr>
        <w:t>) si</w:t>
      </w:r>
      <w:r w:rsidR="002855CF">
        <w:rPr>
          <w:rFonts w:ascii="Arial" w:hAnsi="Arial" w:cs="Arial"/>
          <w:sz w:val="20"/>
          <w:szCs w:val="20"/>
        </w:rPr>
        <w:t xml:space="preserve"> </w:t>
      </w:r>
      <w:r w:rsidRPr="00B67333">
        <w:rPr>
          <w:rFonts w:ascii="Arial" w:hAnsi="Arial" w:cs="Arial"/>
          <w:sz w:val="20"/>
          <w:szCs w:val="20"/>
        </w:rPr>
        <w:t>constan.</w:t>
      </w:r>
    </w:p>
    <w:p w:rsidR="00B67333" w:rsidRPr="00B67333" w:rsidRDefault="00B67333" w:rsidP="00B67333">
      <w:pPr>
        <w:spacing w:after="0" w:line="240" w:lineRule="auto"/>
        <w:jc w:val="both"/>
        <w:rPr>
          <w:rFonts w:ascii="Arial" w:hAnsi="Arial" w:cs="Arial"/>
          <w:sz w:val="20"/>
          <w:szCs w:val="20"/>
        </w:rPr>
      </w:pPr>
      <w:r w:rsidRPr="00B67333">
        <w:rPr>
          <w:rFonts w:ascii="Arial" w:hAnsi="Arial" w:cs="Arial"/>
          <w:sz w:val="20"/>
          <w:szCs w:val="20"/>
        </w:rPr>
        <w:t>4) Tipo de sitio (vía pública, puente, barda, transporte, comercio, instalación pública, etc.).</w:t>
      </w:r>
    </w:p>
    <w:p w:rsidR="00B67333" w:rsidRPr="00B67333" w:rsidRDefault="00B67333" w:rsidP="00B67333">
      <w:pPr>
        <w:spacing w:after="0" w:line="240" w:lineRule="auto"/>
        <w:jc w:val="both"/>
        <w:rPr>
          <w:rFonts w:ascii="Arial" w:hAnsi="Arial" w:cs="Arial"/>
          <w:sz w:val="20"/>
          <w:szCs w:val="20"/>
        </w:rPr>
      </w:pPr>
      <w:r w:rsidRPr="00B67333">
        <w:rPr>
          <w:rFonts w:ascii="Arial" w:hAnsi="Arial" w:cs="Arial"/>
          <w:sz w:val="20"/>
          <w:szCs w:val="20"/>
        </w:rPr>
        <w:t>5) Tipo de pieza (manta/lona/cartulina, etc.), número de piezas, dimensiones/</w:t>
      </w:r>
      <w:proofErr w:type="spellStart"/>
      <w:r w:rsidRPr="00B67333">
        <w:rPr>
          <w:rFonts w:ascii="Arial" w:hAnsi="Arial" w:cs="Arial"/>
          <w:sz w:val="20"/>
          <w:szCs w:val="20"/>
        </w:rPr>
        <w:t>descr</w:t>
      </w:r>
      <w:proofErr w:type="spellEnd"/>
      <w:r w:rsidRPr="00B67333">
        <w:rPr>
          <w:rFonts w:ascii="Arial" w:hAnsi="Arial" w:cs="Arial"/>
          <w:sz w:val="20"/>
          <w:szCs w:val="20"/>
        </w:rPr>
        <w:t>. física si existe.</w:t>
      </w:r>
    </w:p>
    <w:p w:rsidR="00B67333" w:rsidRPr="00B67333" w:rsidRDefault="00B67333" w:rsidP="00B67333">
      <w:pPr>
        <w:spacing w:after="0" w:line="240" w:lineRule="auto"/>
        <w:jc w:val="both"/>
        <w:rPr>
          <w:rFonts w:ascii="Arial" w:hAnsi="Arial" w:cs="Arial"/>
          <w:sz w:val="20"/>
          <w:szCs w:val="20"/>
        </w:rPr>
      </w:pPr>
      <w:r w:rsidRPr="00B67333">
        <w:rPr>
          <w:rFonts w:ascii="Arial" w:hAnsi="Arial" w:cs="Arial"/>
          <w:sz w:val="20"/>
          <w:szCs w:val="20"/>
        </w:rPr>
        <w:t>6) Contenido: transcripción íntegra del mensaje tal como fue asentado; e indicación de si el mensaje</w:t>
      </w:r>
    </w:p>
    <w:p w:rsidR="00B67333" w:rsidRPr="00B67333" w:rsidRDefault="00B67333" w:rsidP="00B67333">
      <w:pPr>
        <w:spacing w:after="0" w:line="240" w:lineRule="auto"/>
        <w:jc w:val="both"/>
        <w:rPr>
          <w:rFonts w:ascii="Arial" w:hAnsi="Arial" w:cs="Arial"/>
          <w:sz w:val="20"/>
          <w:szCs w:val="20"/>
        </w:rPr>
      </w:pPr>
      <w:r w:rsidRPr="00B67333">
        <w:rPr>
          <w:rFonts w:ascii="Arial" w:hAnsi="Arial" w:cs="Arial"/>
          <w:sz w:val="20"/>
          <w:szCs w:val="20"/>
        </w:rPr>
        <w:t>contiene “firma/siglas/alias” y cuáles (si aparecen).</w:t>
      </w:r>
    </w:p>
    <w:p w:rsidR="00B67333" w:rsidRPr="00B67333" w:rsidRDefault="00B67333" w:rsidP="00B67333">
      <w:pPr>
        <w:spacing w:after="0" w:line="240" w:lineRule="auto"/>
        <w:jc w:val="both"/>
        <w:rPr>
          <w:rFonts w:ascii="Arial" w:hAnsi="Arial" w:cs="Arial"/>
          <w:sz w:val="20"/>
          <w:szCs w:val="20"/>
        </w:rPr>
      </w:pPr>
      <w:r w:rsidRPr="00B67333">
        <w:rPr>
          <w:rFonts w:ascii="Arial" w:hAnsi="Arial" w:cs="Arial"/>
          <w:sz w:val="20"/>
          <w:szCs w:val="20"/>
        </w:rPr>
        <w:t>7) Evidencia: indicar si existen fotografías/escaneos; y, de ser procedente, proporcionar versión pública</w:t>
      </w:r>
    </w:p>
    <w:p w:rsidR="00B67333" w:rsidRPr="00B67333" w:rsidRDefault="00B67333" w:rsidP="00B67333">
      <w:pPr>
        <w:spacing w:after="0" w:line="240" w:lineRule="auto"/>
        <w:jc w:val="both"/>
        <w:rPr>
          <w:rFonts w:ascii="Arial" w:hAnsi="Arial" w:cs="Arial"/>
          <w:sz w:val="20"/>
          <w:szCs w:val="20"/>
        </w:rPr>
      </w:pPr>
      <w:r w:rsidRPr="00B67333">
        <w:rPr>
          <w:rFonts w:ascii="Arial" w:hAnsi="Arial" w:cs="Arial"/>
          <w:sz w:val="20"/>
          <w:szCs w:val="20"/>
        </w:rPr>
        <w:t>de las imágenes.</w:t>
      </w:r>
    </w:p>
    <w:p w:rsidR="00B67333" w:rsidRPr="00B67333" w:rsidRDefault="00B67333" w:rsidP="00B67333">
      <w:pPr>
        <w:spacing w:after="0" w:line="240" w:lineRule="auto"/>
        <w:jc w:val="both"/>
        <w:rPr>
          <w:rFonts w:ascii="Arial" w:hAnsi="Arial" w:cs="Arial"/>
          <w:sz w:val="20"/>
          <w:szCs w:val="20"/>
        </w:rPr>
      </w:pPr>
      <w:r w:rsidRPr="00B67333">
        <w:rPr>
          <w:rFonts w:ascii="Arial" w:hAnsi="Arial" w:cs="Arial"/>
          <w:sz w:val="20"/>
          <w:szCs w:val="20"/>
        </w:rPr>
        <w:lastRenderedPageBreak/>
        <w:t>8) Hechos asociados: indicador sí/no y tipo general (p.ej., hallazgo de cuerpo, lesiones, vehículo</w:t>
      </w:r>
      <w:r w:rsidR="002855CF">
        <w:rPr>
          <w:rFonts w:ascii="Arial" w:hAnsi="Arial" w:cs="Arial"/>
          <w:sz w:val="20"/>
          <w:szCs w:val="20"/>
        </w:rPr>
        <w:t xml:space="preserve"> </w:t>
      </w:r>
      <w:r w:rsidRPr="00B67333">
        <w:rPr>
          <w:rFonts w:ascii="Arial" w:hAnsi="Arial" w:cs="Arial"/>
          <w:sz w:val="20"/>
          <w:szCs w:val="20"/>
        </w:rPr>
        <w:t>incendiado), sin datos personales ni detalles sensibles.</w:t>
      </w:r>
    </w:p>
    <w:p w:rsidR="00B67333" w:rsidRPr="00B67333" w:rsidRDefault="00B67333" w:rsidP="00B67333">
      <w:pPr>
        <w:spacing w:after="0" w:line="240" w:lineRule="auto"/>
        <w:jc w:val="both"/>
        <w:rPr>
          <w:rFonts w:ascii="Arial" w:hAnsi="Arial" w:cs="Arial"/>
          <w:sz w:val="20"/>
          <w:szCs w:val="20"/>
        </w:rPr>
      </w:pPr>
      <w:r w:rsidRPr="00B67333">
        <w:rPr>
          <w:rFonts w:ascii="Arial" w:hAnsi="Arial" w:cs="Arial"/>
          <w:sz w:val="20"/>
          <w:szCs w:val="20"/>
        </w:rPr>
        <w:t>Adicionalmente, solicito: (i) la definición/criterio institucional para clasificar un evento como “</w:t>
      </w:r>
      <w:proofErr w:type="spellStart"/>
      <w:r w:rsidRPr="00B67333">
        <w:rPr>
          <w:rFonts w:ascii="Arial" w:hAnsi="Arial" w:cs="Arial"/>
          <w:sz w:val="20"/>
          <w:szCs w:val="20"/>
        </w:rPr>
        <w:t>narcomanta</w:t>
      </w:r>
      <w:proofErr w:type="spellEnd"/>
      <w:r w:rsidRPr="00B67333">
        <w:rPr>
          <w:rFonts w:ascii="Arial" w:hAnsi="Arial" w:cs="Arial"/>
          <w:sz w:val="20"/>
          <w:szCs w:val="20"/>
        </w:rPr>
        <w:t>”</w:t>
      </w:r>
      <w:r w:rsidR="002855CF">
        <w:rPr>
          <w:rFonts w:ascii="Arial" w:hAnsi="Arial" w:cs="Arial"/>
          <w:sz w:val="20"/>
          <w:szCs w:val="20"/>
        </w:rPr>
        <w:t xml:space="preserve"> </w:t>
      </w:r>
      <w:r w:rsidRPr="00B67333">
        <w:rPr>
          <w:rFonts w:ascii="Arial" w:hAnsi="Arial" w:cs="Arial"/>
          <w:sz w:val="20"/>
          <w:szCs w:val="20"/>
        </w:rPr>
        <w:t>o equivalente; y (</w:t>
      </w:r>
      <w:proofErr w:type="spellStart"/>
      <w:r w:rsidRPr="00B67333">
        <w:rPr>
          <w:rFonts w:ascii="Arial" w:hAnsi="Arial" w:cs="Arial"/>
          <w:sz w:val="20"/>
          <w:szCs w:val="20"/>
        </w:rPr>
        <w:t>ii</w:t>
      </w:r>
      <w:proofErr w:type="spellEnd"/>
      <w:r w:rsidRPr="00B67333">
        <w:rPr>
          <w:rFonts w:ascii="Arial" w:hAnsi="Arial" w:cs="Arial"/>
          <w:sz w:val="20"/>
          <w:szCs w:val="20"/>
        </w:rPr>
        <w:t>) diccionario de variables/catálogos usados, si existen.</w:t>
      </w:r>
    </w:p>
    <w:p w:rsidR="000D70CF" w:rsidRDefault="00B67333" w:rsidP="00B67333">
      <w:pPr>
        <w:spacing w:after="0" w:line="240" w:lineRule="auto"/>
        <w:jc w:val="both"/>
        <w:rPr>
          <w:rFonts w:ascii="Arial" w:hAnsi="Arial" w:cs="Arial"/>
          <w:sz w:val="20"/>
          <w:szCs w:val="20"/>
        </w:rPr>
      </w:pPr>
      <w:r w:rsidRPr="00B67333">
        <w:rPr>
          <w:rFonts w:ascii="Arial" w:hAnsi="Arial" w:cs="Arial"/>
          <w:sz w:val="20"/>
          <w:szCs w:val="20"/>
        </w:rPr>
        <w:t>Si esa institución no es competente para algún componente, solicito canalización a la autoridad</w:t>
      </w:r>
      <w:r w:rsidR="001F59DF" w:rsidRPr="001F59DF">
        <w:rPr>
          <w:rFonts w:ascii="Arial" w:hAnsi="Arial" w:cs="Arial"/>
          <w:sz w:val="20"/>
          <w:szCs w:val="20"/>
        </w:rPr>
        <w:t>.</w:t>
      </w:r>
      <w:r w:rsidR="000D70CF">
        <w:rPr>
          <w:rFonts w:ascii="Arial" w:hAnsi="Arial" w:cs="Arial"/>
          <w:sz w:val="20"/>
          <w:szCs w:val="20"/>
        </w:rPr>
        <w:t xml:space="preserve"> [SIC]</w:t>
      </w:r>
    </w:p>
    <w:p w:rsidR="000D70CF" w:rsidRDefault="000D70CF" w:rsidP="00C25A0E">
      <w:pPr>
        <w:spacing w:after="0" w:line="240" w:lineRule="auto"/>
        <w:jc w:val="both"/>
        <w:rPr>
          <w:rFonts w:ascii="Arial" w:hAnsi="Arial" w:cs="Arial"/>
          <w:sz w:val="20"/>
          <w:szCs w:val="20"/>
        </w:rPr>
      </w:pPr>
    </w:p>
    <w:p w:rsidR="00BF3665" w:rsidRDefault="009819AE" w:rsidP="00C25A0E">
      <w:pPr>
        <w:spacing w:line="240" w:lineRule="auto"/>
        <w:jc w:val="both"/>
        <w:rPr>
          <w:rFonts w:ascii="Arial" w:hAnsi="Arial" w:cs="Arial"/>
          <w:sz w:val="24"/>
          <w:szCs w:val="24"/>
        </w:rPr>
      </w:pPr>
      <w:r w:rsidRPr="00115CE3">
        <w:rPr>
          <w:rFonts w:ascii="Arial" w:hAnsi="Arial" w:cs="Arial"/>
          <w:b/>
          <w:sz w:val="24"/>
          <w:szCs w:val="24"/>
        </w:rPr>
        <w:t>II.</w:t>
      </w:r>
      <w:r w:rsidRPr="00115CE3">
        <w:rPr>
          <w:rFonts w:ascii="Arial" w:hAnsi="Arial" w:cs="Arial"/>
          <w:sz w:val="24"/>
          <w:szCs w:val="24"/>
        </w:rPr>
        <w:t xml:space="preserve"> </w:t>
      </w:r>
      <w:r w:rsidR="00D5202E">
        <w:rPr>
          <w:rFonts w:ascii="Arial" w:hAnsi="Arial" w:cs="Arial"/>
          <w:sz w:val="24"/>
          <w:szCs w:val="24"/>
        </w:rPr>
        <w:t xml:space="preserve">El Vicefiscal </w:t>
      </w:r>
      <w:r w:rsidR="00F36F63">
        <w:rPr>
          <w:rFonts w:ascii="Arial" w:hAnsi="Arial" w:cs="Arial"/>
          <w:sz w:val="24"/>
          <w:szCs w:val="24"/>
        </w:rPr>
        <w:t>Carlos Alejandro Ponce Rodríguez</w:t>
      </w:r>
      <w:r w:rsidR="00672FE8" w:rsidRPr="00115CE3">
        <w:rPr>
          <w:rFonts w:ascii="Arial" w:hAnsi="Arial" w:cs="Arial"/>
          <w:sz w:val="24"/>
          <w:szCs w:val="24"/>
        </w:rPr>
        <w:t>,</w:t>
      </w:r>
      <w:r w:rsidR="00590B9B" w:rsidRPr="00115CE3">
        <w:rPr>
          <w:rFonts w:ascii="Arial" w:hAnsi="Arial" w:cs="Arial"/>
          <w:sz w:val="24"/>
          <w:szCs w:val="24"/>
        </w:rPr>
        <w:t xml:space="preserve"> </w:t>
      </w:r>
      <w:r w:rsidRPr="00115CE3">
        <w:rPr>
          <w:rFonts w:ascii="Arial" w:hAnsi="Arial" w:cs="Arial"/>
          <w:sz w:val="24"/>
          <w:szCs w:val="24"/>
        </w:rPr>
        <w:t xml:space="preserve">al realizar el estudio de la </w:t>
      </w:r>
      <w:r w:rsidR="00C71D2F">
        <w:rPr>
          <w:rFonts w:ascii="Arial" w:hAnsi="Arial" w:cs="Arial"/>
          <w:sz w:val="24"/>
          <w:szCs w:val="24"/>
        </w:rPr>
        <w:t>solicitud</w:t>
      </w:r>
      <w:r w:rsidRPr="00115CE3">
        <w:rPr>
          <w:rFonts w:ascii="Arial" w:hAnsi="Arial" w:cs="Arial"/>
          <w:sz w:val="24"/>
          <w:szCs w:val="24"/>
        </w:rPr>
        <w:t xml:space="preserve"> advierte que la información </w:t>
      </w:r>
      <w:r w:rsidR="00590B9B" w:rsidRPr="00115CE3">
        <w:rPr>
          <w:rFonts w:ascii="Arial" w:hAnsi="Arial" w:cs="Arial"/>
          <w:sz w:val="24"/>
          <w:szCs w:val="24"/>
        </w:rPr>
        <w:t xml:space="preserve">a la que desea acceder </w:t>
      </w:r>
      <w:r w:rsidR="00035BE7" w:rsidRPr="00115CE3">
        <w:rPr>
          <w:rFonts w:ascii="Arial" w:hAnsi="Arial" w:cs="Arial"/>
          <w:sz w:val="24"/>
          <w:szCs w:val="24"/>
        </w:rPr>
        <w:t xml:space="preserve">el solicitante, </w:t>
      </w:r>
      <w:r w:rsidRPr="00115CE3">
        <w:rPr>
          <w:rFonts w:ascii="Arial" w:hAnsi="Arial" w:cs="Arial"/>
          <w:sz w:val="24"/>
          <w:szCs w:val="24"/>
        </w:rPr>
        <w:t>es susceptible de clasificar</w:t>
      </w:r>
      <w:r w:rsidR="008D7FD6" w:rsidRPr="00115CE3">
        <w:rPr>
          <w:rFonts w:ascii="Arial" w:hAnsi="Arial" w:cs="Arial"/>
          <w:sz w:val="24"/>
          <w:szCs w:val="24"/>
        </w:rPr>
        <w:t>se</w:t>
      </w:r>
      <w:r w:rsidRPr="00115CE3">
        <w:rPr>
          <w:rFonts w:ascii="Arial" w:hAnsi="Arial" w:cs="Arial"/>
          <w:sz w:val="24"/>
          <w:szCs w:val="24"/>
        </w:rPr>
        <w:t xml:space="preserve"> como </w:t>
      </w:r>
      <w:r w:rsidR="00C71D2F">
        <w:rPr>
          <w:rFonts w:ascii="Arial" w:hAnsi="Arial" w:cs="Arial"/>
          <w:sz w:val="24"/>
          <w:szCs w:val="24"/>
        </w:rPr>
        <w:t xml:space="preserve">parcialmente </w:t>
      </w:r>
      <w:r w:rsidRPr="00115CE3">
        <w:rPr>
          <w:rFonts w:ascii="Arial" w:hAnsi="Arial" w:cs="Arial"/>
          <w:sz w:val="24"/>
          <w:szCs w:val="24"/>
        </w:rPr>
        <w:t>reservada, de conformidad con el ar</w:t>
      </w:r>
      <w:r w:rsidR="007D4996" w:rsidRPr="00115CE3">
        <w:rPr>
          <w:rFonts w:ascii="Arial" w:hAnsi="Arial" w:cs="Arial"/>
          <w:sz w:val="24"/>
          <w:szCs w:val="24"/>
        </w:rPr>
        <w:t xml:space="preserve">tículo 129 </w:t>
      </w:r>
      <w:r w:rsidR="005B0E50" w:rsidRPr="00115CE3">
        <w:rPr>
          <w:rFonts w:ascii="Arial" w:hAnsi="Arial" w:cs="Arial"/>
          <w:sz w:val="24"/>
          <w:szCs w:val="24"/>
        </w:rPr>
        <w:t>fracci</w:t>
      </w:r>
      <w:r w:rsidR="00D63EFF">
        <w:rPr>
          <w:rFonts w:ascii="Arial" w:hAnsi="Arial" w:cs="Arial"/>
          <w:sz w:val="24"/>
          <w:szCs w:val="24"/>
        </w:rPr>
        <w:t xml:space="preserve">one XI, y </w:t>
      </w:r>
      <w:r w:rsidR="005160BF" w:rsidRPr="00115CE3">
        <w:rPr>
          <w:rFonts w:ascii="Arial" w:hAnsi="Arial" w:cs="Arial"/>
          <w:sz w:val="24"/>
          <w:szCs w:val="24"/>
        </w:rPr>
        <w:t>XII</w:t>
      </w:r>
      <w:r w:rsidRPr="00115CE3">
        <w:rPr>
          <w:rFonts w:ascii="Arial" w:hAnsi="Arial" w:cs="Arial"/>
          <w:sz w:val="24"/>
          <w:szCs w:val="24"/>
        </w:rPr>
        <w:t xml:space="preserve"> de la LTAIPSLP.</w:t>
      </w:r>
    </w:p>
    <w:p w:rsidR="00BF3665" w:rsidRDefault="009819AE" w:rsidP="00C25A0E">
      <w:pPr>
        <w:spacing w:line="240" w:lineRule="auto"/>
        <w:jc w:val="both"/>
        <w:rPr>
          <w:rFonts w:ascii="Arial" w:hAnsi="Arial" w:cs="Arial"/>
          <w:b/>
          <w:sz w:val="24"/>
          <w:szCs w:val="24"/>
        </w:rPr>
      </w:pPr>
      <w:r w:rsidRPr="00115CE3">
        <w:rPr>
          <w:rFonts w:ascii="Arial" w:hAnsi="Arial" w:cs="Arial"/>
          <w:b/>
          <w:sz w:val="24"/>
          <w:szCs w:val="24"/>
        </w:rPr>
        <w:t>III.</w:t>
      </w:r>
      <w:r w:rsidRPr="00115CE3">
        <w:rPr>
          <w:rFonts w:ascii="Arial" w:hAnsi="Arial" w:cs="Arial"/>
          <w:sz w:val="24"/>
          <w:szCs w:val="24"/>
        </w:rPr>
        <w:t xml:space="preserve"> </w:t>
      </w:r>
      <w:r w:rsidR="00D5202E">
        <w:rPr>
          <w:rFonts w:ascii="Arial" w:hAnsi="Arial" w:cs="Arial"/>
          <w:sz w:val="24"/>
          <w:szCs w:val="24"/>
        </w:rPr>
        <w:t xml:space="preserve">El Vicefiscal </w:t>
      </w:r>
      <w:r w:rsidR="00F36F63">
        <w:rPr>
          <w:rFonts w:ascii="Arial" w:hAnsi="Arial" w:cs="Arial"/>
          <w:sz w:val="24"/>
          <w:szCs w:val="24"/>
        </w:rPr>
        <w:t>Carlos Alejandro Ponce Rodríguez</w:t>
      </w:r>
      <w:r w:rsidR="00672FE8" w:rsidRPr="00115CE3">
        <w:rPr>
          <w:rFonts w:ascii="Arial" w:hAnsi="Arial" w:cs="Arial"/>
          <w:sz w:val="24"/>
          <w:szCs w:val="24"/>
        </w:rPr>
        <w:t xml:space="preserve">, </w:t>
      </w:r>
      <w:r w:rsidR="00682B93" w:rsidRPr="00115CE3">
        <w:rPr>
          <w:rFonts w:ascii="Arial" w:hAnsi="Arial" w:cs="Arial"/>
          <w:sz w:val="24"/>
          <w:szCs w:val="24"/>
        </w:rPr>
        <w:t>a efecto de estar en posibilidades de dar respuesta a la solicitud que le fue turnada</w:t>
      </w:r>
      <w:r w:rsidR="00042CDD" w:rsidRPr="00115CE3">
        <w:rPr>
          <w:rFonts w:ascii="Arial" w:hAnsi="Arial" w:cs="Arial"/>
          <w:sz w:val="24"/>
          <w:szCs w:val="24"/>
        </w:rPr>
        <w:t>,</w:t>
      </w:r>
      <w:r w:rsidR="00682B93" w:rsidRPr="00115CE3">
        <w:rPr>
          <w:rFonts w:ascii="Arial" w:hAnsi="Arial" w:cs="Arial"/>
          <w:sz w:val="24"/>
          <w:szCs w:val="24"/>
        </w:rPr>
        <w:t xml:space="preserve"> emite el acuerdo de reserva </w:t>
      </w:r>
      <w:r w:rsidR="00E02710">
        <w:rPr>
          <w:rFonts w:ascii="Arial" w:hAnsi="Arial" w:cs="Arial"/>
          <w:b/>
          <w:sz w:val="24"/>
          <w:szCs w:val="24"/>
        </w:rPr>
        <w:t>parcial</w:t>
      </w:r>
      <w:r w:rsidR="00682B93" w:rsidRPr="00115CE3">
        <w:rPr>
          <w:rFonts w:ascii="Arial" w:hAnsi="Arial" w:cs="Arial"/>
          <w:b/>
          <w:sz w:val="24"/>
          <w:szCs w:val="24"/>
        </w:rPr>
        <w:t xml:space="preserve"> </w:t>
      </w:r>
      <w:r w:rsidR="00682B93" w:rsidRPr="00115CE3">
        <w:rPr>
          <w:rFonts w:ascii="Arial" w:hAnsi="Arial" w:cs="Arial"/>
          <w:sz w:val="24"/>
          <w:szCs w:val="24"/>
        </w:rPr>
        <w:t xml:space="preserve">número </w:t>
      </w:r>
      <w:r w:rsidR="00D5202E">
        <w:rPr>
          <w:rFonts w:ascii="Arial" w:hAnsi="Arial" w:cs="Arial"/>
          <w:b/>
          <w:sz w:val="24"/>
          <w:szCs w:val="24"/>
        </w:rPr>
        <w:t>V/AR/</w:t>
      </w:r>
      <w:r w:rsidR="00D63EFF">
        <w:rPr>
          <w:rFonts w:ascii="Arial" w:hAnsi="Arial" w:cs="Arial"/>
          <w:b/>
          <w:sz w:val="24"/>
          <w:szCs w:val="24"/>
        </w:rPr>
        <w:t>0</w:t>
      </w:r>
      <w:r w:rsidR="00A903CF">
        <w:rPr>
          <w:rFonts w:ascii="Arial" w:hAnsi="Arial" w:cs="Arial"/>
          <w:b/>
          <w:sz w:val="24"/>
          <w:szCs w:val="24"/>
        </w:rPr>
        <w:t>5</w:t>
      </w:r>
      <w:r w:rsidR="00D5202E">
        <w:rPr>
          <w:rFonts w:ascii="Arial" w:hAnsi="Arial" w:cs="Arial"/>
          <w:b/>
          <w:sz w:val="24"/>
          <w:szCs w:val="24"/>
        </w:rPr>
        <w:t>/202</w:t>
      </w:r>
      <w:r w:rsidR="00D63EFF">
        <w:rPr>
          <w:rFonts w:ascii="Arial" w:hAnsi="Arial" w:cs="Arial"/>
          <w:b/>
          <w:sz w:val="24"/>
          <w:szCs w:val="24"/>
        </w:rPr>
        <w:t>6</w:t>
      </w:r>
      <w:r w:rsidR="00682B93" w:rsidRPr="00115CE3">
        <w:rPr>
          <w:rFonts w:ascii="Arial" w:hAnsi="Arial" w:cs="Arial"/>
          <w:b/>
          <w:sz w:val="24"/>
          <w:szCs w:val="24"/>
        </w:rPr>
        <w:t xml:space="preserve">. </w:t>
      </w:r>
    </w:p>
    <w:p w:rsidR="00BF3665" w:rsidRDefault="009819AE" w:rsidP="00C25A0E">
      <w:pPr>
        <w:spacing w:line="240" w:lineRule="auto"/>
        <w:jc w:val="center"/>
        <w:rPr>
          <w:rFonts w:ascii="Arial" w:hAnsi="Arial" w:cs="Arial"/>
          <w:b/>
          <w:sz w:val="24"/>
          <w:szCs w:val="24"/>
        </w:rPr>
      </w:pPr>
      <w:r w:rsidRPr="00115CE3">
        <w:rPr>
          <w:rFonts w:ascii="Arial" w:hAnsi="Arial" w:cs="Arial"/>
          <w:b/>
          <w:sz w:val="24"/>
          <w:szCs w:val="24"/>
        </w:rPr>
        <w:t>CONSIDERANDO</w:t>
      </w:r>
    </w:p>
    <w:p w:rsidR="00BF3665" w:rsidRPr="00115CE3" w:rsidRDefault="009819AE" w:rsidP="00C25A0E">
      <w:pPr>
        <w:spacing w:line="240" w:lineRule="auto"/>
        <w:jc w:val="both"/>
        <w:rPr>
          <w:rFonts w:ascii="Arial" w:hAnsi="Arial" w:cs="Arial"/>
          <w:sz w:val="24"/>
          <w:szCs w:val="24"/>
        </w:rPr>
      </w:pPr>
      <w:r w:rsidRPr="00115CE3">
        <w:rPr>
          <w:rFonts w:ascii="Arial" w:hAnsi="Arial" w:cs="Arial"/>
          <w:b/>
          <w:sz w:val="24"/>
          <w:szCs w:val="24"/>
        </w:rPr>
        <w:t>PRIMERO.</w:t>
      </w:r>
      <w:r w:rsidRPr="00115CE3">
        <w:rPr>
          <w:rFonts w:ascii="Arial" w:hAnsi="Arial" w:cs="Arial"/>
          <w:sz w:val="24"/>
          <w:szCs w:val="24"/>
        </w:rPr>
        <w:t xml:space="preserve"> </w:t>
      </w:r>
      <w:r w:rsidRPr="00115CE3">
        <w:rPr>
          <w:rFonts w:ascii="Arial" w:hAnsi="Arial" w:cs="Arial"/>
          <w:b/>
          <w:sz w:val="24"/>
          <w:szCs w:val="24"/>
        </w:rPr>
        <w:t>Competencia.</w:t>
      </w:r>
      <w:r w:rsidRPr="00115CE3">
        <w:rPr>
          <w:rFonts w:ascii="Arial" w:hAnsi="Arial" w:cs="Arial"/>
          <w:sz w:val="24"/>
          <w:szCs w:val="24"/>
        </w:rPr>
        <w:t xml:space="preserve"> </w:t>
      </w:r>
    </w:p>
    <w:p w:rsidR="00BF3665" w:rsidRDefault="009819AE" w:rsidP="00C25A0E">
      <w:pPr>
        <w:spacing w:line="240" w:lineRule="auto"/>
        <w:jc w:val="both"/>
        <w:rPr>
          <w:rFonts w:ascii="Arial" w:hAnsi="Arial" w:cs="Arial"/>
          <w:sz w:val="24"/>
          <w:szCs w:val="24"/>
        </w:rPr>
      </w:pPr>
      <w:r w:rsidRPr="00115CE3">
        <w:rPr>
          <w:rFonts w:ascii="Arial" w:hAnsi="Arial" w:cs="Arial"/>
          <w:sz w:val="24"/>
          <w:szCs w:val="24"/>
        </w:rPr>
        <w:t>E</w:t>
      </w:r>
      <w:r w:rsidR="00995ED3" w:rsidRPr="00115CE3">
        <w:rPr>
          <w:rFonts w:ascii="Arial" w:hAnsi="Arial" w:cs="Arial"/>
          <w:sz w:val="24"/>
          <w:szCs w:val="24"/>
        </w:rPr>
        <w:t>l</w:t>
      </w:r>
      <w:r w:rsidRPr="00115CE3">
        <w:rPr>
          <w:rFonts w:ascii="Arial" w:hAnsi="Arial" w:cs="Arial"/>
          <w:sz w:val="24"/>
          <w:szCs w:val="24"/>
        </w:rPr>
        <w:t xml:space="preserve"> Comité de Transparencia es competente para determinar sobre la confirmación, modificación o revocación del </w:t>
      </w:r>
      <w:r w:rsidR="00376B01" w:rsidRPr="00115CE3">
        <w:rPr>
          <w:rFonts w:ascii="Arial" w:hAnsi="Arial" w:cs="Arial"/>
          <w:sz w:val="24"/>
          <w:szCs w:val="24"/>
        </w:rPr>
        <w:t>a</w:t>
      </w:r>
      <w:r w:rsidRPr="00115CE3">
        <w:rPr>
          <w:rFonts w:ascii="Arial" w:hAnsi="Arial" w:cs="Arial"/>
          <w:sz w:val="24"/>
          <w:szCs w:val="24"/>
        </w:rPr>
        <w:t xml:space="preserve">cuerdo de </w:t>
      </w:r>
      <w:r w:rsidR="00376B01" w:rsidRPr="00115CE3">
        <w:rPr>
          <w:rFonts w:ascii="Arial" w:hAnsi="Arial" w:cs="Arial"/>
          <w:sz w:val="24"/>
          <w:szCs w:val="24"/>
        </w:rPr>
        <w:t>r</w:t>
      </w:r>
      <w:r w:rsidRPr="00115CE3">
        <w:rPr>
          <w:rFonts w:ascii="Arial" w:hAnsi="Arial" w:cs="Arial"/>
          <w:sz w:val="24"/>
          <w:szCs w:val="24"/>
        </w:rPr>
        <w:t>eserva</w:t>
      </w:r>
      <w:r w:rsidRPr="00115CE3">
        <w:rPr>
          <w:rFonts w:ascii="Arial" w:hAnsi="Arial" w:cs="Arial"/>
          <w:b/>
          <w:sz w:val="24"/>
          <w:szCs w:val="24"/>
        </w:rPr>
        <w:t xml:space="preserve"> </w:t>
      </w:r>
      <w:r w:rsidR="009E1D25">
        <w:rPr>
          <w:rFonts w:ascii="Arial" w:hAnsi="Arial" w:cs="Arial"/>
          <w:b/>
          <w:sz w:val="24"/>
          <w:szCs w:val="24"/>
        </w:rPr>
        <w:t>parcial</w:t>
      </w:r>
      <w:r w:rsidRPr="00115CE3">
        <w:rPr>
          <w:rFonts w:ascii="Arial" w:hAnsi="Arial" w:cs="Arial"/>
          <w:sz w:val="24"/>
          <w:szCs w:val="24"/>
        </w:rPr>
        <w:t xml:space="preserve"> número </w:t>
      </w:r>
      <w:r w:rsidR="00D5202E">
        <w:rPr>
          <w:rFonts w:ascii="Arial" w:hAnsi="Arial" w:cs="Arial"/>
          <w:b/>
          <w:sz w:val="24"/>
          <w:szCs w:val="24"/>
        </w:rPr>
        <w:t>V/AR/</w:t>
      </w:r>
      <w:r w:rsidR="00D63EFF">
        <w:rPr>
          <w:rFonts w:ascii="Arial" w:hAnsi="Arial" w:cs="Arial"/>
          <w:b/>
          <w:sz w:val="24"/>
          <w:szCs w:val="24"/>
        </w:rPr>
        <w:t>0</w:t>
      </w:r>
      <w:r w:rsidR="00A903CF">
        <w:rPr>
          <w:rFonts w:ascii="Arial" w:hAnsi="Arial" w:cs="Arial"/>
          <w:b/>
          <w:sz w:val="24"/>
          <w:szCs w:val="24"/>
        </w:rPr>
        <w:t>5</w:t>
      </w:r>
      <w:r w:rsidR="00D5202E">
        <w:rPr>
          <w:rFonts w:ascii="Arial" w:hAnsi="Arial" w:cs="Arial"/>
          <w:b/>
          <w:sz w:val="24"/>
          <w:szCs w:val="24"/>
        </w:rPr>
        <w:t>/202</w:t>
      </w:r>
      <w:r w:rsidR="00D63EFF">
        <w:rPr>
          <w:rFonts w:ascii="Arial" w:hAnsi="Arial" w:cs="Arial"/>
          <w:b/>
          <w:sz w:val="24"/>
          <w:szCs w:val="24"/>
        </w:rPr>
        <w:t>6</w:t>
      </w:r>
      <w:r w:rsidRPr="00115CE3">
        <w:rPr>
          <w:rFonts w:ascii="Arial" w:hAnsi="Arial" w:cs="Arial"/>
          <w:b/>
          <w:sz w:val="24"/>
          <w:szCs w:val="24"/>
        </w:rPr>
        <w:t>,</w:t>
      </w:r>
      <w:r w:rsidRPr="00115CE3">
        <w:rPr>
          <w:rFonts w:ascii="Arial" w:hAnsi="Arial" w:cs="Arial"/>
          <w:sz w:val="24"/>
          <w:szCs w:val="24"/>
        </w:rPr>
        <w:t xml:space="preserve"> por lo que se </w:t>
      </w:r>
      <w:r w:rsidR="00376B01" w:rsidRPr="00115CE3">
        <w:rPr>
          <w:rFonts w:ascii="Arial" w:hAnsi="Arial" w:cs="Arial"/>
          <w:sz w:val="24"/>
          <w:szCs w:val="24"/>
        </w:rPr>
        <w:t>sometió</w:t>
      </w:r>
      <w:r w:rsidRPr="00115CE3">
        <w:rPr>
          <w:rFonts w:ascii="Arial" w:hAnsi="Arial" w:cs="Arial"/>
          <w:sz w:val="24"/>
          <w:szCs w:val="24"/>
        </w:rPr>
        <w:t xml:space="preserve"> a consideración</w:t>
      </w:r>
      <w:r w:rsidR="00376B01" w:rsidRPr="00115CE3">
        <w:rPr>
          <w:rFonts w:ascii="Arial" w:hAnsi="Arial" w:cs="Arial"/>
          <w:sz w:val="24"/>
          <w:szCs w:val="24"/>
        </w:rPr>
        <w:t xml:space="preserve"> del </w:t>
      </w:r>
      <w:r w:rsidR="008D7FD6" w:rsidRPr="00115CE3">
        <w:rPr>
          <w:rFonts w:ascii="Arial" w:hAnsi="Arial" w:cs="Arial"/>
          <w:sz w:val="24"/>
          <w:szCs w:val="24"/>
        </w:rPr>
        <w:t>c</w:t>
      </w:r>
      <w:r w:rsidR="00376B01" w:rsidRPr="00115CE3">
        <w:rPr>
          <w:rFonts w:ascii="Arial" w:hAnsi="Arial" w:cs="Arial"/>
          <w:sz w:val="24"/>
          <w:szCs w:val="24"/>
        </w:rPr>
        <w:t>olegiado</w:t>
      </w:r>
      <w:r w:rsidRPr="00115CE3">
        <w:rPr>
          <w:rFonts w:ascii="Arial" w:hAnsi="Arial" w:cs="Arial"/>
          <w:sz w:val="24"/>
          <w:szCs w:val="24"/>
        </w:rPr>
        <w:t xml:space="preserve"> en términos de lo dispuesto por los artículos 51, 52, fracción II de la LTAIPSLP, </w:t>
      </w:r>
      <w:r w:rsidR="008D7FD6" w:rsidRPr="00115CE3">
        <w:rPr>
          <w:rFonts w:ascii="Arial" w:hAnsi="Arial" w:cs="Arial"/>
          <w:sz w:val="24"/>
          <w:szCs w:val="24"/>
        </w:rPr>
        <w:t>l</w:t>
      </w:r>
      <w:r w:rsidRPr="00115CE3">
        <w:rPr>
          <w:rFonts w:ascii="Arial" w:hAnsi="Arial" w:cs="Arial"/>
          <w:sz w:val="24"/>
          <w:szCs w:val="24"/>
        </w:rPr>
        <w:t xml:space="preserve">ineamiento </w:t>
      </w:r>
      <w:r w:rsidR="008D7FD6" w:rsidRPr="00115CE3">
        <w:rPr>
          <w:rFonts w:ascii="Arial" w:hAnsi="Arial" w:cs="Arial"/>
          <w:sz w:val="24"/>
          <w:szCs w:val="24"/>
        </w:rPr>
        <w:t>s</w:t>
      </w:r>
      <w:r w:rsidRPr="00115CE3">
        <w:rPr>
          <w:rFonts w:ascii="Arial" w:hAnsi="Arial" w:cs="Arial"/>
          <w:sz w:val="24"/>
          <w:szCs w:val="24"/>
        </w:rPr>
        <w:t xml:space="preserve">egundo fracción III de los LGCDIEVP, artículo </w:t>
      </w:r>
      <w:r w:rsidR="008D7FD6" w:rsidRPr="00115CE3">
        <w:rPr>
          <w:rFonts w:ascii="Arial" w:hAnsi="Arial" w:cs="Arial"/>
          <w:sz w:val="24"/>
          <w:szCs w:val="24"/>
        </w:rPr>
        <w:t>t</w:t>
      </w:r>
      <w:r w:rsidRPr="00115CE3">
        <w:rPr>
          <w:rFonts w:ascii="Arial" w:hAnsi="Arial" w:cs="Arial"/>
          <w:sz w:val="24"/>
          <w:szCs w:val="24"/>
        </w:rPr>
        <w:t xml:space="preserve">ercero del </w:t>
      </w:r>
      <w:r w:rsidR="005B0E50" w:rsidRPr="00115CE3">
        <w:rPr>
          <w:rFonts w:ascii="Arial" w:hAnsi="Arial" w:cs="Arial"/>
          <w:sz w:val="24"/>
          <w:szCs w:val="24"/>
        </w:rPr>
        <w:t>a</w:t>
      </w:r>
      <w:r w:rsidRPr="00115CE3">
        <w:rPr>
          <w:rFonts w:ascii="Arial" w:hAnsi="Arial" w:cs="Arial"/>
          <w:sz w:val="24"/>
          <w:szCs w:val="24"/>
        </w:rPr>
        <w:t xml:space="preserve">cuerdo </w:t>
      </w:r>
      <w:r w:rsidR="005B0E50" w:rsidRPr="00115CE3">
        <w:rPr>
          <w:rFonts w:ascii="Arial" w:hAnsi="Arial" w:cs="Arial"/>
          <w:sz w:val="24"/>
          <w:szCs w:val="24"/>
        </w:rPr>
        <w:t>g</w:t>
      </w:r>
      <w:r w:rsidRPr="00115CE3">
        <w:rPr>
          <w:rFonts w:ascii="Arial" w:hAnsi="Arial" w:cs="Arial"/>
          <w:sz w:val="24"/>
          <w:szCs w:val="24"/>
        </w:rPr>
        <w:t>eneral número AG/003/2023, así como</w:t>
      </w:r>
      <w:r w:rsidR="008D7FD6" w:rsidRPr="00115CE3">
        <w:rPr>
          <w:rFonts w:ascii="Arial" w:hAnsi="Arial" w:cs="Arial"/>
          <w:sz w:val="24"/>
          <w:szCs w:val="24"/>
        </w:rPr>
        <w:t>,</w:t>
      </w:r>
      <w:r w:rsidRPr="00115CE3">
        <w:rPr>
          <w:rFonts w:ascii="Arial" w:hAnsi="Arial" w:cs="Arial"/>
          <w:sz w:val="24"/>
          <w:szCs w:val="24"/>
        </w:rPr>
        <w:t xml:space="preserve"> acuerdo general AG/011/2020.</w:t>
      </w:r>
    </w:p>
    <w:p w:rsidR="005117B5" w:rsidRPr="00115CE3" w:rsidRDefault="005117B5" w:rsidP="00C25A0E">
      <w:pPr>
        <w:spacing w:line="240" w:lineRule="auto"/>
        <w:jc w:val="both"/>
        <w:rPr>
          <w:rFonts w:ascii="Arial" w:hAnsi="Arial" w:cs="Arial"/>
          <w:b/>
          <w:sz w:val="24"/>
          <w:szCs w:val="24"/>
        </w:rPr>
      </w:pPr>
      <w:r w:rsidRPr="00115CE3">
        <w:rPr>
          <w:rFonts w:ascii="Arial" w:hAnsi="Arial" w:cs="Arial"/>
          <w:b/>
          <w:sz w:val="24"/>
          <w:szCs w:val="24"/>
        </w:rPr>
        <w:t xml:space="preserve">SEGUNDO. Análisis. </w:t>
      </w:r>
    </w:p>
    <w:p w:rsidR="005117B5" w:rsidRPr="00115CE3" w:rsidRDefault="005117B5" w:rsidP="00C25A0E">
      <w:pPr>
        <w:spacing w:line="240" w:lineRule="auto"/>
        <w:jc w:val="both"/>
        <w:rPr>
          <w:rFonts w:ascii="Arial" w:hAnsi="Arial" w:cs="Arial"/>
          <w:sz w:val="24"/>
          <w:szCs w:val="24"/>
        </w:rPr>
      </w:pPr>
      <w:r w:rsidRPr="00115CE3">
        <w:rPr>
          <w:rFonts w:ascii="Arial" w:hAnsi="Arial" w:cs="Arial"/>
          <w:sz w:val="24"/>
          <w:szCs w:val="24"/>
        </w:rPr>
        <w:t xml:space="preserve">Del </w:t>
      </w:r>
      <w:r w:rsidR="00DA4A66" w:rsidRPr="00115CE3">
        <w:rPr>
          <w:rFonts w:ascii="Arial" w:hAnsi="Arial" w:cs="Arial"/>
          <w:sz w:val="24"/>
          <w:szCs w:val="24"/>
        </w:rPr>
        <w:t>acuerdo de reserva</w:t>
      </w:r>
      <w:r w:rsidR="00DA4A66" w:rsidRPr="00115CE3">
        <w:rPr>
          <w:rFonts w:ascii="Arial" w:hAnsi="Arial" w:cs="Arial"/>
          <w:b/>
          <w:sz w:val="24"/>
          <w:szCs w:val="24"/>
        </w:rPr>
        <w:t xml:space="preserve"> </w:t>
      </w:r>
      <w:r w:rsidR="009E1D25">
        <w:rPr>
          <w:rFonts w:ascii="Arial" w:hAnsi="Arial" w:cs="Arial"/>
          <w:b/>
          <w:sz w:val="24"/>
          <w:szCs w:val="24"/>
        </w:rPr>
        <w:t>parcial</w:t>
      </w:r>
      <w:r w:rsidR="00DA4A66" w:rsidRPr="00115CE3">
        <w:rPr>
          <w:rFonts w:ascii="Arial" w:hAnsi="Arial" w:cs="Arial"/>
          <w:sz w:val="24"/>
          <w:szCs w:val="24"/>
        </w:rPr>
        <w:t xml:space="preserve"> </w:t>
      </w:r>
      <w:r w:rsidRPr="00115CE3">
        <w:rPr>
          <w:rFonts w:ascii="Arial" w:hAnsi="Arial" w:cs="Arial"/>
          <w:sz w:val="24"/>
          <w:szCs w:val="24"/>
        </w:rPr>
        <w:t xml:space="preserve">número </w:t>
      </w:r>
      <w:r w:rsidR="00D5202E">
        <w:rPr>
          <w:rFonts w:ascii="Arial" w:hAnsi="Arial" w:cs="Arial"/>
          <w:b/>
          <w:sz w:val="24"/>
          <w:szCs w:val="24"/>
        </w:rPr>
        <w:t>V/AR/</w:t>
      </w:r>
      <w:r w:rsidR="00D63EFF">
        <w:rPr>
          <w:rFonts w:ascii="Arial" w:hAnsi="Arial" w:cs="Arial"/>
          <w:b/>
          <w:sz w:val="24"/>
          <w:szCs w:val="24"/>
        </w:rPr>
        <w:t>0</w:t>
      </w:r>
      <w:r w:rsidR="00A903CF">
        <w:rPr>
          <w:rFonts w:ascii="Arial" w:hAnsi="Arial" w:cs="Arial"/>
          <w:b/>
          <w:sz w:val="24"/>
          <w:szCs w:val="24"/>
        </w:rPr>
        <w:t>5</w:t>
      </w:r>
      <w:r w:rsidR="00D5202E">
        <w:rPr>
          <w:rFonts w:ascii="Arial" w:hAnsi="Arial" w:cs="Arial"/>
          <w:b/>
          <w:sz w:val="24"/>
          <w:szCs w:val="24"/>
        </w:rPr>
        <w:t>/202</w:t>
      </w:r>
      <w:r w:rsidR="00D63EFF">
        <w:rPr>
          <w:rFonts w:ascii="Arial" w:hAnsi="Arial" w:cs="Arial"/>
          <w:b/>
          <w:sz w:val="24"/>
          <w:szCs w:val="24"/>
        </w:rPr>
        <w:t>6</w:t>
      </w:r>
      <w:r w:rsidRPr="00115CE3">
        <w:rPr>
          <w:rFonts w:ascii="Arial" w:hAnsi="Arial" w:cs="Arial"/>
          <w:sz w:val="24"/>
          <w:szCs w:val="24"/>
        </w:rPr>
        <w:t xml:space="preserve">, se advierte que el mismo contiene los requisitos mínimos establecidos por el artículo 128 de LTAIPSLP, y que a sabed son: </w:t>
      </w:r>
    </w:p>
    <w:p w:rsidR="005117B5" w:rsidRPr="00604782" w:rsidRDefault="005117B5" w:rsidP="00C25A0E">
      <w:pPr>
        <w:pStyle w:val="Prrafodelista"/>
        <w:numPr>
          <w:ilvl w:val="0"/>
          <w:numId w:val="1"/>
        </w:numPr>
        <w:jc w:val="both"/>
        <w:rPr>
          <w:rFonts w:ascii="Arial" w:hAnsi="Arial" w:cs="Arial"/>
          <w:sz w:val="22"/>
          <w:szCs w:val="22"/>
        </w:rPr>
      </w:pPr>
      <w:r w:rsidRPr="00604782">
        <w:rPr>
          <w:rFonts w:ascii="Arial" w:hAnsi="Arial" w:cs="Arial"/>
          <w:sz w:val="22"/>
          <w:szCs w:val="22"/>
        </w:rPr>
        <w:t>La fuente y el archivo donde se encuentra la información;</w:t>
      </w:r>
    </w:p>
    <w:p w:rsidR="005117B5" w:rsidRPr="00604782" w:rsidRDefault="005117B5" w:rsidP="00C25A0E">
      <w:pPr>
        <w:pStyle w:val="Prrafodelista"/>
        <w:numPr>
          <w:ilvl w:val="0"/>
          <w:numId w:val="1"/>
        </w:numPr>
        <w:jc w:val="both"/>
        <w:rPr>
          <w:rFonts w:ascii="Arial" w:hAnsi="Arial" w:cs="Arial"/>
          <w:sz w:val="22"/>
          <w:szCs w:val="22"/>
        </w:rPr>
      </w:pPr>
      <w:r w:rsidRPr="00604782">
        <w:rPr>
          <w:rFonts w:ascii="Arial" w:hAnsi="Arial" w:cs="Arial"/>
          <w:sz w:val="22"/>
          <w:szCs w:val="22"/>
        </w:rPr>
        <w:t>La fundamentación y motivación del acuerdo;</w:t>
      </w:r>
    </w:p>
    <w:p w:rsidR="005117B5" w:rsidRPr="00604782" w:rsidRDefault="005117B5" w:rsidP="00C25A0E">
      <w:pPr>
        <w:pStyle w:val="Prrafodelista"/>
        <w:numPr>
          <w:ilvl w:val="0"/>
          <w:numId w:val="1"/>
        </w:numPr>
        <w:jc w:val="both"/>
        <w:rPr>
          <w:rFonts w:ascii="Arial" w:hAnsi="Arial" w:cs="Arial"/>
          <w:sz w:val="22"/>
          <w:szCs w:val="22"/>
        </w:rPr>
      </w:pPr>
      <w:r w:rsidRPr="00604782">
        <w:rPr>
          <w:rFonts w:ascii="Arial" w:hAnsi="Arial" w:cs="Arial"/>
          <w:sz w:val="22"/>
          <w:szCs w:val="22"/>
        </w:rPr>
        <w:t xml:space="preserve">El documento, la parte o las partes de los mismos, que se reservan; </w:t>
      </w:r>
    </w:p>
    <w:p w:rsidR="005117B5" w:rsidRPr="00604782" w:rsidRDefault="005117B5" w:rsidP="00C25A0E">
      <w:pPr>
        <w:pStyle w:val="Prrafodelista"/>
        <w:numPr>
          <w:ilvl w:val="0"/>
          <w:numId w:val="1"/>
        </w:numPr>
        <w:jc w:val="both"/>
        <w:rPr>
          <w:rFonts w:ascii="Arial" w:hAnsi="Arial" w:cs="Arial"/>
          <w:sz w:val="22"/>
          <w:szCs w:val="22"/>
        </w:rPr>
      </w:pPr>
      <w:r w:rsidRPr="00604782">
        <w:rPr>
          <w:rFonts w:ascii="Arial" w:hAnsi="Arial" w:cs="Arial"/>
          <w:sz w:val="22"/>
          <w:szCs w:val="22"/>
        </w:rPr>
        <w:t xml:space="preserve">El plazo por el que se reserva la información; </w:t>
      </w:r>
    </w:p>
    <w:p w:rsidR="005117B5" w:rsidRPr="00604782" w:rsidRDefault="005117B5" w:rsidP="00C25A0E">
      <w:pPr>
        <w:pStyle w:val="Prrafodelista"/>
        <w:numPr>
          <w:ilvl w:val="0"/>
          <w:numId w:val="1"/>
        </w:numPr>
        <w:jc w:val="both"/>
        <w:rPr>
          <w:rFonts w:ascii="Arial" w:hAnsi="Arial" w:cs="Arial"/>
          <w:sz w:val="22"/>
          <w:szCs w:val="22"/>
        </w:rPr>
      </w:pPr>
      <w:r w:rsidRPr="00604782">
        <w:rPr>
          <w:rFonts w:ascii="Arial" w:hAnsi="Arial" w:cs="Arial"/>
          <w:sz w:val="22"/>
          <w:szCs w:val="22"/>
        </w:rPr>
        <w:t>La designación de la autoridad responsable de su protección;</w:t>
      </w:r>
    </w:p>
    <w:p w:rsidR="005117B5" w:rsidRPr="00604782" w:rsidRDefault="005117B5" w:rsidP="00C25A0E">
      <w:pPr>
        <w:pStyle w:val="Prrafodelista"/>
        <w:numPr>
          <w:ilvl w:val="0"/>
          <w:numId w:val="1"/>
        </w:numPr>
        <w:jc w:val="both"/>
        <w:rPr>
          <w:rFonts w:ascii="Arial" w:hAnsi="Arial" w:cs="Arial"/>
          <w:sz w:val="22"/>
          <w:szCs w:val="22"/>
        </w:rPr>
      </w:pPr>
      <w:r w:rsidRPr="00604782">
        <w:rPr>
          <w:rFonts w:ascii="Arial" w:hAnsi="Arial" w:cs="Arial"/>
          <w:sz w:val="22"/>
          <w:szCs w:val="22"/>
        </w:rPr>
        <w:t xml:space="preserve">Número de identificación del acuerdo de reserva; </w:t>
      </w:r>
    </w:p>
    <w:p w:rsidR="005117B5" w:rsidRPr="00604782" w:rsidRDefault="005117B5" w:rsidP="00C25A0E">
      <w:pPr>
        <w:pStyle w:val="Prrafodelista"/>
        <w:numPr>
          <w:ilvl w:val="0"/>
          <w:numId w:val="1"/>
        </w:numPr>
        <w:jc w:val="both"/>
        <w:rPr>
          <w:rFonts w:ascii="Arial" w:hAnsi="Arial" w:cs="Arial"/>
          <w:sz w:val="22"/>
          <w:szCs w:val="22"/>
        </w:rPr>
      </w:pPr>
      <w:r w:rsidRPr="00604782">
        <w:rPr>
          <w:rFonts w:ascii="Arial" w:hAnsi="Arial" w:cs="Arial"/>
          <w:sz w:val="22"/>
          <w:szCs w:val="22"/>
        </w:rPr>
        <w:t xml:space="preserve">La aplicación de la prueba del daño; </w:t>
      </w:r>
    </w:p>
    <w:p w:rsidR="005117B5" w:rsidRPr="00604782" w:rsidRDefault="005117B5" w:rsidP="00C25A0E">
      <w:pPr>
        <w:pStyle w:val="Prrafodelista"/>
        <w:numPr>
          <w:ilvl w:val="0"/>
          <w:numId w:val="1"/>
        </w:numPr>
        <w:jc w:val="both"/>
        <w:rPr>
          <w:rFonts w:ascii="Arial" w:hAnsi="Arial" w:cs="Arial"/>
          <w:sz w:val="22"/>
          <w:szCs w:val="22"/>
        </w:rPr>
      </w:pPr>
      <w:r w:rsidRPr="00604782">
        <w:rPr>
          <w:rFonts w:ascii="Arial" w:hAnsi="Arial" w:cs="Arial"/>
          <w:sz w:val="22"/>
          <w:szCs w:val="22"/>
        </w:rPr>
        <w:t>Fecha del acuerdo de clasificación.</w:t>
      </w:r>
    </w:p>
    <w:p w:rsidR="00D53B1B" w:rsidRDefault="00D53B1B" w:rsidP="00C25A0E">
      <w:pPr>
        <w:spacing w:after="0" w:line="240" w:lineRule="auto"/>
        <w:jc w:val="both"/>
        <w:rPr>
          <w:rFonts w:ascii="Arial" w:hAnsi="Arial" w:cs="Arial"/>
          <w:sz w:val="24"/>
          <w:szCs w:val="24"/>
        </w:rPr>
      </w:pPr>
    </w:p>
    <w:p w:rsidR="00E17D56" w:rsidRDefault="00842F00" w:rsidP="00C25A0E">
      <w:pPr>
        <w:spacing w:line="240" w:lineRule="auto"/>
        <w:jc w:val="both"/>
        <w:rPr>
          <w:rFonts w:ascii="Arial" w:hAnsi="Arial" w:cs="Arial"/>
          <w:sz w:val="24"/>
          <w:szCs w:val="24"/>
        </w:rPr>
      </w:pPr>
      <w:r w:rsidRPr="00115CE3">
        <w:rPr>
          <w:rFonts w:ascii="Arial" w:hAnsi="Arial" w:cs="Arial"/>
          <w:sz w:val="24"/>
          <w:szCs w:val="24"/>
        </w:rPr>
        <w:t xml:space="preserve">Dichos requisitos se encuentran concatenados a los lineamientos </w:t>
      </w:r>
      <w:r w:rsidR="008D7FD6" w:rsidRPr="00115CE3">
        <w:rPr>
          <w:rFonts w:ascii="Arial" w:hAnsi="Arial" w:cs="Arial"/>
          <w:sz w:val="24"/>
          <w:szCs w:val="24"/>
        </w:rPr>
        <w:t>o</w:t>
      </w:r>
      <w:r w:rsidRPr="00115CE3">
        <w:rPr>
          <w:rFonts w:ascii="Arial" w:hAnsi="Arial" w:cs="Arial"/>
          <w:sz w:val="24"/>
          <w:szCs w:val="24"/>
        </w:rPr>
        <w:t xml:space="preserve">ctavo, </w:t>
      </w:r>
      <w:r w:rsidR="008D7FD6" w:rsidRPr="00115CE3">
        <w:rPr>
          <w:rFonts w:ascii="Arial" w:hAnsi="Arial" w:cs="Arial"/>
          <w:sz w:val="24"/>
          <w:szCs w:val="24"/>
        </w:rPr>
        <w:t>d</w:t>
      </w:r>
      <w:r w:rsidRPr="00115CE3">
        <w:rPr>
          <w:rFonts w:ascii="Arial" w:hAnsi="Arial" w:cs="Arial"/>
          <w:sz w:val="24"/>
          <w:szCs w:val="24"/>
        </w:rPr>
        <w:t xml:space="preserve">écimo </w:t>
      </w:r>
      <w:r w:rsidR="008D7FD6" w:rsidRPr="00115CE3">
        <w:rPr>
          <w:rFonts w:ascii="Arial" w:hAnsi="Arial" w:cs="Arial"/>
          <w:sz w:val="24"/>
          <w:szCs w:val="24"/>
        </w:rPr>
        <w:t>s</w:t>
      </w:r>
      <w:r w:rsidRPr="00115CE3">
        <w:rPr>
          <w:rFonts w:ascii="Arial" w:hAnsi="Arial" w:cs="Arial"/>
          <w:sz w:val="24"/>
          <w:szCs w:val="24"/>
        </w:rPr>
        <w:t>éptimo</w:t>
      </w:r>
      <w:r w:rsidR="008D7FD6" w:rsidRPr="00115CE3">
        <w:rPr>
          <w:rFonts w:ascii="Arial" w:hAnsi="Arial" w:cs="Arial"/>
          <w:sz w:val="24"/>
          <w:szCs w:val="24"/>
        </w:rPr>
        <w:t>,</w:t>
      </w:r>
      <w:r w:rsidRPr="00115CE3">
        <w:rPr>
          <w:rFonts w:ascii="Arial" w:hAnsi="Arial" w:cs="Arial"/>
          <w:sz w:val="24"/>
          <w:szCs w:val="24"/>
        </w:rPr>
        <w:t xml:space="preserve"> </w:t>
      </w:r>
      <w:r w:rsidR="008D7FD6" w:rsidRPr="00115CE3">
        <w:rPr>
          <w:rFonts w:ascii="Arial" w:hAnsi="Arial" w:cs="Arial"/>
          <w:sz w:val="24"/>
          <w:szCs w:val="24"/>
        </w:rPr>
        <w:t>t</w:t>
      </w:r>
      <w:r w:rsidRPr="00115CE3">
        <w:rPr>
          <w:rFonts w:ascii="Arial" w:hAnsi="Arial" w:cs="Arial"/>
          <w:sz w:val="24"/>
          <w:szCs w:val="24"/>
        </w:rPr>
        <w:t xml:space="preserve">rigésimo </w:t>
      </w:r>
      <w:r w:rsidR="008D7FD6" w:rsidRPr="00115CE3">
        <w:rPr>
          <w:rFonts w:ascii="Arial" w:hAnsi="Arial" w:cs="Arial"/>
          <w:sz w:val="24"/>
          <w:szCs w:val="24"/>
        </w:rPr>
        <w:t>t</w:t>
      </w:r>
      <w:r w:rsidRPr="00115CE3">
        <w:rPr>
          <w:rFonts w:ascii="Arial" w:hAnsi="Arial" w:cs="Arial"/>
          <w:sz w:val="24"/>
          <w:szCs w:val="24"/>
        </w:rPr>
        <w:t xml:space="preserve">ercero, y </w:t>
      </w:r>
      <w:r w:rsidR="008D7FD6" w:rsidRPr="00115CE3">
        <w:rPr>
          <w:rFonts w:ascii="Arial" w:hAnsi="Arial" w:cs="Arial"/>
          <w:sz w:val="24"/>
          <w:szCs w:val="24"/>
        </w:rPr>
        <w:t>t</w:t>
      </w:r>
      <w:r w:rsidRPr="00115CE3">
        <w:rPr>
          <w:rFonts w:ascii="Arial" w:hAnsi="Arial" w:cs="Arial"/>
          <w:sz w:val="24"/>
          <w:szCs w:val="24"/>
        </w:rPr>
        <w:t xml:space="preserve">rigésimo </w:t>
      </w:r>
      <w:r w:rsidR="008D7FD6" w:rsidRPr="00115CE3">
        <w:rPr>
          <w:rFonts w:ascii="Arial" w:hAnsi="Arial" w:cs="Arial"/>
          <w:sz w:val="24"/>
          <w:szCs w:val="24"/>
        </w:rPr>
        <w:t>c</w:t>
      </w:r>
      <w:r w:rsidRPr="00115CE3">
        <w:rPr>
          <w:rFonts w:ascii="Arial" w:hAnsi="Arial" w:cs="Arial"/>
          <w:sz w:val="24"/>
          <w:szCs w:val="24"/>
        </w:rPr>
        <w:t>uarto de los LGCDIEVP.</w:t>
      </w:r>
    </w:p>
    <w:p w:rsidR="00946C13" w:rsidRDefault="00946C13" w:rsidP="00C25A0E">
      <w:pPr>
        <w:spacing w:line="240" w:lineRule="auto"/>
        <w:jc w:val="both"/>
        <w:rPr>
          <w:rFonts w:ascii="Arial" w:hAnsi="Arial" w:cs="Arial"/>
          <w:b/>
          <w:sz w:val="24"/>
          <w:szCs w:val="24"/>
        </w:rPr>
      </w:pPr>
    </w:p>
    <w:p w:rsidR="00BF3665" w:rsidRDefault="009819AE" w:rsidP="00C25A0E">
      <w:pPr>
        <w:spacing w:line="240" w:lineRule="auto"/>
        <w:jc w:val="both"/>
        <w:rPr>
          <w:rFonts w:ascii="Arial" w:hAnsi="Arial" w:cs="Arial"/>
          <w:b/>
          <w:sz w:val="24"/>
          <w:szCs w:val="24"/>
        </w:rPr>
      </w:pPr>
      <w:r w:rsidRPr="00115CE3">
        <w:rPr>
          <w:rFonts w:ascii="Arial" w:hAnsi="Arial" w:cs="Arial"/>
          <w:b/>
          <w:sz w:val="24"/>
          <w:szCs w:val="24"/>
        </w:rPr>
        <w:t>TERCERO. Sentido de la resolución.</w:t>
      </w:r>
    </w:p>
    <w:p w:rsidR="00BF3665" w:rsidRPr="00115CE3" w:rsidRDefault="009819AE" w:rsidP="00C25A0E">
      <w:pPr>
        <w:pStyle w:val="Prrafodelista"/>
        <w:numPr>
          <w:ilvl w:val="0"/>
          <w:numId w:val="2"/>
        </w:numPr>
        <w:jc w:val="both"/>
        <w:rPr>
          <w:rFonts w:ascii="Arial" w:hAnsi="Arial" w:cs="Arial"/>
          <w:b/>
        </w:rPr>
      </w:pPr>
      <w:r w:rsidRPr="00115CE3">
        <w:rPr>
          <w:rFonts w:ascii="Arial" w:hAnsi="Arial" w:cs="Arial"/>
          <w:b/>
        </w:rPr>
        <w:lastRenderedPageBreak/>
        <w:t>Los motivos y razonamientos que sustenten la confirmación o modificación de la prueba de daño.</w:t>
      </w:r>
    </w:p>
    <w:p w:rsidR="00C946CC" w:rsidRDefault="00C946CC" w:rsidP="00C25A0E">
      <w:pPr>
        <w:autoSpaceDE w:val="0"/>
        <w:autoSpaceDN w:val="0"/>
        <w:adjustRightInd w:val="0"/>
        <w:spacing w:line="240" w:lineRule="auto"/>
        <w:jc w:val="both"/>
        <w:rPr>
          <w:rFonts w:ascii="Arial" w:hAnsi="Arial" w:cs="Arial"/>
          <w:sz w:val="24"/>
          <w:szCs w:val="24"/>
          <w:u w:val="single"/>
        </w:rPr>
      </w:pPr>
    </w:p>
    <w:p w:rsidR="00A903CF" w:rsidRPr="00A903CF" w:rsidRDefault="007336C3" w:rsidP="00A903CF">
      <w:pPr>
        <w:autoSpaceDE w:val="0"/>
        <w:autoSpaceDN w:val="0"/>
        <w:adjustRightInd w:val="0"/>
        <w:spacing w:line="240" w:lineRule="auto"/>
        <w:jc w:val="both"/>
        <w:rPr>
          <w:rFonts w:ascii="Arial" w:hAnsi="Arial" w:cs="Arial"/>
          <w:sz w:val="24"/>
          <w:szCs w:val="24"/>
        </w:rPr>
      </w:pPr>
      <w:r w:rsidRPr="00115CE3">
        <w:rPr>
          <w:rFonts w:ascii="Arial" w:hAnsi="Arial" w:cs="Arial"/>
          <w:sz w:val="24"/>
          <w:szCs w:val="24"/>
          <w:u w:val="single"/>
        </w:rPr>
        <w:t>Motivación.</w:t>
      </w:r>
      <w:r w:rsidR="008565C9" w:rsidRPr="00115CE3">
        <w:rPr>
          <w:rFonts w:ascii="Arial" w:hAnsi="Arial" w:cs="Arial"/>
          <w:sz w:val="24"/>
          <w:szCs w:val="24"/>
        </w:rPr>
        <w:t xml:space="preserve"> </w:t>
      </w:r>
      <w:r w:rsidR="00A903CF">
        <w:rPr>
          <w:rFonts w:ascii="Arial" w:hAnsi="Arial" w:cs="Arial"/>
          <w:sz w:val="24"/>
          <w:szCs w:val="24"/>
        </w:rPr>
        <w:t xml:space="preserve">La </w:t>
      </w:r>
      <w:r w:rsidR="00A903CF" w:rsidRPr="00A903CF">
        <w:rPr>
          <w:rFonts w:ascii="Arial" w:hAnsi="Arial" w:cs="Arial"/>
          <w:sz w:val="24"/>
          <w:szCs w:val="24"/>
        </w:rPr>
        <w:t>información contenida en los numerales 1, 3 , 6, 7 y 8, respecto de la Información que obra en esta Fiscalía General del Estado, sobre la localización, atención, retiro, aseguramiento y registro como indicio de “</w:t>
      </w:r>
      <w:proofErr w:type="spellStart"/>
      <w:r w:rsidR="00A903CF" w:rsidRPr="00A903CF">
        <w:rPr>
          <w:rFonts w:ascii="Arial" w:hAnsi="Arial" w:cs="Arial"/>
          <w:sz w:val="24"/>
          <w:szCs w:val="24"/>
        </w:rPr>
        <w:t>narcomantas</w:t>
      </w:r>
      <w:proofErr w:type="spellEnd"/>
      <w:r w:rsidR="00A903CF" w:rsidRPr="00A903CF">
        <w:rPr>
          <w:rFonts w:ascii="Arial" w:hAnsi="Arial" w:cs="Arial"/>
          <w:sz w:val="24"/>
          <w:szCs w:val="24"/>
        </w:rPr>
        <w:t>" (mantas, lonas, sábanas, cartulinas, pancartas o cualquier mensaje intimidatorio, amenazante y de adjudicación atribuida a grupos delictivos) colocadas en espacios públicos o semipúblicos, en cuanto al periodo comprendido del 12 de junio de 2016, correspondiente a la entrada en vigor del Nuevo Sistema de Justicia Penal, al 12 de febrero de 2026, fecha de presentación de la solicitud, los cuales versan en: La Identificación: como lo es el ID interno, folio,  parte informativo, IPH; La Ubicación, relativa a la   entidad, municipio (o alcaldía), colonia/localidad, calle y número, entre calles/referencias y/o coordenadas (</w:t>
      </w:r>
      <w:proofErr w:type="spellStart"/>
      <w:r w:rsidR="00A903CF" w:rsidRPr="00A903CF">
        <w:rPr>
          <w:rFonts w:ascii="Arial" w:hAnsi="Arial" w:cs="Arial"/>
          <w:sz w:val="24"/>
          <w:szCs w:val="24"/>
        </w:rPr>
        <w:t>lat</w:t>
      </w:r>
      <w:proofErr w:type="spellEnd"/>
      <w:r w:rsidR="00A903CF" w:rsidRPr="00A903CF">
        <w:rPr>
          <w:rFonts w:ascii="Arial" w:hAnsi="Arial" w:cs="Arial"/>
          <w:sz w:val="24"/>
          <w:szCs w:val="24"/>
        </w:rPr>
        <w:t>/</w:t>
      </w:r>
      <w:proofErr w:type="spellStart"/>
      <w:r w:rsidR="00A903CF" w:rsidRPr="00A903CF">
        <w:rPr>
          <w:rFonts w:ascii="Arial" w:hAnsi="Arial" w:cs="Arial"/>
          <w:sz w:val="24"/>
          <w:szCs w:val="24"/>
        </w:rPr>
        <w:t>long</w:t>
      </w:r>
      <w:proofErr w:type="spellEnd"/>
      <w:r w:rsidR="00A903CF" w:rsidRPr="00A903CF">
        <w:rPr>
          <w:rFonts w:ascii="Arial" w:hAnsi="Arial" w:cs="Arial"/>
          <w:sz w:val="24"/>
          <w:szCs w:val="24"/>
        </w:rPr>
        <w:t xml:space="preserve">); El Contenido, respecto a la transcripción íntegra del mensaje tal como fue asentado e indicación del contenido del mensaje como firma, siglas, y alias; La Evidencia, como lo es el indicar y proporcionar fotografías/escaneos/imágenes; los hechos asociados, referido por la parte requirente como “tipo general”, para reseñar el hallazgo particular de cada caso; y en concordancia al artículo 129 fracciones XI y XII, de la Ley de Transparencia y Acción a la Información Pública del Estado, Vigésimo tercero, Vigésimo sexto, Vigésimo noveno, Trigésimo primero, Trigésimo segundo, de los Lineamientos Generales en Materia de Clasificación y Desclasificación de la Información, así como para la Elaboración de Versiones Públicas. </w:t>
      </w:r>
    </w:p>
    <w:p w:rsidR="00A903CF" w:rsidRPr="00A903CF" w:rsidRDefault="00A903CF" w:rsidP="00A903CF">
      <w:pPr>
        <w:autoSpaceDE w:val="0"/>
        <w:autoSpaceDN w:val="0"/>
        <w:adjustRightInd w:val="0"/>
        <w:spacing w:line="240" w:lineRule="auto"/>
        <w:jc w:val="both"/>
        <w:rPr>
          <w:rFonts w:ascii="Arial" w:hAnsi="Arial" w:cs="Arial"/>
          <w:sz w:val="24"/>
          <w:szCs w:val="24"/>
        </w:rPr>
      </w:pPr>
      <w:r w:rsidRPr="00A903CF">
        <w:rPr>
          <w:rFonts w:ascii="Arial" w:hAnsi="Arial" w:cs="Arial"/>
          <w:sz w:val="24"/>
          <w:szCs w:val="24"/>
        </w:rPr>
        <w:t>Cabe señalar, que la información que obra en esta Fiscalía General del Estado, sobre la localización, atención, retiro, aseguramiento y registro como indicio de “</w:t>
      </w:r>
      <w:proofErr w:type="spellStart"/>
      <w:r w:rsidRPr="00A903CF">
        <w:rPr>
          <w:rFonts w:ascii="Arial" w:hAnsi="Arial" w:cs="Arial"/>
          <w:sz w:val="24"/>
          <w:szCs w:val="24"/>
        </w:rPr>
        <w:t>narcomantas</w:t>
      </w:r>
      <w:proofErr w:type="spellEnd"/>
      <w:r w:rsidRPr="00A903CF">
        <w:rPr>
          <w:rFonts w:ascii="Arial" w:hAnsi="Arial" w:cs="Arial"/>
          <w:sz w:val="24"/>
          <w:szCs w:val="24"/>
        </w:rPr>
        <w:t>" (mantas, lonas, sábanas, cartulinas, pancartas o cualquier mensaje intimidatorio, amenazante y de adjudicación atribuida a grupos delictivos) colocadas en espacios públicos o semipúblicos, en cuanto al periodo comprendido del 12 de junio de 2016, correspondiente a la entrada en vigor del Nuevo Sistema de Justicia Penal, al 12 de febrero de 2026, fecha de presentación de la solicitud, que versa en: La Identificación: como lo es el ID interno, folio,  parte informativo, IPH; La Ubicación, relativa a la calle y número, entre calles/referencias y/o coordenadas (</w:t>
      </w:r>
      <w:proofErr w:type="spellStart"/>
      <w:r w:rsidRPr="00A903CF">
        <w:rPr>
          <w:rFonts w:ascii="Arial" w:hAnsi="Arial" w:cs="Arial"/>
          <w:sz w:val="24"/>
          <w:szCs w:val="24"/>
        </w:rPr>
        <w:t>lat</w:t>
      </w:r>
      <w:proofErr w:type="spellEnd"/>
      <w:r w:rsidRPr="00A903CF">
        <w:rPr>
          <w:rFonts w:ascii="Arial" w:hAnsi="Arial" w:cs="Arial"/>
          <w:sz w:val="24"/>
          <w:szCs w:val="24"/>
        </w:rPr>
        <w:t>/</w:t>
      </w:r>
      <w:proofErr w:type="spellStart"/>
      <w:r w:rsidRPr="00A903CF">
        <w:rPr>
          <w:rFonts w:ascii="Arial" w:hAnsi="Arial" w:cs="Arial"/>
          <w:sz w:val="24"/>
          <w:szCs w:val="24"/>
        </w:rPr>
        <w:t>long</w:t>
      </w:r>
      <w:proofErr w:type="spellEnd"/>
      <w:r w:rsidRPr="00A903CF">
        <w:rPr>
          <w:rFonts w:ascii="Arial" w:hAnsi="Arial" w:cs="Arial"/>
          <w:sz w:val="24"/>
          <w:szCs w:val="24"/>
        </w:rPr>
        <w:t xml:space="preserve">); El Contenido, respecto a la transcripción íntegra del mensaje tal como fue asentado e indicación del contenido del mensaje como firma, siglas, y alias; La Evidencia, como lo es el indicar y proporcionar fotografías, escaneos e imágenes; Los Hechos Asociados, referido por la parte requirente como “tipo general”, para reseñar el hallazgo particular de cada caso; no es un dato estadístico, entendiéndose que la misma es una concentración de información denominada base de datos la cual se compone de un conjunto de datos estructurados y relacionados entre sí, en la cual se encuentra vertida información contenida en las carpetas de investigación. No obstante, es de considerarse como orientativo el Criterio Histórico SO/011/2009, emitido por el entonces Instituto Federal de Acceso a la Información y Protección de Datos, de rubro: “La información estadística es de naturaleza pública, independientemente </w:t>
      </w:r>
      <w:r w:rsidRPr="00A903CF">
        <w:rPr>
          <w:rFonts w:ascii="Arial" w:hAnsi="Arial" w:cs="Arial"/>
          <w:sz w:val="24"/>
          <w:szCs w:val="24"/>
        </w:rPr>
        <w:lastRenderedPageBreak/>
        <w:t xml:space="preserve">de la materia con la que se encuentre vinculada.” A fin de que los datos cuantitativos se consideren públicos.  </w:t>
      </w:r>
    </w:p>
    <w:p w:rsidR="00A903CF" w:rsidRPr="00A903CF" w:rsidRDefault="00A903CF" w:rsidP="00A903CF">
      <w:pPr>
        <w:autoSpaceDE w:val="0"/>
        <w:autoSpaceDN w:val="0"/>
        <w:adjustRightInd w:val="0"/>
        <w:spacing w:line="240" w:lineRule="auto"/>
        <w:jc w:val="both"/>
        <w:rPr>
          <w:rFonts w:ascii="Arial" w:hAnsi="Arial" w:cs="Arial"/>
          <w:sz w:val="24"/>
          <w:szCs w:val="24"/>
        </w:rPr>
      </w:pPr>
      <w:r w:rsidRPr="00A903CF">
        <w:rPr>
          <w:rFonts w:ascii="Arial" w:hAnsi="Arial" w:cs="Arial"/>
          <w:sz w:val="24"/>
          <w:szCs w:val="24"/>
        </w:rPr>
        <w:t xml:space="preserve">Ahora bien, considerando que la información estadística es el producto de un conjunto de resultados cuantitativos obtenidos de un proceso sistemático de captación de datos primarios obtenidos sobre hechos que consistan en documentos que las dependencias y entidades poseen, derivado del ejercicio de sus atribuciones, y que el artículo 7, fracción XVII de la Ley Federal de Transparencia y Acceso a la Información  Pública Gubernamental establece que los sujetos obligados deberán poner a disposición del público, entre otra, la relativa a la que, con base a la información estadística, responda a las preguntas hechas con más frecuencia por el público, es posible afirmar  que la información estadística es de naturaleza pública. Lo anterior se debe también a que, por definición, los datos estadísticos no se encuentran individualizados o personalizados a casos o situaciones específicas que pudieran llegar a justificar su clasificación” [sic]. </w:t>
      </w:r>
    </w:p>
    <w:p w:rsidR="00A903CF" w:rsidRPr="00A903CF" w:rsidRDefault="00A903CF" w:rsidP="00A903CF">
      <w:pPr>
        <w:autoSpaceDE w:val="0"/>
        <w:autoSpaceDN w:val="0"/>
        <w:adjustRightInd w:val="0"/>
        <w:spacing w:line="240" w:lineRule="auto"/>
        <w:jc w:val="both"/>
        <w:rPr>
          <w:rFonts w:ascii="Arial" w:hAnsi="Arial" w:cs="Arial"/>
          <w:sz w:val="24"/>
          <w:szCs w:val="24"/>
        </w:rPr>
      </w:pPr>
      <w:r w:rsidRPr="00A903CF">
        <w:rPr>
          <w:rFonts w:ascii="Arial" w:hAnsi="Arial" w:cs="Arial"/>
          <w:sz w:val="24"/>
          <w:szCs w:val="24"/>
        </w:rPr>
        <w:t xml:space="preserve">Aunado a lo anterior, por lo que respecta a la revelación de la información contenida dentro de los multicitados numerales de la solicitud en tema, y particularmente la relación que guardan entre sí, se prevé que su difusión permitiría asociar datos con una persona específica haciéndola identificable, logrando afectar su privacidad y dignidad, entre ello podría obstruir la  prevención de delitos al obstaculizar las acciones implementadas por las autoridades para evitar su comisión o menoscabar o limitar la capacidad de las autoridades para evitar la comisión de delitos, así mismo nos encontramos ante información contenida en carpetas de investigación, a la que solo las partes pueden tener acceso, divulgando información que facilitaría los conocimientos necesarios para vulnerar la seguridad jurídica de las partes involucradas dentro de estas causas penales, contribuyendo con ello a brindar información necesaria para su posible filtración, en caso de que dicha información caiga en manos de personas cuyo objetivo sea conocer esa información a fin de ejecutar actos ilícitos, o que pueden entorpecer la investigación,  de igual forma, se contraviene lo establecido en el artículo 218 del Código Nacional de Procedimientos Penales, el cual refiere que los documentos de la investigación, así como los registros, es información estrictamente reservada. </w:t>
      </w:r>
    </w:p>
    <w:p w:rsidR="00470ADF" w:rsidRDefault="00470ADF" w:rsidP="00A903CF">
      <w:pPr>
        <w:autoSpaceDE w:val="0"/>
        <w:autoSpaceDN w:val="0"/>
        <w:adjustRightInd w:val="0"/>
        <w:spacing w:line="240" w:lineRule="auto"/>
        <w:jc w:val="both"/>
        <w:rPr>
          <w:rFonts w:ascii="Arial" w:hAnsi="Arial" w:cs="Arial"/>
          <w:sz w:val="24"/>
          <w:szCs w:val="24"/>
        </w:rPr>
      </w:pPr>
    </w:p>
    <w:p w:rsidR="00F97B38" w:rsidRPr="001F59DF" w:rsidRDefault="00045C57" w:rsidP="00C25A0E">
      <w:pPr>
        <w:autoSpaceDE w:val="0"/>
        <w:autoSpaceDN w:val="0"/>
        <w:adjustRightInd w:val="0"/>
        <w:spacing w:line="240" w:lineRule="auto"/>
        <w:jc w:val="both"/>
        <w:rPr>
          <w:rFonts w:ascii="Arial" w:hAnsi="Arial" w:cs="Arial"/>
          <w:i/>
          <w:sz w:val="24"/>
          <w:szCs w:val="24"/>
        </w:rPr>
      </w:pPr>
      <w:r w:rsidRPr="00115CE3">
        <w:rPr>
          <w:rFonts w:ascii="Arial" w:hAnsi="Arial" w:cs="Arial"/>
          <w:sz w:val="24"/>
          <w:szCs w:val="24"/>
          <w:u w:val="single"/>
        </w:rPr>
        <w:t>Fundamentación.</w:t>
      </w:r>
      <w:r w:rsidR="00551990" w:rsidRPr="00551990">
        <w:rPr>
          <w:rFonts w:ascii="Arial" w:hAnsi="Arial" w:cs="Arial"/>
          <w:sz w:val="24"/>
          <w:szCs w:val="24"/>
        </w:rPr>
        <w:t xml:space="preserve"> </w:t>
      </w:r>
      <w:r w:rsidR="00551990">
        <w:rPr>
          <w:rFonts w:ascii="Arial" w:hAnsi="Arial" w:cs="Arial"/>
          <w:sz w:val="24"/>
          <w:szCs w:val="24"/>
        </w:rPr>
        <w:t>L</w:t>
      </w:r>
      <w:r w:rsidR="00F97B38">
        <w:rPr>
          <w:rFonts w:ascii="Arial" w:hAnsi="Arial" w:cs="Arial"/>
          <w:sz w:val="24"/>
          <w:szCs w:val="24"/>
        </w:rPr>
        <w:t xml:space="preserve">a ley de Transparencia en el </w:t>
      </w:r>
      <w:r w:rsidR="00551990">
        <w:rPr>
          <w:rFonts w:ascii="Arial" w:hAnsi="Arial" w:cs="Arial"/>
          <w:sz w:val="24"/>
          <w:szCs w:val="24"/>
        </w:rPr>
        <w:t>E</w:t>
      </w:r>
      <w:r w:rsidR="00F97B38">
        <w:rPr>
          <w:rFonts w:ascii="Arial" w:hAnsi="Arial" w:cs="Arial"/>
          <w:sz w:val="24"/>
          <w:szCs w:val="24"/>
        </w:rPr>
        <w:t>stado señala como excepciones a</w:t>
      </w:r>
      <w:r w:rsidR="00551990">
        <w:rPr>
          <w:rFonts w:ascii="Arial" w:hAnsi="Arial" w:cs="Arial"/>
          <w:sz w:val="24"/>
          <w:szCs w:val="24"/>
        </w:rPr>
        <w:t xml:space="preserve">l derecho de acceso a la información, los supuestos de </w:t>
      </w:r>
      <w:r w:rsidR="00F97B38">
        <w:rPr>
          <w:rFonts w:ascii="Arial" w:hAnsi="Arial" w:cs="Arial"/>
          <w:sz w:val="24"/>
          <w:szCs w:val="24"/>
        </w:rPr>
        <w:t>reserva e información confidencial, y en el caso que nos ocupa, se aplica la reserva de información</w:t>
      </w:r>
      <w:r w:rsidR="00551990">
        <w:rPr>
          <w:rFonts w:ascii="Arial" w:hAnsi="Arial" w:cs="Arial"/>
          <w:sz w:val="24"/>
          <w:szCs w:val="24"/>
        </w:rPr>
        <w:t>,</w:t>
      </w:r>
      <w:r w:rsidR="00F97B38">
        <w:rPr>
          <w:rFonts w:ascii="Arial" w:hAnsi="Arial" w:cs="Arial"/>
          <w:sz w:val="24"/>
          <w:szCs w:val="24"/>
        </w:rPr>
        <w:t xml:space="preserve"> para ello dicha normativa prevé </w:t>
      </w:r>
      <w:r w:rsidR="00551990">
        <w:rPr>
          <w:rFonts w:ascii="Arial" w:hAnsi="Arial" w:cs="Arial"/>
          <w:sz w:val="24"/>
          <w:szCs w:val="24"/>
        </w:rPr>
        <w:t>en</w:t>
      </w:r>
      <w:r w:rsidR="00F97B38">
        <w:rPr>
          <w:rFonts w:ascii="Arial" w:hAnsi="Arial" w:cs="Arial"/>
          <w:sz w:val="24"/>
          <w:szCs w:val="24"/>
        </w:rPr>
        <w:t xml:space="preserve"> </w:t>
      </w:r>
      <w:r w:rsidR="00F97B38" w:rsidRPr="00E26106">
        <w:rPr>
          <w:rFonts w:ascii="Arial" w:hAnsi="Arial" w:cs="Arial"/>
          <w:sz w:val="24"/>
          <w:szCs w:val="24"/>
        </w:rPr>
        <w:t>el artículo 129 fracci</w:t>
      </w:r>
      <w:r w:rsidR="00D63EFF">
        <w:rPr>
          <w:rFonts w:ascii="Arial" w:hAnsi="Arial" w:cs="Arial"/>
          <w:sz w:val="24"/>
          <w:szCs w:val="24"/>
        </w:rPr>
        <w:t>one XI, y</w:t>
      </w:r>
      <w:r w:rsidR="00D53B1B">
        <w:rPr>
          <w:rFonts w:ascii="Arial" w:hAnsi="Arial" w:cs="Arial"/>
          <w:sz w:val="24"/>
          <w:szCs w:val="24"/>
        </w:rPr>
        <w:t xml:space="preserve"> </w:t>
      </w:r>
      <w:r w:rsidR="00F36F63">
        <w:rPr>
          <w:rFonts w:ascii="Arial" w:hAnsi="Arial" w:cs="Arial"/>
          <w:sz w:val="24"/>
          <w:szCs w:val="24"/>
        </w:rPr>
        <w:t>XII</w:t>
      </w:r>
      <w:r w:rsidR="00F97B38">
        <w:rPr>
          <w:rFonts w:ascii="Arial" w:hAnsi="Arial" w:cs="Arial"/>
          <w:sz w:val="24"/>
          <w:szCs w:val="24"/>
        </w:rPr>
        <w:t xml:space="preserve">, </w:t>
      </w:r>
      <w:r w:rsidR="00551990">
        <w:rPr>
          <w:rFonts w:ascii="Arial" w:hAnsi="Arial" w:cs="Arial"/>
          <w:sz w:val="24"/>
          <w:szCs w:val="24"/>
        </w:rPr>
        <w:t xml:space="preserve">concatenados a </w:t>
      </w:r>
      <w:r w:rsidR="00551990" w:rsidRPr="00115CE3">
        <w:rPr>
          <w:rFonts w:ascii="Arial" w:hAnsi="Arial" w:cs="Arial"/>
          <w:sz w:val="24"/>
          <w:szCs w:val="24"/>
        </w:rPr>
        <w:t xml:space="preserve">lineamiento, </w:t>
      </w:r>
      <w:r w:rsidR="00D63EFF">
        <w:rPr>
          <w:rFonts w:ascii="Arial" w:hAnsi="Arial" w:cs="Arial"/>
          <w:sz w:val="24"/>
          <w:szCs w:val="24"/>
        </w:rPr>
        <w:t>Trigésimo primero y Trigésimo</w:t>
      </w:r>
      <w:r w:rsidR="00551990" w:rsidRPr="00115CE3">
        <w:rPr>
          <w:rFonts w:ascii="Arial" w:hAnsi="Arial" w:cs="Arial"/>
          <w:sz w:val="24"/>
          <w:szCs w:val="24"/>
        </w:rPr>
        <w:t xml:space="preserve"> segundo, de los </w:t>
      </w:r>
      <w:r w:rsidR="00C502DF">
        <w:rPr>
          <w:rFonts w:ascii="Arial" w:hAnsi="Arial" w:cs="Arial"/>
          <w:sz w:val="24"/>
          <w:szCs w:val="24"/>
        </w:rPr>
        <w:t>LGMCDIEVP</w:t>
      </w:r>
      <w:r w:rsidR="00551990">
        <w:rPr>
          <w:rFonts w:ascii="Arial" w:hAnsi="Arial" w:cs="Arial"/>
          <w:sz w:val="24"/>
          <w:szCs w:val="24"/>
        </w:rPr>
        <w:t>,</w:t>
      </w:r>
      <w:r w:rsidR="00551990" w:rsidRPr="00115CE3">
        <w:rPr>
          <w:rFonts w:ascii="Arial" w:hAnsi="Arial" w:cs="Arial"/>
          <w:sz w:val="24"/>
          <w:szCs w:val="24"/>
        </w:rPr>
        <w:t xml:space="preserve"> </w:t>
      </w:r>
      <w:r w:rsidR="00551990">
        <w:rPr>
          <w:rFonts w:ascii="Arial" w:hAnsi="Arial" w:cs="Arial"/>
          <w:sz w:val="24"/>
          <w:szCs w:val="24"/>
        </w:rPr>
        <w:t xml:space="preserve">que se considera información reservada, </w:t>
      </w:r>
      <w:r w:rsidR="001F59DF">
        <w:rPr>
          <w:rFonts w:ascii="Arial" w:hAnsi="Arial" w:cs="Arial"/>
          <w:sz w:val="24"/>
          <w:szCs w:val="24"/>
        </w:rPr>
        <w:t>“</w:t>
      </w:r>
      <w:r w:rsidR="00551990" w:rsidRPr="001F59DF">
        <w:rPr>
          <w:rFonts w:ascii="Arial" w:hAnsi="Arial" w:cs="Arial"/>
          <w:i/>
          <w:sz w:val="24"/>
          <w:szCs w:val="24"/>
        </w:rPr>
        <w:t xml:space="preserve">aquella que </w:t>
      </w:r>
      <w:r w:rsidR="00F97B38" w:rsidRPr="001F59DF">
        <w:rPr>
          <w:rFonts w:ascii="Arial" w:hAnsi="Arial" w:cs="Arial"/>
          <w:i/>
          <w:sz w:val="24"/>
          <w:szCs w:val="24"/>
        </w:rPr>
        <w:t>se encuentre contenida dentro de las investigaciones de hechos que la ley señala como delitos y se tramitan ante el Ministerio Público, y aquellas que por disposición expresa de una ley le den tal carácter</w:t>
      </w:r>
      <w:r w:rsidR="001F59DF">
        <w:rPr>
          <w:rFonts w:ascii="Arial" w:hAnsi="Arial" w:cs="Arial"/>
          <w:i/>
          <w:sz w:val="24"/>
          <w:szCs w:val="24"/>
        </w:rPr>
        <w:t>”</w:t>
      </w:r>
      <w:r w:rsidR="00F97B38" w:rsidRPr="001F59DF">
        <w:rPr>
          <w:rFonts w:ascii="Arial" w:hAnsi="Arial" w:cs="Arial"/>
          <w:i/>
          <w:sz w:val="24"/>
          <w:szCs w:val="24"/>
        </w:rPr>
        <w:t xml:space="preserve">. </w:t>
      </w:r>
    </w:p>
    <w:p w:rsidR="00F97B38" w:rsidRDefault="00551990" w:rsidP="00C25A0E">
      <w:pPr>
        <w:autoSpaceDE w:val="0"/>
        <w:autoSpaceDN w:val="0"/>
        <w:adjustRightInd w:val="0"/>
        <w:spacing w:line="240" w:lineRule="auto"/>
        <w:jc w:val="both"/>
        <w:rPr>
          <w:rFonts w:ascii="Arial" w:hAnsi="Arial" w:cs="Arial"/>
          <w:sz w:val="24"/>
          <w:szCs w:val="24"/>
        </w:rPr>
      </w:pPr>
      <w:r>
        <w:rPr>
          <w:rFonts w:ascii="Arial" w:hAnsi="Arial" w:cs="Arial"/>
          <w:sz w:val="24"/>
          <w:szCs w:val="24"/>
        </w:rPr>
        <w:lastRenderedPageBreak/>
        <w:t xml:space="preserve">Concatenado a lo anterior, los </w:t>
      </w:r>
      <w:r w:rsidR="00F97B38" w:rsidRPr="00E26106">
        <w:rPr>
          <w:rFonts w:ascii="Arial" w:hAnsi="Arial" w:cs="Arial"/>
          <w:sz w:val="24"/>
          <w:szCs w:val="24"/>
        </w:rPr>
        <w:t>artículo</w:t>
      </w:r>
      <w:r>
        <w:rPr>
          <w:rFonts w:ascii="Arial" w:hAnsi="Arial" w:cs="Arial"/>
          <w:sz w:val="24"/>
          <w:szCs w:val="24"/>
        </w:rPr>
        <w:t>s</w:t>
      </w:r>
      <w:r w:rsidR="00F97B38" w:rsidRPr="00E26106">
        <w:rPr>
          <w:rFonts w:ascii="Arial" w:hAnsi="Arial" w:cs="Arial"/>
          <w:sz w:val="24"/>
          <w:szCs w:val="24"/>
        </w:rPr>
        <w:t xml:space="preserve"> 105</w:t>
      </w:r>
      <w:r>
        <w:rPr>
          <w:rFonts w:ascii="Arial" w:hAnsi="Arial" w:cs="Arial"/>
          <w:sz w:val="24"/>
          <w:szCs w:val="24"/>
        </w:rPr>
        <w:t>, y 218</w:t>
      </w:r>
      <w:r w:rsidR="00F97B38" w:rsidRPr="00E26106">
        <w:rPr>
          <w:rFonts w:ascii="Arial" w:hAnsi="Arial" w:cs="Arial"/>
          <w:sz w:val="24"/>
          <w:szCs w:val="24"/>
        </w:rPr>
        <w:t xml:space="preserve"> del Código Nacional de Procedimientos Penales, </w:t>
      </w:r>
      <w:r>
        <w:rPr>
          <w:rFonts w:ascii="Arial" w:hAnsi="Arial" w:cs="Arial"/>
          <w:sz w:val="24"/>
          <w:szCs w:val="24"/>
        </w:rPr>
        <w:t xml:space="preserve">señalan las partes del proceso, las cuales son las únicas que tienen derecho de acceder a </w:t>
      </w:r>
      <w:r w:rsidR="00F97B38" w:rsidRPr="00E26106">
        <w:rPr>
          <w:rFonts w:ascii="Arial" w:hAnsi="Arial" w:cs="Arial"/>
          <w:sz w:val="24"/>
          <w:szCs w:val="24"/>
        </w:rPr>
        <w:t xml:space="preserve">los registros de la investigación, así como todos los documentos, independientemente de su contenido o naturaleza, los objetos, los registros de voz e imágenes o cosas que le estén relacionados, </w:t>
      </w:r>
      <w:r>
        <w:rPr>
          <w:rFonts w:ascii="Arial" w:hAnsi="Arial" w:cs="Arial"/>
          <w:sz w:val="24"/>
          <w:szCs w:val="24"/>
        </w:rPr>
        <w:t xml:space="preserve">y para quienes no sean partes, esta información es </w:t>
      </w:r>
      <w:r w:rsidRPr="00E26106">
        <w:rPr>
          <w:rFonts w:ascii="Arial" w:hAnsi="Arial" w:cs="Arial"/>
          <w:sz w:val="24"/>
          <w:szCs w:val="24"/>
        </w:rPr>
        <w:t>estrictamente</w:t>
      </w:r>
      <w:r w:rsidR="00F97B38" w:rsidRPr="00E26106">
        <w:rPr>
          <w:rFonts w:ascii="Arial" w:hAnsi="Arial" w:cs="Arial"/>
          <w:sz w:val="24"/>
          <w:szCs w:val="24"/>
        </w:rPr>
        <w:t xml:space="preserve"> reservad</w:t>
      </w:r>
      <w:r>
        <w:rPr>
          <w:rFonts w:ascii="Arial" w:hAnsi="Arial" w:cs="Arial"/>
          <w:sz w:val="24"/>
          <w:szCs w:val="24"/>
        </w:rPr>
        <w:t>a</w:t>
      </w:r>
      <w:r w:rsidR="001F59DF">
        <w:rPr>
          <w:rFonts w:ascii="Arial" w:hAnsi="Arial" w:cs="Arial"/>
          <w:sz w:val="24"/>
          <w:szCs w:val="24"/>
        </w:rPr>
        <w:t>, Ley del Sistema de Seguridad Pública del Estado de San Luis Potosí, norma 56, XXVI, 93 BIS, 97, 98, 107 Y 126, III, que refieren que se clasifica como reservada la información contenida  en todas  y cada una de las bases de datos del sistema, y la información contenida  en ellos</w:t>
      </w:r>
      <w:r w:rsidR="00F97B38" w:rsidRPr="00E26106">
        <w:rPr>
          <w:rFonts w:ascii="Arial" w:hAnsi="Arial" w:cs="Arial"/>
          <w:sz w:val="24"/>
          <w:szCs w:val="24"/>
        </w:rPr>
        <w:t>.</w:t>
      </w:r>
    </w:p>
    <w:p w:rsidR="00BF3665" w:rsidRPr="00115CE3" w:rsidRDefault="007336C3" w:rsidP="00C25A0E">
      <w:pPr>
        <w:spacing w:line="240" w:lineRule="auto"/>
        <w:jc w:val="both"/>
        <w:rPr>
          <w:rFonts w:ascii="Arial" w:hAnsi="Arial" w:cs="Arial"/>
          <w:sz w:val="24"/>
          <w:szCs w:val="24"/>
        </w:rPr>
      </w:pPr>
      <w:r w:rsidRPr="000C4F3A">
        <w:rPr>
          <w:rFonts w:ascii="Arial" w:hAnsi="Arial" w:cs="Arial"/>
          <w:sz w:val="24"/>
          <w:szCs w:val="24"/>
          <w:u w:val="single"/>
        </w:rPr>
        <w:t>Razonamiento.</w:t>
      </w:r>
      <w:r w:rsidRPr="00115CE3">
        <w:rPr>
          <w:rFonts w:ascii="Arial" w:hAnsi="Arial" w:cs="Arial"/>
          <w:sz w:val="24"/>
          <w:szCs w:val="24"/>
        </w:rPr>
        <w:t xml:space="preserve"> </w:t>
      </w:r>
      <w:r w:rsidR="00D53B1B">
        <w:rPr>
          <w:rFonts w:ascii="Arial" w:hAnsi="Arial" w:cs="Arial"/>
          <w:sz w:val="24"/>
          <w:szCs w:val="24"/>
        </w:rPr>
        <w:t xml:space="preserve">El Vicefiscal </w:t>
      </w:r>
      <w:r w:rsidR="00A30971" w:rsidRPr="00A30971">
        <w:rPr>
          <w:rFonts w:ascii="Arial" w:hAnsi="Arial" w:cs="Arial"/>
          <w:sz w:val="24"/>
          <w:szCs w:val="24"/>
        </w:rPr>
        <w:t>Carlos Alejandro Ponce Rodríguez</w:t>
      </w:r>
      <w:r w:rsidR="00672FE8" w:rsidRPr="00115CE3">
        <w:rPr>
          <w:rFonts w:ascii="Arial" w:hAnsi="Arial" w:cs="Arial"/>
          <w:sz w:val="24"/>
          <w:szCs w:val="24"/>
        </w:rPr>
        <w:t xml:space="preserve">, </w:t>
      </w:r>
      <w:r w:rsidR="009819AE" w:rsidRPr="00115CE3">
        <w:rPr>
          <w:rFonts w:ascii="Arial" w:hAnsi="Arial" w:cs="Arial"/>
          <w:sz w:val="24"/>
          <w:szCs w:val="24"/>
        </w:rPr>
        <w:t xml:space="preserve">adminicula las causales de procedencia de la reserva con las justificaciones en la aplicación de la prueba de daño en las tres hipótesis aplicables de acuerdo a la LTAIPSLP, concatenado con lo establecido en el lineamiento </w:t>
      </w:r>
      <w:r w:rsidR="00481D63" w:rsidRPr="00115CE3">
        <w:rPr>
          <w:rFonts w:ascii="Arial" w:hAnsi="Arial" w:cs="Arial"/>
          <w:sz w:val="24"/>
          <w:szCs w:val="24"/>
        </w:rPr>
        <w:t>t</w:t>
      </w:r>
      <w:r w:rsidR="009819AE" w:rsidRPr="00115CE3">
        <w:rPr>
          <w:rFonts w:ascii="Arial" w:hAnsi="Arial" w:cs="Arial"/>
          <w:sz w:val="24"/>
          <w:szCs w:val="24"/>
        </w:rPr>
        <w:t>rigésimo tercero de los LG</w:t>
      </w:r>
      <w:r w:rsidR="00C502DF">
        <w:rPr>
          <w:rFonts w:ascii="Arial" w:hAnsi="Arial" w:cs="Arial"/>
          <w:sz w:val="24"/>
          <w:szCs w:val="24"/>
        </w:rPr>
        <w:t>M</w:t>
      </w:r>
      <w:r w:rsidR="009819AE" w:rsidRPr="00115CE3">
        <w:rPr>
          <w:rFonts w:ascii="Arial" w:hAnsi="Arial" w:cs="Arial"/>
          <w:sz w:val="24"/>
          <w:szCs w:val="24"/>
        </w:rPr>
        <w:t>CDIEVP, los que a la letra establecen;</w:t>
      </w:r>
    </w:p>
    <w:p w:rsidR="00BF3665" w:rsidRPr="007E043D" w:rsidRDefault="009819AE" w:rsidP="00C25A0E">
      <w:pPr>
        <w:spacing w:line="240" w:lineRule="auto"/>
        <w:ind w:right="-93"/>
        <w:jc w:val="both"/>
        <w:rPr>
          <w:rFonts w:ascii="Arial" w:hAnsi="Arial" w:cs="Arial"/>
          <w:i/>
          <w:sz w:val="24"/>
          <w:szCs w:val="24"/>
        </w:rPr>
      </w:pPr>
      <w:r w:rsidRPr="007E043D">
        <w:rPr>
          <w:rFonts w:ascii="Arial" w:hAnsi="Arial" w:cs="Arial"/>
          <w:b/>
          <w:i/>
          <w:sz w:val="24"/>
          <w:szCs w:val="24"/>
        </w:rPr>
        <w:t>Artículo 118.</w:t>
      </w:r>
      <w:r w:rsidRPr="007E043D">
        <w:rPr>
          <w:rFonts w:ascii="Arial" w:hAnsi="Arial" w:cs="Arial"/>
          <w:i/>
          <w:sz w:val="24"/>
          <w:szCs w:val="24"/>
        </w:rPr>
        <w:t xml:space="preserve"> En la aplicación de la prueba de daño, el sujeto obligado deberá justificar que:</w:t>
      </w:r>
    </w:p>
    <w:p w:rsidR="00BF3665" w:rsidRPr="007E043D" w:rsidRDefault="009819AE" w:rsidP="00C25A0E">
      <w:pPr>
        <w:spacing w:after="0" w:line="240" w:lineRule="auto"/>
        <w:ind w:right="-93"/>
        <w:jc w:val="both"/>
        <w:rPr>
          <w:rFonts w:ascii="Arial" w:hAnsi="Arial" w:cs="Arial"/>
          <w:i/>
          <w:sz w:val="24"/>
          <w:szCs w:val="24"/>
        </w:rPr>
      </w:pPr>
      <w:r w:rsidRPr="007E043D">
        <w:rPr>
          <w:rFonts w:ascii="Arial" w:hAnsi="Arial" w:cs="Arial"/>
          <w:i/>
          <w:sz w:val="24"/>
          <w:szCs w:val="24"/>
        </w:rPr>
        <w:t>I. La divulgación de la información representa un riesgo real, demostrable e identificable de perjuicio significativo al interés público;</w:t>
      </w:r>
    </w:p>
    <w:p w:rsidR="00BF3665" w:rsidRPr="007E043D" w:rsidRDefault="009819AE" w:rsidP="00C25A0E">
      <w:pPr>
        <w:spacing w:after="0" w:line="240" w:lineRule="auto"/>
        <w:ind w:right="-93"/>
        <w:jc w:val="both"/>
        <w:rPr>
          <w:rFonts w:ascii="Arial" w:hAnsi="Arial" w:cs="Arial"/>
          <w:i/>
          <w:sz w:val="24"/>
          <w:szCs w:val="24"/>
        </w:rPr>
      </w:pPr>
      <w:r w:rsidRPr="007E043D">
        <w:rPr>
          <w:rFonts w:ascii="Arial" w:hAnsi="Arial" w:cs="Arial"/>
          <w:i/>
          <w:sz w:val="24"/>
          <w:szCs w:val="24"/>
        </w:rPr>
        <w:t>II. El riesgo de perjuicio que supondría la divulgación supera el interés público general de que se difunda, y</w:t>
      </w:r>
    </w:p>
    <w:p w:rsidR="00BF3665" w:rsidRPr="007E043D" w:rsidRDefault="009819AE" w:rsidP="00C25A0E">
      <w:pPr>
        <w:spacing w:after="0" w:line="240" w:lineRule="auto"/>
        <w:ind w:right="-93"/>
        <w:jc w:val="both"/>
        <w:rPr>
          <w:rFonts w:ascii="Arial" w:hAnsi="Arial" w:cs="Arial"/>
          <w:i/>
          <w:sz w:val="24"/>
          <w:szCs w:val="24"/>
        </w:rPr>
      </w:pPr>
      <w:r w:rsidRPr="007E043D">
        <w:rPr>
          <w:rFonts w:ascii="Arial" w:hAnsi="Arial" w:cs="Arial"/>
          <w:i/>
          <w:sz w:val="24"/>
          <w:szCs w:val="24"/>
        </w:rPr>
        <w:t>III. La limitación se adecua al principio de proporcionalidad y representa el medio menos restrictivo disponible para evitar el perjuicio.</w:t>
      </w:r>
    </w:p>
    <w:p w:rsidR="003474AB" w:rsidRPr="007E043D" w:rsidRDefault="003474AB" w:rsidP="00C25A0E">
      <w:pPr>
        <w:spacing w:after="0" w:line="240" w:lineRule="auto"/>
        <w:ind w:right="-93"/>
        <w:jc w:val="both"/>
        <w:rPr>
          <w:rFonts w:ascii="Arial" w:hAnsi="Arial" w:cs="Arial"/>
          <w:b/>
          <w:i/>
          <w:sz w:val="24"/>
          <w:szCs w:val="24"/>
        </w:rPr>
      </w:pPr>
    </w:p>
    <w:p w:rsidR="00BF3665" w:rsidRPr="007E043D" w:rsidRDefault="009819AE" w:rsidP="00C25A0E">
      <w:pPr>
        <w:spacing w:line="240" w:lineRule="auto"/>
        <w:ind w:right="-93"/>
        <w:jc w:val="both"/>
        <w:rPr>
          <w:rFonts w:ascii="Arial" w:hAnsi="Arial" w:cs="Arial"/>
          <w:i/>
          <w:sz w:val="24"/>
          <w:szCs w:val="24"/>
        </w:rPr>
      </w:pPr>
      <w:r w:rsidRPr="007E043D">
        <w:rPr>
          <w:rFonts w:ascii="Arial" w:hAnsi="Arial" w:cs="Arial"/>
          <w:b/>
          <w:i/>
          <w:sz w:val="24"/>
          <w:szCs w:val="24"/>
        </w:rPr>
        <w:t>Trigésimo tercero</w:t>
      </w:r>
      <w:r w:rsidRPr="007E043D">
        <w:rPr>
          <w:rFonts w:ascii="Arial" w:hAnsi="Arial" w:cs="Arial"/>
          <w:i/>
          <w:sz w:val="24"/>
          <w:szCs w:val="24"/>
        </w:rPr>
        <w:t>. Para la aplicación de la prueba de daño a la que hace referencia el artículo 104 de la Ley General, los sujetos obligados atenderán lo siguiente:</w:t>
      </w:r>
    </w:p>
    <w:p w:rsidR="00BF3665" w:rsidRPr="007E043D" w:rsidRDefault="009819AE" w:rsidP="00C25A0E">
      <w:pPr>
        <w:pStyle w:val="Prrafodelista"/>
        <w:numPr>
          <w:ilvl w:val="0"/>
          <w:numId w:val="3"/>
        </w:numPr>
        <w:ind w:left="0" w:right="-93" w:firstLine="0"/>
        <w:jc w:val="both"/>
        <w:rPr>
          <w:rFonts w:ascii="Arial" w:hAnsi="Arial" w:cs="Arial"/>
          <w:i/>
        </w:rPr>
      </w:pPr>
      <w:r w:rsidRPr="007E043D">
        <w:rPr>
          <w:rFonts w:ascii="Arial" w:hAnsi="Arial" w:cs="Arial"/>
          <w:i/>
        </w:rPr>
        <w:t>Se deberá fundar la clasificación, al citar la fracción y la hipótesis de la causal aplicable del artículo 113 de la Ley General, vinculándola con el Lineamiento específico del presente ordenamiento y cuando corresponda, el supuesto normativo que expresamente le otorga el carácter de información reservada;</w:t>
      </w:r>
    </w:p>
    <w:p w:rsidR="00BF3665" w:rsidRPr="007E043D" w:rsidRDefault="009819AE" w:rsidP="00C25A0E">
      <w:pPr>
        <w:pStyle w:val="Prrafodelista"/>
        <w:numPr>
          <w:ilvl w:val="0"/>
          <w:numId w:val="3"/>
        </w:numPr>
        <w:ind w:left="0" w:right="-93" w:firstLine="0"/>
        <w:jc w:val="both"/>
        <w:rPr>
          <w:rFonts w:ascii="Arial" w:hAnsi="Arial" w:cs="Arial"/>
          <w:i/>
        </w:rPr>
      </w:pPr>
      <w:r w:rsidRPr="007E043D">
        <w:rPr>
          <w:rFonts w:ascii="Arial" w:hAnsi="Arial" w:cs="Arial"/>
          <w:i/>
        </w:rPr>
        <w:t>Se deberá motivar la clasificación, señalando las circunstancias de modo, tiempo y lugar que acrediten el vínculo entre la difusión de la información y la afectación al interés público o a la seguridad nacional;</w:t>
      </w:r>
    </w:p>
    <w:p w:rsidR="00BF3665" w:rsidRPr="007E043D" w:rsidRDefault="009819AE" w:rsidP="00C25A0E">
      <w:pPr>
        <w:pStyle w:val="Prrafodelista"/>
        <w:numPr>
          <w:ilvl w:val="0"/>
          <w:numId w:val="3"/>
        </w:numPr>
        <w:ind w:left="0" w:right="-93" w:firstLine="0"/>
        <w:jc w:val="both"/>
        <w:rPr>
          <w:rFonts w:ascii="Arial" w:hAnsi="Arial" w:cs="Arial"/>
          <w:i/>
        </w:rPr>
      </w:pPr>
      <w:r w:rsidRPr="007E043D">
        <w:rPr>
          <w:rFonts w:ascii="Arial" w:hAnsi="Arial" w:cs="Arial"/>
          <w:i/>
        </w:rPr>
        <w:t>Se deberán precisar las razones objetivas por las que la apertura de la información generaría un riesgo de perjuicio real, demostrable e identificable al interés jurídico tutelado de que se trate;</w:t>
      </w:r>
    </w:p>
    <w:p w:rsidR="00BF3665" w:rsidRPr="007E043D" w:rsidRDefault="009819AE" w:rsidP="00C25A0E">
      <w:pPr>
        <w:pStyle w:val="Prrafodelista"/>
        <w:numPr>
          <w:ilvl w:val="0"/>
          <w:numId w:val="3"/>
        </w:numPr>
        <w:ind w:left="0" w:right="-93" w:firstLine="0"/>
        <w:jc w:val="both"/>
        <w:rPr>
          <w:rFonts w:ascii="Arial" w:hAnsi="Arial" w:cs="Arial"/>
          <w:i/>
        </w:rPr>
      </w:pPr>
      <w:r w:rsidRPr="007E043D">
        <w:rPr>
          <w:rFonts w:ascii="Arial" w:hAnsi="Arial" w:cs="Arial"/>
          <w:i/>
        </w:rPr>
        <w:t>Mediante una ponderación entre la medida restrictiva y el derecho de acceso a la información, deberán justificar y probar objetivamente mediante los elementos señalados en la fracción anterior, que la publicidad de la información solicitada generaría un riesgo de perjuicio que supera al interés público de que la información se difunda;</w:t>
      </w:r>
    </w:p>
    <w:p w:rsidR="00BF3665" w:rsidRPr="007E043D" w:rsidRDefault="009819AE" w:rsidP="00C25A0E">
      <w:pPr>
        <w:pStyle w:val="Prrafodelista"/>
        <w:numPr>
          <w:ilvl w:val="0"/>
          <w:numId w:val="3"/>
        </w:numPr>
        <w:ind w:left="0" w:right="-93" w:firstLine="0"/>
        <w:jc w:val="both"/>
        <w:rPr>
          <w:rFonts w:ascii="Arial" w:hAnsi="Arial" w:cs="Arial"/>
          <w:i/>
        </w:rPr>
      </w:pPr>
      <w:r w:rsidRPr="007E043D">
        <w:rPr>
          <w:rFonts w:ascii="Arial" w:hAnsi="Arial" w:cs="Arial"/>
          <w:i/>
        </w:rPr>
        <w:lastRenderedPageBreak/>
        <w:t>Deberán elegir y justificar la opción de excepción al derecho de acceso a la información que menos lo restrinja y que sea adecuada y proporcional para evitar el perjuicio al interés público, evitando siempre que sea posible la reserva absoluta de documentos o expedientes;</w:t>
      </w:r>
    </w:p>
    <w:p w:rsidR="00BF3665" w:rsidRPr="007E043D" w:rsidRDefault="009819AE" w:rsidP="00C25A0E">
      <w:pPr>
        <w:pStyle w:val="Prrafodelista"/>
        <w:numPr>
          <w:ilvl w:val="0"/>
          <w:numId w:val="3"/>
        </w:numPr>
        <w:ind w:left="0" w:right="-93" w:firstLine="0"/>
        <w:jc w:val="both"/>
        <w:rPr>
          <w:rFonts w:ascii="Arial" w:hAnsi="Arial" w:cs="Arial"/>
          <w:i/>
        </w:rPr>
      </w:pPr>
      <w:r w:rsidRPr="007E043D">
        <w:rPr>
          <w:rFonts w:ascii="Arial" w:hAnsi="Arial" w:cs="Arial"/>
          <w:i/>
        </w:rPr>
        <w:t>En los casos en que se determine la clasificación total de la información, se deberán especificar en la prueba de daño, con la mayor claridad y precisión posible, los aspectos relevantes de la información clasificada que ayuden a cumplir con el objetivo de brindar certeza al solicitante.</w:t>
      </w:r>
    </w:p>
    <w:p w:rsidR="00D53B1B" w:rsidRPr="007E043D" w:rsidRDefault="00D53B1B" w:rsidP="00C25A0E">
      <w:pPr>
        <w:spacing w:after="0" w:line="240" w:lineRule="auto"/>
        <w:jc w:val="both"/>
        <w:rPr>
          <w:rFonts w:ascii="Arial" w:eastAsia="Times New Roman" w:hAnsi="Arial" w:cs="Arial"/>
          <w:sz w:val="24"/>
          <w:szCs w:val="24"/>
          <w:lang w:val="es-ES"/>
        </w:rPr>
      </w:pPr>
    </w:p>
    <w:p w:rsidR="000C4F3A" w:rsidRDefault="007336C3" w:rsidP="00C25A0E">
      <w:pPr>
        <w:spacing w:line="240" w:lineRule="auto"/>
        <w:jc w:val="both"/>
        <w:rPr>
          <w:rFonts w:ascii="Arial" w:eastAsia="Times New Roman" w:hAnsi="Arial" w:cs="Arial"/>
          <w:sz w:val="24"/>
          <w:szCs w:val="24"/>
          <w:lang w:val="es-ES"/>
        </w:rPr>
      </w:pPr>
      <w:r w:rsidRPr="00115CE3">
        <w:rPr>
          <w:rFonts w:ascii="Arial" w:eastAsia="Times New Roman" w:hAnsi="Arial" w:cs="Arial"/>
          <w:sz w:val="24"/>
          <w:szCs w:val="24"/>
          <w:lang w:val="es-ES"/>
        </w:rPr>
        <w:t>Con el ánimo de evitar repeticiones innecesarias se tienen aquí por reproducido el desarrollo de cada una de las hipótesis</w:t>
      </w:r>
      <w:r w:rsidR="000C4F3A">
        <w:rPr>
          <w:rFonts w:ascii="Arial" w:eastAsia="Times New Roman" w:hAnsi="Arial" w:cs="Arial"/>
          <w:sz w:val="24"/>
          <w:szCs w:val="24"/>
          <w:lang w:val="es-ES"/>
        </w:rPr>
        <w:t xml:space="preserve"> establecidas por </w:t>
      </w:r>
      <w:r w:rsidR="00D5202E" w:rsidRPr="000C23C7">
        <w:rPr>
          <w:rFonts w:ascii="Arial" w:hAnsi="Arial" w:cs="Arial"/>
          <w:sz w:val="24"/>
          <w:szCs w:val="24"/>
          <w:lang w:val="es-ES"/>
        </w:rPr>
        <w:t>e</w:t>
      </w:r>
      <w:r w:rsidR="00D5202E" w:rsidRPr="000C23C7">
        <w:rPr>
          <w:rFonts w:ascii="Arial" w:hAnsi="Arial" w:cs="Arial"/>
          <w:sz w:val="24"/>
          <w:szCs w:val="24"/>
        </w:rPr>
        <w:t xml:space="preserve">l </w:t>
      </w:r>
      <w:r w:rsidR="00D5202E" w:rsidRPr="001F59DF">
        <w:rPr>
          <w:rFonts w:ascii="Arial" w:hAnsi="Arial" w:cs="Arial"/>
          <w:i/>
          <w:sz w:val="24"/>
          <w:szCs w:val="24"/>
        </w:rPr>
        <w:t xml:space="preserve">Vicefiscal </w:t>
      </w:r>
      <w:r w:rsidR="00720254" w:rsidRPr="001F59DF">
        <w:rPr>
          <w:rFonts w:ascii="Arial" w:hAnsi="Arial" w:cs="Arial"/>
          <w:i/>
          <w:sz w:val="24"/>
          <w:szCs w:val="24"/>
        </w:rPr>
        <w:t>Carlos Alejandro Ponce Rodríguez</w:t>
      </w:r>
      <w:r w:rsidR="00720254">
        <w:rPr>
          <w:rFonts w:ascii="Arial" w:hAnsi="Arial" w:cs="Arial"/>
          <w:sz w:val="24"/>
          <w:szCs w:val="24"/>
        </w:rPr>
        <w:t xml:space="preserve"> </w:t>
      </w:r>
      <w:r w:rsidR="00DD5EE4">
        <w:rPr>
          <w:rFonts w:ascii="Arial" w:hAnsi="Arial" w:cs="Arial"/>
          <w:sz w:val="24"/>
          <w:szCs w:val="24"/>
        </w:rPr>
        <w:t>como si se insertarán a la letra</w:t>
      </w:r>
      <w:r w:rsidRPr="00115CE3">
        <w:rPr>
          <w:rFonts w:ascii="Arial" w:eastAsia="Times New Roman" w:hAnsi="Arial" w:cs="Arial"/>
          <w:sz w:val="24"/>
          <w:szCs w:val="24"/>
          <w:lang w:val="es-ES"/>
        </w:rPr>
        <w:t xml:space="preserve">, </w:t>
      </w:r>
      <w:r w:rsidR="00C8519A">
        <w:rPr>
          <w:rFonts w:ascii="Arial" w:eastAsia="Times New Roman" w:hAnsi="Arial" w:cs="Arial"/>
          <w:sz w:val="24"/>
          <w:szCs w:val="24"/>
          <w:lang w:val="es-ES"/>
        </w:rPr>
        <w:t xml:space="preserve">de dicha </w:t>
      </w:r>
      <w:r w:rsidR="002503C3">
        <w:rPr>
          <w:rFonts w:ascii="Arial" w:eastAsia="Times New Roman" w:hAnsi="Arial" w:cs="Arial"/>
          <w:sz w:val="24"/>
          <w:szCs w:val="24"/>
          <w:lang w:val="es-ES"/>
        </w:rPr>
        <w:t>relatoría</w:t>
      </w:r>
      <w:r w:rsidR="000C4F3A">
        <w:rPr>
          <w:rFonts w:ascii="Arial" w:eastAsia="Times New Roman" w:hAnsi="Arial" w:cs="Arial"/>
          <w:sz w:val="24"/>
          <w:szCs w:val="24"/>
          <w:lang w:val="es-ES"/>
        </w:rPr>
        <w:t xml:space="preserve">, es </w:t>
      </w:r>
      <w:r w:rsidR="00C8519A">
        <w:rPr>
          <w:rFonts w:ascii="Arial" w:eastAsia="Times New Roman" w:hAnsi="Arial" w:cs="Arial"/>
          <w:sz w:val="24"/>
          <w:szCs w:val="24"/>
          <w:lang w:val="es-ES"/>
        </w:rPr>
        <w:t>proporcional la restricción</w:t>
      </w:r>
      <w:r w:rsidR="000C4F3A">
        <w:rPr>
          <w:rFonts w:ascii="Arial" w:eastAsia="Times New Roman" w:hAnsi="Arial" w:cs="Arial"/>
          <w:sz w:val="24"/>
          <w:szCs w:val="24"/>
          <w:lang w:val="es-ES"/>
        </w:rPr>
        <w:t xml:space="preserve"> que realiza</w:t>
      </w:r>
      <w:r w:rsidR="00C8519A">
        <w:rPr>
          <w:rFonts w:ascii="Arial" w:eastAsia="Times New Roman" w:hAnsi="Arial" w:cs="Arial"/>
          <w:sz w:val="24"/>
          <w:szCs w:val="24"/>
          <w:lang w:val="es-ES"/>
        </w:rPr>
        <w:t xml:space="preserve"> en virtud de que  existe una adecuada ponderación entre los principios en juego, ósea, entre el derecho de acceso a la información pública y el fin y objetivo que busca su restricción, relativo al interés</w:t>
      </w:r>
      <w:r w:rsidR="000774A6">
        <w:rPr>
          <w:rFonts w:ascii="Arial" w:eastAsia="Times New Roman" w:hAnsi="Arial" w:cs="Arial"/>
          <w:sz w:val="24"/>
          <w:szCs w:val="24"/>
          <w:lang w:val="es-ES"/>
        </w:rPr>
        <w:t xml:space="preserve"> </w:t>
      </w:r>
      <w:r w:rsidR="00C8519A">
        <w:rPr>
          <w:rFonts w:ascii="Arial" w:eastAsia="Times New Roman" w:hAnsi="Arial" w:cs="Arial"/>
          <w:sz w:val="24"/>
          <w:szCs w:val="24"/>
          <w:lang w:val="es-ES"/>
        </w:rPr>
        <w:t>público o general inmerso en la función pública de investigación y persecución de los delitos</w:t>
      </w:r>
      <w:r w:rsidR="000C4F3A">
        <w:rPr>
          <w:rFonts w:ascii="Arial" w:eastAsia="Times New Roman" w:hAnsi="Arial" w:cs="Arial"/>
          <w:sz w:val="24"/>
          <w:szCs w:val="24"/>
          <w:lang w:val="es-ES"/>
        </w:rPr>
        <w:t xml:space="preserve">. </w:t>
      </w:r>
      <w:r w:rsidR="000774A6">
        <w:rPr>
          <w:rFonts w:ascii="Arial" w:eastAsia="Times New Roman" w:hAnsi="Arial" w:cs="Arial"/>
          <w:sz w:val="24"/>
          <w:szCs w:val="24"/>
          <w:lang w:val="es-ES"/>
        </w:rPr>
        <w:t xml:space="preserve"> </w:t>
      </w:r>
    </w:p>
    <w:p w:rsidR="001A2764" w:rsidRDefault="000C4F3A" w:rsidP="00C25A0E">
      <w:pPr>
        <w:autoSpaceDE w:val="0"/>
        <w:autoSpaceDN w:val="0"/>
        <w:adjustRightInd w:val="0"/>
        <w:spacing w:line="240" w:lineRule="auto"/>
        <w:jc w:val="both"/>
        <w:rPr>
          <w:rFonts w:ascii="Arial" w:hAnsi="Arial" w:cs="Arial"/>
          <w:sz w:val="24"/>
          <w:szCs w:val="24"/>
        </w:rPr>
      </w:pPr>
      <w:r>
        <w:rPr>
          <w:rFonts w:ascii="Arial" w:hAnsi="Arial" w:cs="Arial"/>
          <w:sz w:val="24"/>
          <w:szCs w:val="24"/>
        </w:rPr>
        <w:t>Lo anterior,  es así porque</w:t>
      </w:r>
      <w:r w:rsidR="001A2764">
        <w:rPr>
          <w:rFonts w:ascii="Arial" w:hAnsi="Arial" w:cs="Arial"/>
          <w:sz w:val="24"/>
          <w:szCs w:val="24"/>
        </w:rPr>
        <w:t xml:space="preserve"> la divulgación de la información pone en riesgo el objetivo que se salvaguarda, es decir, la información requerida se encuentra vinculada a las actividades de prevención y persecución de hechos posiblemente constitutivos de delitos, pues representa diligencias que sirven para robustecer las investigaciones y que forman parte de ellas,  por lo que su difusión podría </w:t>
      </w:r>
      <w:r w:rsidR="00263864">
        <w:rPr>
          <w:rFonts w:ascii="Arial" w:hAnsi="Arial" w:cs="Arial"/>
          <w:sz w:val="24"/>
          <w:szCs w:val="24"/>
        </w:rPr>
        <w:t xml:space="preserve">obstruir y/o entorpecer </w:t>
      </w:r>
      <w:r w:rsidR="001A2764">
        <w:rPr>
          <w:rFonts w:ascii="Arial" w:hAnsi="Arial" w:cs="Arial"/>
          <w:sz w:val="24"/>
          <w:szCs w:val="24"/>
        </w:rPr>
        <w:t xml:space="preserve">la prevención y persecución  de los delitos o poner en </w:t>
      </w:r>
      <w:r w:rsidR="00263864">
        <w:rPr>
          <w:rFonts w:ascii="Arial" w:hAnsi="Arial" w:cs="Arial"/>
          <w:sz w:val="24"/>
          <w:szCs w:val="24"/>
        </w:rPr>
        <w:t>riesgo</w:t>
      </w:r>
      <w:r w:rsidR="001A2764">
        <w:rPr>
          <w:rFonts w:ascii="Arial" w:hAnsi="Arial" w:cs="Arial"/>
          <w:sz w:val="24"/>
          <w:szCs w:val="24"/>
        </w:rPr>
        <w:t xml:space="preserve"> el éxito de </w:t>
      </w:r>
      <w:r w:rsidR="00263864">
        <w:rPr>
          <w:rFonts w:ascii="Arial" w:hAnsi="Arial" w:cs="Arial"/>
          <w:sz w:val="24"/>
          <w:szCs w:val="24"/>
        </w:rPr>
        <w:t>d</w:t>
      </w:r>
      <w:r w:rsidR="001A2764">
        <w:rPr>
          <w:rFonts w:ascii="Arial" w:hAnsi="Arial" w:cs="Arial"/>
          <w:sz w:val="24"/>
          <w:szCs w:val="24"/>
        </w:rPr>
        <w:t>ichas investigaciones.</w:t>
      </w:r>
      <w:r w:rsidR="00263864">
        <w:rPr>
          <w:rFonts w:ascii="Arial" w:hAnsi="Arial" w:cs="Arial"/>
          <w:sz w:val="24"/>
          <w:szCs w:val="24"/>
        </w:rPr>
        <w:t xml:space="preserve"> De otorgarse dicha información se contravendrían disposiciones de orden público e interés social relativas a la adecuada administración de justicia de los delitos que se persiguen.</w:t>
      </w:r>
    </w:p>
    <w:p w:rsidR="00AB4D60" w:rsidRDefault="001E22D9" w:rsidP="00C25A0E">
      <w:pPr>
        <w:autoSpaceDE w:val="0"/>
        <w:autoSpaceDN w:val="0"/>
        <w:adjustRightInd w:val="0"/>
        <w:spacing w:line="240" w:lineRule="auto"/>
        <w:jc w:val="both"/>
        <w:rPr>
          <w:rFonts w:ascii="Arial" w:hAnsi="Arial" w:cs="Arial"/>
          <w:sz w:val="24"/>
          <w:szCs w:val="24"/>
        </w:rPr>
      </w:pPr>
      <w:r>
        <w:rPr>
          <w:rFonts w:ascii="Arial" w:hAnsi="Arial" w:cs="Arial"/>
          <w:sz w:val="24"/>
          <w:szCs w:val="24"/>
        </w:rPr>
        <w:t>D</w:t>
      </w:r>
      <w:r w:rsidR="001A2764">
        <w:rPr>
          <w:rFonts w:ascii="Arial" w:hAnsi="Arial" w:cs="Arial"/>
          <w:sz w:val="24"/>
          <w:szCs w:val="24"/>
        </w:rPr>
        <w:t xml:space="preserve">e brindar acceso a la información que </w:t>
      </w:r>
      <w:r w:rsidR="00951002">
        <w:rPr>
          <w:rFonts w:ascii="Arial" w:hAnsi="Arial" w:cs="Arial"/>
          <w:sz w:val="24"/>
          <w:szCs w:val="24"/>
        </w:rPr>
        <w:t>se solicita</w:t>
      </w:r>
      <w:r w:rsidR="001A2764">
        <w:rPr>
          <w:rFonts w:ascii="Arial" w:hAnsi="Arial" w:cs="Arial"/>
          <w:sz w:val="24"/>
          <w:szCs w:val="24"/>
        </w:rPr>
        <w:t>, pone en riesgo la procuración de justicia, esto debido a que se entorpecería la investigación, e incluso se pondría en riesgo los programas de inteligencia y contrainteligencia</w:t>
      </w:r>
      <w:r w:rsidR="00AB4D60">
        <w:rPr>
          <w:rFonts w:ascii="Arial" w:hAnsi="Arial" w:cs="Arial"/>
          <w:sz w:val="24"/>
          <w:szCs w:val="24"/>
        </w:rPr>
        <w:t>.</w:t>
      </w:r>
    </w:p>
    <w:p w:rsidR="000C4F3A" w:rsidRDefault="00AB4D60" w:rsidP="00C25A0E">
      <w:pPr>
        <w:autoSpaceDE w:val="0"/>
        <w:autoSpaceDN w:val="0"/>
        <w:adjustRightInd w:val="0"/>
        <w:spacing w:line="240" w:lineRule="auto"/>
        <w:jc w:val="both"/>
        <w:rPr>
          <w:rFonts w:ascii="Arial" w:hAnsi="Arial" w:cs="Arial"/>
          <w:sz w:val="24"/>
          <w:szCs w:val="24"/>
        </w:rPr>
      </w:pPr>
      <w:r>
        <w:rPr>
          <w:rFonts w:ascii="Arial" w:hAnsi="Arial" w:cs="Arial"/>
          <w:sz w:val="24"/>
          <w:szCs w:val="24"/>
        </w:rPr>
        <w:t>Por lo que</w:t>
      </w:r>
      <w:r w:rsidR="003F7702">
        <w:rPr>
          <w:rFonts w:ascii="Arial" w:hAnsi="Arial" w:cs="Arial"/>
          <w:sz w:val="24"/>
          <w:szCs w:val="24"/>
        </w:rPr>
        <w:t>, l</w:t>
      </w:r>
      <w:r w:rsidR="003F7702" w:rsidRPr="003F7702">
        <w:rPr>
          <w:rFonts w:ascii="Arial" w:hAnsi="Arial" w:cs="Arial"/>
          <w:sz w:val="24"/>
          <w:szCs w:val="24"/>
        </w:rPr>
        <w:t xml:space="preserve">a divulgación de la información </w:t>
      </w:r>
      <w:r w:rsidR="003F7702" w:rsidRPr="003F7702">
        <w:rPr>
          <w:rFonts w:ascii="Arial" w:hAnsi="Arial" w:cs="Arial"/>
          <w:i/>
          <w:sz w:val="24"/>
          <w:szCs w:val="24"/>
        </w:rPr>
        <w:t>representa un riesgo real, demostrable e identificable de perjuicio significativo al interés público</w:t>
      </w:r>
      <w:r w:rsidR="003F7702">
        <w:rPr>
          <w:rFonts w:ascii="Arial" w:hAnsi="Arial" w:cs="Arial"/>
          <w:sz w:val="24"/>
          <w:szCs w:val="24"/>
        </w:rPr>
        <w:t xml:space="preserve">, ya que se pueden sufrir </w:t>
      </w:r>
      <w:r w:rsidR="003F7702" w:rsidRPr="003F7702">
        <w:rPr>
          <w:rFonts w:ascii="Arial" w:hAnsi="Arial" w:cs="Arial"/>
          <w:sz w:val="24"/>
          <w:szCs w:val="24"/>
        </w:rPr>
        <w:t>amenazas de violencia o manipulaciones de pruebas si la información de la investigación se divulga prematuramente, lo que podría influir negativamente en las decisiones de los jueces o en la valoración de las pruebas, lo que comprometería la legalidad del proceso.</w:t>
      </w:r>
      <w:r w:rsidR="001A2764">
        <w:rPr>
          <w:rFonts w:ascii="Arial" w:hAnsi="Arial" w:cs="Arial"/>
          <w:sz w:val="24"/>
          <w:szCs w:val="24"/>
        </w:rPr>
        <w:t xml:space="preserve"> </w:t>
      </w:r>
    </w:p>
    <w:p w:rsidR="003F7702" w:rsidRDefault="003F7702" w:rsidP="00C25A0E">
      <w:pPr>
        <w:spacing w:line="240" w:lineRule="auto"/>
        <w:ind w:right="-93"/>
        <w:jc w:val="both"/>
        <w:rPr>
          <w:rFonts w:ascii="Arial" w:hAnsi="Arial" w:cs="Arial"/>
          <w:sz w:val="24"/>
          <w:szCs w:val="24"/>
        </w:rPr>
      </w:pPr>
      <w:r w:rsidRPr="003F7702">
        <w:rPr>
          <w:rFonts w:ascii="Arial" w:hAnsi="Arial" w:cs="Arial"/>
          <w:i/>
          <w:sz w:val="24"/>
          <w:szCs w:val="24"/>
        </w:rPr>
        <w:t>El riesgo de perjuicio que supondría la divulgación supera el interés público general de que se difunda</w:t>
      </w:r>
      <w:r w:rsidRPr="003F7702">
        <w:rPr>
          <w:rFonts w:ascii="Arial" w:hAnsi="Arial" w:cs="Arial"/>
          <w:sz w:val="24"/>
          <w:szCs w:val="24"/>
        </w:rPr>
        <w:t>,</w:t>
      </w:r>
      <w:r>
        <w:rPr>
          <w:rFonts w:ascii="Arial" w:hAnsi="Arial" w:cs="Arial"/>
          <w:sz w:val="24"/>
          <w:szCs w:val="24"/>
        </w:rPr>
        <w:t xml:space="preserve"> </w:t>
      </w:r>
      <w:r w:rsidRPr="003F7702">
        <w:rPr>
          <w:rFonts w:ascii="Arial" w:hAnsi="Arial" w:cs="Arial"/>
          <w:sz w:val="24"/>
          <w:szCs w:val="24"/>
        </w:rPr>
        <w:t xml:space="preserve">si bien la divulgación de la información puede contribuir a la transparencia en las investigaciones, el interés público general de obtener esa información debe ser ponderado frente a los riesgos que conlleva su divulgación. </w:t>
      </w:r>
      <w:r>
        <w:rPr>
          <w:rFonts w:ascii="Arial" w:hAnsi="Arial" w:cs="Arial"/>
          <w:sz w:val="24"/>
          <w:szCs w:val="24"/>
        </w:rPr>
        <w:t xml:space="preserve">Pues si se revela </w:t>
      </w:r>
      <w:r w:rsidRPr="003F7702">
        <w:rPr>
          <w:rFonts w:ascii="Arial" w:hAnsi="Arial" w:cs="Arial"/>
          <w:sz w:val="24"/>
          <w:szCs w:val="24"/>
        </w:rPr>
        <w:t>la información pudiera poner en peligro el resultado de la investigación o la seguridad de las personas, el interés de salvaguardar estos aspectos debe prevalecer.</w:t>
      </w:r>
      <w:r>
        <w:rPr>
          <w:rFonts w:ascii="Arial" w:hAnsi="Arial" w:cs="Arial"/>
          <w:sz w:val="24"/>
          <w:szCs w:val="24"/>
        </w:rPr>
        <w:t xml:space="preserve"> En este caso nos encontramos con una </w:t>
      </w:r>
      <w:r w:rsidRPr="003F7702">
        <w:rPr>
          <w:rFonts w:ascii="Arial" w:hAnsi="Arial" w:cs="Arial"/>
          <w:sz w:val="24"/>
          <w:szCs w:val="24"/>
        </w:rPr>
        <w:t>investigaci</w:t>
      </w:r>
      <w:r>
        <w:rPr>
          <w:rFonts w:ascii="Arial" w:hAnsi="Arial" w:cs="Arial"/>
          <w:sz w:val="24"/>
          <w:szCs w:val="24"/>
        </w:rPr>
        <w:t xml:space="preserve">ón </w:t>
      </w:r>
      <w:r w:rsidRPr="003F7702">
        <w:rPr>
          <w:rFonts w:ascii="Arial" w:hAnsi="Arial" w:cs="Arial"/>
          <w:sz w:val="24"/>
          <w:szCs w:val="24"/>
        </w:rPr>
        <w:t xml:space="preserve">sensible, </w:t>
      </w:r>
      <w:r>
        <w:rPr>
          <w:rFonts w:ascii="Arial" w:hAnsi="Arial" w:cs="Arial"/>
          <w:sz w:val="24"/>
          <w:szCs w:val="24"/>
        </w:rPr>
        <w:t xml:space="preserve">por lo que </w:t>
      </w:r>
      <w:r w:rsidRPr="003F7702">
        <w:rPr>
          <w:rFonts w:ascii="Arial" w:hAnsi="Arial" w:cs="Arial"/>
          <w:sz w:val="24"/>
          <w:szCs w:val="24"/>
        </w:rPr>
        <w:t>el impacto de la divulgación puede afectar la confianza pública en la instituci</w:t>
      </w:r>
      <w:r>
        <w:rPr>
          <w:rFonts w:ascii="Arial" w:hAnsi="Arial" w:cs="Arial"/>
          <w:sz w:val="24"/>
          <w:szCs w:val="24"/>
        </w:rPr>
        <w:t xml:space="preserve">ón </w:t>
      </w:r>
      <w:r w:rsidRPr="003F7702">
        <w:rPr>
          <w:rFonts w:ascii="Arial" w:hAnsi="Arial" w:cs="Arial"/>
          <w:sz w:val="24"/>
          <w:szCs w:val="24"/>
        </w:rPr>
        <w:t xml:space="preserve">encargada de la administración de justicia, si se percibe que no se están </w:t>
      </w:r>
      <w:r w:rsidRPr="003F7702">
        <w:rPr>
          <w:rFonts w:ascii="Arial" w:hAnsi="Arial" w:cs="Arial"/>
          <w:sz w:val="24"/>
          <w:szCs w:val="24"/>
        </w:rPr>
        <w:lastRenderedPageBreak/>
        <w:t>tomando las medidas adecuadas para proteger el proceso</w:t>
      </w:r>
      <w:r w:rsidR="00C42F42">
        <w:rPr>
          <w:rFonts w:ascii="Arial" w:hAnsi="Arial" w:cs="Arial"/>
          <w:sz w:val="24"/>
          <w:szCs w:val="24"/>
        </w:rPr>
        <w:t xml:space="preserve">, además se podrían realizar </w:t>
      </w:r>
      <w:r w:rsidRPr="003F7702">
        <w:rPr>
          <w:rFonts w:ascii="Arial" w:hAnsi="Arial" w:cs="Arial"/>
          <w:sz w:val="24"/>
          <w:szCs w:val="24"/>
        </w:rPr>
        <w:t>estadísticas de incidentes previos donde la revelación de información pública afectó el avance de investigaciones.</w:t>
      </w:r>
    </w:p>
    <w:p w:rsidR="00C42F42" w:rsidRDefault="003F7702" w:rsidP="00C25A0E">
      <w:pPr>
        <w:spacing w:after="0" w:line="240" w:lineRule="auto"/>
        <w:ind w:right="-93"/>
        <w:jc w:val="both"/>
        <w:rPr>
          <w:rFonts w:ascii="Arial" w:hAnsi="Arial" w:cs="Arial"/>
          <w:sz w:val="24"/>
          <w:szCs w:val="24"/>
        </w:rPr>
      </w:pPr>
      <w:r w:rsidRPr="00C42F42">
        <w:rPr>
          <w:rFonts w:ascii="Arial" w:hAnsi="Arial" w:cs="Arial"/>
          <w:i/>
          <w:sz w:val="24"/>
          <w:szCs w:val="24"/>
        </w:rPr>
        <w:t>La limitación se adecua al principio de proporcionalidad y representa el medio menos restrictivo disponible para evitar el perjuicio</w:t>
      </w:r>
      <w:r w:rsidRPr="003F7702">
        <w:rPr>
          <w:rFonts w:ascii="Arial" w:hAnsi="Arial" w:cs="Arial"/>
          <w:sz w:val="24"/>
          <w:szCs w:val="24"/>
        </w:rPr>
        <w:t>.</w:t>
      </w:r>
      <w:r w:rsidR="00C42F42">
        <w:rPr>
          <w:rFonts w:ascii="Arial" w:hAnsi="Arial" w:cs="Arial"/>
          <w:sz w:val="24"/>
          <w:szCs w:val="24"/>
        </w:rPr>
        <w:t xml:space="preserve"> M</w:t>
      </w:r>
      <w:r w:rsidR="00C42F42" w:rsidRPr="00C42F42">
        <w:rPr>
          <w:rFonts w:ascii="Arial" w:hAnsi="Arial" w:cs="Arial"/>
          <w:sz w:val="24"/>
          <w:szCs w:val="24"/>
        </w:rPr>
        <w:t xml:space="preserve">antener la confidencialidad de </w:t>
      </w:r>
      <w:r w:rsidR="00C42F42">
        <w:rPr>
          <w:rFonts w:ascii="Arial" w:hAnsi="Arial" w:cs="Arial"/>
          <w:sz w:val="24"/>
          <w:szCs w:val="24"/>
        </w:rPr>
        <w:t xml:space="preserve">la </w:t>
      </w:r>
      <w:r w:rsidR="00C42F42" w:rsidRPr="00C42F42">
        <w:rPr>
          <w:rFonts w:ascii="Arial" w:hAnsi="Arial" w:cs="Arial"/>
          <w:sz w:val="24"/>
          <w:szCs w:val="24"/>
        </w:rPr>
        <w:t>investigación es adecuado para proteger la integridad de la investigación o la seguridad de las personas implicadas.</w:t>
      </w:r>
    </w:p>
    <w:p w:rsidR="00BD2602" w:rsidRPr="00C42F42" w:rsidRDefault="00BD2602" w:rsidP="00C25A0E">
      <w:pPr>
        <w:spacing w:after="0" w:line="240" w:lineRule="auto"/>
        <w:ind w:right="-93"/>
        <w:jc w:val="both"/>
        <w:rPr>
          <w:rFonts w:ascii="Arial" w:hAnsi="Arial" w:cs="Arial"/>
          <w:sz w:val="24"/>
          <w:szCs w:val="24"/>
        </w:rPr>
      </w:pPr>
    </w:p>
    <w:p w:rsidR="00C42F42" w:rsidRPr="00C42F42" w:rsidRDefault="00C42F42" w:rsidP="00C25A0E">
      <w:pPr>
        <w:autoSpaceDE w:val="0"/>
        <w:autoSpaceDN w:val="0"/>
        <w:adjustRightInd w:val="0"/>
        <w:spacing w:line="240" w:lineRule="auto"/>
        <w:jc w:val="both"/>
        <w:rPr>
          <w:rFonts w:ascii="Arial" w:hAnsi="Arial" w:cs="Arial"/>
          <w:sz w:val="24"/>
          <w:szCs w:val="24"/>
        </w:rPr>
      </w:pPr>
      <w:r>
        <w:rPr>
          <w:rFonts w:ascii="Arial" w:hAnsi="Arial" w:cs="Arial"/>
          <w:sz w:val="24"/>
          <w:szCs w:val="24"/>
        </w:rPr>
        <w:t>N</w:t>
      </w:r>
      <w:r w:rsidRPr="00C42F42">
        <w:rPr>
          <w:rFonts w:ascii="Arial" w:hAnsi="Arial" w:cs="Arial"/>
          <w:sz w:val="24"/>
          <w:szCs w:val="24"/>
        </w:rPr>
        <w:t>o existen otras alternativas menos restrictivas para proteger el daño</w:t>
      </w:r>
      <w:r>
        <w:rPr>
          <w:rFonts w:ascii="Arial" w:hAnsi="Arial" w:cs="Arial"/>
          <w:sz w:val="24"/>
          <w:szCs w:val="24"/>
        </w:rPr>
        <w:t xml:space="preserve">, pues </w:t>
      </w:r>
      <w:r w:rsidRPr="00C42F42">
        <w:rPr>
          <w:rFonts w:ascii="Arial" w:hAnsi="Arial" w:cs="Arial"/>
          <w:sz w:val="24"/>
          <w:szCs w:val="24"/>
        </w:rPr>
        <w:t xml:space="preserve">la divulgación completa de la información puede generar un daño irreparable, </w:t>
      </w:r>
      <w:r>
        <w:rPr>
          <w:rFonts w:ascii="Arial" w:hAnsi="Arial" w:cs="Arial"/>
          <w:sz w:val="24"/>
          <w:szCs w:val="24"/>
        </w:rPr>
        <w:t xml:space="preserve">por lo que no se puede considerar una medida </w:t>
      </w:r>
      <w:r w:rsidRPr="00C42F42">
        <w:rPr>
          <w:rFonts w:ascii="Arial" w:hAnsi="Arial" w:cs="Arial"/>
          <w:sz w:val="24"/>
          <w:szCs w:val="24"/>
        </w:rPr>
        <w:t xml:space="preserve">menos invasivas, </w:t>
      </w:r>
      <w:r>
        <w:rPr>
          <w:rFonts w:ascii="Arial" w:hAnsi="Arial" w:cs="Arial"/>
          <w:sz w:val="24"/>
          <w:szCs w:val="24"/>
        </w:rPr>
        <w:t xml:space="preserve">ni proporcionar de manera parcial </w:t>
      </w:r>
      <w:r w:rsidRPr="00C42F42">
        <w:rPr>
          <w:rFonts w:ascii="Arial" w:hAnsi="Arial" w:cs="Arial"/>
          <w:sz w:val="24"/>
          <w:szCs w:val="24"/>
        </w:rPr>
        <w:t xml:space="preserve">la información, </w:t>
      </w:r>
      <w:r>
        <w:rPr>
          <w:rFonts w:ascii="Arial" w:hAnsi="Arial" w:cs="Arial"/>
          <w:sz w:val="24"/>
          <w:szCs w:val="24"/>
        </w:rPr>
        <w:t xml:space="preserve">pues de acuerdo a la teoría del mosaico, en la que </w:t>
      </w:r>
      <w:r w:rsidRPr="00C42F42">
        <w:rPr>
          <w:rFonts w:ascii="Arial" w:hAnsi="Arial" w:cs="Arial"/>
          <w:i/>
          <w:sz w:val="24"/>
          <w:szCs w:val="24"/>
        </w:rPr>
        <w:t>una serie de datos que, al ser combinados, revelan una imagen más completa y detallada</w:t>
      </w:r>
      <w:r>
        <w:rPr>
          <w:rFonts w:ascii="Arial" w:hAnsi="Arial" w:cs="Arial"/>
          <w:sz w:val="24"/>
          <w:szCs w:val="24"/>
        </w:rPr>
        <w:t xml:space="preserve">, por lo que las personas que no tienen un propósito genuino con la rendición de cuentas, pueden utilizar la información para entorpecer de manera inequívoca el procedimiento de la investigación, o bien con la información obtenida realizar actos  </w:t>
      </w:r>
      <w:r w:rsidR="000C3B69">
        <w:rPr>
          <w:rFonts w:ascii="Arial" w:hAnsi="Arial" w:cs="Arial"/>
          <w:sz w:val="24"/>
          <w:szCs w:val="24"/>
        </w:rPr>
        <w:t xml:space="preserve">tendientes a </w:t>
      </w:r>
      <w:r>
        <w:rPr>
          <w:rFonts w:ascii="Arial" w:hAnsi="Arial" w:cs="Arial"/>
          <w:sz w:val="24"/>
          <w:szCs w:val="24"/>
        </w:rPr>
        <w:t>lograr un resultado favorable a sus intereses particulares.</w:t>
      </w:r>
    </w:p>
    <w:p w:rsidR="00427CA6" w:rsidRDefault="00B115D6" w:rsidP="00C25A0E">
      <w:pPr>
        <w:autoSpaceDE w:val="0"/>
        <w:autoSpaceDN w:val="0"/>
        <w:adjustRightInd w:val="0"/>
        <w:spacing w:line="240" w:lineRule="auto"/>
        <w:jc w:val="both"/>
        <w:rPr>
          <w:rFonts w:ascii="Arial" w:hAnsi="Arial" w:cs="Arial"/>
          <w:sz w:val="24"/>
          <w:szCs w:val="24"/>
        </w:rPr>
      </w:pPr>
      <w:r>
        <w:rPr>
          <w:rFonts w:ascii="Arial" w:hAnsi="Arial" w:cs="Arial"/>
          <w:sz w:val="24"/>
          <w:szCs w:val="24"/>
        </w:rPr>
        <w:t xml:space="preserve">Consecuentemente </w:t>
      </w:r>
      <w:r w:rsidR="000C4F3A">
        <w:rPr>
          <w:rFonts w:ascii="Arial" w:hAnsi="Arial" w:cs="Arial"/>
          <w:sz w:val="24"/>
          <w:szCs w:val="24"/>
        </w:rPr>
        <w:t>se estima razonable la restricción al derecho humano de acceso a la información</w:t>
      </w:r>
      <w:r>
        <w:rPr>
          <w:rFonts w:ascii="Arial" w:hAnsi="Arial" w:cs="Arial"/>
          <w:sz w:val="24"/>
          <w:szCs w:val="24"/>
        </w:rPr>
        <w:t>, ponderando el interés público o general contenido en la función de orden público consistente en la investigación y persecución de los delitos atribuida al Ministerio Público</w:t>
      </w:r>
      <w:r w:rsidR="000C4F3A">
        <w:rPr>
          <w:rFonts w:ascii="Arial" w:hAnsi="Arial" w:cs="Arial"/>
          <w:sz w:val="24"/>
          <w:szCs w:val="24"/>
        </w:rPr>
        <w:t>.</w:t>
      </w:r>
    </w:p>
    <w:p w:rsidR="00BF3665" w:rsidRPr="001E22D9" w:rsidRDefault="001E22D9" w:rsidP="00C25A0E">
      <w:pPr>
        <w:spacing w:line="240" w:lineRule="auto"/>
        <w:ind w:left="284"/>
        <w:jc w:val="both"/>
        <w:rPr>
          <w:rFonts w:ascii="Arial" w:hAnsi="Arial" w:cs="Arial"/>
          <w:b/>
          <w:sz w:val="24"/>
          <w:szCs w:val="24"/>
        </w:rPr>
      </w:pPr>
      <w:r w:rsidRPr="001E22D9">
        <w:rPr>
          <w:rFonts w:ascii="Arial" w:hAnsi="Arial" w:cs="Arial"/>
          <w:b/>
          <w:sz w:val="24"/>
          <w:szCs w:val="24"/>
        </w:rPr>
        <w:t xml:space="preserve">II. </w:t>
      </w:r>
      <w:r w:rsidR="009819AE" w:rsidRPr="001E22D9">
        <w:rPr>
          <w:rFonts w:ascii="Arial" w:hAnsi="Arial" w:cs="Arial"/>
          <w:b/>
          <w:sz w:val="24"/>
          <w:szCs w:val="24"/>
        </w:rPr>
        <w:t>Descripción de las partes o secciones reservadas, en caso de clasificación parcial;</w:t>
      </w:r>
    </w:p>
    <w:p w:rsidR="00720254" w:rsidRDefault="00D53B1B" w:rsidP="00C25A0E">
      <w:pPr>
        <w:pStyle w:val="Textoindependiente"/>
        <w:jc w:val="both"/>
        <w:rPr>
          <w:rFonts w:ascii="Arial" w:hAnsi="Arial" w:cs="Arial"/>
          <w:bCs/>
          <w:color w:val="000000" w:themeColor="text1"/>
        </w:rPr>
      </w:pPr>
      <w:r w:rsidRPr="00B17475">
        <w:rPr>
          <w:rFonts w:ascii="Arial" w:hAnsi="Arial" w:cs="Arial"/>
          <w:color w:val="000000" w:themeColor="text1"/>
        </w:rPr>
        <w:t xml:space="preserve">La Vicefiscalía procede a acordar la </w:t>
      </w:r>
      <w:r w:rsidRPr="00B17475">
        <w:rPr>
          <w:rFonts w:ascii="Arial" w:hAnsi="Arial" w:cs="Arial"/>
          <w:b/>
          <w:bCs/>
          <w:color w:val="000000" w:themeColor="text1"/>
        </w:rPr>
        <w:t>reserva parcial</w:t>
      </w:r>
      <w:r w:rsidRPr="00B17475">
        <w:rPr>
          <w:rFonts w:ascii="Arial" w:hAnsi="Arial" w:cs="Arial"/>
          <w:color w:val="000000" w:themeColor="text1"/>
        </w:rPr>
        <w:t xml:space="preserve"> de la información </w:t>
      </w:r>
      <w:r w:rsidR="00720254" w:rsidRPr="00720254">
        <w:rPr>
          <w:rFonts w:ascii="Arial" w:hAnsi="Arial" w:cs="Arial"/>
          <w:bCs/>
          <w:color w:val="000000" w:themeColor="text1"/>
        </w:rPr>
        <w:t>contenida dentro de la solicitud de información con número de folio UT-SI-P-</w:t>
      </w:r>
      <w:r w:rsidR="000501A3">
        <w:rPr>
          <w:rFonts w:ascii="Arial" w:hAnsi="Arial" w:cs="Arial"/>
          <w:bCs/>
          <w:color w:val="000000" w:themeColor="text1"/>
        </w:rPr>
        <w:t>0</w:t>
      </w:r>
      <w:r w:rsidR="00A903CF" w:rsidRPr="00A903CF">
        <w:rPr>
          <w:rFonts w:ascii="Arial" w:hAnsi="Arial" w:cs="Arial"/>
          <w:b/>
          <w:bCs/>
          <w:color w:val="000000" w:themeColor="text1"/>
        </w:rPr>
        <w:t>64</w:t>
      </w:r>
      <w:r w:rsidR="00720254" w:rsidRPr="00720254">
        <w:rPr>
          <w:rFonts w:ascii="Arial" w:hAnsi="Arial" w:cs="Arial"/>
          <w:bCs/>
          <w:color w:val="000000" w:themeColor="text1"/>
        </w:rPr>
        <w:t>-24046982</w:t>
      </w:r>
      <w:r w:rsidR="00470ADF">
        <w:rPr>
          <w:rFonts w:ascii="Arial" w:hAnsi="Arial" w:cs="Arial"/>
          <w:bCs/>
          <w:color w:val="000000" w:themeColor="text1"/>
        </w:rPr>
        <w:t>6</w:t>
      </w:r>
      <w:r w:rsidR="00720254" w:rsidRPr="00720254">
        <w:rPr>
          <w:rFonts w:ascii="Arial" w:hAnsi="Arial" w:cs="Arial"/>
          <w:bCs/>
          <w:color w:val="000000" w:themeColor="text1"/>
        </w:rPr>
        <w:t>0000</w:t>
      </w:r>
      <w:r w:rsidR="00A903CF" w:rsidRPr="00A903CF">
        <w:rPr>
          <w:rFonts w:ascii="Arial" w:hAnsi="Arial" w:cs="Arial"/>
          <w:b/>
          <w:bCs/>
          <w:color w:val="000000" w:themeColor="text1"/>
        </w:rPr>
        <w:t>64</w:t>
      </w:r>
      <w:r w:rsidR="00720254" w:rsidRPr="00720254">
        <w:rPr>
          <w:rFonts w:ascii="Arial" w:hAnsi="Arial" w:cs="Arial"/>
          <w:bCs/>
          <w:color w:val="000000" w:themeColor="text1"/>
        </w:rPr>
        <w:t>-202</w:t>
      </w:r>
      <w:r w:rsidR="00470ADF">
        <w:rPr>
          <w:rFonts w:ascii="Arial" w:hAnsi="Arial" w:cs="Arial"/>
          <w:bCs/>
          <w:color w:val="000000" w:themeColor="text1"/>
        </w:rPr>
        <w:t>6</w:t>
      </w:r>
      <w:r w:rsidR="00720254">
        <w:rPr>
          <w:rFonts w:ascii="Arial" w:hAnsi="Arial" w:cs="Arial"/>
          <w:bCs/>
          <w:color w:val="000000" w:themeColor="text1"/>
        </w:rPr>
        <w:t>, únicamente en cuanto a:</w:t>
      </w:r>
      <w:r w:rsidR="00720254" w:rsidRPr="00C946CC">
        <w:rPr>
          <w:rFonts w:ascii="Arial" w:hAnsi="Arial" w:cs="Arial"/>
          <w:bCs/>
          <w:color w:val="000000" w:themeColor="text1"/>
        </w:rPr>
        <w:t xml:space="preserve"> </w:t>
      </w:r>
    </w:p>
    <w:p w:rsidR="001A7EE5" w:rsidRPr="001A7EE5" w:rsidRDefault="001A7EE5" w:rsidP="001A7EE5">
      <w:pPr>
        <w:pStyle w:val="Textoindependiente"/>
        <w:jc w:val="both"/>
        <w:rPr>
          <w:rFonts w:ascii="Arial" w:hAnsi="Arial" w:cs="Arial"/>
          <w:bCs/>
          <w:color w:val="000000" w:themeColor="text1"/>
        </w:rPr>
      </w:pPr>
      <w:r w:rsidRPr="001A7EE5">
        <w:rPr>
          <w:rFonts w:ascii="Arial" w:hAnsi="Arial" w:cs="Arial"/>
          <w:bCs/>
          <w:color w:val="000000" w:themeColor="text1"/>
        </w:rPr>
        <w:t>Información que obra en esta Fiscalía General del Estado, sobre la localización, atención, retiro, aseguramiento y registro como indicio de “</w:t>
      </w:r>
      <w:proofErr w:type="spellStart"/>
      <w:r w:rsidRPr="001A7EE5">
        <w:rPr>
          <w:rFonts w:ascii="Arial" w:hAnsi="Arial" w:cs="Arial"/>
          <w:bCs/>
          <w:color w:val="000000" w:themeColor="text1"/>
        </w:rPr>
        <w:t>narcomantas</w:t>
      </w:r>
      <w:proofErr w:type="spellEnd"/>
      <w:r w:rsidRPr="001A7EE5">
        <w:rPr>
          <w:rFonts w:ascii="Arial" w:hAnsi="Arial" w:cs="Arial"/>
          <w:bCs/>
          <w:color w:val="000000" w:themeColor="text1"/>
        </w:rPr>
        <w:t xml:space="preserve">" (mantas, lonas, sábanas, cartulinas, pancartas o cualquier mensaje intimidatorio, amenazante y de adjudicación atribuida a grupos delictivos) colocadas en espacios públicos o semipúblicos, en cuanto al periodo comprendido del 12 de junio de 2016, correspondiente a la entrada en vigor del Nuevo Sistema de Justicia Penal, al 12 de febrero de 2026, fecha de presentación de la solicitud, los numerales: </w:t>
      </w:r>
    </w:p>
    <w:p w:rsidR="001A7EE5" w:rsidRPr="001A7EE5" w:rsidRDefault="001A7EE5" w:rsidP="001A7EE5">
      <w:pPr>
        <w:pStyle w:val="Textoindependiente"/>
        <w:jc w:val="both"/>
        <w:rPr>
          <w:rFonts w:ascii="Arial" w:hAnsi="Arial" w:cs="Arial"/>
          <w:bCs/>
          <w:color w:val="000000" w:themeColor="text1"/>
        </w:rPr>
      </w:pPr>
    </w:p>
    <w:p w:rsidR="001A7EE5" w:rsidRPr="001A7EE5" w:rsidRDefault="001A7EE5" w:rsidP="001A7EE5">
      <w:pPr>
        <w:pStyle w:val="Textoindependiente"/>
        <w:jc w:val="both"/>
        <w:rPr>
          <w:rFonts w:ascii="Arial" w:hAnsi="Arial" w:cs="Arial"/>
          <w:bCs/>
          <w:color w:val="000000" w:themeColor="text1"/>
        </w:rPr>
      </w:pPr>
      <w:r w:rsidRPr="001A7EE5">
        <w:rPr>
          <w:rFonts w:ascii="Arial" w:hAnsi="Arial" w:cs="Arial"/>
          <w:bCs/>
          <w:color w:val="000000" w:themeColor="text1"/>
        </w:rPr>
        <w:t>3)</w:t>
      </w:r>
      <w:r>
        <w:rPr>
          <w:rFonts w:ascii="Arial" w:hAnsi="Arial" w:cs="Arial"/>
          <w:bCs/>
          <w:color w:val="000000" w:themeColor="text1"/>
        </w:rPr>
        <w:t xml:space="preserve"> </w:t>
      </w:r>
      <w:r w:rsidRPr="001A7EE5">
        <w:rPr>
          <w:rFonts w:ascii="Arial" w:hAnsi="Arial" w:cs="Arial"/>
          <w:bCs/>
          <w:color w:val="000000" w:themeColor="text1"/>
        </w:rPr>
        <w:t>Identificación: ID interno, folio, parte informativo, IPH, día y mes de registro, unidad/autoridad que atendió.</w:t>
      </w:r>
    </w:p>
    <w:p w:rsidR="001A7EE5" w:rsidRPr="001A7EE5" w:rsidRDefault="001A7EE5" w:rsidP="001A7EE5">
      <w:pPr>
        <w:pStyle w:val="Textoindependiente"/>
        <w:jc w:val="both"/>
        <w:rPr>
          <w:rFonts w:ascii="Arial" w:hAnsi="Arial" w:cs="Arial"/>
          <w:bCs/>
          <w:color w:val="000000" w:themeColor="text1"/>
        </w:rPr>
      </w:pPr>
      <w:r w:rsidRPr="001A7EE5">
        <w:rPr>
          <w:rFonts w:ascii="Arial" w:hAnsi="Arial" w:cs="Arial"/>
          <w:bCs/>
          <w:color w:val="000000" w:themeColor="text1"/>
        </w:rPr>
        <w:t>4)</w:t>
      </w:r>
      <w:r>
        <w:rPr>
          <w:rFonts w:ascii="Arial" w:hAnsi="Arial" w:cs="Arial"/>
          <w:bCs/>
          <w:color w:val="000000" w:themeColor="text1"/>
        </w:rPr>
        <w:t xml:space="preserve"> </w:t>
      </w:r>
      <w:r w:rsidRPr="001A7EE5">
        <w:rPr>
          <w:rFonts w:ascii="Arial" w:hAnsi="Arial" w:cs="Arial"/>
          <w:bCs/>
          <w:color w:val="000000" w:themeColor="text1"/>
        </w:rPr>
        <w:t>Fecha y hora aproximada de localización/aseguramiento.</w:t>
      </w:r>
    </w:p>
    <w:p w:rsidR="001A7EE5" w:rsidRPr="001A7EE5" w:rsidRDefault="001A7EE5" w:rsidP="001A7EE5">
      <w:pPr>
        <w:pStyle w:val="Textoindependiente"/>
        <w:jc w:val="both"/>
        <w:rPr>
          <w:rFonts w:ascii="Arial" w:hAnsi="Arial" w:cs="Arial"/>
          <w:bCs/>
          <w:color w:val="000000" w:themeColor="text1"/>
        </w:rPr>
      </w:pPr>
      <w:r w:rsidRPr="001A7EE5">
        <w:rPr>
          <w:rFonts w:ascii="Arial" w:hAnsi="Arial" w:cs="Arial"/>
          <w:bCs/>
          <w:color w:val="000000" w:themeColor="text1"/>
        </w:rPr>
        <w:t>3) Ubicación: un municipio del estado de San Luis Potosí en el que se localizó el registro de una sola carpeta de investigación; colonia/localidad; calle y número; entre calles/referencias; coordenadas (</w:t>
      </w:r>
      <w:proofErr w:type="spellStart"/>
      <w:r w:rsidRPr="001A7EE5">
        <w:rPr>
          <w:rFonts w:ascii="Arial" w:hAnsi="Arial" w:cs="Arial"/>
          <w:bCs/>
          <w:color w:val="000000" w:themeColor="text1"/>
        </w:rPr>
        <w:t>lat</w:t>
      </w:r>
      <w:proofErr w:type="spellEnd"/>
      <w:r w:rsidRPr="001A7EE5">
        <w:rPr>
          <w:rFonts w:ascii="Arial" w:hAnsi="Arial" w:cs="Arial"/>
          <w:bCs/>
          <w:color w:val="000000" w:themeColor="text1"/>
        </w:rPr>
        <w:t>/</w:t>
      </w:r>
      <w:proofErr w:type="spellStart"/>
      <w:r w:rsidRPr="001A7EE5">
        <w:rPr>
          <w:rFonts w:ascii="Arial" w:hAnsi="Arial" w:cs="Arial"/>
          <w:bCs/>
          <w:color w:val="000000" w:themeColor="text1"/>
        </w:rPr>
        <w:t>long</w:t>
      </w:r>
      <w:proofErr w:type="spellEnd"/>
      <w:r w:rsidRPr="001A7EE5">
        <w:rPr>
          <w:rFonts w:ascii="Arial" w:hAnsi="Arial" w:cs="Arial"/>
          <w:bCs/>
          <w:color w:val="000000" w:themeColor="text1"/>
        </w:rPr>
        <w:t xml:space="preserve">). </w:t>
      </w:r>
    </w:p>
    <w:p w:rsidR="001A7EE5" w:rsidRPr="001A7EE5" w:rsidRDefault="001A7EE5" w:rsidP="001A7EE5">
      <w:pPr>
        <w:pStyle w:val="Textoindependiente"/>
        <w:jc w:val="both"/>
        <w:rPr>
          <w:rFonts w:ascii="Arial" w:hAnsi="Arial" w:cs="Arial"/>
          <w:bCs/>
          <w:color w:val="000000" w:themeColor="text1"/>
        </w:rPr>
      </w:pPr>
      <w:r w:rsidRPr="001A7EE5">
        <w:rPr>
          <w:rFonts w:ascii="Arial" w:hAnsi="Arial" w:cs="Arial"/>
          <w:bCs/>
          <w:color w:val="000000" w:themeColor="text1"/>
        </w:rPr>
        <w:lastRenderedPageBreak/>
        <w:t xml:space="preserve">4) Tipo de sitio (vía pública, puente, barda, transporte, comercio, instalación pública, etc.). </w:t>
      </w:r>
    </w:p>
    <w:p w:rsidR="001A7EE5" w:rsidRPr="001A7EE5" w:rsidRDefault="001A7EE5" w:rsidP="001A7EE5">
      <w:pPr>
        <w:pStyle w:val="Textoindependiente"/>
        <w:jc w:val="both"/>
        <w:rPr>
          <w:rFonts w:ascii="Arial" w:hAnsi="Arial" w:cs="Arial"/>
          <w:bCs/>
          <w:color w:val="000000" w:themeColor="text1"/>
        </w:rPr>
      </w:pPr>
      <w:r w:rsidRPr="001A7EE5">
        <w:rPr>
          <w:rFonts w:ascii="Arial" w:hAnsi="Arial" w:cs="Arial"/>
          <w:bCs/>
          <w:color w:val="000000" w:themeColor="text1"/>
        </w:rPr>
        <w:t>5) Tipo de pieza (manta, lona, cartulina, etc.), número de piezas, dimensiones y descripción física.</w:t>
      </w:r>
    </w:p>
    <w:p w:rsidR="001A7EE5" w:rsidRPr="001A7EE5" w:rsidRDefault="001A7EE5" w:rsidP="001A7EE5">
      <w:pPr>
        <w:pStyle w:val="Textoindependiente"/>
        <w:jc w:val="both"/>
        <w:rPr>
          <w:rFonts w:ascii="Arial" w:hAnsi="Arial" w:cs="Arial"/>
          <w:bCs/>
          <w:color w:val="000000" w:themeColor="text1"/>
        </w:rPr>
      </w:pPr>
      <w:r w:rsidRPr="001A7EE5">
        <w:rPr>
          <w:rFonts w:ascii="Arial" w:hAnsi="Arial" w:cs="Arial"/>
          <w:bCs/>
          <w:color w:val="000000" w:themeColor="text1"/>
        </w:rPr>
        <w:t>6) Contenido: transcripción íntegra del mensaje tal como fue asentado; e indicación de si el mensaje contiene "firma, siglas, alias" y cuáles.</w:t>
      </w:r>
    </w:p>
    <w:p w:rsidR="001A7EE5" w:rsidRPr="001A7EE5" w:rsidRDefault="001A7EE5" w:rsidP="001A7EE5">
      <w:pPr>
        <w:pStyle w:val="Textoindependiente"/>
        <w:jc w:val="both"/>
        <w:rPr>
          <w:rFonts w:ascii="Arial" w:hAnsi="Arial" w:cs="Arial"/>
          <w:bCs/>
          <w:color w:val="000000" w:themeColor="text1"/>
        </w:rPr>
      </w:pPr>
      <w:r w:rsidRPr="001A7EE5">
        <w:rPr>
          <w:rFonts w:ascii="Arial" w:hAnsi="Arial" w:cs="Arial"/>
          <w:bCs/>
          <w:color w:val="000000" w:themeColor="text1"/>
        </w:rPr>
        <w:t xml:space="preserve">7) Evidencia: indicar y proporcionar fotografías, escaneos e imágenes. </w:t>
      </w:r>
    </w:p>
    <w:p w:rsidR="00A903CF" w:rsidRDefault="001A7EE5" w:rsidP="001A7EE5">
      <w:pPr>
        <w:pStyle w:val="Textoindependiente"/>
        <w:jc w:val="both"/>
        <w:rPr>
          <w:rFonts w:ascii="Arial" w:hAnsi="Arial" w:cs="Arial"/>
          <w:bCs/>
          <w:color w:val="000000" w:themeColor="text1"/>
        </w:rPr>
      </w:pPr>
      <w:r w:rsidRPr="001A7EE5">
        <w:rPr>
          <w:rFonts w:ascii="Arial" w:hAnsi="Arial" w:cs="Arial"/>
          <w:bCs/>
          <w:color w:val="000000" w:themeColor="text1"/>
        </w:rPr>
        <w:t>8) Hechos asociados: indicador si/no y referido por la parte requirente como “tipo general”, para reseñar el hallazgo particular de cada caso.</w:t>
      </w:r>
    </w:p>
    <w:p w:rsidR="001A7EE5" w:rsidRDefault="001A7EE5" w:rsidP="001A7EE5">
      <w:pPr>
        <w:pStyle w:val="Textoindependiente"/>
        <w:jc w:val="both"/>
        <w:rPr>
          <w:rFonts w:ascii="Arial" w:hAnsi="Arial" w:cs="Arial"/>
          <w:bCs/>
          <w:color w:val="000000" w:themeColor="text1"/>
        </w:rPr>
      </w:pPr>
    </w:p>
    <w:p w:rsidR="00BF3665" w:rsidRPr="005C62A1" w:rsidRDefault="009819AE" w:rsidP="00C25A0E">
      <w:pPr>
        <w:pStyle w:val="Prrafodelista"/>
        <w:numPr>
          <w:ilvl w:val="0"/>
          <w:numId w:val="17"/>
        </w:numPr>
        <w:jc w:val="both"/>
        <w:rPr>
          <w:rFonts w:ascii="Arial" w:hAnsi="Arial" w:cs="Arial"/>
        </w:rPr>
      </w:pPr>
      <w:r w:rsidRPr="003474AB">
        <w:rPr>
          <w:rFonts w:ascii="Arial" w:hAnsi="Arial" w:cs="Arial"/>
          <w:b/>
        </w:rPr>
        <w:t>El período por el que mantendrá su clasificación y fecha de expedición;</w:t>
      </w:r>
    </w:p>
    <w:p w:rsidR="005C62A1" w:rsidRPr="003474AB" w:rsidRDefault="005C62A1" w:rsidP="00C25A0E">
      <w:pPr>
        <w:pStyle w:val="Prrafodelista"/>
        <w:ind w:left="1080"/>
        <w:jc w:val="both"/>
        <w:rPr>
          <w:rFonts w:ascii="Arial" w:hAnsi="Arial" w:cs="Arial"/>
        </w:rPr>
      </w:pPr>
    </w:p>
    <w:p w:rsidR="00BF3665" w:rsidRDefault="009819AE" w:rsidP="00C25A0E">
      <w:pPr>
        <w:spacing w:after="0" w:line="240" w:lineRule="auto"/>
        <w:jc w:val="both"/>
        <w:rPr>
          <w:rFonts w:ascii="Arial" w:hAnsi="Arial" w:cs="Arial"/>
          <w:sz w:val="24"/>
          <w:szCs w:val="24"/>
        </w:rPr>
      </w:pPr>
      <w:r w:rsidRPr="00115CE3">
        <w:rPr>
          <w:rFonts w:ascii="Arial" w:hAnsi="Arial" w:cs="Arial"/>
          <w:sz w:val="24"/>
          <w:szCs w:val="24"/>
        </w:rPr>
        <w:t>Período. 5 años.</w:t>
      </w:r>
    </w:p>
    <w:p w:rsidR="000C23C7" w:rsidRPr="00115CE3" w:rsidRDefault="000C23C7" w:rsidP="00C25A0E">
      <w:pPr>
        <w:spacing w:after="0" w:line="240" w:lineRule="auto"/>
        <w:jc w:val="both"/>
        <w:rPr>
          <w:rFonts w:ascii="Arial" w:hAnsi="Arial" w:cs="Arial"/>
          <w:sz w:val="24"/>
          <w:szCs w:val="24"/>
        </w:rPr>
      </w:pPr>
    </w:p>
    <w:p w:rsidR="00BF3665" w:rsidRDefault="00F6015F" w:rsidP="00C25A0E">
      <w:pPr>
        <w:spacing w:line="240" w:lineRule="auto"/>
        <w:jc w:val="both"/>
        <w:rPr>
          <w:rFonts w:ascii="Arial" w:eastAsia="Times New Roman" w:hAnsi="Arial" w:cs="Arial"/>
          <w:sz w:val="24"/>
          <w:szCs w:val="24"/>
        </w:rPr>
      </w:pPr>
      <w:r w:rsidRPr="00115CE3">
        <w:rPr>
          <w:rFonts w:ascii="Arial" w:eastAsia="Times New Roman" w:hAnsi="Arial" w:cs="Arial"/>
          <w:sz w:val="24"/>
          <w:szCs w:val="24"/>
        </w:rPr>
        <w:t xml:space="preserve">Fecha de expiración: </w:t>
      </w:r>
      <w:r w:rsidR="007F24DE" w:rsidRPr="00115CE3">
        <w:rPr>
          <w:rFonts w:ascii="Arial" w:eastAsia="Times New Roman" w:hAnsi="Arial" w:cs="Arial"/>
          <w:b/>
          <w:sz w:val="24"/>
          <w:szCs w:val="24"/>
        </w:rPr>
        <w:t>0</w:t>
      </w:r>
      <w:r w:rsidR="00D566DC">
        <w:rPr>
          <w:rFonts w:ascii="Arial" w:eastAsia="Times New Roman" w:hAnsi="Arial" w:cs="Arial"/>
          <w:b/>
          <w:sz w:val="24"/>
          <w:szCs w:val="24"/>
        </w:rPr>
        <w:t>5</w:t>
      </w:r>
      <w:r w:rsidR="009F136E" w:rsidRPr="00115CE3">
        <w:rPr>
          <w:rFonts w:ascii="Arial" w:eastAsia="Times New Roman" w:hAnsi="Arial" w:cs="Arial"/>
          <w:b/>
          <w:sz w:val="24"/>
          <w:szCs w:val="24"/>
        </w:rPr>
        <w:t xml:space="preserve"> de </w:t>
      </w:r>
      <w:r w:rsidR="00027130">
        <w:rPr>
          <w:rFonts w:ascii="Arial" w:eastAsia="Times New Roman" w:hAnsi="Arial" w:cs="Arial"/>
          <w:b/>
          <w:sz w:val="24"/>
          <w:szCs w:val="24"/>
        </w:rPr>
        <w:t>marzo</w:t>
      </w:r>
      <w:r w:rsidR="009819AE" w:rsidRPr="00115CE3">
        <w:rPr>
          <w:rFonts w:ascii="Arial" w:eastAsia="Times New Roman" w:hAnsi="Arial" w:cs="Arial"/>
          <w:b/>
          <w:sz w:val="24"/>
          <w:szCs w:val="24"/>
        </w:rPr>
        <w:t xml:space="preserve"> 20</w:t>
      </w:r>
      <w:r w:rsidR="005E66F3" w:rsidRPr="00115CE3">
        <w:rPr>
          <w:rFonts w:ascii="Arial" w:eastAsia="Times New Roman" w:hAnsi="Arial" w:cs="Arial"/>
          <w:b/>
          <w:sz w:val="24"/>
          <w:szCs w:val="24"/>
        </w:rPr>
        <w:t>3</w:t>
      </w:r>
      <w:r w:rsidR="00F042CD">
        <w:rPr>
          <w:rFonts w:ascii="Arial" w:eastAsia="Times New Roman" w:hAnsi="Arial" w:cs="Arial"/>
          <w:b/>
          <w:sz w:val="24"/>
          <w:szCs w:val="24"/>
        </w:rPr>
        <w:t>1</w:t>
      </w:r>
      <w:r w:rsidR="009819AE" w:rsidRPr="00115CE3">
        <w:rPr>
          <w:rFonts w:ascii="Arial" w:eastAsia="Times New Roman" w:hAnsi="Arial" w:cs="Arial"/>
          <w:sz w:val="24"/>
          <w:szCs w:val="24"/>
        </w:rPr>
        <w:t xml:space="preserve">. Que cumple con lo establecido por el lineamiento </w:t>
      </w:r>
      <w:r w:rsidR="00481D63" w:rsidRPr="00115CE3">
        <w:rPr>
          <w:rFonts w:ascii="Arial" w:eastAsia="Times New Roman" w:hAnsi="Arial" w:cs="Arial"/>
          <w:sz w:val="24"/>
          <w:szCs w:val="24"/>
        </w:rPr>
        <w:t>t</w:t>
      </w:r>
      <w:r w:rsidR="009819AE" w:rsidRPr="00115CE3">
        <w:rPr>
          <w:rFonts w:ascii="Arial" w:eastAsia="Times New Roman" w:hAnsi="Arial" w:cs="Arial"/>
          <w:sz w:val="24"/>
          <w:szCs w:val="24"/>
        </w:rPr>
        <w:t>rigésimo cuarto de los LG</w:t>
      </w:r>
      <w:r w:rsidR="00D566DC">
        <w:rPr>
          <w:rFonts w:ascii="Arial" w:eastAsia="Times New Roman" w:hAnsi="Arial" w:cs="Arial"/>
          <w:sz w:val="24"/>
          <w:szCs w:val="24"/>
        </w:rPr>
        <w:t>M</w:t>
      </w:r>
      <w:r w:rsidR="009819AE" w:rsidRPr="00115CE3">
        <w:rPr>
          <w:rFonts w:ascii="Arial" w:eastAsia="Times New Roman" w:hAnsi="Arial" w:cs="Arial"/>
          <w:sz w:val="24"/>
          <w:szCs w:val="24"/>
        </w:rPr>
        <w:t>CDIEVP. Señalando las razones por las cuales se estableció el plazo de reserva determinado, mismas que están relacionadas y sustentadas con la prueba de daño.</w:t>
      </w:r>
    </w:p>
    <w:p w:rsidR="001E22D9" w:rsidRPr="003474AB" w:rsidRDefault="001E22D9" w:rsidP="00C25A0E">
      <w:pPr>
        <w:pStyle w:val="Prrafodelista"/>
        <w:numPr>
          <w:ilvl w:val="0"/>
          <w:numId w:val="17"/>
        </w:numPr>
        <w:jc w:val="both"/>
        <w:rPr>
          <w:rFonts w:ascii="Arial" w:hAnsi="Arial" w:cs="Arial"/>
          <w:b/>
        </w:rPr>
      </w:pPr>
      <w:r w:rsidRPr="003474AB">
        <w:rPr>
          <w:rFonts w:ascii="Arial" w:hAnsi="Arial" w:cs="Arial"/>
          <w:b/>
        </w:rPr>
        <w:t>El nombre del titular o área encargada de realizar la revisión pública del documento, en su caso.</w:t>
      </w:r>
    </w:p>
    <w:p w:rsidR="001E22D9" w:rsidRDefault="00A15922" w:rsidP="00C25A0E">
      <w:pPr>
        <w:spacing w:line="240" w:lineRule="auto"/>
        <w:jc w:val="both"/>
        <w:rPr>
          <w:rFonts w:ascii="Arial" w:hAnsi="Arial" w:cs="Arial"/>
          <w:sz w:val="24"/>
          <w:szCs w:val="24"/>
        </w:rPr>
      </w:pPr>
      <w:r w:rsidRPr="000E378A">
        <w:rPr>
          <w:rFonts w:ascii="Arial" w:hAnsi="Arial" w:cs="Arial"/>
          <w:sz w:val="24"/>
          <w:szCs w:val="24"/>
        </w:rPr>
        <w:t>N</w:t>
      </w:r>
      <w:r w:rsidR="001E22D9" w:rsidRPr="000E378A">
        <w:rPr>
          <w:rFonts w:ascii="Arial" w:hAnsi="Arial" w:cs="Arial"/>
          <w:sz w:val="24"/>
          <w:szCs w:val="24"/>
        </w:rPr>
        <w:t xml:space="preserve">o se realizará versión pública. </w:t>
      </w:r>
    </w:p>
    <w:p w:rsidR="00BF3665" w:rsidRPr="001E22D9" w:rsidRDefault="009819AE" w:rsidP="00C25A0E">
      <w:pPr>
        <w:pStyle w:val="Prrafodelista"/>
        <w:numPr>
          <w:ilvl w:val="0"/>
          <w:numId w:val="17"/>
        </w:numPr>
        <w:jc w:val="both"/>
        <w:rPr>
          <w:rFonts w:ascii="Arial" w:hAnsi="Arial" w:cs="Arial"/>
          <w:b/>
        </w:rPr>
      </w:pPr>
      <w:r w:rsidRPr="001E22D9">
        <w:rPr>
          <w:rFonts w:ascii="Arial" w:hAnsi="Arial" w:cs="Arial"/>
          <w:b/>
        </w:rPr>
        <w:t>Efectos de la resolución.</w:t>
      </w:r>
    </w:p>
    <w:p w:rsidR="00E23EF7" w:rsidRPr="00115CE3" w:rsidRDefault="00E23EF7" w:rsidP="00C25A0E">
      <w:pPr>
        <w:pStyle w:val="Prrafodelista"/>
        <w:jc w:val="both"/>
        <w:rPr>
          <w:rFonts w:ascii="Arial" w:hAnsi="Arial" w:cs="Arial"/>
          <w:b/>
        </w:rPr>
      </w:pPr>
    </w:p>
    <w:p w:rsidR="00FF1B19" w:rsidRDefault="00FF1B19" w:rsidP="00C25A0E">
      <w:pPr>
        <w:spacing w:line="240" w:lineRule="auto"/>
        <w:jc w:val="both"/>
        <w:rPr>
          <w:rFonts w:ascii="Arial" w:hAnsi="Arial" w:cs="Arial"/>
          <w:sz w:val="24"/>
          <w:szCs w:val="24"/>
        </w:rPr>
      </w:pPr>
      <w:r w:rsidRPr="00115CE3">
        <w:rPr>
          <w:rFonts w:ascii="Arial" w:hAnsi="Arial" w:cs="Arial"/>
          <w:sz w:val="24"/>
          <w:szCs w:val="24"/>
        </w:rPr>
        <w:t xml:space="preserve">El Comité de Transparencia en Pleno determinó procedente confirmar el </w:t>
      </w:r>
      <w:r w:rsidR="008565C9" w:rsidRPr="00115CE3">
        <w:rPr>
          <w:rFonts w:ascii="Arial" w:hAnsi="Arial" w:cs="Arial"/>
          <w:sz w:val="24"/>
          <w:szCs w:val="24"/>
        </w:rPr>
        <w:t xml:space="preserve">acuerdo de reserva </w:t>
      </w:r>
      <w:r w:rsidR="00A15922">
        <w:rPr>
          <w:rFonts w:ascii="Arial" w:hAnsi="Arial" w:cs="Arial"/>
          <w:b/>
          <w:sz w:val="24"/>
          <w:szCs w:val="24"/>
        </w:rPr>
        <w:t xml:space="preserve">parcial </w:t>
      </w:r>
      <w:r w:rsidRPr="00115CE3">
        <w:rPr>
          <w:rFonts w:ascii="Arial" w:hAnsi="Arial" w:cs="Arial"/>
          <w:sz w:val="24"/>
          <w:szCs w:val="24"/>
        </w:rPr>
        <w:t xml:space="preserve">número </w:t>
      </w:r>
      <w:r w:rsidR="00D5202E">
        <w:rPr>
          <w:rFonts w:ascii="Arial" w:hAnsi="Arial" w:cs="Arial"/>
          <w:b/>
          <w:sz w:val="24"/>
          <w:szCs w:val="24"/>
        </w:rPr>
        <w:t>V/AR/</w:t>
      </w:r>
      <w:r w:rsidR="000501A3">
        <w:rPr>
          <w:rFonts w:ascii="Arial" w:hAnsi="Arial" w:cs="Arial"/>
          <w:b/>
          <w:sz w:val="24"/>
          <w:szCs w:val="24"/>
        </w:rPr>
        <w:t>0</w:t>
      </w:r>
      <w:r w:rsidR="00027130">
        <w:rPr>
          <w:rFonts w:ascii="Arial" w:hAnsi="Arial" w:cs="Arial"/>
          <w:b/>
          <w:sz w:val="24"/>
          <w:szCs w:val="24"/>
        </w:rPr>
        <w:t>5</w:t>
      </w:r>
      <w:r w:rsidR="00D5202E">
        <w:rPr>
          <w:rFonts w:ascii="Arial" w:hAnsi="Arial" w:cs="Arial"/>
          <w:b/>
          <w:sz w:val="24"/>
          <w:szCs w:val="24"/>
        </w:rPr>
        <w:t>/202</w:t>
      </w:r>
      <w:r w:rsidR="000501A3">
        <w:rPr>
          <w:rFonts w:ascii="Arial" w:hAnsi="Arial" w:cs="Arial"/>
          <w:b/>
          <w:sz w:val="24"/>
          <w:szCs w:val="24"/>
        </w:rPr>
        <w:t>6</w:t>
      </w:r>
      <w:r w:rsidR="00D5202E" w:rsidRPr="00115CE3">
        <w:rPr>
          <w:rFonts w:ascii="Arial" w:hAnsi="Arial" w:cs="Arial"/>
          <w:sz w:val="24"/>
          <w:szCs w:val="24"/>
        </w:rPr>
        <w:t xml:space="preserve"> </w:t>
      </w:r>
      <w:r w:rsidRPr="00115CE3">
        <w:rPr>
          <w:rFonts w:ascii="Arial" w:hAnsi="Arial" w:cs="Arial"/>
          <w:sz w:val="24"/>
          <w:szCs w:val="24"/>
        </w:rPr>
        <w:t>emitido por</w:t>
      </w:r>
      <w:r w:rsidR="007F24DE" w:rsidRPr="00115CE3">
        <w:rPr>
          <w:rFonts w:ascii="Arial" w:hAnsi="Arial" w:cs="Arial"/>
          <w:sz w:val="24"/>
          <w:szCs w:val="24"/>
        </w:rPr>
        <w:t xml:space="preserve"> </w:t>
      </w:r>
      <w:r w:rsidR="00D5202E">
        <w:rPr>
          <w:rFonts w:ascii="Arial" w:hAnsi="Arial" w:cs="Arial"/>
          <w:sz w:val="24"/>
          <w:szCs w:val="24"/>
        </w:rPr>
        <w:t xml:space="preserve">el Vicefiscal </w:t>
      </w:r>
      <w:r w:rsidR="000E378A">
        <w:rPr>
          <w:rFonts w:ascii="Arial" w:hAnsi="Arial" w:cs="Arial"/>
          <w:sz w:val="24"/>
          <w:szCs w:val="24"/>
        </w:rPr>
        <w:t>Carlos Alejandro Ponce Rodríguez</w:t>
      </w:r>
      <w:r w:rsidR="002E085B" w:rsidRPr="00115CE3">
        <w:rPr>
          <w:rFonts w:ascii="Arial" w:hAnsi="Arial" w:cs="Arial"/>
          <w:sz w:val="24"/>
          <w:szCs w:val="24"/>
        </w:rPr>
        <w:t>.</w:t>
      </w:r>
      <w:r w:rsidR="001E24B3" w:rsidRPr="00115CE3">
        <w:rPr>
          <w:rFonts w:ascii="Arial" w:hAnsi="Arial" w:cs="Arial"/>
          <w:sz w:val="24"/>
          <w:szCs w:val="24"/>
        </w:rPr>
        <w:t xml:space="preserve"> </w:t>
      </w:r>
    </w:p>
    <w:p w:rsidR="00FF1B19" w:rsidRDefault="00FF1B19" w:rsidP="00C25A0E">
      <w:pPr>
        <w:spacing w:line="240" w:lineRule="auto"/>
        <w:jc w:val="both"/>
        <w:rPr>
          <w:rFonts w:ascii="Arial" w:hAnsi="Arial" w:cs="Arial"/>
          <w:sz w:val="24"/>
          <w:szCs w:val="24"/>
        </w:rPr>
      </w:pPr>
      <w:r w:rsidRPr="00115CE3">
        <w:rPr>
          <w:rFonts w:ascii="Arial" w:hAnsi="Arial" w:cs="Arial"/>
          <w:sz w:val="24"/>
          <w:szCs w:val="24"/>
        </w:rPr>
        <w:t xml:space="preserve">Se instruye </w:t>
      </w:r>
      <w:r w:rsidR="00375ED0">
        <w:rPr>
          <w:rFonts w:ascii="Arial" w:hAnsi="Arial" w:cs="Arial"/>
          <w:sz w:val="24"/>
          <w:szCs w:val="24"/>
        </w:rPr>
        <w:t>a</w:t>
      </w:r>
      <w:r w:rsidR="00D5202E">
        <w:rPr>
          <w:rFonts w:ascii="Arial" w:hAnsi="Arial" w:cs="Arial"/>
          <w:sz w:val="24"/>
          <w:szCs w:val="24"/>
        </w:rPr>
        <w:t xml:space="preserve">l Vicefiscal </w:t>
      </w:r>
      <w:r w:rsidR="000E378A">
        <w:rPr>
          <w:rFonts w:ascii="Arial" w:hAnsi="Arial" w:cs="Arial"/>
          <w:sz w:val="24"/>
          <w:szCs w:val="24"/>
        </w:rPr>
        <w:t>Carlos Alejandro Ponce Rodríguez</w:t>
      </w:r>
      <w:r w:rsidR="00672FE8" w:rsidRPr="00115CE3">
        <w:rPr>
          <w:rFonts w:ascii="Arial" w:hAnsi="Arial" w:cs="Arial"/>
          <w:sz w:val="24"/>
          <w:szCs w:val="24"/>
        </w:rPr>
        <w:t xml:space="preserve">, </w:t>
      </w:r>
      <w:r w:rsidR="00FD350E" w:rsidRPr="00115CE3">
        <w:rPr>
          <w:rFonts w:ascii="Arial" w:hAnsi="Arial" w:cs="Arial"/>
          <w:sz w:val="24"/>
          <w:szCs w:val="24"/>
        </w:rPr>
        <w:t xml:space="preserve">para </w:t>
      </w:r>
      <w:r w:rsidRPr="00115CE3">
        <w:rPr>
          <w:rFonts w:ascii="Arial" w:hAnsi="Arial" w:cs="Arial"/>
          <w:sz w:val="24"/>
          <w:szCs w:val="24"/>
        </w:rPr>
        <w:t xml:space="preserve">que notifique a los </w:t>
      </w:r>
      <w:r w:rsidR="00DA4A66" w:rsidRPr="00115CE3">
        <w:rPr>
          <w:rFonts w:ascii="Arial" w:hAnsi="Arial" w:cs="Arial"/>
          <w:sz w:val="24"/>
          <w:szCs w:val="24"/>
        </w:rPr>
        <w:t>t</w:t>
      </w:r>
      <w:r w:rsidRPr="00115CE3">
        <w:rPr>
          <w:rFonts w:ascii="Arial" w:hAnsi="Arial" w:cs="Arial"/>
          <w:sz w:val="24"/>
          <w:szCs w:val="24"/>
        </w:rPr>
        <w:t xml:space="preserve">itulares de las diversas áreas de la </w:t>
      </w:r>
      <w:r w:rsidR="00481D63" w:rsidRPr="00115CE3">
        <w:rPr>
          <w:rFonts w:ascii="Arial" w:hAnsi="Arial" w:cs="Arial"/>
          <w:sz w:val="24"/>
          <w:szCs w:val="24"/>
        </w:rPr>
        <w:t>i</w:t>
      </w:r>
      <w:r w:rsidRPr="00115CE3">
        <w:rPr>
          <w:rFonts w:ascii="Arial" w:hAnsi="Arial" w:cs="Arial"/>
          <w:sz w:val="24"/>
          <w:szCs w:val="24"/>
        </w:rPr>
        <w:t>nstitución que deberán de conocer esta resolución.</w:t>
      </w:r>
    </w:p>
    <w:p w:rsidR="00BF3665" w:rsidRDefault="009819AE" w:rsidP="00C25A0E">
      <w:pPr>
        <w:spacing w:line="240" w:lineRule="auto"/>
        <w:jc w:val="both"/>
        <w:rPr>
          <w:rFonts w:ascii="Arial" w:hAnsi="Arial" w:cs="Arial"/>
          <w:sz w:val="24"/>
          <w:szCs w:val="24"/>
        </w:rPr>
      </w:pPr>
      <w:r w:rsidRPr="00115CE3">
        <w:rPr>
          <w:rFonts w:ascii="Arial" w:hAnsi="Arial" w:cs="Arial"/>
          <w:sz w:val="24"/>
          <w:szCs w:val="24"/>
        </w:rPr>
        <w:t>Se instruye</w:t>
      </w:r>
      <w:r w:rsidR="00E8129C" w:rsidRPr="00115CE3">
        <w:rPr>
          <w:rFonts w:ascii="Arial" w:hAnsi="Arial" w:cs="Arial"/>
          <w:sz w:val="24"/>
          <w:szCs w:val="24"/>
        </w:rPr>
        <w:t xml:space="preserve"> </w:t>
      </w:r>
      <w:r w:rsidR="00C63668">
        <w:rPr>
          <w:rFonts w:ascii="Arial" w:hAnsi="Arial" w:cs="Arial"/>
          <w:sz w:val="24"/>
          <w:szCs w:val="24"/>
        </w:rPr>
        <w:t>a</w:t>
      </w:r>
      <w:r w:rsidR="00D5202E">
        <w:rPr>
          <w:rFonts w:ascii="Arial" w:hAnsi="Arial" w:cs="Arial"/>
          <w:sz w:val="24"/>
          <w:szCs w:val="24"/>
        </w:rPr>
        <w:t xml:space="preserve">l Vicefiscal </w:t>
      </w:r>
      <w:r w:rsidR="000E378A">
        <w:rPr>
          <w:rFonts w:ascii="Arial" w:hAnsi="Arial" w:cs="Arial"/>
          <w:sz w:val="24"/>
          <w:szCs w:val="24"/>
        </w:rPr>
        <w:t>Carlos Alejandro Ponce Rodríguez</w:t>
      </w:r>
      <w:r w:rsidR="00672FE8" w:rsidRPr="00115CE3">
        <w:rPr>
          <w:rFonts w:ascii="Arial" w:hAnsi="Arial" w:cs="Arial"/>
          <w:sz w:val="24"/>
          <w:szCs w:val="24"/>
        </w:rPr>
        <w:t xml:space="preserve">, </w:t>
      </w:r>
      <w:r w:rsidRPr="00115CE3">
        <w:rPr>
          <w:rFonts w:ascii="Arial" w:hAnsi="Arial" w:cs="Arial"/>
          <w:sz w:val="24"/>
          <w:szCs w:val="24"/>
        </w:rPr>
        <w:t xml:space="preserve">a que realice las anotaciones correspondientes en los documentos clasificados como reservados, de conformidad con el artículo 121 de la LTAIPSLP, concatenado con el lineamiento </w:t>
      </w:r>
      <w:r w:rsidR="002E085B" w:rsidRPr="00115CE3">
        <w:rPr>
          <w:rFonts w:ascii="Arial" w:hAnsi="Arial" w:cs="Arial"/>
          <w:sz w:val="24"/>
          <w:szCs w:val="24"/>
        </w:rPr>
        <w:t>q</w:t>
      </w:r>
      <w:r w:rsidRPr="00115CE3">
        <w:rPr>
          <w:rFonts w:ascii="Arial" w:hAnsi="Arial" w:cs="Arial"/>
          <w:sz w:val="24"/>
          <w:szCs w:val="24"/>
        </w:rPr>
        <w:t xml:space="preserve">uincuagésimo </w:t>
      </w:r>
      <w:r w:rsidR="002E085B" w:rsidRPr="00115CE3">
        <w:rPr>
          <w:rFonts w:ascii="Arial" w:hAnsi="Arial" w:cs="Arial"/>
          <w:sz w:val="24"/>
          <w:szCs w:val="24"/>
        </w:rPr>
        <w:t>p</w:t>
      </w:r>
      <w:r w:rsidRPr="00115CE3">
        <w:rPr>
          <w:rFonts w:ascii="Arial" w:hAnsi="Arial" w:cs="Arial"/>
          <w:sz w:val="24"/>
          <w:szCs w:val="24"/>
        </w:rPr>
        <w:t xml:space="preserve">rimero de los LGCDIEVP. </w:t>
      </w:r>
    </w:p>
    <w:p w:rsidR="00BF3665" w:rsidRDefault="009819AE" w:rsidP="00C25A0E">
      <w:pPr>
        <w:spacing w:line="240" w:lineRule="auto"/>
        <w:jc w:val="both"/>
        <w:rPr>
          <w:rFonts w:ascii="Arial" w:hAnsi="Arial" w:cs="Arial"/>
          <w:sz w:val="24"/>
          <w:szCs w:val="24"/>
        </w:rPr>
      </w:pPr>
      <w:r w:rsidRPr="00115CE3">
        <w:rPr>
          <w:rFonts w:ascii="Arial" w:hAnsi="Arial" w:cs="Arial"/>
          <w:sz w:val="24"/>
          <w:szCs w:val="24"/>
        </w:rPr>
        <w:t>Por lo anteriormente expuesto, y fundado por los artículos 51, 52, fracción II y demás relativos aplicables de la LTAIPSLP</w:t>
      </w:r>
      <w:r w:rsidR="002E085B" w:rsidRPr="00115CE3">
        <w:rPr>
          <w:rFonts w:ascii="Arial" w:hAnsi="Arial" w:cs="Arial"/>
          <w:sz w:val="24"/>
          <w:szCs w:val="24"/>
        </w:rPr>
        <w:t>,</w:t>
      </w:r>
      <w:r w:rsidRPr="00115CE3">
        <w:rPr>
          <w:rFonts w:ascii="Arial" w:hAnsi="Arial" w:cs="Arial"/>
          <w:sz w:val="24"/>
          <w:szCs w:val="24"/>
        </w:rPr>
        <w:t xml:space="preserve"> y el artículo tercero del </w:t>
      </w:r>
      <w:r w:rsidR="002E085B" w:rsidRPr="00115CE3">
        <w:rPr>
          <w:rFonts w:ascii="Arial" w:hAnsi="Arial" w:cs="Arial"/>
          <w:sz w:val="24"/>
          <w:szCs w:val="24"/>
        </w:rPr>
        <w:t>a</w:t>
      </w:r>
      <w:r w:rsidRPr="00115CE3">
        <w:rPr>
          <w:rFonts w:ascii="Arial" w:hAnsi="Arial" w:cs="Arial"/>
          <w:sz w:val="24"/>
          <w:szCs w:val="24"/>
        </w:rPr>
        <w:t xml:space="preserve">cuerdo </w:t>
      </w:r>
      <w:r w:rsidR="002E085B" w:rsidRPr="00115CE3">
        <w:rPr>
          <w:rFonts w:ascii="Arial" w:hAnsi="Arial" w:cs="Arial"/>
          <w:sz w:val="24"/>
          <w:szCs w:val="24"/>
        </w:rPr>
        <w:t>g</w:t>
      </w:r>
      <w:r w:rsidRPr="00115CE3">
        <w:rPr>
          <w:rFonts w:ascii="Arial" w:hAnsi="Arial" w:cs="Arial"/>
          <w:sz w:val="24"/>
          <w:szCs w:val="24"/>
        </w:rPr>
        <w:t>eneral número AG/011/2020 se:</w:t>
      </w:r>
    </w:p>
    <w:p w:rsidR="00BF3665" w:rsidRDefault="009819AE" w:rsidP="00C25A0E">
      <w:pPr>
        <w:spacing w:line="240" w:lineRule="auto"/>
        <w:jc w:val="center"/>
        <w:rPr>
          <w:rFonts w:ascii="Arial" w:hAnsi="Arial" w:cs="Arial"/>
          <w:b/>
          <w:sz w:val="24"/>
          <w:szCs w:val="24"/>
        </w:rPr>
      </w:pPr>
      <w:r w:rsidRPr="00115CE3">
        <w:rPr>
          <w:rFonts w:ascii="Arial" w:hAnsi="Arial" w:cs="Arial"/>
          <w:b/>
          <w:sz w:val="24"/>
          <w:szCs w:val="24"/>
        </w:rPr>
        <w:t>RESUELVE POR UNANIMIDAD:</w:t>
      </w:r>
    </w:p>
    <w:p w:rsidR="00476EF2" w:rsidRDefault="00476EF2" w:rsidP="00C25A0E">
      <w:pPr>
        <w:spacing w:after="0" w:line="240" w:lineRule="auto"/>
        <w:jc w:val="both"/>
        <w:rPr>
          <w:rFonts w:ascii="Arial" w:hAnsi="Arial" w:cs="Arial"/>
          <w:sz w:val="24"/>
          <w:szCs w:val="24"/>
        </w:rPr>
      </w:pPr>
      <w:bookmarkStart w:id="1" w:name="_Hlk207360276"/>
      <w:bookmarkStart w:id="2" w:name="_Hlk179366539"/>
      <w:r w:rsidRPr="00115CE3">
        <w:rPr>
          <w:rFonts w:ascii="Arial" w:hAnsi="Arial" w:cs="Arial"/>
          <w:b/>
          <w:sz w:val="24"/>
          <w:szCs w:val="24"/>
        </w:rPr>
        <w:lastRenderedPageBreak/>
        <w:t>PRIMERO.</w:t>
      </w:r>
      <w:r w:rsidRPr="00115CE3">
        <w:rPr>
          <w:rFonts w:ascii="Arial" w:hAnsi="Arial" w:cs="Arial"/>
          <w:sz w:val="24"/>
          <w:szCs w:val="24"/>
        </w:rPr>
        <w:t xml:space="preserve"> Se </w:t>
      </w:r>
      <w:r w:rsidRPr="00115CE3">
        <w:rPr>
          <w:rFonts w:ascii="Arial" w:hAnsi="Arial" w:cs="Arial"/>
          <w:b/>
          <w:sz w:val="24"/>
          <w:szCs w:val="24"/>
        </w:rPr>
        <w:t>confirma</w:t>
      </w:r>
      <w:r w:rsidRPr="00115CE3">
        <w:rPr>
          <w:rFonts w:ascii="Arial" w:hAnsi="Arial" w:cs="Arial"/>
          <w:sz w:val="24"/>
          <w:szCs w:val="24"/>
        </w:rPr>
        <w:t xml:space="preserve"> y adopta el </w:t>
      </w:r>
      <w:r w:rsidR="001E24B3" w:rsidRPr="00115CE3">
        <w:rPr>
          <w:rFonts w:ascii="Arial" w:hAnsi="Arial" w:cs="Arial"/>
          <w:sz w:val="24"/>
          <w:szCs w:val="24"/>
        </w:rPr>
        <w:t xml:space="preserve">acuerdo de reserva </w:t>
      </w:r>
      <w:r w:rsidR="001A49EA">
        <w:rPr>
          <w:rFonts w:ascii="Arial" w:hAnsi="Arial" w:cs="Arial"/>
          <w:b/>
          <w:sz w:val="24"/>
          <w:szCs w:val="24"/>
        </w:rPr>
        <w:t>parcial</w:t>
      </w:r>
      <w:r w:rsidR="001E24B3" w:rsidRPr="00115CE3">
        <w:rPr>
          <w:rFonts w:ascii="Arial" w:hAnsi="Arial" w:cs="Arial"/>
          <w:sz w:val="24"/>
          <w:szCs w:val="24"/>
        </w:rPr>
        <w:t xml:space="preserve"> </w:t>
      </w:r>
      <w:r w:rsidRPr="00115CE3">
        <w:rPr>
          <w:rFonts w:ascii="Arial" w:hAnsi="Arial" w:cs="Arial"/>
          <w:sz w:val="24"/>
          <w:szCs w:val="24"/>
        </w:rPr>
        <w:t xml:space="preserve">número </w:t>
      </w:r>
      <w:r w:rsidR="00D5202E">
        <w:rPr>
          <w:rFonts w:ascii="Arial" w:hAnsi="Arial" w:cs="Arial"/>
          <w:b/>
          <w:sz w:val="24"/>
          <w:szCs w:val="24"/>
        </w:rPr>
        <w:t>V/AR/</w:t>
      </w:r>
      <w:r w:rsidR="000501A3">
        <w:rPr>
          <w:rFonts w:ascii="Arial" w:hAnsi="Arial" w:cs="Arial"/>
          <w:b/>
          <w:sz w:val="24"/>
          <w:szCs w:val="24"/>
        </w:rPr>
        <w:t>0</w:t>
      </w:r>
      <w:r w:rsidR="00027130">
        <w:rPr>
          <w:rFonts w:ascii="Arial" w:hAnsi="Arial" w:cs="Arial"/>
          <w:b/>
          <w:sz w:val="24"/>
          <w:szCs w:val="24"/>
        </w:rPr>
        <w:t>5</w:t>
      </w:r>
      <w:r w:rsidR="00D5202E">
        <w:rPr>
          <w:rFonts w:ascii="Arial" w:hAnsi="Arial" w:cs="Arial"/>
          <w:b/>
          <w:sz w:val="24"/>
          <w:szCs w:val="24"/>
        </w:rPr>
        <w:t>/202</w:t>
      </w:r>
      <w:r w:rsidR="000501A3">
        <w:rPr>
          <w:rFonts w:ascii="Arial" w:hAnsi="Arial" w:cs="Arial"/>
          <w:b/>
          <w:sz w:val="24"/>
          <w:szCs w:val="24"/>
        </w:rPr>
        <w:t>6</w:t>
      </w:r>
      <w:r w:rsidRPr="00115CE3">
        <w:rPr>
          <w:rFonts w:ascii="Arial" w:hAnsi="Arial" w:cs="Arial"/>
          <w:sz w:val="24"/>
          <w:szCs w:val="24"/>
        </w:rPr>
        <w:t>,</w:t>
      </w:r>
      <w:r w:rsidRPr="00115CE3">
        <w:rPr>
          <w:rFonts w:ascii="Arial" w:hAnsi="Arial" w:cs="Arial"/>
          <w:b/>
          <w:sz w:val="24"/>
          <w:szCs w:val="24"/>
        </w:rPr>
        <w:t xml:space="preserve"> </w:t>
      </w:r>
      <w:r w:rsidRPr="00115CE3">
        <w:rPr>
          <w:rFonts w:ascii="Arial" w:hAnsi="Arial" w:cs="Arial"/>
          <w:sz w:val="24"/>
          <w:szCs w:val="24"/>
        </w:rPr>
        <w:t xml:space="preserve">emitido por </w:t>
      </w:r>
      <w:r w:rsidR="00D5202E">
        <w:rPr>
          <w:rFonts w:ascii="Arial" w:hAnsi="Arial" w:cs="Arial"/>
          <w:sz w:val="24"/>
          <w:szCs w:val="24"/>
        </w:rPr>
        <w:t xml:space="preserve">el Vicefiscal </w:t>
      </w:r>
      <w:r w:rsidR="000E378A">
        <w:rPr>
          <w:rFonts w:ascii="Arial" w:hAnsi="Arial" w:cs="Arial"/>
          <w:sz w:val="24"/>
          <w:szCs w:val="24"/>
        </w:rPr>
        <w:t>Carlos Alejandro Ponce Rodríguez</w:t>
      </w:r>
      <w:r w:rsidR="00672FE8" w:rsidRPr="00115CE3">
        <w:rPr>
          <w:rFonts w:ascii="Arial" w:hAnsi="Arial" w:cs="Arial"/>
          <w:sz w:val="24"/>
          <w:szCs w:val="24"/>
        </w:rPr>
        <w:t>,</w:t>
      </w:r>
      <w:r w:rsidR="00672FE8">
        <w:rPr>
          <w:rFonts w:ascii="Arial" w:hAnsi="Arial" w:cs="Arial"/>
          <w:sz w:val="24"/>
          <w:szCs w:val="24"/>
        </w:rPr>
        <w:t xml:space="preserve"> </w:t>
      </w:r>
      <w:r w:rsidRPr="00115CE3">
        <w:rPr>
          <w:rFonts w:ascii="Arial" w:hAnsi="Arial" w:cs="Arial"/>
          <w:sz w:val="24"/>
          <w:szCs w:val="24"/>
        </w:rPr>
        <w:t xml:space="preserve">por las razones y fundamentos expuestos en el considerando </w:t>
      </w:r>
      <w:r w:rsidR="001E24B3" w:rsidRPr="00115CE3">
        <w:rPr>
          <w:rFonts w:ascii="Arial" w:hAnsi="Arial" w:cs="Arial"/>
          <w:i/>
          <w:sz w:val="24"/>
          <w:szCs w:val="24"/>
        </w:rPr>
        <w:t>tercero</w:t>
      </w:r>
      <w:r w:rsidRPr="00115CE3">
        <w:rPr>
          <w:rFonts w:ascii="Arial" w:hAnsi="Arial" w:cs="Arial"/>
          <w:sz w:val="24"/>
          <w:szCs w:val="24"/>
        </w:rPr>
        <w:t xml:space="preserve"> de la presente resolución. </w:t>
      </w:r>
    </w:p>
    <w:p w:rsidR="007E043D" w:rsidRDefault="007E043D" w:rsidP="00C25A0E">
      <w:pPr>
        <w:spacing w:after="0" w:line="240" w:lineRule="auto"/>
        <w:jc w:val="both"/>
        <w:rPr>
          <w:rFonts w:ascii="Arial" w:hAnsi="Arial" w:cs="Arial"/>
          <w:b/>
          <w:sz w:val="24"/>
          <w:szCs w:val="24"/>
        </w:rPr>
      </w:pPr>
    </w:p>
    <w:p w:rsidR="000940CE" w:rsidRDefault="00476EF2" w:rsidP="00C25A0E">
      <w:pPr>
        <w:spacing w:after="0" w:line="240" w:lineRule="auto"/>
        <w:jc w:val="both"/>
        <w:rPr>
          <w:rFonts w:ascii="Arial" w:hAnsi="Arial" w:cs="Arial"/>
          <w:sz w:val="24"/>
          <w:szCs w:val="24"/>
        </w:rPr>
      </w:pPr>
      <w:r w:rsidRPr="00115CE3">
        <w:rPr>
          <w:rFonts w:ascii="Arial" w:hAnsi="Arial" w:cs="Arial"/>
          <w:b/>
          <w:sz w:val="24"/>
          <w:szCs w:val="24"/>
        </w:rPr>
        <w:t xml:space="preserve">SEGUNDO. </w:t>
      </w:r>
      <w:r w:rsidR="000940CE">
        <w:rPr>
          <w:rFonts w:ascii="Arial" w:hAnsi="Arial" w:cs="Arial"/>
          <w:sz w:val="24"/>
          <w:szCs w:val="24"/>
        </w:rPr>
        <w:t xml:space="preserve">El Vicefiscal </w:t>
      </w:r>
      <w:r w:rsidR="000E378A">
        <w:rPr>
          <w:rFonts w:ascii="Arial" w:hAnsi="Arial" w:cs="Arial"/>
          <w:sz w:val="24"/>
          <w:szCs w:val="24"/>
        </w:rPr>
        <w:t>Carlos Alejandro Ponce Rodríguez</w:t>
      </w:r>
      <w:r w:rsidR="000940CE" w:rsidRPr="00115CE3">
        <w:rPr>
          <w:rFonts w:ascii="Arial" w:hAnsi="Arial" w:cs="Arial"/>
          <w:sz w:val="24"/>
          <w:szCs w:val="24"/>
        </w:rPr>
        <w:t xml:space="preserve">, debe solicitar la desclasificación una vez que hayan fenecido las causas que dieron origen a la reserva o haya concluido el plazo establecido en el considerando </w:t>
      </w:r>
      <w:r w:rsidR="000940CE" w:rsidRPr="00115CE3">
        <w:rPr>
          <w:rFonts w:ascii="Arial" w:hAnsi="Arial" w:cs="Arial"/>
          <w:i/>
          <w:sz w:val="24"/>
          <w:szCs w:val="24"/>
        </w:rPr>
        <w:t>tercero</w:t>
      </w:r>
      <w:r w:rsidR="000940CE" w:rsidRPr="00115CE3">
        <w:rPr>
          <w:rFonts w:ascii="Arial" w:hAnsi="Arial" w:cs="Arial"/>
          <w:sz w:val="24"/>
          <w:szCs w:val="24"/>
        </w:rPr>
        <w:t xml:space="preserve"> fracción III de la presente resolución.</w:t>
      </w:r>
    </w:p>
    <w:p w:rsidR="007E043D" w:rsidRDefault="007E043D" w:rsidP="00C25A0E">
      <w:pPr>
        <w:spacing w:after="0" w:line="240" w:lineRule="auto"/>
        <w:jc w:val="both"/>
        <w:rPr>
          <w:rFonts w:ascii="Arial" w:hAnsi="Arial" w:cs="Arial"/>
          <w:b/>
          <w:sz w:val="24"/>
          <w:szCs w:val="24"/>
        </w:rPr>
      </w:pPr>
    </w:p>
    <w:p w:rsidR="000940CE" w:rsidRDefault="00476EF2" w:rsidP="00C25A0E">
      <w:pPr>
        <w:spacing w:after="0" w:line="240" w:lineRule="auto"/>
        <w:jc w:val="both"/>
        <w:rPr>
          <w:rFonts w:ascii="Arial" w:hAnsi="Arial" w:cs="Arial"/>
          <w:sz w:val="24"/>
          <w:szCs w:val="24"/>
        </w:rPr>
      </w:pPr>
      <w:r w:rsidRPr="00115CE3">
        <w:rPr>
          <w:rFonts w:ascii="Arial" w:hAnsi="Arial" w:cs="Arial"/>
          <w:b/>
          <w:sz w:val="24"/>
          <w:szCs w:val="24"/>
        </w:rPr>
        <w:t xml:space="preserve">TERCERO. </w:t>
      </w:r>
      <w:r w:rsidR="000940CE" w:rsidRPr="00115CE3">
        <w:rPr>
          <w:rFonts w:ascii="Arial" w:hAnsi="Arial" w:cs="Arial"/>
          <w:sz w:val="24"/>
          <w:szCs w:val="24"/>
        </w:rPr>
        <w:t>Se instruye</w:t>
      </w:r>
      <w:r w:rsidR="000940CE">
        <w:rPr>
          <w:rFonts w:ascii="Arial" w:hAnsi="Arial" w:cs="Arial"/>
          <w:sz w:val="24"/>
          <w:szCs w:val="24"/>
        </w:rPr>
        <w:t xml:space="preserve"> al</w:t>
      </w:r>
      <w:r w:rsidR="000940CE" w:rsidRPr="00115CE3">
        <w:rPr>
          <w:rFonts w:ascii="Arial" w:hAnsi="Arial" w:cs="Arial"/>
          <w:sz w:val="24"/>
          <w:szCs w:val="24"/>
        </w:rPr>
        <w:t xml:space="preserve"> </w:t>
      </w:r>
      <w:r w:rsidR="000940CE">
        <w:rPr>
          <w:rFonts w:ascii="Arial" w:hAnsi="Arial" w:cs="Arial"/>
          <w:sz w:val="24"/>
          <w:szCs w:val="24"/>
        </w:rPr>
        <w:t xml:space="preserve">Vicefiscal </w:t>
      </w:r>
      <w:r w:rsidR="000E378A">
        <w:rPr>
          <w:rFonts w:ascii="Arial" w:hAnsi="Arial" w:cs="Arial"/>
          <w:sz w:val="24"/>
          <w:szCs w:val="24"/>
        </w:rPr>
        <w:t>Carlos Alejandro Ponce Rodríguez</w:t>
      </w:r>
      <w:r w:rsidR="000940CE" w:rsidRPr="00115CE3">
        <w:rPr>
          <w:rFonts w:ascii="Arial" w:hAnsi="Arial" w:cs="Arial"/>
          <w:sz w:val="24"/>
          <w:szCs w:val="24"/>
        </w:rPr>
        <w:t xml:space="preserve">, para que dé cumplimiento a los efectos de la presente resolución establecidos en el considerando </w:t>
      </w:r>
      <w:r w:rsidR="000940CE" w:rsidRPr="00115CE3">
        <w:rPr>
          <w:rFonts w:ascii="Arial" w:hAnsi="Arial" w:cs="Arial"/>
          <w:i/>
          <w:sz w:val="24"/>
          <w:szCs w:val="24"/>
        </w:rPr>
        <w:t>tercero</w:t>
      </w:r>
      <w:r w:rsidR="000940CE" w:rsidRPr="00115CE3">
        <w:rPr>
          <w:rFonts w:ascii="Arial" w:hAnsi="Arial" w:cs="Arial"/>
          <w:sz w:val="24"/>
          <w:szCs w:val="24"/>
        </w:rPr>
        <w:t xml:space="preserve"> fracción V.</w:t>
      </w:r>
    </w:p>
    <w:bookmarkEnd w:id="1"/>
    <w:p w:rsidR="00315C9C" w:rsidRDefault="00315C9C" w:rsidP="00C25A0E">
      <w:pPr>
        <w:spacing w:after="0" w:line="240" w:lineRule="auto"/>
        <w:jc w:val="both"/>
        <w:rPr>
          <w:rFonts w:ascii="Arial" w:hAnsi="Arial" w:cs="Arial"/>
          <w:sz w:val="24"/>
          <w:szCs w:val="24"/>
        </w:rPr>
      </w:pPr>
    </w:p>
    <w:p w:rsidR="0064745D" w:rsidRDefault="009819AE" w:rsidP="00C25A0E">
      <w:pPr>
        <w:spacing w:after="0" w:line="240" w:lineRule="auto"/>
        <w:jc w:val="both"/>
        <w:rPr>
          <w:rFonts w:ascii="Arial" w:hAnsi="Arial" w:cs="Arial"/>
          <w:b/>
          <w:sz w:val="24"/>
          <w:szCs w:val="24"/>
        </w:rPr>
      </w:pPr>
      <w:r w:rsidRPr="00115CE3">
        <w:rPr>
          <w:rFonts w:ascii="Arial" w:hAnsi="Arial" w:cs="Arial"/>
          <w:sz w:val="24"/>
          <w:szCs w:val="24"/>
        </w:rPr>
        <w:t xml:space="preserve">Es preciso dejar asentado que, con el fin de que el Comité de Transparencia lleve un control interno de todas y cada una de las resoluciones que emite, se le asigna el consecutivo </w:t>
      </w:r>
      <w:r w:rsidR="00F64080" w:rsidRPr="00115CE3">
        <w:rPr>
          <w:rFonts w:ascii="Arial" w:hAnsi="Arial" w:cs="Arial"/>
          <w:b/>
          <w:sz w:val="24"/>
          <w:szCs w:val="24"/>
        </w:rPr>
        <w:t>FGE-CT-AR-</w:t>
      </w:r>
      <w:r w:rsidR="00470ADF">
        <w:rPr>
          <w:rFonts w:ascii="Arial" w:hAnsi="Arial" w:cs="Arial"/>
          <w:b/>
          <w:sz w:val="24"/>
          <w:szCs w:val="24"/>
        </w:rPr>
        <w:t>4</w:t>
      </w:r>
      <w:r w:rsidR="00027130">
        <w:rPr>
          <w:rFonts w:ascii="Arial" w:hAnsi="Arial" w:cs="Arial"/>
          <w:b/>
          <w:sz w:val="24"/>
          <w:szCs w:val="24"/>
        </w:rPr>
        <w:t>2</w:t>
      </w:r>
      <w:r w:rsidRPr="00115CE3">
        <w:rPr>
          <w:rFonts w:ascii="Arial" w:hAnsi="Arial" w:cs="Arial"/>
          <w:b/>
          <w:sz w:val="24"/>
          <w:szCs w:val="24"/>
        </w:rPr>
        <w:t>-202</w:t>
      </w:r>
      <w:r w:rsidR="00F042CD">
        <w:rPr>
          <w:rFonts w:ascii="Arial" w:hAnsi="Arial" w:cs="Arial"/>
          <w:b/>
          <w:sz w:val="24"/>
          <w:szCs w:val="24"/>
        </w:rPr>
        <w:t>6</w:t>
      </w:r>
      <w:r w:rsidR="00FD350E" w:rsidRPr="00115CE3">
        <w:rPr>
          <w:rFonts w:ascii="Arial" w:hAnsi="Arial" w:cs="Arial"/>
          <w:b/>
          <w:sz w:val="24"/>
          <w:szCs w:val="24"/>
        </w:rPr>
        <w:t xml:space="preserve">. </w:t>
      </w:r>
    </w:p>
    <w:bookmarkEnd w:id="2"/>
    <w:p w:rsidR="00315C9C" w:rsidRDefault="00315C9C" w:rsidP="00C25A0E">
      <w:pPr>
        <w:spacing w:after="0" w:line="240" w:lineRule="auto"/>
        <w:jc w:val="both"/>
        <w:rPr>
          <w:rFonts w:ascii="Arial" w:hAnsi="Arial" w:cs="Arial"/>
          <w:sz w:val="24"/>
          <w:szCs w:val="24"/>
        </w:rPr>
      </w:pPr>
    </w:p>
    <w:p w:rsidR="00BF3665" w:rsidRPr="00115CE3" w:rsidRDefault="009819AE" w:rsidP="00C25A0E">
      <w:pPr>
        <w:spacing w:after="0" w:line="240" w:lineRule="auto"/>
        <w:jc w:val="both"/>
        <w:rPr>
          <w:rFonts w:ascii="Arial" w:hAnsi="Arial" w:cs="Arial"/>
          <w:sz w:val="24"/>
          <w:szCs w:val="24"/>
        </w:rPr>
      </w:pPr>
      <w:r w:rsidRPr="00115CE3">
        <w:rPr>
          <w:rFonts w:ascii="Arial" w:hAnsi="Arial" w:cs="Arial"/>
          <w:sz w:val="24"/>
          <w:szCs w:val="24"/>
        </w:rPr>
        <w:t xml:space="preserve">En cumplimiento a lo establecido por el artículo 128 fracción IX, de la LTAIPSLP, así como el </w:t>
      </w:r>
      <w:r w:rsidR="00481D63" w:rsidRPr="00115CE3">
        <w:rPr>
          <w:rFonts w:ascii="Arial" w:hAnsi="Arial" w:cs="Arial"/>
          <w:sz w:val="24"/>
          <w:szCs w:val="24"/>
        </w:rPr>
        <w:t>l</w:t>
      </w:r>
      <w:r w:rsidRPr="00115CE3">
        <w:rPr>
          <w:rFonts w:ascii="Arial" w:hAnsi="Arial" w:cs="Arial"/>
          <w:sz w:val="24"/>
          <w:szCs w:val="24"/>
        </w:rPr>
        <w:t xml:space="preserve">ineamiento </w:t>
      </w:r>
      <w:r w:rsidR="00481D63" w:rsidRPr="00115CE3">
        <w:rPr>
          <w:rFonts w:ascii="Arial" w:hAnsi="Arial" w:cs="Arial"/>
          <w:sz w:val="24"/>
          <w:szCs w:val="24"/>
        </w:rPr>
        <w:t>q</w:t>
      </w:r>
      <w:r w:rsidRPr="00115CE3">
        <w:rPr>
          <w:rFonts w:ascii="Arial" w:hAnsi="Arial" w:cs="Arial"/>
          <w:sz w:val="24"/>
          <w:szCs w:val="24"/>
        </w:rPr>
        <w:t>uincuagésimo primero, fracción V de los LGPCDIEVP, se procede a rubricar la presente resolución.</w:t>
      </w:r>
    </w:p>
    <w:p w:rsidR="004A6229" w:rsidRDefault="004A6229" w:rsidP="00EF1D58">
      <w:pPr>
        <w:spacing w:after="0"/>
        <w:jc w:val="both"/>
        <w:rPr>
          <w:rFonts w:ascii="Arial" w:hAnsi="Arial" w:cs="Arial"/>
          <w:sz w:val="24"/>
          <w:szCs w:val="24"/>
          <w:highlight w:val="yellow"/>
        </w:rPr>
      </w:pPr>
    </w:p>
    <w:p w:rsidR="007E043D" w:rsidRDefault="007E043D" w:rsidP="00EF1D58">
      <w:pPr>
        <w:spacing w:after="0"/>
        <w:jc w:val="both"/>
        <w:rPr>
          <w:rFonts w:ascii="Arial" w:hAnsi="Arial" w:cs="Arial"/>
          <w:sz w:val="24"/>
          <w:szCs w:val="24"/>
          <w:highlight w:val="yellow"/>
        </w:rPr>
      </w:pPr>
    </w:p>
    <w:p w:rsidR="00600426" w:rsidRDefault="00600426" w:rsidP="00EF1D58">
      <w:pPr>
        <w:spacing w:after="0"/>
        <w:jc w:val="both"/>
        <w:rPr>
          <w:rFonts w:ascii="Arial" w:hAnsi="Arial" w:cs="Arial"/>
          <w:sz w:val="24"/>
          <w:szCs w:val="24"/>
          <w:highlight w:val="yellow"/>
        </w:rPr>
      </w:pPr>
    </w:p>
    <w:p w:rsidR="00946C13" w:rsidRDefault="00946C13" w:rsidP="00EF1D58">
      <w:pPr>
        <w:spacing w:after="0"/>
        <w:jc w:val="both"/>
        <w:rPr>
          <w:rFonts w:ascii="Arial" w:hAnsi="Arial" w:cs="Arial"/>
          <w:sz w:val="24"/>
          <w:szCs w:val="24"/>
          <w:highlight w:val="yellow"/>
        </w:rPr>
      </w:pPr>
    </w:p>
    <w:p w:rsidR="00BF3665" w:rsidRPr="00115CE3" w:rsidRDefault="009819AE" w:rsidP="00EF1D58">
      <w:pPr>
        <w:spacing w:after="0"/>
        <w:rPr>
          <w:rFonts w:ascii="Arial" w:hAnsi="Arial" w:cs="Arial"/>
          <w:sz w:val="24"/>
          <w:szCs w:val="24"/>
        </w:rPr>
      </w:pPr>
      <w:r w:rsidRPr="00115CE3">
        <w:rPr>
          <w:rFonts w:ascii="Arial" w:hAnsi="Arial" w:cs="Arial"/>
          <w:sz w:val="24"/>
          <w:szCs w:val="24"/>
        </w:rPr>
        <w:t>____________________________________</w:t>
      </w:r>
    </w:p>
    <w:p w:rsidR="00BF3665" w:rsidRPr="00115CE3" w:rsidRDefault="009819AE" w:rsidP="00EF1D58">
      <w:pPr>
        <w:tabs>
          <w:tab w:val="left" w:pos="8998"/>
          <w:tab w:val="left" w:pos="9932"/>
        </w:tabs>
        <w:spacing w:before="20" w:after="0"/>
        <w:rPr>
          <w:rFonts w:ascii="Arial" w:eastAsia="Arial" w:hAnsi="Arial" w:cs="Arial"/>
          <w:b/>
          <w:sz w:val="24"/>
          <w:szCs w:val="24"/>
        </w:rPr>
      </w:pPr>
      <w:r w:rsidRPr="00115CE3">
        <w:rPr>
          <w:rFonts w:ascii="Arial" w:eastAsia="Arial" w:hAnsi="Arial" w:cs="Arial"/>
          <w:b/>
          <w:sz w:val="24"/>
          <w:szCs w:val="24"/>
        </w:rPr>
        <w:t>MAESTRA XITLÁLIC SÁNCHEZ SERVÍN</w:t>
      </w:r>
    </w:p>
    <w:p w:rsidR="00BF3665" w:rsidRPr="00115CE3" w:rsidRDefault="009819AE" w:rsidP="00EF1D58">
      <w:pPr>
        <w:tabs>
          <w:tab w:val="left" w:pos="8998"/>
          <w:tab w:val="left" w:pos="9932"/>
        </w:tabs>
        <w:spacing w:before="20" w:after="0"/>
        <w:rPr>
          <w:rFonts w:ascii="Arial" w:eastAsia="Arial" w:hAnsi="Arial" w:cs="Arial"/>
          <w:b/>
          <w:sz w:val="24"/>
          <w:szCs w:val="24"/>
        </w:rPr>
      </w:pPr>
      <w:r w:rsidRPr="00115CE3">
        <w:rPr>
          <w:rFonts w:ascii="Arial" w:eastAsia="Arial" w:hAnsi="Arial" w:cs="Arial"/>
          <w:b/>
          <w:sz w:val="24"/>
          <w:szCs w:val="24"/>
        </w:rPr>
        <w:t>VICEFISCAL JURIDICA Y PRESIDENTA DEL</w:t>
      </w:r>
    </w:p>
    <w:p w:rsidR="00431ACA" w:rsidRPr="00115CE3" w:rsidRDefault="009819AE" w:rsidP="00EF1D58">
      <w:pPr>
        <w:tabs>
          <w:tab w:val="left" w:pos="8998"/>
          <w:tab w:val="left" w:pos="9932"/>
        </w:tabs>
        <w:spacing w:before="20" w:after="0"/>
        <w:rPr>
          <w:rFonts w:ascii="Arial" w:eastAsia="Arial" w:hAnsi="Arial" w:cs="Arial"/>
          <w:b/>
          <w:sz w:val="24"/>
          <w:szCs w:val="24"/>
        </w:rPr>
      </w:pPr>
      <w:r w:rsidRPr="00115CE3">
        <w:rPr>
          <w:rFonts w:ascii="Arial" w:eastAsia="Arial" w:hAnsi="Arial" w:cs="Arial"/>
          <w:b/>
          <w:sz w:val="24"/>
          <w:szCs w:val="24"/>
        </w:rPr>
        <w:t>COMITÉ DE TRANSPARENCIA</w:t>
      </w:r>
      <w:r w:rsidR="00431ACA" w:rsidRPr="00115CE3">
        <w:rPr>
          <w:rFonts w:ascii="Arial" w:eastAsia="Arial" w:hAnsi="Arial" w:cs="Arial"/>
          <w:b/>
          <w:sz w:val="24"/>
          <w:szCs w:val="24"/>
        </w:rPr>
        <w:t>.</w:t>
      </w:r>
    </w:p>
    <w:p w:rsidR="00BF3665" w:rsidRDefault="00BF3665" w:rsidP="00EF1D58">
      <w:pPr>
        <w:tabs>
          <w:tab w:val="left" w:pos="8998"/>
          <w:tab w:val="left" w:pos="9932"/>
        </w:tabs>
        <w:spacing w:before="20" w:after="0"/>
        <w:rPr>
          <w:rFonts w:ascii="Arial" w:eastAsia="Arial" w:hAnsi="Arial" w:cs="Arial"/>
          <w:b/>
          <w:sz w:val="24"/>
          <w:szCs w:val="24"/>
        </w:rPr>
      </w:pPr>
    </w:p>
    <w:p w:rsidR="00946C13" w:rsidRDefault="00946C13" w:rsidP="00EF1D58">
      <w:pPr>
        <w:tabs>
          <w:tab w:val="left" w:pos="8998"/>
          <w:tab w:val="left" w:pos="9932"/>
        </w:tabs>
        <w:spacing w:before="20" w:after="0"/>
        <w:rPr>
          <w:rFonts w:ascii="Arial" w:eastAsia="Arial" w:hAnsi="Arial" w:cs="Arial"/>
          <w:b/>
          <w:sz w:val="24"/>
          <w:szCs w:val="24"/>
        </w:rPr>
      </w:pPr>
    </w:p>
    <w:p w:rsidR="00204354" w:rsidRPr="00115CE3" w:rsidRDefault="00204354" w:rsidP="00EF1D58">
      <w:pPr>
        <w:spacing w:after="0"/>
        <w:jc w:val="both"/>
        <w:rPr>
          <w:rFonts w:ascii="Arial" w:hAnsi="Arial" w:cs="Arial"/>
          <w:sz w:val="24"/>
          <w:szCs w:val="24"/>
        </w:rPr>
      </w:pPr>
      <w:r w:rsidRPr="00115CE3">
        <w:rPr>
          <w:rFonts w:ascii="Arial" w:hAnsi="Arial" w:cs="Arial"/>
          <w:sz w:val="24"/>
          <w:szCs w:val="24"/>
        </w:rPr>
        <w:t>____________________________________</w:t>
      </w:r>
    </w:p>
    <w:p w:rsidR="000E378A" w:rsidRDefault="000E378A" w:rsidP="00EF1D58">
      <w:pPr>
        <w:spacing w:after="0"/>
        <w:rPr>
          <w:rFonts w:ascii="Arial" w:hAnsi="Arial" w:cs="Arial"/>
          <w:b/>
          <w:sz w:val="24"/>
          <w:szCs w:val="24"/>
        </w:rPr>
      </w:pPr>
      <w:r>
        <w:rPr>
          <w:rFonts w:ascii="Arial" w:hAnsi="Arial" w:cs="Arial"/>
          <w:b/>
          <w:sz w:val="24"/>
          <w:szCs w:val="24"/>
        </w:rPr>
        <w:t xml:space="preserve">MAESTRO </w:t>
      </w:r>
      <w:r w:rsidRPr="000E378A">
        <w:rPr>
          <w:rFonts w:ascii="Arial" w:hAnsi="Arial" w:cs="Arial"/>
          <w:b/>
          <w:sz w:val="24"/>
          <w:szCs w:val="24"/>
        </w:rPr>
        <w:t xml:space="preserve">CARLOS ALEJANDRO PONCE RODRÍGUEZ </w:t>
      </w:r>
    </w:p>
    <w:p w:rsidR="00480799" w:rsidRDefault="00480799" w:rsidP="00EF1D58">
      <w:pPr>
        <w:spacing w:after="0"/>
        <w:rPr>
          <w:rFonts w:ascii="Arial" w:hAnsi="Arial" w:cs="Arial"/>
          <w:b/>
          <w:sz w:val="24"/>
          <w:szCs w:val="24"/>
        </w:rPr>
      </w:pPr>
      <w:r w:rsidRPr="00115CE3">
        <w:rPr>
          <w:rFonts w:ascii="Arial" w:hAnsi="Arial" w:cs="Arial"/>
          <w:b/>
          <w:sz w:val="24"/>
          <w:szCs w:val="24"/>
        </w:rPr>
        <w:t>VICEFISCAL E INTEGRANTE DEL COMITÉ DE TRANSPARENCIA.</w:t>
      </w:r>
    </w:p>
    <w:p w:rsidR="00C63668" w:rsidRDefault="00C63668" w:rsidP="00EF1D58">
      <w:pPr>
        <w:spacing w:after="0"/>
        <w:rPr>
          <w:rFonts w:ascii="Arial" w:hAnsi="Arial" w:cs="Arial"/>
          <w:b/>
          <w:sz w:val="24"/>
          <w:szCs w:val="24"/>
        </w:rPr>
      </w:pPr>
    </w:p>
    <w:p w:rsidR="00946C13" w:rsidRDefault="00946C13" w:rsidP="00EF1D58">
      <w:pPr>
        <w:spacing w:after="0"/>
        <w:rPr>
          <w:rFonts w:ascii="Arial" w:hAnsi="Arial" w:cs="Arial"/>
          <w:b/>
          <w:sz w:val="24"/>
          <w:szCs w:val="24"/>
        </w:rPr>
      </w:pPr>
    </w:p>
    <w:p w:rsidR="00BF3665" w:rsidRPr="00115CE3" w:rsidRDefault="009819AE" w:rsidP="00EF1D58">
      <w:pPr>
        <w:spacing w:after="0"/>
        <w:jc w:val="both"/>
        <w:rPr>
          <w:rFonts w:ascii="Arial" w:hAnsi="Arial" w:cs="Arial"/>
          <w:sz w:val="24"/>
          <w:szCs w:val="24"/>
        </w:rPr>
      </w:pPr>
      <w:r w:rsidRPr="00115CE3">
        <w:rPr>
          <w:rFonts w:ascii="Arial" w:hAnsi="Arial" w:cs="Arial"/>
          <w:sz w:val="24"/>
          <w:szCs w:val="24"/>
        </w:rPr>
        <w:t>____________________________________</w:t>
      </w:r>
    </w:p>
    <w:p w:rsidR="00C06DC3" w:rsidRPr="00115CE3" w:rsidRDefault="00C06DC3" w:rsidP="00EF1D58">
      <w:pPr>
        <w:spacing w:after="0"/>
        <w:rPr>
          <w:rFonts w:ascii="Arial" w:hAnsi="Arial" w:cs="Arial"/>
          <w:b/>
          <w:sz w:val="24"/>
          <w:szCs w:val="24"/>
        </w:rPr>
      </w:pPr>
      <w:r w:rsidRPr="00115CE3">
        <w:rPr>
          <w:rFonts w:ascii="Arial" w:hAnsi="Arial" w:cs="Arial"/>
          <w:b/>
          <w:sz w:val="24"/>
          <w:szCs w:val="24"/>
        </w:rPr>
        <w:t xml:space="preserve">DOCTOR </w:t>
      </w:r>
      <w:r w:rsidR="00C61363" w:rsidRPr="00115CE3">
        <w:rPr>
          <w:rFonts w:ascii="Arial" w:hAnsi="Arial" w:cs="Arial"/>
          <w:b/>
          <w:sz w:val="24"/>
          <w:szCs w:val="24"/>
        </w:rPr>
        <w:t xml:space="preserve">JESÚS </w:t>
      </w:r>
      <w:r w:rsidRPr="00115CE3">
        <w:rPr>
          <w:rFonts w:ascii="Arial" w:hAnsi="Arial" w:cs="Arial"/>
          <w:b/>
          <w:sz w:val="24"/>
          <w:szCs w:val="24"/>
        </w:rPr>
        <w:t xml:space="preserve">RAFAEL RODRÍGUEZ LÓPEZ </w:t>
      </w:r>
    </w:p>
    <w:p w:rsidR="00431ACA" w:rsidRPr="00115CE3" w:rsidRDefault="009819AE" w:rsidP="00EF1D58">
      <w:pPr>
        <w:spacing w:after="0"/>
        <w:rPr>
          <w:rFonts w:ascii="Arial" w:hAnsi="Arial" w:cs="Arial"/>
          <w:b/>
          <w:sz w:val="24"/>
          <w:szCs w:val="24"/>
        </w:rPr>
      </w:pPr>
      <w:r w:rsidRPr="00115CE3">
        <w:rPr>
          <w:rFonts w:ascii="Arial" w:hAnsi="Arial" w:cs="Arial"/>
          <w:b/>
          <w:sz w:val="24"/>
          <w:szCs w:val="24"/>
        </w:rPr>
        <w:t xml:space="preserve">TITULAR DEL ÓRGANO DE CONTROL INTERNO </w:t>
      </w:r>
    </w:p>
    <w:p w:rsidR="00BF3665" w:rsidRPr="00115CE3" w:rsidRDefault="009819AE" w:rsidP="00EF1D58">
      <w:pPr>
        <w:spacing w:after="0"/>
        <w:rPr>
          <w:rFonts w:ascii="Arial" w:hAnsi="Arial" w:cs="Arial"/>
          <w:b/>
          <w:sz w:val="24"/>
          <w:szCs w:val="24"/>
        </w:rPr>
      </w:pPr>
      <w:r w:rsidRPr="00115CE3">
        <w:rPr>
          <w:rFonts w:ascii="Arial" w:hAnsi="Arial" w:cs="Arial"/>
          <w:b/>
          <w:sz w:val="24"/>
          <w:szCs w:val="24"/>
        </w:rPr>
        <w:t>E INTEGRANTE DEL COMITÉ DE TRANSPARENCIA.</w:t>
      </w:r>
    </w:p>
    <w:sectPr w:rsidR="00BF3665" w:rsidRPr="00115CE3" w:rsidSect="00946C13">
      <w:headerReference w:type="even" r:id="rId9"/>
      <w:headerReference w:type="default" r:id="rId10"/>
      <w:footerReference w:type="even" r:id="rId11"/>
      <w:footerReference w:type="default" r:id="rId12"/>
      <w:headerReference w:type="first" r:id="rId13"/>
      <w:footerReference w:type="first" r:id="rId14"/>
      <w:pgSz w:w="12240" w:h="15840"/>
      <w:pgMar w:top="929" w:right="1134" w:bottom="1418" w:left="1134" w:header="709" w:footer="421"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DF4D72" w:rsidRDefault="00DF4D72">
      <w:r>
        <w:separator/>
      </w:r>
    </w:p>
  </w:endnote>
  <w:endnote w:type="continuationSeparator" w:id="0">
    <w:p w:rsidR="00DF4D72" w:rsidRDefault="00DF4D7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 w:name="DengXian Light">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9131F" w:rsidRDefault="0029131F">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F3665" w:rsidRDefault="009819AE">
    <w:pPr>
      <w:pStyle w:val="Piedepgina"/>
      <w:jc w:val="right"/>
      <w:rPr>
        <w:rFonts w:ascii="Arial" w:hAnsi="Arial" w:cs="Arial"/>
        <w:color w:val="000000" w:themeColor="text1"/>
        <w:sz w:val="13"/>
      </w:rPr>
    </w:pPr>
    <w:r>
      <w:rPr>
        <w:rFonts w:ascii="Arial" w:hAnsi="Arial" w:cs="Arial"/>
        <w:noProof/>
        <w:sz w:val="13"/>
        <w:lang w:eastAsia="es-MX"/>
      </w:rPr>
      <w:drawing>
        <wp:anchor distT="0" distB="0" distL="114300" distR="114300" simplePos="0" relativeHeight="251661312" behindDoc="1" locked="0" layoutInCell="1" allowOverlap="1">
          <wp:simplePos x="0" y="0"/>
          <wp:positionH relativeFrom="column">
            <wp:posOffset>-782320</wp:posOffset>
          </wp:positionH>
          <wp:positionV relativeFrom="paragraph">
            <wp:posOffset>-156845</wp:posOffset>
          </wp:positionV>
          <wp:extent cx="7991475" cy="802640"/>
          <wp:effectExtent l="0" t="0" r="9525" b="0"/>
          <wp:wrapNone/>
          <wp:docPr id="60" name="Imagen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n 29"/>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991475" cy="802640"/>
                  </a:xfrm>
                  <a:prstGeom prst="rect">
                    <a:avLst/>
                  </a:prstGeom>
                </pic:spPr>
              </pic:pic>
            </a:graphicData>
          </a:graphic>
        </wp:anchor>
      </w:drawing>
    </w:r>
    <w:r>
      <w:rPr>
        <w:rFonts w:ascii="Arial" w:hAnsi="Arial" w:cs="Arial"/>
        <w:color w:val="000000" w:themeColor="text1"/>
        <w:sz w:val="13"/>
      </w:rPr>
      <w:t>Fiscalía General del Estado de SLP</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Comité de Transparencia</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Eje Vial No. 100, Zona Centro,</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San Luis Potosí, S.L.P. C.P. 78000</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Tel. 01 (444) 812 26 24</w:t>
    </w:r>
  </w:p>
  <w:p w:rsidR="00BF3665" w:rsidRDefault="00BF3665">
    <w:pPr>
      <w:pStyle w:val="Piedepgina"/>
      <w:jc w:val="right"/>
      <w:rPr>
        <w:rFonts w:ascii="Arial" w:hAnsi="Arial" w:cs="Arial"/>
        <w:b/>
        <w:sz w:val="16"/>
        <w:szCs w:val="16"/>
        <w:u w:val="single"/>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9131F" w:rsidRDefault="0029131F">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DF4D72" w:rsidRDefault="00DF4D72">
      <w:r>
        <w:separator/>
      </w:r>
    </w:p>
  </w:footnote>
  <w:footnote w:type="continuationSeparator" w:id="0">
    <w:p w:rsidR="00DF4D72" w:rsidRDefault="00DF4D7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9131F" w:rsidRDefault="0029131F">
    <w:pPr>
      <w:pStyle w:val="Encabezado"/>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624127422" o:spid="_x0000_s4098" type="#_x0000_t136" style="position:absolute;margin-left:0;margin-top:0;width:602.5pt;height:100.4pt;rotation:315;z-index:-251650048;mso-position-horizontal:center;mso-position-horizontal-relative:margin;mso-position-vertical:center;mso-position-vertical-relative:margin" o:allowincell="f" fillcolor="silver" stroked="f">
          <v:fill opacity=".5"/>
          <v:textpath style="font-family:&quot;Calibri&quot;;font-size:1pt" string="VERSION ELECTRONICA"/>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B2293" w:rsidRDefault="0029131F">
    <w:pPr>
      <w:pStyle w:val="Encabezado"/>
      <w:tabs>
        <w:tab w:val="clear" w:pos="4419"/>
        <w:tab w:val="clear" w:pos="8838"/>
        <w:tab w:val="left" w:pos="812"/>
        <w:tab w:val="left" w:pos="9200"/>
      </w:tabs>
      <w:rPr>
        <w:noProof/>
        <w:lang w:eastAsia="es-MX"/>
      </w:rP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624127423" o:spid="_x0000_s4099" type="#_x0000_t136" style="position:absolute;margin-left:0;margin-top:0;width:602.5pt;height:100.4pt;rotation:315;z-index:-251648000;mso-position-horizontal:center;mso-position-horizontal-relative:margin;mso-position-vertical:center;mso-position-vertical-relative:margin" o:allowincell="f" fillcolor="silver" stroked="f">
          <v:fill opacity=".5"/>
          <v:textpath style="font-family:&quot;Calibri&quot;;font-size:1pt" string="VERSION ELECTRONICA"/>
        </v:shape>
      </w:pict>
    </w:r>
    <w:r w:rsidR="00CB2293">
      <w:rPr>
        <w:noProof/>
        <w:lang w:eastAsia="es-MX"/>
      </w:rPr>
      <w:drawing>
        <wp:anchor distT="0" distB="0" distL="114300" distR="114300" simplePos="0" relativeHeight="251662336" behindDoc="1" locked="0" layoutInCell="1" allowOverlap="1">
          <wp:simplePos x="0" y="0"/>
          <wp:positionH relativeFrom="page">
            <wp:posOffset>23854</wp:posOffset>
          </wp:positionH>
          <wp:positionV relativeFrom="paragraph">
            <wp:posOffset>-472191</wp:posOffset>
          </wp:positionV>
          <wp:extent cx="7772400" cy="10045700"/>
          <wp:effectExtent l="0" t="0" r="0" b="0"/>
          <wp:wrapNone/>
          <wp:docPr id="58" name="Imagen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n 27"/>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772400" cy="10045700"/>
                  </a:xfrm>
                  <a:prstGeom prst="rect">
                    <a:avLst/>
                  </a:prstGeom>
                </pic:spPr>
              </pic:pic>
            </a:graphicData>
          </a:graphic>
        </wp:anchor>
      </w:drawing>
    </w:r>
  </w:p>
  <w:p w:rsidR="00CB2293" w:rsidRDefault="00CB2293" w:rsidP="00CB2293">
    <w:pPr>
      <w:pStyle w:val="Encabezado"/>
      <w:tabs>
        <w:tab w:val="clear" w:pos="4419"/>
        <w:tab w:val="clear" w:pos="8838"/>
        <w:tab w:val="left" w:pos="1540"/>
      </w:tabs>
      <w:rPr>
        <w:noProof/>
        <w:lang w:eastAsia="es-MX"/>
      </w:rPr>
    </w:pPr>
    <w:r>
      <w:rPr>
        <w:noProof/>
        <w:lang w:eastAsia="es-MX"/>
      </w:rPr>
      <w:tab/>
    </w:r>
  </w:p>
  <w:p w:rsidR="00CB2293" w:rsidRDefault="00CB2293">
    <w:pPr>
      <w:pStyle w:val="Encabezado"/>
      <w:tabs>
        <w:tab w:val="clear" w:pos="4419"/>
        <w:tab w:val="clear" w:pos="8838"/>
        <w:tab w:val="left" w:pos="812"/>
        <w:tab w:val="left" w:pos="9200"/>
      </w:tabs>
      <w:rPr>
        <w:noProof/>
        <w:lang w:eastAsia="es-MX"/>
      </w:rPr>
    </w:pPr>
  </w:p>
  <w:p w:rsidR="00BF3665" w:rsidRDefault="009819AE">
    <w:pPr>
      <w:pStyle w:val="Encabezado"/>
      <w:tabs>
        <w:tab w:val="clear" w:pos="4419"/>
        <w:tab w:val="clear" w:pos="8838"/>
        <w:tab w:val="left" w:pos="812"/>
        <w:tab w:val="left" w:pos="9200"/>
      </w:tabs>
    </w:pPr>
    <w:r>
      <w:rPr>
        <w:rFonts w:ascii="Calibri" w:eastAsia="Times New Roman" w:hAnsi="Calibri" w:cs="Times New Roman"/>
        <w:noProof/>
        <w:lang w:eastAsia="es-MX"/>
      </w:rPr>
      <w:drawing>
        <wp:anchor distT="0" distB="0" distL="114300" distR="114300" simplePos="0" relativeHeight="251660288" behindDoc="1" locked="0" layoutInCell="1" allowOverlap="1">
          <wp:simplePos x="0" y="0"/>
          <wp:positionH relativeFrom="column">
            <wp:posOffset>-948690</wp:posOffset>
          </wp:positionH>
          <wp:positionV relativeFrom="paragraph">
            <wp:posOffset>-453390</wp:posOffset>
          </wp:positionV>
          <wp:extent cx="8488680" cy="10971530"/>
          <wp:effectExtent l="0" t="0" r="7620" b="1905"/>
          <wp:wrapNone/>
          <wp:docPr id="59" name="Imagen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Imagen 28"/>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8488680" cy="10971480"/>
                  </a:xfrm>
                  <a:prstGeom prst="rect">
                    <a:avLst/>
                  </a:prstGeom>
                </pic:spPr>
              </pic:pic>
            </a:graphicData>
          </a:graphic>
        </wp:anchor>
      </w:drawing>
    </w:r>
    <w:sdt>
      <w:sdtPr>
        <w:rPr>
          <w:lang w:eastAsia="es-MX"/>
        </w:rPr>
        <w:id w:val="1099375115"/>
      </w:sdtPr>
      <w:sdtEndPr/>
      <w:sdtContent>
        <w:r>
          <w:rPr>
            <w:noProof/>
            <w:lang w:eastAsia="es-MX"/>
          </w:rPr>
          <mc:AlternateContent>
            <mc:Choice Requires="wps">
              <w:drawing>
                <wp:anchor distT="0" distB="0" distL="114300" distR="114300" simplePos="0" relativeHeight="251659264" behindDoc="0" locked="0" layoutInCell="0" allowOverlap="1">
                  <wp:simplePos x="0" y="0"/>
                  <wp:positionH relativeFrom="rightMargin">
                    <wp:align>center</wp:align>
                  </wp:positionH>
                  <wp:positionV relativeFrom="margin">
                    <wp:align>bottom</wp:align>
                  </wp:positionV>
                  <wp:extent cx="510540" cy="2183130"/>
                  <wp:effectExtent l="0" t="0" r="0" b="0"/>
                  <wp:wrapNone/>
                  <wp:docPr id="573" name="Rectángulo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0540" cy="2183130"/>
                          </a:xfrm>
                          <a:prstGeom prst="rect">
                            <a:avLst/>
                          </a:prstGeom>
                          <a:noFill/>
                        </wps:spPr>
                        <wps:txbx>
                          <w:txbxContent>
                            <w:p w:rsidR="00BF3665" w:rsidRDefault="009819AE">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D516AB" w:rsidRPr="00D516AB">
                                <w:rPr>
                                  <w:rFonts w:asciiTheme="majorHAnsi" w:eastAsiaTheme="majorEastAsia" w:hAnsiTheme="majorHAnsi" w:cstheme="majorBidi"/>
                                  <w:noProof/>
                                  <w:sz w:val="44"/>
                                  <w:szCs w:val="44"/>
                                  <w:lang w:val="es-ES"/>
                                </w:rPr>
                                <w:t>16</w:t>
                              </w:r>
                              <w:r>
                                <w:rPr>
                                  <w:rFonts w:asciiTheme="majorHAnsi" w:eastAsiaTheme="majorEastAsia" w:hAnsiTheme="majorHAnsi" w:cstheme="majorBidi"/>
                                  <w:sz w:val="44"/>
                                  <w:szCs w:val="44"/>
                                </w:rPr>
                                <w:fldChar w:fldCharType="end"/>
                              </w:r>
                            </w:p>
                          </w:txbxContent>
                        </wps:txbx>
                        <wps:bodyPr rot="0" vert="vert270" wrap="square" lIns="91440" tIns="45720" rIns="91440" bIns="45720" anchor="ctr" anchorCtr="0" upright="1">
                          <a:spAutoFit/>
                        </wps:bodyPr>
                      </wps:wsp>
                    </a:graphicData>
                  </a:graphic>
                </wp:anchor>
              </w:drawing>
            </mc:Choice>
            <mc:Fallback>
              <w:pict>
                <v:rect id="Rectángulo 3" o:spid="_x0000_s1026" style="position:absolute;margin-left:0;margin-top:0;width:40.2pt;height:171.9pt;z-index:251659264;visibility:visible;mso-wrap-style:square;mso-wrap-distance-left:9pt;mso-wrap-distance-top:0;mso-wrap-distance-right:9pt;mso-wrap-distance-bottom:0;mso-position-horizontal:center;mso-position-horizontal-relative:right-margin-area;mso-position-vertical:bottom;mso-position-vertical-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" o:allowincell="f" filled="f" stroked="f">
                  <v:textbox style="layout-flow:vertical;mso-layout-flow-alt:bottom-to-top;mso-fit-shape-to-text:t">
                    <w:txbxContent>
                      <w:p w:rsidR="00BF3665" w:rsidRDefault="009819AE">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D516AB" w:rsidRPr="00D516AB">
                          <w:rPr>
                            <w:rFonts w:asciiTheme="majorHAnsi" w:eastAsiaTheme="majorEastAsia" w:hAnsiTheme="majorHAnsi" w:cstheme="majorBidi"/>
                            <w:noProof/>
                            <w:sz w:val="44"/>
                            <w:szCs w:val="44"/>
                            <w:lang w:val="es-ES"/>
                          </w:rPr>
                          <w:t>16</w:t>
                        </w:r>
                        <w:r>
                          <w:rPr>
                            <w:rFonts w:asciiTheme="majorHAnsi" w:eastAsiaTheme="majorEastAsia" w:hAnsiTheme="majorHAnsi" w:cstheme="majorBidi"/>
                            <w:sz w:val="44"/>
                            <w:szCs w:val="44"/>
                          </w:rPr>
                          <w:fldChar w:fldCharType="end"/>
                        </w:r>
                      </w:p>
                    </w:txbxContent>
                  </v:textbox>
                  <w10:wrap anchorx="margin" anchory="margin"/>
                </v:rect>
              </w:pict>
            </mc:Fallback>
          </mc:AlternateContent>
        </w:r>
      </w:sdtContent>
    </w:sdt>
    <w:r>
      <w:rPr>
        <w:lang w:eastAsia="es-MX"/>
      </w:rPr>
      <w:t xml:space="preserve"> </w:t>
    </w:r>
    <w:r>
      <w:tab/>
    </w:r>
    <w:r>
      <w:tab/>
    </w:r>
  </w:p>
  <w:tbl>
    <w:tblPr>
      <w:tblStyle w:val="Tablaconcuadrcula"/>
      <w:tblW w:w="0" w:type="auto"/>
      <w:tblLook w:val="04A0" w:firstRow="1" w:lastRow="0" w:firstColumn="1" w:lastColumn="0" w:noHBand="0" w:noVBand="1"/>
    </w:tblPr>
    <w:tblGrid>
      <w:gridCol w:w="9962"/>
    </w:tblGrid>
    <w:tr w:rsidR="00CB2293" w:rsidTr="00946C13">
      <w:trPr>
        <w:trHeight w:val="410"/>
      </w:trPr>
      <w:tc>
        <w:tcPr>
          <w:tcW w:w="9962" w:type="dxa"/>
          <w:shd w:val="clear" w:color="auto" w:fill="000000" w:themeFill="text1"/>
        </w:tcPr>
        <w:p w:rsidR="00CB2293" w:rsidRPr="00CB2293" w:rsidRDefault="00CB2293" w:rsidP="00CB2293">
          <w:pPr>
            <w:jc w:val="both"/>
            <w:rPr>
              <w:lang w:val="es-ES"/>
            </w:rPr>
          </w:pPr>
          <w:r>
            <w:rPr>
              <w:rFonts w:ascii="Arial" w:hAnsi="Arial" w:cs="Arial"/>
              <w:color w:val="FFFFFF" w:themeColor="background1"/>
              <w:sz w:val="18"/>
              <w:szCs w:val="18"/>
              <w:lang w:val="es-ES"/>
            </w:rPr>
            <w:t>0</w:t>
          </w:r>
          <w:r w:rsidR="00C502DF">
            <w:rPr>
              <w:rFonts w:ascii="Arial" w:hAnsi="Arial" w:cs="Arial"/>
              <w:color w:val="FFFFFF" w:themeColor="background1"/>
              <w:sz w:val="18"/>
              <w:szCs w:val="18"/>
              <w:lang w:val="es-ES"/>
            </w:rPr>
            <w:t>5</w:t>
          </w:r>
          <w:r>
            <w:rPr>
              <w:rFonts w:ascii="Arial" w:hAnsi="Arial" w:cs="Arial"/>
              <w:color w:val="FFFFFF" w:themeColor="background1"/>
              <w:sz w:val="18"/>
              <w:szCs w:val="18"/>
              <w:lang w:val="es-ES"/>
            </w:rPr>
            <w:t xml:space="preserve"> de </w:t>
          </w:r>
          <w:r w:rsidR="00B67333">
            <w:rPr>
              <w:rFonts w:ascii="Arial" w:hAnsi="Arial" w:cs="Arial"/>
              <w:color w:val="FFFFFF" w:themeColor="background1"/>
              <w:sz w:val="18"/>
              <w:szCs w:val="18"/>
              <w:lang w:val="es-ES"/>
            </w:rPr>
            <w:t>marzo</w:t>
          </w:r>
          <w:r>
            <w:rPr>
              <w:rFonts w:ascii="Arial" w:hAnsi="Arial" w:cs="Arial"/>
              <w:color w:val="FFFFFF" w:themeColor="background1"/>
              <w:sz w:val="18"/>
              <w:szCs w:val="18"/>
              <w:lang w:val="es-ES"/>
            </w:rPr>
            <w:t xml:space="preserve"> 202</w:t>
          </w:r>
          <w:r w:rsidR="000D70CF">
            <w:rPr>
              <w:rFonts w:ascii="Arial" w:hAnsi="Arial" w:cs="Arial"/>
              <w:color w:val="FFFFFF" w:themeColor="background1"/>
              <w:sz w:val="18"/>
              <w:szCs w:val="18"/>
              <w:lang w:val="es-ES"/>
            </w:rPr>
            <w:t>6</w:t>
          </w:r>
          <w:r>
            <w:rPr>
              <w:rFonts w:ascii="Arial" w:hAnsi="Arial" w:cs="Arial"/>
              <w:color w:val="FFFFFF" w:themeColor="background1"/>
              <w:sz w:val="18"/>
              <w:szCs w:val="18"/>
              <w:lang w:val="es-ES"/>
            </w:rPr>
            <w:t xml:space="preserve">. </w:t>
          </w:r>
          <w:r w:rsidR="001F59DF">
            <w:rPr>
              <w:rFonts w:ascii="Arial" w:hAnsi="Arial" w:cs="Arial"/>
              <w:color w:val="FFFFFF" w:themeColor="background1"/>
              <w:sz w:val="18"/>
              <w:szCs w:val="18"/>
            </w:rPr>
            <w:t>Tercera</w:t>
          </w:r>
          <w:r>
            <w:rPr>
              <w:rFonts w:ascii="Arial" w:hAnsi="Arial" w:cs="Arial"/>
              <w:color w:val="FFFFFF" w:themeColor="background1"/>
              <w:sz w:val="18"/>
              <w:szCs w:val="18"/>
            </w:rPr>
            <w:t xml:space="preserve"> </w:t>
          </w:r>
          <w:r w:rsidRPr="00D338A0">
            <w:rPr>
              <w:rFonts w:ascii="Arial" w:hAnsi="Arial" w:cs="Arial"/>
              <w:color w:val="FFFFFF" w:themeColor="background1"/>
              <w:sz w:val="18"/>
              <w:szCs w:val="18"/>
            </w:rPr>
            <w:t>sesión ordinaria 202</w:t>
          </w:r>
          <w:r w:rsidR="000D70CF">
            <w:rPr>
              <w:rFonts w:ascii="Arial" w:hAnsi="Arial" w:cs="Arial"/>
              <w:color w:val="FFFFFF" w:themeColor="background1"/>
              <w:sz w:val="18"/>
              <w:szCs w:val="18"/>
            </w:rPr>
            <w:t>6</w:t>
          </w:r>
          <w:r w:rsidRPr="00D338A0">
            <w:rPr>
              <w:rFonts w:ascii="Arial" w:hAnsi="Arial" w:cs="Arial"/>
              <w:color w:val="FFFFFF" w:themeColor="background1"/>
              <w:sz w:val="18"/>
              <w:szCs w:val="18"/>
            </w:rPr>
            <w:t xml:space="preserve"> del Comité de Transparencia. </w:t>
          </w:r>
          <w:r w:rsidRPr="00D338A0">
            <w:rPr>
              <w:rFonts w:ascii="Arial" w:hAnsi="Arial" w:cs="Arial"/>
              <w:color w:val="FFFFFF" w:themeColor="background1"/>
              <w:sz w:val="18"/>
              <w:szCs w:val="18"/>
              <w:lang w:val="es-ES"/>
            </w:rPr>
            <w:t xml:space="preserve">Confirmación del acuerdo de reserva </w:t>
          </w:r>
          <w:r>
            <w:rPr>
              <w:rFonts w:ascii="Arial" w:hAnsi="Arial" w:cs="Arial"/>
              <w:b/>
              <w:color w:val="FFFFFF" w:themeColor="background1"/>
              <w:sz w:val="18"/>
              <w:szCs w:val="18"/>
              <w:lang w:val="es-ES"/>
            </w:rPr>
            <w:t>parcial</w:t>
          </w:r>
          <w:r w:rsidRPr="00BA05C2">
            <w:rPr>
              <w:rFonts w:ascii="Arial" w:hAnsi="Arial" w:cs="Arial"/>
              <w:b/>
              <w:color w:val="FFFFFF" w:themeColor="background1"/>
              <w:sz w:val="18"/>
              <w:szCs w:val="18"/>
              <w:lang w:val="es-ES"/>
            </w:rPr>
            <w:t xml:space="preserve"> </w:t>
          </w:r>
          <w:r>
            <w:rPr>
              <w:rFonts w:ascii="Arial" w:hAnsi="Arial" w:cs="Arial"/>
              <w:b/>
              <w:color w:val="FFFFFF" w:themeColor="background1"/>
              <w:sz w:val="18"/>
              <w:szCs w:val="18"/>
              <w:lang w:val="es-ES"/>
            </w:rPr>
            <w:t>V/AR/</w:t>
          </w:r>
          <w:r w:rsidR="00D63EFF">
            <w:rPr>
              <w:rFonts w:ascii="Arial" w:hAnsi="Arial" w:cs="Arial"/>
              <w:b/>
              <w:color w:val="FFFFFF" w:themeColor="background1"/>
              <w:sz w:val="18"/>
              <w:szCs w:val="18"/>
              <w:lang w:val="es-ES"/>
            </w:rPr>
            <w:t>0</w:t>
          </w:r>
          <w:r w:rsidR="00B67333">
            <w:rPr>
              <w:rFonts w:ascii="Arial" w:hAnsi="Arial" w:cs="Arial"/>
              <w:b/>
              <w:color w:val="FFFFFF" w:themeColor="background1"/>
              <w:sz w:val="18"/>
              <w:szCs w:val="18"/>
              <w:lang w:val="es-ES"/>
            </w:rPr>
            <w:t>5</w:t>
          </w:r>
          <w:r>
            <w:rPr>
              <w:rFonts w:ascii="Arial" w:hAnsi="Arial" w:cs="Arial"/>
              <w:b/>
              <w:color w:val="FFFFFF" w:themeColor="background1"/>
              <w:sz w:val="18"/>
              <w:szCs w:val="18"/>
              <w:lang w:val="es-ES"/>
            </w:rPr>
            <w:t>/202</w:t>
          </w:r>
          <w:r w:rsidR="00D63EFF">
            <w:rPr>
              <w:rFonts w:ascii="Arial" w:hAnsi="Arial" w:cs="Arial"/>
              <w:b/>
              <w:color w:val="FFFFFF" w:themeColor="background1"/>
              <w:sz w:val="18"/>
              <w:szCs w:val="18"/>
              <w:lang w:val="es-ES"/>
            </w:rPr>
            <w:t>6</w:t>
          </w:r>
          <w:r w:rsidRPr="00D338A0">
            <w:rPr>
              <w:rFonts w:ascii="Arial" w:hAnsi="Arial" w:cs="Arial"/>
              <w:color w:val="FFFFFF" w:themeColor="background1"/>
              <w:sz w:val="18"/>
              <w:szCs w:val="18"/>
              <w:lang w:val="es-ES"/>
            </w:rPr>
            <w:t xml:space="preserve"> que emite </w:t>
          </w:r>
          <w:r>
            <w:rPr>
              <w:rFonts w:ascii="Arial" w:hAnsi="Arial" w:cs="Arial"/>
              <w:color w:val="FFFFFF" w:themeColor="background1"/>
              <w:sz w:val="18"/>
              <w:szCs w:val="18"/>
              <w:lang w:val="es-ES"/>
            </w:rPr>
            <w:t>el Vicefiscal</w:t>
          </w:r>
          <w:r w:rsidRPr="00D338A0">
            <w:rPr>
              <w:rFonts w:ascii="Arial" w:hAnsi="Arial" w:cs="Arial"/>
              <w:color w:val="FFFFFF" w:themeColor="background1"/>
              <w:sz w:val="18"/>
              <w:szCs w:val="18"/>
              <w:lang w:val="es-ES"/>
            </w:rPr>
            <w:t xml:space="preserve">. </w:t>
          </w:r>
        </w:p>
      </w:tc>
    </w:tr>
  </w:tbl>
  <w:p w:rsidR="00BF3665" w:rsidRDefault="00BF3665" w:rsidP="00946C13">
    <w:pPr>
      <w:spacing w:after="0"/>
      <w:jc w:val="both"/>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9131F" w:rsidRDefault="0029131F">
    <w:pPr>
      <w:pStyle w:val="Encabezado"/>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624127421" o:spid="_x0000_s4097" type="#_x0000_t136" style="position:absolute;margin-left:0;margin-top:0;width:602.5pt;height:100.4pt;rotation:315;z-index:-251652096;mso-position-horizontal:center;mso-position-horizontal-relative:margin;mso-position-vertical:center;mso-position-vertical-relative:margin" o:allowincell="f" fillcolor="silver" stroked="f">
          <v:fill opacity=".5"/>
          <v:textpath style="font-family:&quot;Calibri&quot;;font-size:1pt" string="VERSION ELECTRONICA"/>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CC44922"/>
    <w:multiLevelType w:val="multilevel"/>
    <w:tmpl w:val="1CC44922"/>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 w15:restartNumberingAfterBreak="0">
    <w:nsid w:val="283F38FD"/>
    <w:multiLevelType w:val="hybridMultilevel"/>
    <w:tmpl w:val="030C385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2B1B5EDA"/>
    <w:multiLevelType w:val="hybridMultilevel"/>
    <w:tmpl w:val="579C551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3A877F41"/>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15:restartNumberingAfterBreak="0">
    <w:nsid w:val="3F2F23F4"/>
    <w:multiLevelType w:val="multilevel"/>
    <w:tmpl w:val="3F2F23F4"/>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5" w15:restartNumberingAfterBreak="0">
    <w:nsid w:val="431F4EE3"/>
    <w:multiLevelType w:val="multilevel"/>
    <w:tmpl w:val="CB5E6564"/>
    <w:lvl w:ilvl="0">
      <w:start w:val="1"/>
      <w:numFmt w:val="upperRoman"/>
      <w:lvlText w:val="%1."/>
      <w:lvlJc w:val="left"/>
      <w:pPr>
        <w:ind w:left="1080" w:hanging="720"/>
      </w:pPr>
      <w:rPr>
        <w:rFonts w:hint="default"/>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 w15:restartNumberingAfterBreak="0">
    <w:nsid w:val="44E95871"/>
    <w:multiLevelType w:val="hybridMultilevel"/>
    <w:tmpl w:val="96747E92"/>
    <w:lvl w:ilvl="0" w:tplc="35F09D2E">
      <w:start w:val="1"/>
      <w:numFmt w:val="decimal"/>
      <w:lvlText w:val="%1)"/>
      <w:lvlJc w:val="left"/>
      <w:pPr>
        <w:ind w:left="1080" w:hanging="360"/>
      </w:pPr>
    </w:lvl>
    <w:lvl w:ilvl="1" w:tplc="080A0019">
      <w:start w:val="1"/>
      <w:numFmt w:val="lowerLetter"/>
      <w:lvlText w:val="%2."/>
      <w:lvlJc w:val="left"/>
      <w:pPr>
        <w:ind w:left="1800" w:hanging="360"/>
      </w:pPr>
    </w:lvl>
    <w:lvl w:ilvl="2" w:tplc="080A001B">
      <w:start w:val="1"/>
      <w:numFmt w:val="lowerRoman"/>
      <w:lvlText w:val="%3."/>
      <w:lvlJc w:val="right"/>
      <w:pPr>
        <w:ind w:left="2520" w:hanging="180"/>
      </w:pPr>
    </w:lvl>
    <w:lvl w:ilvl="3" w:tplc="080A000F">
      <w:start w:val="1"/>
      <w:numFmt w:val="decimal"/>
      <w:lvlText w:val="%4."/>
      <w:lvlJc w:val="left"/>
      <w:pPr>
        <w:ind w:left="3240" w:hanging="360"/>
      </w:pPr>
    </w:lvl>
    <w:lvl w:ilvl="4" w:tplc="080A0019">
      <w:start w:val="1"/>
      <w:numFmt w:val="lowerLetter"/>
      <w:lvlText w:val="%5."/>
      <w:lvlJc w:val="left"/>
      <w:pPr>
        <w:ind w:left="3960" w:hanging="360"/>
      </w:pPr>
    </w:lvl>
    <w:lvl w:ilvl="5" w:tplc="080A001B">
      <w:start w:val="1"/>
      <w:numFmt w:val="lowerRoman"/>
      <w:lvlText w:val="%6."/>
      <w:lvlJc w:val="right"/>
      <w:pPr>
        <w:ind w:left="4680" w:hanging="180"/>
      </w:pPr>
    </w:lvl>
    <w:lvl w:ilvl="6" w:tplc="080A000F">
      <w:start w:val="1"/>
      <w:numFmt w:val="decimal"/>
      <w:lvlText w:val="%7."/>
      <w:lvlJc w:val="left"/>
      <w:pPr>
        <w:ind w:left="5400" w:hanging="360"/>
      </w:pPr>
    </w:lvl>
    <w:lvl w:ilvl="7" w:tplc="080A0019">
      <w:start w:val="1"/>
      <w:numFmt w:val="lowerLetter"/>
      <w:lvlText w:val="%8."/>
      <w:lvlJc w:val="left"/>
      <w:pPr>
        <w:ind w:left="6120" w:hanging="360"/>
      </w:pPr>
    </w:lvl>
    <w:lvl w:ilvl="8" w:tplc="080A001B">
      <w:start w:val="1"/>
      <w:numFmt w:val="lowerRoman"/>
      <w:lvlText w:val="%9."/>
      <w:lvlJc w:val="right"/>
      <w:pPr>
        <w:ind w:left="6840" w:hanging="180"/>
      </w:pPr>
    </w:lvl>
  </w:abstractNum>
  <w:abstractNum w:abstractNumId="7" w15:restartNumberingAfterBreak="0">
    <w:nsid w:val="4B2623D6"/>
    <w:multiLevelType w:val="multilevel"/>
    <w:tmpl w:val="4B2623D6"/>
    <w:lvl w:ilvl="0">
      <w:start w:val="1"/>
      <w:numFmt w:val="upperRoman"/>
      <w:lvlText w:val="%1."/>
      <w:lvlJc w:val="left"/>
      <w:pPr>
        <w:ind w:left="1080" w:hanging="720"/>
      </w:pPr>
      <w:rPr>
        <w:rFonts w:hint="default"/>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 w15:restartNumberingAfterBreak="0">
    <w:nsid w:val="4C7028A2"/>
    <w:multiLevelType w:val="hybridMultilevel"/>
    <w:tmpl w:val="25F22D48"/>
    <w:lvl w:ilvl="0" w:tplc="BBAC28DE">
      <w:start w:val="1"/>
      <w:numFmt w:val="decimal"/>
      <w:lvlText w:val="%1)"/>
      <w:lvlJc w:val="left"/>
      <w:pPr>
        <w:ind w:left="436" w:hanging="360"/>
      </w:pPr>
    </w:lvl>
    <w:lvl w:ilvl="1" w:tplc="080A0019">
      <w:start w:val="1"/>
      <w:numFmt w:val="lowerLetter"/>
      <w:lvlText w:val="%2."/>
      <w:lvlJc w:val="left"/>
      <w:pPr>
        <w:ind w:left="1156" w:hanging="360"/>
      </w:pPr>
    </w:lvl>
    <w:lvl w:ilvl="2" w:tplc="080A001B">
      <w:start w:val="1"/>
      <w:numFmt w:val="lowerRoman"/>
      <w:lvlText w:val="%3."/>
      <w:lvlJc w:val="right"/>
      <w:pPr>
        <w:ind w:left="1876" w:hanging="180"/>
      </w:pPr>
    </w:lvl>
    <w:lvl w:ilvl="3" w:tplc="080A000F">
      <w:start w:val="1"/>
      <w:numFmt w:val="decimal"/>
      <w:lvlText w:val="%4."/>
      <w:lvlJc w:val="left"/>
      <w:pPr>
        <w:ind w:left="2596" w:hanging="360"/>
      </w:pPr>
    </w:lvl>
    <w:lvl w:ilvl="4" w:tplc="080A0019">
      <w:start w:val="1"/>
      <w:numFmt w:val="lowerLetter"/>
      <w:lvlText w:val="%5."/>
      <w:lvlJc w:val="left"/>
      <w:pPr>
        <w:ind w:left="3316" w:hanging="360"/>
      </w:pPr>
    </w:lvl>
    <w:lvl w:ilvl="5" w:tplc="080A001B">
      <w:start w:val="1"/>
      <w:numFmt w:val="lowerRoman"/>
      <w:lvlText w:val="%6."/>
      <w:lvlJc w:val="right"/>
      <w:pPr>
        <w:ind w:left="4036" w:hanging="180"/>
      </w:pPr>
    </w:lvl>
    <w:lvl w:ilvl="6" w:tplc="080A000F">
      <w:start w:val="1"/>
      <w:numFmt w:val="decimal"/>
      <w:lvlText w:val="%7."/>
      <w:lvlJc w:val="left"/>
      <w:pPr>
        <w:ind w:left="4756" w:hanging="360"/>
      </w:pPr>
    </w:lvl>
    <w:lvl w:ilvl="7" w:tplc="080A0019">
      <w:start w:val="1"/>
      <w:numFmt w:val="lowerLetter"/>
      <w:lvlText w:val="%8."/>
      <w:lvlJc w:val="left"/>
      <w:pPr>
        <w:ind w:left="5476" w:hanging="360"/>
      </w:pPr>
    </w:lvl>
    <w:lvl w:ilvl="8" w:tplc="080A001B">
      <w:start w:val="1"/>
      <w:numFmt w:val="lowerRoman"/>
      <w:lvlText w:val="%9."/>
      <w:lvlJc w:val="right"/>
      <w:pPr>
        <w:ind w:left="6196" w:hanging="180"/>
      </w:pPr>
    </w:lvl>
  </w:abstractNum>
  <w:abstractNum w:abstractNumId="9" w15:restartNumberingAfterBreak="0">
    <w:nsid w:val="4DC119B2"/>
    <w:multiLevelType w:val="hybridMultilevel"/>
    <w:tmpl w:val="DB0E47C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0" w15:restartNumberingAfterBreak="0">
    <w:nsid w:val="4DF74A7B"/>
    <w:multiLevelType w:val="hybridMultilevel"/>
    <w:tmpl w:val="2654C28E"/>
    <w:lvl w:ilvl="0" w:tplc="080A0001">
      <w:start w:val="1"/>
      <w:numFmt w:val="bullet"/>
      <w:lvlText w:val=""/>
      <w:lvlJc w:val="left"/>
      <w:pPr>
        <w:ind w:left="1287" w:hanging="360"/>
      </w:pPr>
      <w:rPr>
        <w:rFonts w:ascii="Symbol" w:hAnsi="Symbol" w:hint="default"/>
      </w:rPr>
    </w:lvl>
    <w:lvl w:ilvl="1" w:tplc="080A0003" w:tentative="1">
      <w:start w:val="1"/>
      <w:numFmt w:val="bullet"/>
      <w:lvlText w:val="o"/>
      <w:lvlJc w:val="left"/>
      <w:pPr>
        <w:ind w:left="2007" w:hanging="360"/>
      </w:pPr>
      <w:rPr>
        <w:rFonts w:ascii="Courier New" w:hAnsi="Courier New" w:cs="Courier New" w:hint="default"/>
      </w:rPr>
    </w:lvl>
    <w:lvl w:ilvl="2" w:tplc="080A0005" w:tentative="1">
      <w:start w:val="1"/>
      <w:numFmt w:val="bullet"/>
      <w:lvlText w:val=""/>
      <w:lvlJc w:val="left"/>
      <w:pPr>
        <w:ind w:left="2727" w:hanging="360"/>
      </w:pPr>
      <w:rPr>
        <w:rFonts w:ascii="Wingdings" w:hAnsi="Wingdings" w:hint="default"/>
      </w:rPr>
    </w:lvl>
    <w:lvl w:ilvl="3" w:tplc="080A0001" w:tentative="1">
      <w:start w:val="1"/>
      <w:numFmt w:val="bullet"/>
      <w:lvlText w:val=""/>
      <w:lvlJc w:val="left"/>
      <w:pPr>
        <w:ind w:left="3447" w:hanging="360"/>
      </w:pPr>
      <w:rPr>
        <w:rFonts w:ascii="Symbol" w:hAnsi="Symbol" w:hint="default"/>
      </w:rPr>
    </w:lvl>
    <w:lvl w:ilvl="4" w:tplc="080A0003" w:tentative="1">
      <w:start w:val="1"/>
      <w:numFmt w:val="bullet"/>
      <w:lvlText w:val="o"/>
      <w:lvlJc w:val="left"/>
      <w:pPr>
        <w:ind w:left="4167" w:hanging="360"/>
      </w:pPr>
      <w:rPr>
        <w:rFonts w:ascii="Courier New" w:hAnsi="Courier New" w:cs="Courier New" w:hint="default"/>
      </w:rPr>
    </w:lvl>
    <w:lvl w:ilvl="5" w:tplc="080A0005" w:tentative="1">
      <w:start w:val="1"/>
      <w:numFmt w:val="bullet"/>
      <w:lvlText w:val=""/>
      <w:lvlJc w:val="left"/>
      <w:pPr>
        <w:ind w:left="4887" w:hanging="360"/>
      </w:pPr>
      <w:rPr>
        <w:rFonts w:ascii="Wingdings" w:hAnsi="Wingdings" w:hint="default"/>
      </w:rPr>
    </w:lvl>
    <w:lvl w:ilvl="6" w:tplc="080A0001" w:tentative="1">
      <w:start w:val="1"/>
      <w:numFmt w:val="bullet"/>
      <w:lvlText w:val=""/>
      <w:lvlJc w:val="left"/>
      <w:pPr>
        <w:ind w:left="5607" w:hanging="360"/>
      </w:pPr>
      <w:rPr>
        <w:rFonts w:ascii="Symbol" w:hAnsi="Symbol" w:hint="default"/>
      </w:rPr>
    </w:lvl>
    <w:lvl w:ilvl="7" w:tplc="080A0003" w:tentative="1">
      <w:start w:val="1"/>
      <w:numFmt w:val="bullet"/>
      <w:lvlText w:val="o"/>
      <w:lvlJc w:val="left"/>
      <w:pPr>
        <w:ind w:left="6327" w:hanging="360"/>
      </w:pPr>
      <w:rPr>
        <w:rFonts w:ascii="Courier New" w:hAnsi="Courier New" w:cs="Courier New" w:hint="default"/>
      </w:rPr>
    </w:lvl>
    <w:lvl w:ilvl="8" w:tplc="080A0005" w:tentative="1">
      <w:start w:val="1"/>
      <w:numFmt w:val="bullet"/>
      <w:lvlText w:val=""/>
      <w:lvlJc w:val="left"/>
      <w:pPr>
        <w:ind w:left="7047" w:hanging="360"/>
      </w:pPr>
      <w:rPr>
        <w:rFonts w:ascii="Wingdings" w:hAnsi="Wingdings" w:hint="default"/>
      </w:rPr>
    </w:lvl>
  </w:abstractNum>
  <w:abstractNum w:abstractNumId="11" w15:restartNumberingAfterBreak="0">
    <w:nsid w:val="59794A21"/>
    <w:multiLevelType w:val="hybridMultilevel"/>
    <w:tmpl w:val="3292517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2" w15:restartNumberingAfterBreak="0">
    <w:nsid w:val="5FCA0CF4"/>
    <w:multiLevelType w:val="hybridMultilevel"/>
    <w:tmpl w:val="C72EBDE0"/>
    <w:lvl w:ilvl="0" w:tplc="2CF629E0">
      <w:start w:val="3"/>
      <w:numFmt w:val="upperRoman"/>
      <w:lvlText w:val="%1."/>
      <w:lvlJc w:val="left"/>
      <w:pPr>
        <w:ind w:left="1080" w:hanging="72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 w15:restartNumberingAfterBreak="0">
    <w:nsid w:val="66E53BA9"/>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4" w15:restartNumberingAfterBreak="0">
    <w:nsid w:val="6A2B4E80"/>
    <w:multiLevelType w:val="hybridMultilevel"/>
    <w:tmpl w:val="1834E384"/>
    <w:lvl w:ilvl="0" w:tplc="C4F69BD8">
      <w:start w:val="1"/>
      <w:numFmt w:val="upperRoman"/>
      <w:lvlText w:val="%1."/>
      <w:lvlJc w:val="left"/>
      <w:pPr>
        <w:ind w:left="2196" w:hanging="720"/>
      </w:pPr>
      <w:rPr>
        <w:rFonts w:hint="default"/>
      </w:rPr>
    </w:lvl>
    <w:lvl w:ilvl="1" w:tplc="080A0019" w:tentative="1">
      <w:start w:val="1"/>
      <w:numFmt w:val="lowerLetter"/>
      <w:lvlText w:val="%2."/>
      <w:lvlJc w:val="left"/>
      <w:pPr>
        <w:ind w:left="2556" w:hanging="360"/>
      </w:pPr>
    </w:lvl>
    <w:lvl w:ilvl="2" w:tplc="080A001B" w:tentative="1">
      <w:start w:val="1"/>
      <w:numFmt w:val="lowerRoman"/>
      <w:lvlText w:val="%3."/>
      <w:lvlJc w:val="right"/>
      <w:pPr>
        <w:ind w:left="3276" w:hanging="180"/>
      </w:pPr>
    </w:lvl>
    <w:lvl w:ilvl="3" w:tplc="080A000F" w:tentative="1">
      <w:start w:val="1"/>
      <w:numFmt w:val="decimal"/>
      <w:lvlText w:val="%4."/>
      <w:lvlJc w:val="left"/>
      <w:pPr>
        <w:ind w:left="3996" w:hanging="360"/>
      </w:pPr>
    </w:lvl>
    <w:lvl w:ilvl="4" w:tplc="080A0019" w:tentative="1">
      <w:start w:val="1"/>
      <w:numFmt w:val="lowerLetter"/>
      <w:lvlText w:val="%5."/>
      <w:lvlJc w:val="left"/>
      <w:pPr>
        <w:ind w:left="4716" w:hanging="360"/>
      </w:pPr>
    </w:lvl>
    <w:lvl w:ilvl="5" w:tplc="080A001B" w:tentative="1">
      <w:start w:val="1"/>
      <w:numFmt w:val="lowerRoman"/>
      <w:lvlText w:val="%6."/>
      <w:lvlJc w:val="right"/>
      <w:pPr>
        <w:ind w:left="5436" w:hanging="180"/>
      </w:pPr>
    </w:lvl>
    <w:lvl w:ilvl="6" w:tplc="080A000F" w:tentative="1">
      <w:start w:val="1"/>
      <w:numFmt w:val="decimal"/>
      <w:lvlText w:val="%7."/>
      <w:lvlJc w:val="left"/>
      <w:pPr>
        <w:ind w:left="6156" w:hanging="360"/>
      </w:pPr>
    </w:lvl>
    <w:lvl w:ilvl="7" w:tplc="080A0019" w:tentative="1">
      <w:start w:val="1"/>
      <w:numFmt w:val="lowerLetter"/>
      <w:lvlText w:val="%8."/>
      <w:lvlJc w:val="left"/>
      <w:pPr>
        <w:ind w:left="6876" w:hanging="360"/>
      </w:pPr>
    </w:lvl>
    <w:lvl w:ilvl="8" w:tplc="080A001B" w:tentative="1">
      <w:start w:val="1"/>
      <w:numFmt w:val="lowerRoman"/>
      <w:lvlText w:val="%9."/>
      <w:lvlJc w:val="right"/>
      <w:pPr>
        <w:ind w:left="7596" w:hanging="180"/>
      </w:pPr>
    </w:lvl>
  </w:abstractNum>
  <w:abstractNum w:abstractNumId="15" w15:restartNumberingAfterBreak="0">
    <w:nsid w:val="6A685E81"/>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6" w15:restartNumberingAfterBreak="0">
    <w:nsid w:val="6CCD3ECC"/>
    <w:multiLevelType w:val="hybridMultilevel"/>
    <w:tmpl w:val="26225F84"/>
    <w:lvl w:ilvl="0" w:tplc="973E8AAA">
      <w:start w:val="3"/>
      <w:numFmt w:val="upperRoman"/>
      <w:lvlText w:val="%1."/>
      <w:lvlJc w:val="left"/>
      <w:pPr>
        <w:ind w:left="1080" w:hanging="72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7" w15:restartNumberingAfterBreak="0">
    <w:nsid w:val="74662F21"/>
    <w:multiLevelType w:val="multilevel"/>
    <w:tmpl w:val="74662F21"/>
    <w:lvl w:ilvl="0">
      <w:start w:val="1"/>
      <w:numFmt w:val="upperRoman"/>
      <w:lvlText w:val="%1."/>
      <w:lvlJc w:val="righ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8" w15:restartNumberingAfterBreak="0">
    <w:nsid w:val="784C4253"/>
    <w:multiLevelType w:val="hybridMultilevel"/>
    <w:tmpl w:val="6890C7A8"/>
    <w:lvl w:ilvl="0" w:tplc="080A0001">
      <w:start w:val="1"/>
      <w:numFmt w:val="bullet"/>
      <w:lvlText w:val=""/>
      <w:lvlJc w:val="left"/>
      <w:pPr>
        <w:ind w:left="1287" w:hanging="360"/>
      </w:pPr>
      <w:rPr>
        <w:rFonts w:ascii="Symbol" w:hAnsi="Symbol" w:hint="default"/>
      </w:rPr>
    </w:lvl>
    <w:lvl w:ilvl="1" w:tplc="080A0003" w:tentative="1">
      <w:start w:val="1"/>
      <w:numFmt w:val="bullet"/>
      <w:lvlText w:val="o"/>
      <w:lvlJc w:val="left"/>
      <w:pPr>
        <w:ind w:left="2007" w:hanging="360"/>
      </w:pPr>
      <w:rPr>
        <w:rFonts w:ascii="Courier New" w:hAnsi="Courier New" w:cs="Courier New" w:hint="default"/>
      </w:rPr>
    </w:lvl>
    <w:lvl w:ilvl="2" w:tplc="080A0005" w:tentative="1">
      <w:start w:val="1"/>
      <w:numFmt w:val="bullet"/>
      <w:lvlText w:val=""/>
      <w:lvlJc w:val="left"/>
      <w:pPr>
        <w:ind w:left="2727" w:hanging="360"/>
      </w:pPr>
      <w:rPr>
        <w:rFonts w:ascii="Wingdings" w:hAnsi="Wingdings" w:hint="default"/>
      </w:rPr>
    </w:lvl>
    <w:lvl w:ilvl="3" w:tplc="080A0001" w:tentative="1">
      <w:start w:val="1"/>
      <w:numFmt w:val="bullet"/>
      <w:lvlText w:val=""/>
      <w:lvlJc w:val="left"/>
      <w:pPr>
        <w:ind w:left="3447" w:hanging="360"/>
      </w:pPr>
      <w:rPr>
        <w:rFonts w:ascii="Symbol" w:hAnsi="Symbol" w:hint="default"/>
      </w:rPr>
    </w:lvl>
    <w:lvl w:ilvl="4" w:tplc="080A0003" w:tentative="1">
      <w:start w:val="1"/>
      <w:numFmt w:val="bullet"/>
      <w:lvlText w:val="o"/>
      <w:lvlJc w:val="left"/>
      <w:pPr>
        <w:ind w:left="4167" w:hanging="360"/>
      </w:pPr>
      <w:rPr>
        <w:rFonts w:ascii="Courier New" w:hAnsi="Courier New" w:cs="Courier New" w:hint="default"/>
      </w:rPr>
    </w:lvl>
    <w:lvl w:ilvl="5" w:tplc="080A0005" w:tentative="1">
      <w:start w:val="1"/>
      <w:numFmt w:val="bullet"/>
      <w:lvlText w:val=""/>
      <w:lvlJc w:val="left"/>
      <w:pPr>
        <w:ind w:left="4887" w:hanging="360"/>
      </w:pPr>
      <w:rPr>
        <w:rFonts w:ascii="Wingdings" w:hAnsi="Wingdings" w:hint="default"/>
      </w:rPr>
    </w:lvl>
    <w:lvl w:ilvl="6" w:tplc="080A0001" w:tentative="1">
      <w:start w:val="1"/>
      <w:numFmt w:val="bullet"/>
      <w:lvlText w:val=""/>
      <w:lvlJc w:val="left"/>
      <w:pPr>
        <w:ind w:left="5607" w:hanging="360"/>
      </w:pPr>
      <w:rPr>
        <w:rFonts w:ascii="Symbol" w:hAnsi="Symbol" w:hint="default"/>
      </w:rPr>
    </w:lvl>
    <w:lvl w:ilvl="7" w:tplc="080A0003" w:tentative="1">
      <w:start w:val="1"/>
      <w:numFmt w:val="bullet"/>
      <w:lvlText w:val="o"/>
      <w:lvlJc w:val="left"/>
      <w:pPr>
        <w:ind w:left="6327" w:hanging="360"/>
      </w:pPr>
      <w:rPr>
        <w:rFonts w:ascii="Courier New" w:hAnsi="Courier New" w:cs="Courier New" w:hint="default"/>
      </w:rPr>
    </w:lvl>
    <w:lvl w:ilvl="8" w:tplc="080A0005" w:tentative="1">
      <w:start w:val="1"/>
      <w:numFmt w:val="bullet"/>
      <w:lvlText w:val=""/>
      <w:lvlJc w:val="left"/>
      <w:pPr>
        <w:ind w:left="7047" w:hanging="360"/>
      </w:pPr>
      <w:rPr>
        <w:rFonts w:ascii="Wingdings" w:hAnsi="Wingdings" w:hint="default"/>
      </w:rPr>
    </w:lvl>
  </w:abstractNum>
  <w:num w:numId="1">
    <w:abstractNumId w:val="7"/>
  </w:num>
  <w:num w:numId="2">
    <w:abstractNumId w:val="5"/>
  </w:num>
  <w:num w:numId="3">
    <w:abstractNumId w:val="17"/>
  </w:num>
  <w:num w:numId="4">
    <w:abstractNumId w:val="13"/>
  </w:num>
  <w:num w:numId="5">
    <w:abstractNumId w:val="15"/>
  </w:num>
  <w:num w:numId="6">
    <w:abstractNumId w:val="3"/>
  </w:num>
  <w:num w:numId="7">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4"/>
  </w:num>
  <w:num w:numId="11">
    <w:abstractNumId w:val="0"/>
  </w:num>
  <w:num w:numId="12">
    <w:abstractNumId w:val="6"/>
  </w:num>
  <w:num w:numId="13">
    <w:abstractNumId w:val="1"/>
  </w:num>
  <w:num w:numId="14">
    <w:abstractNumId w:val="11"/>
  </w:num>
  <w:num w:numId="15">
    <w:abstractNumId w:val="12"/>
  </w:num>
  <w:num w:numId="16">
    <w:abstractNumId w:val="2"/>
  </w:num>
  <w:num w:numId="17">
    <w:abstractNumId w:val="16"/>
  </w:num>
  <w:num w:numId="18">
    <w:abstractNumId w:val="18"/>
  </w:num>
  <w:num w:numId="19">
    <w:abstractNumId w:val="10"/>
  </w:num>
  <w:num w:numId="20">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drawingGridHorizontalSpacing w:val="120"/>
  <w:displayHorizontalDrawingGridEvery w:val="2"/>
  <w:displayVerticalDrawingGridEvery w:val="2"/>
  <w:characterSpacingControl w:val="doNotCompress"/>
  <w:hdrShapeDefaults>
    <o:shapedefaults v:ext="edit" spidmax="4100"/>
    <o:shapelayout v:ext="edit">
      <o:idmap v:ext="edit" data="4"/>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61F3B"/>
    <w:rsid w:val="0000089C"/>
    <w:rsid w:val="00001804"/>
    <w:rsid w:val="0000583E"/>
    <w:rsid w:val="00010012"/>
    <w:rsid w:val="00010714"/>
    <w:rsid w:val="000111BB"/>
    <w:rsid w:val="00011757"/>
    <w:rsid w:val="00012344"/>
    <w:rsid w:val="00014837"/>
    <w:rsid w:val="000215E3"/>
    <w:rsid w:val="00027130"/>
    <w:rsid w:val="000302D4"/>
    <w:rsid w:val="000316F8"/>
    <w:rsid w:val="00031EC3"/>
    <w:rsid w:val="000348C6"/>
    <w:rsid w:val="00035BE7"/>
    <w:rsid w:val="00036762"/>
    <w:rsid w:val="00042CDD"/>
    <w:rsid w:val="00043EA6"/>
    <w:rsid w:val="00044847"/>
    <w:rsid w:val="00045C57"/>
    <w:rsid w:val="0004691F"/>
    <w:rsid w:val="00047BEE"/>
    <w:rsid w:val="000501A3"/>
    <w:rsid w:val="000502DA"/>
    <w:rsid w:val="000516AB"/>
    <w:rsid w:val="00053810"/>
    <w:rsid w:val="00060363"/>
    <w:rsid w:val="000630C9"/>
    <w:rsid w:val="00066032"/>
    <w:rsid w:val="0006766C"/>
    <w:rsid w:val="0006789D"/>
    <w:rsid w:val="00074CBB"/>
    <w:rsid w:val="00075321"/>
    <w:rsid w:val="000774A6"/>
    <w:rsid w:val="00090FF4"/>
    <w:rsid w:val="0009152F"/>
    <w:rsid w:val="00091F6F"/>
    <w:rsid w:val="00092311"/>
    <w:rsid w:val="000940CE"/>
    <w:rsid w:val="00097461"/>
    <w:rsid w:val="000A001A"/>
    <w:rsid w:val="000B4E59"/>
    <w:rsid w:val="000B4E6F"/>
    <w:rsid w:val="000B5998"/>
    <w:rsid w:val="000C04FF"/>
    <w:rsid w:val="000C09C1"/>
    <w:rsid w:val="000C23C7"/>
    <w:rsid w:val="000C3B69"/>
    <w:rsid w:val="000C4F3A"/>
    <w:rsid w:val="000C7192"/>
    <w:rsid w:val="000D2B3E"/>
    <w:rsid w:val="000D36B3"/>
    <w:rsid w:val="000D536E"/>
    <w:rsid w:val="000D61FB"/>
    <w:rsid w:val="000D70CF"/>
    <w:rsid w:val="000E151A"/>
    <w:rsid w:val="000E28C2"/>
    <w:rsid w:val="000E33F8"/>
    <w:rsid w:val="000E378A"/>
    <w:rsid w:val="000E6129"/>
    <w:rsid w:val="000E66E7"/>
    <w:rsid w:val="000E6D81"/>
    <w:rsid w:val="000F1388"/>
    <w:rsid w:val="000F25C5"/>
    <w:rsid w:val="000F34F2"/>
    <w:rsid w:val="000F7924"/>
    <w:rsid w:val="00104B37"/>
    <w:rsid w:val="001052FC"/>
    <w:rsid w:val="0010725A"/>
    <w:rsid w:val="001112A7"/>
    <w:rsid w:val="001122B3"/>
    <w:rsid w:val="00115CE3"/>
    <w:rsid w:val="00117688"/>
    <w:rsid w:val="00122709"/>
    <w:rsid w:val="00126041"/>
    <w:rsid w:val="00131153"/>
    <w:rsid w:val="0013153A"/>
    <w:rsid w:val="00133220"/>
    <w:rsid w:val="001337D3"/>
    <w:rsid w:val="00133B13"/>
    <w:rsid w:val="00134A88"/>
    <w:rsid w:val="00135B75"/>
    <w:rsid w:val="0013784F"/>
    <w:rsid w:val="00137B6F"/>
    <w:rsid w:val="0014081F"/>
    <w:rsid w:val="00140DD7"/>
    <w:rsid w:val="00140E5B"/>
    <w:rsid w:val="00142274"/>
    <w:rsid w:val="00142651"/>
    <w:rsid w:val="001451AC"/>
    <w:rsid w:val="001543DE"/>
    <w:rsid w:val="00155DB1"/>
    <w:rsid w:val="001569ED"/>
    <w:rsid w:val="00157A2B"/>
    <w:rsid w:val="00160079"/>
    <w:rsid w:val="001610C7"/>
    <w:rsid w:val="0016273D"/>
    <w:rsid w:val="001645C1"/>
    <w:rsid w:val="00166BDA"/>
    <w:rsid w:val="00171740"/>
    <w:rsid w:val="001718AB"/>
    <w:rsid w:val="00171FB5"/>
    <w:rsid w:val="0017368E"/>
    <w:rsid w:val="001745FF"/>
    <w:rsid w:val="00174F96"/>
    <w:rsid w:val="00175555"/>
    <w:rsid w:val="00175F0E"/>
    <w:rsid w:val="00176FDC"/>
    <w:rsid w:val="001771BC"/>
    <w:rsid w:val="001771D4"/>
    <w:rsid w:val="001816A1"/>
    <w:rsid w:val="00182C9A"/>
    <w:rsid w:val="001848CD"/>
    <w:rsid w:val="00185709"/>
    <w:rsid w:val="001862D2"/>
    <w:rsid w:val="00192119"/>
    <w:rsid w:val="00196E5A"/>
    <w:rsid w:val="00196E9A"/>
    <w:rsid w:val="001A0FF2"/>
    <w:rsid w:val="001A1BA9"/>
    <w:rsid w:val="001A2764"/>
    <w:rsid w:val="001A32B1"/>
    <w:rsid w:val="001A49EA"/>
    <w:rsid w:val="001A7EE5"/>
    <w:rsid w:val="001B0330"/>
    <w:rsid w:val="001B23F0"/>
    <w:rsid w:val="001B3E1B"/>
    <w:rsid w:val="001B45DE"/>
    <w:rsid w:val="001B6839"/>
    <w:rsid w:val="001B7394"/>
    <w:rsid w:val="001B742E"/>
    <w:rsid w:val="001C179B"/>
    <w:rsid w:val="001C1FF5"/>
    <w:rsid w:val="001C2EAB"/>
    <w:rsid w:val="001C3880"/>
    <w:rsid w:val="001C4364"/>
    <w:rsid w:val="001C5BA9"/>
    <w:rsid w:val="001C5BFD"/>
    <w:rsid w:val="001C60C7"/>
    <w:rsid w:val="001C73C0"/>
    <w:rsid w:val="001D6257"/>
    <w:rsid w:val="001E22D9"/>
    <w:rsid w:val="001E24B3"/>
    <w:rsid w:val="001E526F"/>
    <w:rsid w:val="001E6C44"/>
    <w:rsid w:val="001F22B7"/>
    <w:rsid w:val="001F2667"/>
    <w:rsid w:val="001F59DF"/>
    <w:rsid w:val="001F60B7"/>
    <w:rsid w:val="001F71C9"/>
    <w:rsid w:val="001F7332"/>
    <w:rsid w:val="00201B91"/>
    <w:rsid w:val="00204354"/>
    <w:rsid w:val="002054C1"/>
    <w:rsid w:val="002075EA"/>
    <w:rsid w:val="00207633"/>
    <w:rsid w:val="00216D37"/>
    <w:rsid w:val="0022103D"/>
    <w:rsid w:val="002224C6"/>
    <w:rsid w:val="00234321"/>
    <w:rsid w:val="00241C03"/>
    <w:rsid w:val="00244CB1"/>
    <w:rsid w:val="00244E15"/>
    <w:rsid w:val="00244EE4"/>
    <w:rsid w:val="00247F90"/>
    <w:rsid w:val="002503C3"/>
    <w:rsid w:val="002513CE"/>
    <w:rsid w:val="0025149A"/>
    <w:rsid w:val="00252EFB"/>
    <w:rsid w:val="00256AE8"/>
    <w:rsid w:val="00257429"/>
    <w:rsid w:val="00257444"/>
    <w:rsid w:val="00262F6F"/>
    <w:rsid w:val="00263864"/>
    <w:rsid w:val="002648E0"/>
    <w:rsid w:val="002652A7"/>
    <w:rsid w:val="00273340"/>
    <w:rsid w:val="00275CAB"/>
    <w:rsid w:val="00276017"/>
    <w:rsid w:val="00281BD8"/>
    <w:rsid w:val="002825DF"/>
    <w:rsid w:val="002855CF"/>
    <w:rsid w:val="00286015"/>
    <w:rsid w:val="00287913"/>
    <w:rsid w:val="00290A2E"/>
    <w:rsid w:val="0029131F"/>
    <w:rsid w:val="00291A4A"/>
    <w:rsid w:val="002935FF"/>
    <w:rsid w:val="002A169C"/>
    <w:rsid w:val="002B5530"/>
    <w:rsid w:val="002B62D5"/>
    <w:rsid w:val="002B7462"/>
    <w:rsid w:val="002C0021"/>
    <w:rsid w:val="002C182D"/>
    <w:rsid w:val="002C492F"/>
    <w:rsid w:val="002C4E71"/>
    <w:rsid w:val="002D0260"/>
    <w:rsid w:val="002E085B"/>
    <w:rsid w:val="002E1A1F"/>
    <w:rsid w:val="002E1D10"/>
    <w:rsid w:val="002E4154"/>
    <w:rsid w:val="002E6666"/>
    <w:rsid w:val="002E7CE8"/>
    <w:rsid w:val="002F210D"/>
    <w:rsid w:val="002F5CAB"/>
    <w:rsid w:val="002F7281"/>
    <w:rsid w:val="003003C1"/>
    <w:rsid w:val="00303ECE"/>
    <w:rsid w:val="00311032"/>
    <w:rsid w:val="00311B65"/>
    <w:rsid w:val="00314F14"/>
    <w:rsid w:val="00315C9C"/>
    <w:rsid w:val="0032003C"/>
    <w:rsid w:val="00322663"/>
    <w:rsid w:val="00322769"/>
    <w:rsid w:val="00326DD7"/>
    <w:rsid w:val="00330384"/>
    <w:rsid w:val="00330F5F"/>
    <w:rsid w:val="003311E5"/>
    <w:rsid w:val="0033544C"/>
    <w:rsid w:val="00335E4C"/>
    <w:rsid w:val="0033754B"/>
    <w:rsid w:val="00337E40"/>
    <w:rsid w:val="00340F4C"/>
    <w:rsid w:val="00342CCD"/>
    <w:rsid w:val="00345751"/>
    <w:rsid w:val="003474AB"/>
    <w:rsid w:val="00350C59"/>
    <w:rsid w:val="00354DC2"/>
    <w:rsid w:val="00355785"/>
    <w:rsid w:val="003617AB"/>
    <w:rsid w:val="00364780"/>
    <w:rsid w:val="00374F51"/>
    <w:rsid w:val="00375ED0"/>
    <w:rsid w:val="00376B01"/>
    <w:rsid w:val="0037773A"/>
    <w:rsid w:val="0038167B"/>
    <w:rsid w:val="003834BC"/>
    <w:rsid w:val="00385479"/>
    <w:rsid w:val="0039067D"/>
    <w:rsid w:val="003924E6"/>
    <w:rsid w:val="003930E6"/>
    <w:rsid w:val="003A0D63"/>
    <w:rsid w:val="003A2C50"/>
    <w:rsid w:val="003A36A6"/>
    <w:rsid w:val="003A7BD4"/>
    <w:rsid w:val="003B198E"/>
    <w:rsid w:val="003C1381"/>
    <w:rsid w:val="003C17BE"/>
    <w:rsid w:val="003C1914"/>
    <w:rsid w:val="003C2D3B"/>
    <w:rsid w:val="003C46A6"/>
    <w:rsid w:val="003C7D26"/>
    <w:rsid w:val="003D24D7"/>
    <w:rsid w:val="003D3322"/>
    <w:rsid w:val="003D379C"/>
    <w:rsid w:val="003D6E37"/>
    <w:rsid w:val="003D721A"/>
    <w:rsid w:val="003E03FF"/>
    <w:rsid w:val="003E59C5"/>
    <w:rsid w:val="003E74F2"/>
    <w:rsid w:val="003F4311"/>
    <w:rsid w:val="003F5F79"/>
    <w:rsid w:val="003F62EE"/>
    <w:rsid w:val="003F7702"/>
    <w:rsid w:val="00400739"/>
    <w:rsid w:val="004019BE"/>
    <w:rsid w:val="00402430"/>
    <w:rsid w:val="00404FA0"/>
    <w:rsid w:val="00405289"/>
    <w:rsid w:val="00405A61"/>
    <w:rsid w:val="00410772"/>
    <w:rsid w:val="00412968"/>
    <w:rsid w:val="00420AA1"/>
    <w:rsid w:val="004231C1"/>
    <w:rsid w:val="00424F5C"/>
    <w:rsid w:val="00427CA6"/>
    <w:rsid w:val="00431ACA"/>
    <w:rsid w:val="0043309B"/>
    <w:rsid w:val="00433942"/>
    <w:rsid w:val="00433D8C"/>
    <w:rsid w:val="00434058"/>
    <w:rsid w:val="00437D50"/>
    <w:rsid w:val="00440358"/>
    <w:rsid w:val="00440E63"/>
    <w:rsid w:val="004443EA"/>
    <w:rsid w:val="004477C0"/>
    <w:rsid w:val="00450A9E"/>
    <w:rsid w:val="0045636F"/>
    <w:rsid w:val="00460780"/>
    <w:rsid w:val="004647AD"/>
    <w:rsid w:val="004663EE"/>
    <w:rsid w:val="004679EF"/>
    <w:rsid w:val="00470ADF"/>
    <w:rsid w:val="00473BF0"/>
    <w:rsid w:val="00473FA8"/>
    <w:rsid w:val="00474063"/>
    <w:rsid w:val="00476DC3"/>
    <w:rsid w:val="00476EF2"/>
    <w:rsid w:val="00476F1E"/>
    <w:rsid w:val="00480799"/>
    <w:rsid w:val="00481D63"/>
    <w:rsid w:val="00482360"/>
    <w:rsid w:val="004827F0"/>
    <w:rsid w:val="004832E2"/>
    <w:rsid w:val="004858AB"/>
    <w:rsid w:val="00485D65"/>
    <w:rsid w:val="00493C1E"/>
    <w:rsid w:val="00496189"/>
    <w:rsid w:val="00497E2D"/>
    <w:rsid w:val="004A184C"/>
    <w:rsid w:val="004A6229"/>
    <w:rsid w:val="004B1662"/>
    <w:rsid w:val="004B2C7C"/>
    <w:rsid w:val="004B475C"/>
    <w:rsid w:val="004B58C7"/>
    <w:rsid w:val="004B6BFE"/>
    <w:rsid w:val="004C1B6F"/>
    <w:rsid w:val="004C51BC"/>
    <w:rsid w:val="004C5296"/>
    <w:rsid w:val="004C6394"/>
    <w:rsid w:val="004D49ED"/>
    <w:rsid w:val="004D7C2D"/>
    <w:rsid w:val="004E4283"/>
    <w:rsid w:val="004E497E"/>
    <w:rsid w:val="004E75F9"/>
    <w:rsid w:val="004F4889"/>
    <w:rsid w:val="004F640E"/>
    <w:rsid w:val="004F7019"/>
    <w:rsid w:val="00501890"/>
    <w:rsid w:val="00502579"/>
    <w:rsid w:val="00503E4B"/>
    <w:rsid w:val="005057D5"/>
    <w:rsid w:val="005066D9"/>
    <w:rsid w:val="005078F4"/>
    <w:rsid w:val="005117B5"/>
    <w:rsid w:val="005137BF"/>
    <w:rsid w:val="005137F8"/>
    <w:rsid w:val="005150A4"/>
    <w:rsid w:val="005160BF"/>
    <w:rsid w:val="0052013D"/>
    <w:rsid w:val="00525599"/>
    <w:rsid w:val="0053156B"/>
    <w:rsid w:val="00533E32"/>
    <w:rsid w:val="00536224"/>
    <w:rsid w:val="00540338"/>
    <w:rsid w:val="0054303C"/>
    <w:rsid w:val="005433FA"/>
    <w:rsid w:val="00544069"/>
    <w:rsid w:val="00545219"/>
    <w:rsid w:val="005454A4"/>
    <w:rsid w:val="005502C0"/>
    <w:rsid w:val="00551990"/>
    <w:rsid w:val="00551DF0"/>
    <w:rsid w:val="00554106"/>
    <w:rsid w:val="00554315"/>
    <w:rsid w:val="0055658F"/>
    <w:rsid w:val="005621F2"/>
    <w:rsid w:val="00562A91"/>
    <w:rsid w:val="00566BE4"/>
    <w:rsid w:val="00570815"/>
    <w:rsid w:val="005753B3"/>
    <w:rsid w:val="00581A7F"/>
    <w:rsid w:val="0058247A"/>
    <w:rsid w:val="00582BE7"/>
    <w:rsid w:val="00584602"/>
    <w:rsid w:val="00590B9B"/>
    <w:rsid w:val="005962DD"/>
    <w:rsid w:val="00597895"/>
    <w:rsid w:val="005A2227"/>
    <w:rsid w:val="005A6420"/>
    <w:rsid w:val="005A6928"/>
    <w:rsid w:val="005B0E50"/>
    <w:rsid w:val="005B78DB"/>
    <w:rsid w:val="005C069E"/>
    <w:rsid w:val="005C319C"/>
    <w:rsid w:val="005C4C3F"/>
    <w:rsid w:val="005C62A1"/>
    <w:rsid w:val="005C750C"/>
    <w:rsid w:val="005D0085"/>
    <w:rsid w:val="005D099B"/>
    <w:rsid w:val="005D2768"/>
    <w:rsid w:val="005D2F74"/>
    <w:rsid w:val="005D3E7F"/>
    <w:rsid w:val="005E558A"/>
    <w:rsid w:val="005E58AA"/>
    <w:rsid w:val="005E66F3"/>
    <w:rsid w:val="005E7E7E"/>
    <w:rsid w:val="005F0249"/>
    <w:rsid w:val="005F457C"/>
    <w:rsid w:val="005F550E"/>
    <w:rsid w:val="005F599A"/>
    <w:rsid w:val="005F7CFE"/>
    <w:rsid w:val="00600426"/>
    <w:rsid w:val="006036CF"/>
    <w:rsid w:val="006046F9"/>
    <w:rsid w:val="00604782"/>
    <w:rsid w:val="006161FB"/>
    <w:rsid w:val="00620AA5"/>
    <w:rsid w:val="00620EB9"/>
    <w:rsid w:val="006214A7"/>
    <w:rsid w:val="00622506"/>
    <w:rsid w:val="006235C6"/>
    <w:rsid w:val="00624454"/>
    <w:rsid w:val="006272C3"/>
    <w:rsid w:val="0062770E"/>
    <w:rsid w:val="00627959"/>
    <w:rsid w:val="00631FA4"/>
    <w:rsid w:val="00633FD2"/>
    <w:rsid w:val="006356BE"/>
    <w:rsid w:val="00635FB1"/>
    <w:rsid w:val="0064041F"/>
    <w:rsid w:val="00641F47"/>
    <w:rsid w:val="00642ACE"/>
    <w:rsid w:val="00645A75"/>
    <w:rsid w:val="0064745D"/>
    <w:rsid w:val="00653EBB"/>
    <w:rsid w:val="00656F96"/>
    <w:rsid w:val="00660EA9"/>
    <w:rsid w:val="00662AED"/>
    <w:rsid w:val="006639DB"/>
    <w:rsid w:val="00663FD7"/>
    <w:rsid w:val="00667C54"/>
    <w:rsid w:val="00670055"/>
    <w:rsid w:val="00670B58"/>
    <w:rsid w:val="00672FE8"/>
    <w:rsid w:val="0067708B"/>
    <w:rsid w:val="00677AEE"/>
    <w:rsid w:val="00682B93"/>
    <w:rsid w:val="00687D08"/>
    <w:rsid w:val="006937A4"/>
    <w:rsid w:val="00694F13"/>
    <w:rsid w:val="006A2249"/>
    <w:rsid w:val="006A44DB"/>
    <w:rsid w:val="006A570F"/>
    <w:rsid w:val="006A624D"/>
    <w:rsid w:val="006B0801"/>
    <w:rsid w:val="006B331C"/>
    <w:rsid w:val="006B4084"/>
    <w:rsid w:val="006B7482"/>
    <w:rsid w:val="006C0831"/>
    <w:rsid w:val="006C25A9"/>
    <w:rsid w:val="006C5FA7"/>
    <w:rsid w:val="006C7E15"/>
    <w:rsid w:val="006E21D7"/>
    <w:rsid w:val="006E6D1D"/>
    <w:rsid w:val="006F077F"/>
    <w:rsid w:val="006F086E"/>
    <w:rsid w:val="006F0E03"/>
    <w:rsid w:val="006F6522"/>
    <w:rsid w:val="006F7D0F"/>
    <w:rsid w:val="007007EE"/>
    <w:rsid w:val="0070291D"/>
    <w:rsid w:val="0070568F"/>
    <w:rsid w:val="0070596D"/>
    <w:rsid w:val="00710C84"/>
    <w:rsid w:val="00711658"/>
    <w:rsid w:val="007136AC"/>
    <w:rsid w:val="00714D40"/>
    <w:rsid w:val="00717045"/>
    <w:rsid w:val="00717CF8"/>
    <w:rsid w:val="00720254"/>
    <w:rsid w:val="00723AF7"/>
    <w:rsid w:val="00723C7B"/>
    <w:rsid w:val="007248BE"/>
    <w:rsid w:val="007336C3"/>
    <w:rsid w:val="007359E9"/>
    <w:rsid w:val="00740F43"/>
    <w:rsid w:val="0074193F"/>
    <w:rsid w:val="0074476D"/>
    <w:rsid w:val="007450C6"/>
    <w:rsid w:val="007460DC"/>
    <w:rsid w:val="0074687D"/>
    <w:rsid w:val="00746A7A"/>
    <w:rsid w:val="00752543"/>
    <w:rsid w:val="00752DEA"/>
    <w:rsid w:val="0076137E"/>
    <w:rsid w:val="00761E70"/>
    <w:rsid w:val="00771908"/>
    <w:rsid w:val="00774D3D"/>
    <w:rsid w:val="00774F4B"/>
    <w:rsid w:val="007768CC"/>
    <w:rsid w:val="00781D2F"/>
    <w:rsid w:val="007863F5"/>
    <w:rsid w:val="00791B8A"/>
    <w:rsid w:val="0079307C"/>
    <w:rsid w:val="0079342F"/>
    <w:rsid w:val="0079403F"/>
    <w:rsid w:val="0079645E"/>
    <w:rsid w:val="007A18C2"/>
    <w:rsid w:val="007A28F6"/>
    <w:rsid w:val="007A292F"/>
    <w:rsid w:val="007B27EF"/>
    <w:rsid w:val="007B43AD"/>
    <w:rsid w:val="007C1D7B"/>
    <w:rsid w:val="007C4303"/>
    <w:rsid w:val="007C531F"/>
    <w:rsid w:val="007D1376"/>
    <w:rsid w:val="007D25FA"/>
    <w:rsid w:val="007D271B"/>
    <w:rsid w:val="007D4996"/>
    <w:rsid w:val="007D6423"/>
    <w:rsid w:val="007D6D72"/>
    <w:rsid w:val="007D772B"/>
    <w:rsid w:val="007D7A0D"/>
    <w:rsid w:val="007E043D"/>
    <w:rsid w:val="007E1E16"/>
    <w:rsid w:val="007E346A"/>
    <w:rsid w:val="007E35E7"/>
    <w:rsid w:val="007E4C1D"/>
    <w:rsid w:val="007E63DB"/>
    <w:rsid w:val="007E74EA"/>
    <w:rsid w:val="007F0237"/>
    <w:rsid w:val="007F0778"/>
    <w:rsid w:val="007F24DE"/>
    <w:rsid w:val="007F2DA8"/>
    <w:rsid w:val="007F4E72"/>
    <w:rsid w:val="007F56DE"/>
    <w:rsid w:val="00805047"/>
    <w:rsid w:val="00805092"/>
    <w:rsid w:val="0080577A"/>
    <w:rsid w:val="00812BF7"/>
    <w:rsid w:val="00814012"/>
    <w:rsid w:val="0081523E"/>
    <w:rsid w:val="008158D1"/>
    <w:rsid w:val="008169B6"/>
    <w:rsid w:val="008235C2"/>
    <w:rsid w:val="00823D57"/>
    <w:rsid w:val="0082794C"/>
    <w:rsid w:val="00831099"/>
    <w:rsid w:val="00832DD2"/>
    <w:rsid w:val="00842F00"/>
    <w:rsid w:val="00845198"/>
    <w:rsid w:val="008458CE"/>
    <w:rsid w:val="00850661"/>
    <w:rsid w:val="00854CCF"/>
    <w:rsid w:val="008565C9"/>
    <w:rsid w:val="0086255E"/>
    <w:rsid w:val="0086360B"/>
    <w:rsid w:val="008669B5"/>
    <w:rsid w:val="008669E7"/>
    <w:rsid w:val="00870568"/>
    <w:rsid w:val="00870789"/>
    <w:rsid w:val="00871464"/>
    <w:rsid w:val="008760A4"/>
    <w:rsid w:val="008764AA"/>
    <w:rsid w:val="00876A3D"/>
    <w:rsid w:val="008777CC"/>
    <w:rsid w:val="00885156"/>
    <w:rsid w:val="00886225"/>
    <w:rsid w:val="0089199F"/>
    <w:rsid w:val="00891BAB"/>
    <w:rsid w:val="008929DA"/>
    <w:rsid w:val="008A6D52"/>
    <w:rsid w:val="008B2F16"/>
    <w:rsid w:val="008C1FCF"/>
    <w:rsid w:val="008C2B4C"/>
    <w:rsid w:val="008C2CF0"/>
    <w:rsid w:val="008C5A4E"/>
    <w:rsid w:val="008D1E6A"/>
    <w:rsid w:val="008D3B76"/>
    <w:rsid w:val="008D4C6C"/>
    <w:rsid w:val="008D7FD6"/>
    <w:rsid w:val="008F4DEC"/>
    <w:rsid w:val="008F508A"/>
    <w:rsid w:val="008F60DF"/>
    <w:rsid w:val="009007AA"/>
    <w:rsid w:val="00904454"/>
    <w:rsid w:val="00905A2D"/>
    <w:rsid w:val="009062D3"/>
    <w:rsid w:val="009202F3"/>
    <w:rsid w:val="00920E6D"/>
    <w:rsid w:val="00921930"/>
    <w:rsid w:val="00926017"/>
    <w:rsid w:val="00926C71"/>
    <w:rsid w:val="00927902"/>
    <w:rsid w:val="009303FA"/>
    <w:rsid w:val="00930C23"/>
    <w:rsid w:val="009311C4"/>
    <w:rsid w:val="00931B62"/>
    <w:rsid w:val="00932D2B"/>
    <w:rsid w:val="00936591"/>
    <w:rsid w:val="00937045"/>
    <w:rsid w:val="00943A60"/>
    <w:rsid w:val="009445F1"/>
    <w:rsid w:val="00946C13"/>
    <w:rsid w:val="00951002"/>
    <w:rsid w:val="00952023"/>
    <w:rsid w:val="009527D5"/>
    <w:rsid w:val="00953594"/>
    <w:rsid w:val="00954944"/>
    <w:rsid w:val="00956609"/>
    <w:rsid w:val="0095660D"/>
    <w:rsid w:val="00956A56"/>
    <w:rsid w:val="00961F3B"/>
    <w:rsid w:val="00967709"/>
    <w:rsid w:val="00973D78"/>
    <w:rsid w:val="009768FB"/>
    <w:rsid w:val="00981293"/>
    <w:rsid w:val="009819AE"/>
    <w:rsid w:val="00985470"/>
    <w:rsid w:val="00987CF2"/>
    <w:rsid w:val="00991CC1"/>
    <w:rsid w:val="00991EE3"/>
    <w:rsid w:val="0099252F"/>
    <w:rsid w:val="00992721"/>
    <w:rsid w:val="00995ED3"/>
    <w:rsid w:val="00996A0E"/>
    <w:rsid w:val="009A1E76"/>
    <w:rsid w:val="009A3010"/>
    <w:rsid w:val="009A4F60"/>
    <w:rsid w:val="009A51D7"/>
    <w:rsid w:val="009B13C9"/>
    <w:rsid w:val="009B3FF4"/>
    <w:rsid w:val="009B461F"/>
    <w:rsid w:val="009B5721"/>
    <w:rsid w:val="009C36F2"/>
    <w:rsid w:val="009C3E52"/>
    <w:rsid w:val="009C51A7"/>
    <w:rsid w:val="009C71D2"/>
    <w:rsid w:val="009D1416"/>
    <w:rsid w:val="009D3B37"/>
    <w:rsid w:val="009D3B91"/>
    <w:rsid w:val="009D3CEF"/>
    <w:rsid w:val="009D498E"/>
    <w:rsid w:val="009D5B45"/>
    <w:rsid w:val="009D7D1C"/>
    <w:rsid w:val="009E1324"/>
    <w:rsid w:val="009E1D25"/>
    <w:rsid w:val="009E3729"/>
    <w:rsid w:val="009E3C35"/>
    <w:rsid w:val="009E4CCF"/>
    <w:rsid w:val="009F136E"/>
    <w:rsid w:val="009F1F56"/>
    <w:rsid w:val="009F25F5"/>
    <w:rsid w:val="009F61A6"/>
    <w:rsid w:val="009F7723"/>
    <w:rsid w:val="00A00378"/>
    <w:rsid w:val="00A027E0"/>
    <w:rsid w:val="00A11177"/>
    <w:rsid w:val="00A1332F"/>
    <w:rsid w:val="00A1409E"/>
    <w:rsid w:val="00A142C3"/>
    <w:rsid w:val="00A15922"/>
    <w:rsid w:val="00A16087"/>
    <w:rsid w:val="00A16ED9"/>
    <w:rsid w:val="00A20C0F"/>
    <w:rsid w:val="00A21527"/>
    <w:rsid w:val="00A22535"/>
    <w:rsid w:val="00A23464"/>
    <w:rsid w:val="00A30513"/>
    <w:rsid w:val="00A30971"/>
    <w:rsid w:val="00A3119E"/>
    <w:rsid w:val="00A3671F"/>
    <w:rsid w:val="00A42F99"/>
    <w:rsid w:val="00A430C0"/>
    <w:rsid w:val="00A44A53"/>
    <w:rsid w:val="00A45B78"/>
    <w:rsid w:val="00A45C43"/>
    <w:rsid w:val="00A5063A"/>
    <w:rsid w:val="00A53612"/>
    <w:rsid w:val="00A5507D"/>
    <w:rsid w:val="00A5653B"/>
    <w:rsid w:val="00A61FE0"/>
    <w:rsid w:val="00A63898"/>
    <w:rsid w:val="00A67F68"/>
    <w:rsid w:val="00A720FD"/>
    <w:rsid w:val="00A773A3"/>
    <w:rsid w:val="00A80CA3"/>
    <w:rsid w:val="00A85761"/>
    <w:rsid w:val="00A85EE3"/>
    <w:rsid w:val="00A903CF"/>
    <w:rsid w:val="00A90A66"/>
    <w:rsid w:val="00A90E40"/>
    <w:rsid w:val="00A92BFF"/>
    <w:rsid w:val="00A94E88"/>
    <w:rsid w:val="00A97941"/>
    <w:rsid w:val="00AA0F5E"/>
    <w:rsid w:val="00AA120F"/>
    <w:rsid w:val="00AA5A00"/>
    <w:rsid w:val="00AB0017"/>
    <w:rsid w:val="00AB161E"/>
    <w:rsid w:val="00AB1A5A"/>
    <w:rsid w:val="00AB4D60"/>
    <w:rsid w:val="00AC091B"/>
    <w:rsid w:val="00AC1176"/>
    <w:rsid w:val="00AC14B9"/>
    <w:rsid w:val="00AC29C8"/>
    <w:rsid w:val="00AC3865"/>
    <w:rsid w:val="00AC75EC"/>
    <w:rsid w:val="00AD20B6"/>
    <w:rsid w:val="00AD79A6"/>
    <w:rsid w:val="00AE465C"/>
    <w:rsid w:val="00AE4C4A"/>
    <w:rsid w:val="00AE70C4"/>
    <w:rsid w:val="00AF5437"/>
    <w:rsid w:val="00AF62D8"/>
    <w:rsid w:val="00AF7A5D"/>
    <w:rsid w:val="00B00015"/>
    <w:rsid w:val="00B0559D"/>
    <w:rsid w:val="00B06822"/>
    <w:rsid w:val="00B115D6"/>
    <w:rsid w:val="00B11FCD"/>
    <w:rsid w:val="00B147E2"/>
    <w:rsid w:val="00B219F9"/>
    <w:rsid w:val="00B22B99"/>
    <w:rsid w:val="00B245B6"/>
    <w:rsid w:val="00B3003C"/>
    <w:rsid w:val="00B32A02"/>
    <w:rsid w:val="00B34B1F"/>
    <w:rsid w:val="00B43263"/>
    <w:rsid w:val="00B43764"/>
    <w:rsid w:val="00B45B80"/>
    <w:rsid w:val="00B47C27"/>
    <w:rsid w:val="00B502A7"/>
    <w:rsid w:val="00B51013"/>
    <w:rsid w:val="00B5198B"/>
    <w:rsid w:val="00B52651"/>
    <w:rsid w:val="00B5443B"/>
    <w:rsid w:val="00B54D6F"/>
    <w:rsid w:val="00B553A3"/>
    <w:rsid w:val="00B55F32"/>
    <w:rsid w:val="00B579E5"/>
    <w:rsid w:val="00B60DD6"/>
    <w:rsid w:val="00B6394A"/>
    <w:rsid w:val="00B66634"/>
    <w:rsid w:val="00B66D2F"/>
    <w:rsid w:val="00B67333"/>
    <w:rsid w:val="00B70007"/>
    <w:rsid w:val="00B70723"/>
    <w:rsid w:val="00B72D93"/>
    <w:rsid w:val="00B7307C"/>
    <w:rsid w:val="00B74065"/>
    <w:rsid w:val="00B80027"/>
    <w:rsid w:val="00B82063"/>
    <w:rsid w:val="00B835A7"/>
    <w:rsid w:val="00B8766D"/>
    <w:rsid w:val="00B87F89"/>
    <w:rsid w:val="00B90860"/>
    <w:rsid w:val="00B90A8A"/>
    <w:rsid w:val="00B932D0"/>
    <w:rsid w:val="00B9390A"/>
    <w:rsid w:val="00BA05C2"/>
    <w:rsid w:val="00BA3E12"/>
    <w:rsid w:val="00BA41D6"/>
    <w:rsid w:val="00BA7D37"/>
    <w:rsid w:val="00BB225B"/>
    <w:rsid w:val="00BB46E7"/>
    <w:rsid w:val="00BB6469"/>
    <w:rsid w:val="00BB6845"/>
    <w:rsid w:val="00BC0B10"/>
    <w:rsid w:val="00BC22A8"/>
    <w:rsid w:val="00BC37ED"/>
    <w:rsid w:val="00BD1CA5"/>
    <w:rsid w:val="00BD2550"/>
    <w:rsid w:val="00BD2602"/>
    <w:rsid w:val="00BD570D"/>
    <w:rsid w:val="00BE587C"/>
    <w:rsid w:val="00BE5C2C"/>
    <w:rsid w:val="00BE6BCF"/>
    <w:rsid w:val="00BF2889"/>
    <w:rsid w:val="00BF3665"/>
    <w:rsid w:val="00BF5146"/>
    <w:rsid w:val="00BF5FB4"/>
    <w:rsid w:val="00BF7C0E"/>
    <w:rsid w:val="00C01500"/>
    <w:rsid w:val="00C03933"/>
    <w:rsid w:val="00C06DC3"/>
    <w:rsid w:val="00C1710F"/>
    <w:rsid w:val="00C17676"/>
    <w:rsid w:val="00C204E9"/>
    <w:rsid w:val="00C2217A"/>
    <w:rsid w:val="00C246B2"/>
    <w:rsid w:val="00C25A0E"/>
    <w:rsid w:val="00C25E50"/>
    <w:rsid w:val="00C269D1"/>
    <w:rsid w:val="00C320BA"/>
    <w:rsid w:val="00C35708"/>
    <w:rsid w:val="00C358A5"/>
    <w:rsid w:val="00C40442"/>
    <w:rsid w:val="00C42AC3"/>
    <w:rsid w:val="00C42F42"/>
    <w:rsid w:val="00C44251"/>
    <w:rsid w:val="00C4433F"/>
    <w:rsid w:val="00C45988"/>
    <w:rsid w:val="00C502DF"/>
    <w:rsid w:val="00C5041B"/>
    <w:rsid w:val="00C54B5D"/>
    <w:rsid w:val="00C60803"/>
    <w:rsid w:val="00C61363"/>
    <w:rsid w:val="00C61851"/>
    <w:rsid w:val="00C621B7"/>
    <w:rsid w:val="00C62917"/>
    <w:rsid w:val="00C63027"/>
    <w:rsid w:val="00C63668"/>
    <w:rsid w:val="00C65A95"/>
    <w:rsid w:val="00C65C22"/>
    <w:rsid w:val="00C70971"/>
    <w:rsid w:val="00C71829"/>
    <w:rsid w:val="00C71D2F"/>
    <w:rsid w:val="00C75574"/>
    <w:rsid w:val="00C760CF"/>
    <w:rsid w:val="00C76C0B"/>
    <w:rsid w:val="00C8519A"/>
    <w:rsid w:val="00C90D83"/>
    <w:rsid w:val="00C925F3"/>
    <w:rsid w:val="00C946CC"/>
    <w:rsid w:val="00C96F2F"/>
    <w:rsid w:val="00CA1236"/>
    <w:rsid w:val="00CA32D1"/>
    <w:rsid w:val="00CB2293"/>
    <w:rsid w:val="00CB2DB5"/>
    <w:rsid w:val="00CB380F"/>
    <w:rsid w:val="00CB78A0"/>
    <w:rsid w:val="00CB7ADB"/>
    <w:rsid w:val="00CD08A9"/>
    <w:rsid w:val="00CD106D"/>
    <w:rsid w:val="00CD259B"/>
    <w:rsid w:val="00CD3222"/>
    <w:rsid w:val="00CD3676"/>
    <w:rsid w:val="00CD6B70"/>
    <w:rsid w:val="00CD77A1"/>
    <w:rsid w:val="00CD7BBA"/>
    <w:rsid w:val="00CE0353"/>
    <w:rsid w:val="00CE1625"/>
    <w:rsid w:val="00CE3272"/>
    <w:rsid w:val="00CE63DD"/>
    <w:rsid w:val="00CF11DE"/>
    <w:rsid w:val="00CF5326"/>
    <w:rsid w:val="00CF5772"/>
    <w:rsid w:val="00D01046"/>
    <w:rsid w:val="00D024F4"/>
    <w:rsid w:val="00D0353D"/>
    <w:rsid w:val="00D06E6C"/>
    <w:rsid w:val="00D07876"/>
    <w:rsid w:val="00D123AA"/>
    <w:rsid w:val="00D14ED2"/>
    <w:rsid w:val="00D15347"/>
    <w:rsid w:val="00D156E9"/>
    <w:rsid w:val="00D2520C"/>
    <w:rsid w:val="00D27601"/>
    <w:rsid w:val="00D3222A"/>
    <w:rsid w:val="00D338A0"/>
    <w:rsid w:val="00D342D3"/>
    <w:rsid w:val="00D343CB"/>
    <w:rsid w:val="00D37E78"/>
    <w:rsid w:val="00D44519"/>
    <w:rsid w:val="00D44B8D"/>
    <w:rsid w:val="00D4742A"/>
    <w:rsid w:val="00D47683"/>
    <w:rsid w:val="00D511D2"/>
    <w:rsid w:val="00D516AB"/>
    <w:rsid w:val="00D5202E"/>
    <w:rsid w:val="00D52B99"/>
    <w:rsid w:val="00D52C0F"/>
    <w:rsid w:val="00D52EEE"/>
    <w:rsid w:val="00D534BA"/>
    <w:rsid w:val="00D53B1B"/>
    <w:rsid w:val="00D550D0"/>
    <w:rsid w:val="00D566DC"/>
    <w:rsid w:val="00D60FCE"/>
    <w:rsid w:val="00D63EFF"/>
    <w:rsid w:val="00D73BF1"/>
    <w:rsid w:val="00D77002"/>
    <w:rsid w:val="00D7765F"/>
    <w:rsid w:val="00D812EA"/>
    <w:rsid w:val="00D843EF"/>
    <w:rsid w:val="00D855D5"/>
    <w:rsid w:val="00D90F51"/>
    <w:rsid w:val="00D93F6F"/>
    <w:rsid w:val="00D951F0"/>
    <w:rsid w:val="00D96174"/>
    <w:rsid w:val="00DA15CD"/>
    <w:rsid w:val="00DA1E52"/>
    <w:rsid w:val="00DA2497"/>
    <w:rsid w:val="00DA2785"/>
    <w:rsid w:val="00DA3298"/>
    <w:rsid w:val="00DA4A66"/>
    <w:rsid w:val="00DB2030"/>
    <w:rsid w:val="00DB51DB"/>
    <w:rsid w:val="00DC1C7F"/>
    <w:rsid w:val="00DC2367"/>
    <w:rsid w:val="00DC37CD"/>
    <w:rsid w:val="00DC7BFE"/>
    <w:rsid w:val="00DD2A4D"/>
    <w:rsid w:val="00DD37DB"/>
    <w:rsid w:val="00DD4D88"/>
    <w:rsid w:val="00DD5EE4"/>
    <w:rsid w:val="00DD6DC7"/>
    <w:rsid w:val="00DE6CDB"/>
    <w:rsid w:val="00DE7DFD"/>
    <w:rsid w:val="00DF000E"/>
    <w:rsid w:val="00DF2157"/>
    <w:rsid w:val="00DF434C"/>
    <w:rsid w:val="00DF4D72"/>
    <w:rsid w:val="00DF7445"/>
    <w:rsid w:val="00E01963"/>
    <w:rsid w:val="00E01F09"/>
    <w:rsid w:val="00E02710"/>
    <w:rsid w:val="00E0610B"/>
    <w:rsid w:val="00E11EFC"/>
    <w:rsid w:val="00E1239C"/>
    <w:rsid w:val="00E1624C"/>
    <w:rsid w:val="00E16530"/>
    <w:rsid w:val="00E172C2"/>
    <w:rsid w:val="00E17D56"/>
    <w:rsid w:val="00E20F21"/>
    <w:rsid w:val="00E21D0D"/>
    <w:rsid w:val="00E23EF7"/>
    <w:rsid w:val="00E24478"/>
    <w:rsid w:val="00E26106"/>
    <w:rsid w:val="00E27D91"/>
    <w:rsid w:val="00E30153"/>
    <w:rsid w:val="00E334C7"/>
    <w:rsid w:val="00E36D27"/>
    <w:rsid w:val="00E40A44"/>
    <w:rsid w:val="00E45D1D"/>
    <w:rsid w:val="00E50A83"/>
    <w:rsid w:val="00E52A24"/>
    <w:rsid w:val="00E57FCA"/>
    <w:rsid w:val="00E6469D"/>
    <w:rsid w:val="00E716B5"/>
    <w:rsid w:val="00E7366C"/>
    <w:rsid w:val="00E74D9F"/>
    <w:rsid w:val="00E75443"/>
    <w:rsid w:val="00E76116"/>
    <w:rsid w:val="00E8129C"/>
    <w:rsid w:val="00E82FD0"/>
    <w:rsid w:val="00E852E0"/>
    <w:rsid w:val="00E864EA"/>
    <w:rsid w:val="00E8769E"/>
    <w:rsid w:val="00E928B5"/>
    <w:rsid w:val="00E92BE2"/>
    <w:rsid w:val="00E95EBE"/>
    <w:rsid w:val="00E974C6"/>
    <w:rsid w:val="00EA134F"/>
    <w:rsid w:val="00EA147D"/>
    <w:rsid w:val="00EA4BE5"/>
    <w:rsid w:val="00EA7728"/>
    <w:rsid w:val="00EB1804"/>
    <w:rsid w:val="00EB48A4"/>
    <w:rsid w:val="00EB5588"/>
    <w:rsid w:val="00EC0120"/>
    <w:rsid w:val="00EC1672"/>
    <w:rsid w:val="00EC1AE7"/>
    <w:rsid w:val="00EC29D1"/>
    <w:rsid w:val="00EC5BC8"/>
    <w:rsid w:val="00EC6DC8"/>
    <w:rsid w:val="00EC6F5F"/>
    <w:rsid w:val="00ED1602"/>
    <w:rsid w:val="00EE1B94"/>
    <w:rsid w:val="00EE2AB2"/>
    <w:rsid w:val="00EE4402"/>
    <w:rsid w:val="00EE4D7B"/>
    <w:rsid w:val="00EF0DD3"/>
    <w:rsid w:val="00EF1BD7"/>
    <w:rsid w:val="00EF1D58"/>
    <w:rsid w:val="00EF28B4"/>
    <w:rsid w:val="00EF5541"/>
    <w:rsid w:val="00EF583B"/>
    <w:rsid w:val="00EF6001"/>
    <w:rsid w:val="00F0180B"/>
    <w:rsid w:val="00F02A16"/>
    <w:rsid w:val="00F042CD"/>
    <w:rsid w:val="00F052CF"/>
    <w:rsid w:val="00F06897"/>
    <w:rsid w:val="00F0748B"/>
    <w:rsid w:val="00F104DC"/>
    <w:rsid w:val="00F113DD"/>
    <w:rsid w:val="00F114D5"/>
    <w:rsid w:val="00F1577E"/>
    <w:rsid w:val="00F2285F"/>
    <w:rsid w:val="00F251D7"/>
    <w:rsid w:val="00F25244"/>
    <w:rsid w:val="00F30B7B"/>
    <w:rsid w:val="00F31137"/>
    <w:rsid w:val="00F32008"/>
    <w:rsid w:val="00F36F63"/>
    <w:rsid w:val="00F40511"/>
    <w:rsid w:val="00F42B2F"/>
    <w:rsid w:val="00F434DE"/>
    <w:rsid w:val="00F44815"/>
    <w:rsid w:val="00F45354"/>
    <w:rsid w:val="00F46007"/>
    <w:rsid w:val="00F4731A"/>
    <w:rsid w:val="00F47D67"/>
    <w:rsid w:val="00F52044"/>
    <w:rsid w:val="00F53DFF"/>
    <w:rsid w:val="00F57D2A"/>
    <w:rsid w:val="00F6015F"/>
    <w:rsid w:val="00F60BAA"/>
    <w:rsid w:val="00F623FE"/>
    <w:rsid w:val="00F62491"/>
    <w:rsid w:val="00F62C18"/>
    <w:rsid w:val="00F64080"/>
    <w:rsid w:val="00F66C46"/>
    <w:rsid w:val="00F678C6"/>
    <w:rsid w:val="00F75163"/>
    <w:rsid w:val="00F76C58"/>
    <w:rsid w:val="00F8233E"/>
    <w:rsid w:val="00F83DF1"/>
    <w:rsid w:val="00F85303"/>
    <w:rsid w:val="00F87C0B"/>
    <w:rsid w:val="00F9186B"/>
    <w:rsid w:val="00F9233E"/>
    <w:rsid w:val="00F94224"/>
    <w:rsid w:val="00F9513D"/>
    <w:rsid w:val="00F9700F"/>
    <w:rsid w:val="00F97B38"/>
    <w:rsid w:val="00FA1DB0"/>
    <w:rsid w:val="00FA5344"/>
    <w:rsid w:val="00FA5484"/>
    <w:rsid w:val="00FB1319"/>
    <w:rsid w:val="00FB300E"/>
    <w:rsid w:val="00FB5F3C"/>
    <w:rsid w:val="00FC109E"/>
    <w:rsid w:val="00FC1A90"/>
    <w:rsid w:val="00FC2EB9"/>
    <w:rsid w:val="00FC5F11"/>
    <w:rsid w:val="00FD1CEE"/>
    <w:rsid w:val="00FD28BF"/>
    <w:rsid w:val="00FD3263"/>
    <w:rsid w:val="00FD350E"/>
    <w:rsid w:val="00FD7A01"/>
    <w:rsid w:val="00FE1464"/>
    <w:rsid w:val="00FE6BAB"/>
    <w:rsid w:val="00FF0343"/>
    <w:rsid w:val="00FF1B19"/>
    <w:rsid w:val="00FF21A2"/>
    <w:rsid w:val="00FF5573"/>
    <w:rsid w:val="00FF7CF0"/>
    <w:rsid w:val="00FF7F6D"/>
    <w:rsid w:val="091A070D"/>
    <w:rsid w:val="1016520A"/>
    <w:rsid w:val="1505614A"/>
    <w:rsid w:val="16CC6617"/>
    <w:rsid w:val="172340EF"/>
    <w:rsid w:val="17F124E3"/>
    <w:rsid w:val="19CB4F9F"/>
    <w:rsid w:val="1AD81A1B"/>
    <w:rsid w:val="1BC63C00"/>
    <w:rsid w:val="202F3E05"/>
    <w:rsid w:val="204244A8"/>
    <w:rsid w:val="24393BF4"/>
    <w:rsid w:val="2F3D2270"/>
    <w:rsid w:val="32230CF6"/>
    <w:rsid w:val="3A930D83"/>
    <w:rsid w:val="3AA54D45"/>
    <w:rsid w:val="3B0D4B9C"/>
    <w:rsid w:val="458A4E95"/>
    <w:rsid w:val="493F3382"/>
    <w:rsid w:val="4AEF58CB"/>
    <w:rsid w:val="4FB71838"/>
    <w:rsid w:val="52CC057C"/>
    <w:rsid w:val="55EA5E0C"/>
    <w:rsid w:val="5C862CAD"/>
    <w:rsid w:val="5D882B50"/>
    <w:rsid w:val="5FBE000A"/>
    <w:rsid w:val="6B04342E"/>
    <w:rsid w:val="6E073808"/>
    <w:rsid w:val="6F1A058D"/>
    <w:rsid w:val="6FF83780"/>
    <w:rsid w:val="707D0A96"/>
    <w:rsid w:val="718D5377"/>
    <w:rsid w:val="71B6070E"/>
    <w:rsid w:val="7387633D"/>
    <w:rsid w:val="74062F1A"/>
    <w:rsid w:val="753702FD"/>
    <w:rsid w:val="7AB861A3"/>
    <w:rsid w:val="7CE30FB3"/>
    <w:rsid w:val="7E281046"/>
  </w:rsids>
  <m:mathPr>
    <m:mathFont m:val="Cambria Math"/>
    <m:brkBin m:val="before"/>
    <m:brkBinSub m:val="--"/>
    <m:smallFrac m:val="0"/>
    <m:dispDef/>
    <m:lMargin m:val="0"/>
    <m:rMargin m:val="0"/>
    <m:defJc m:val="centerGroup"/>
    <m:wrapIndent m:val="1440"/>
    <m:intLim m:val="subSup"/>
    <m:naryLim m:val="undOvr"/>
  </m:mathPr>
  <w:themeFontLang w:val="es-ES_tradnl" w:eastAsia="zh-CN"/>
  <w:clrSchemeMapping w:bg1="light1" w:t1="dark1" w:bg2="light2" w:t2="dark2" w:accent1="accent1" w:accent2="accent2" w:accent3="accent3" w:accent4="accent4" w:accent5="accent5" w:accent6="accent6" w:hyperlink="hyperlink" w:followedHyperlink="followedHyperlink"/>
  <w:shapeDefaults>
    <o:shapedefaults v:ext="edit" spidmax="4100"/>
    <o:shapelayout v:ext="edit">
      <o:idmap v:ext="edit" data="1"/>
    </o:shapelayout>
  </w:shapeDefaults>
  <w:decimalSymbol w:val="."/>
  <w:listSeparator w:val=","/>
  <w14:defaultImageDpi w14:val="32767"/>
  <w15:docId w15:val="{1045D930-419B-4526-80B6-7AF1C222C1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lang w:val="es-MX" w:eastAsia="es-MX"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lsdException w:name="Table Theme" w:semiHidden="1" w:unhideWhenUsed="1"/>
    <w:lsdException w:name="Placeholder Text" w:semiHidden="1"/>
    <w:lsdException w:name="No Spacing" w:uiPriority="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EF1D58"/>
    <w:pPr>
      <w:spacing w:after="200" w:line="276" w:lineRule="auto"/>
    </w:pPr>
    <w:rPr>
      <w:rFonts w:eastAsiaTheme="minorEastAsia"/>
      <w:sz w:val="22"/>
      <w:szCs w:val="2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Refdecomentario">
    <w:name w:val="annotation reference"/>
    <w:basedOn w:val="Fuentedeprrafopredeter"/>
    <w:uiPriority w:val="99"/>
    <w:semiHidden/>
    <w:unhideWhenUsed/>
    <w:qFormat/>
    <w:rPr>
      <w:sz w:val="16"/>
      <w:szCs w:val="16"/>
    </w:rPr>
  </w:style>
  <w:style w:type="character" w:styleId="Refdenotaalpie">
    <w:name w:val="footnote reference"/>
    <w:basedOn w:val="Fuentedeprrafopredeter"/>
    <w:uiPriority w:val="99"/>
    <w:semiHidden/>
    <w:unhideWhenUsed/>
    <w:qFormat/>
    <w:rPr>
      <w:vertAlign w:val="superscript"/>
    </w:rPr>
  </w:style>
  <w:style w:type="character" w:styleId="Hipervnculo">
    <w:name w:val="Hyperlink"/>
    <w:basedOn w:val="Fuentedeprrafopredeter"/>
    <w:uiPriority w:val="99"/>
    <w:unhideWhenUsed/>
    <w:qFormat/>
    <w:rPr>
      <w:color w:val="0563C1" w:themeColor="hyperlink"/>
      <w:u w:val="single"/>
    </w:rPr>
  </w:style>
  <w:style w:type="character" w:styleId="Textoennegrita">
    <w:name w:val="Strong"/>
    <w:basedOn w:val="Fuentedeprrafopredeter"/>
    <w:uiPriority w:val="22"/>
    <w:qFormat/>
    <w:rPr>
      <w:b/>
      <w:bCs/>
    </w:rPr>
  </w:style>
  <w:style w:type="paragraph" w:styleId="Textonotapie">
    <w:name w:val="footnote text"/>
    <w:basedOn w:val="Normal"/>
    <w:link w:val="TextonotapieCar"/>
    <w:uiPriority w:val="99"/>
    <w:semiHidden/>
    <w:unhideWhenUsed/>
    <w:qFormat/>
    <w:pPr>
      <w:spacing w:after="0" w:line="240" w:lineRule="auto"/>
    </w:pPr>
    <w:rPr>
      <w:sz w:val="20"/>
      <w:szCs w:val="20"/>
      <w:lang w:eastAsia="es-ES"/>
    </w:rPr>
  </w:style>
  <w:style w:type="paragraph" w:styleId="Asuntodelcomentario">
    <w:name w:val="annotation subject"/>
    <w:basedOn w:val="Textocomentario"/>
    <w:next w:val="Textocomentario"/>
    <w:link w:val="AsuntodelcomentarioCar"/>
    <w:uiPriority w:val="99"/>
    <w:semiHidden/>
    <w:unhideWhenUsed/>
    <w:qFormat/>
    <w:rPr>
      <w:b/>
      <w:bCs/>
    </w:rPr>
  </w:style>
  <w:style w:type="paragraph" w:styleId="Textocomentario">
    <w:name w:val="annotation text"/>
    <w:basedOn w:val="Normal"/>
    <w:link w:val="TextocomentarioCar"/>
    <w:uiPriority w:val="99"/>
    <w:unhideWhenUsed/>
    <w:qFormat/>
    <w:pPr>
      <w:spacing w:after="0" w:line="240" w:lineRule="auto"/>
    </w:pPr>
    <w:rPr>
      <w:sz w:val="20"/>
      <w:szCs w:val="20"/>
      <w:lang w:eastAsia="es-ES"/>
    </w:rPr>
  </w:style>
  <w:style w:type="paragraph" w:styleId="Textodeglobo">
    <w:name w:val="Balloon Text"/>
    <w:basedOn w:val="Normal"/>
    <w:link w:val="TextodegloboCar"/>
    <w:uiPriority w:val="99"/>
    <w:semiHidden/>
    <w:unhideWhenUsed/>
    <w:qFormat/>
    <w:rPr>
      <w:rFonts w:ascii="Segoe UI" w:hAnsi="Segoe UI" w:cs="Segoe UI"/>
      <w:sz w:val="18"/>
      <w:szCs w:val="18"/>
    </w:rPr>
  </w:style>
  <w:style w:type="paragraph" w:styleId="Encabezado">
    <w:name w:val="header"/>
    <w:basedOn w:val="Normal"/>
    <w:link w:val="EncabezadoCar"/>
    <w:uiPriority w:val="99"/>
    <w:unhideWhenUsed/>
    <w:qFormat/>
    <w:pPr>
      <w:tabs>
        <w:tab w:val="center" w:pos="4419"/>
        <w:tab w:val="right" w:pos="8838"/>
      </w:tabs>
      <w:spacing w:after="0" w:line="240" w:lineRule="auto"/>
    </w:pPr>
    <w:rPr>
      <w:sz w:val="24"/>
      <w:szCs w:val="24"/>
      <w:lang w:eastAsia="es-ES"/>
    </w:rPr>
  </w:style>
  <w:style w:type="paragraph" w:styleId="Piedepgina">
    <w:name w:val="footer"/>
    <w:basedOn w:val="Normal"/>
    <w:link w:val="PiedepginaCar"/>
    <w:uiPriority w:val="99"/>
    <w:unhideWhenUsed/>
    <w:qFormat/>
    <w:pPr>
      <w:tabs>
        <w:tab w:val="center" w:pos="4419"/>
        <w:tab w:val="right" w:pos="8838"/>
      </w:tabs>
      <w:spacing w:after="0" w:line="240" w:lineRule="auto"/>
    </w:pPr>
    <w:rPr>
      <w:sz w:val="24"/>
      <w:szCs w:val="24"/>
      <w:lang w:eastAsia="es-ES"/>
    </w:rPr>
  </w:style>
  <w:style w:type="character" w:customStyle="1" w:styleId="EncabezadoCar">
    <w:name w:val="Encabezado Car"/>
    <w:basedOn w:val="Fuentedeprrafopredeter"/>
    <w:link w:val="Encabezado"/>
    <w:uiPriority w:val="99"/>
    <w:qFormat/>
    <w:rPr>
      <w:rFonts w:eastAsiaTheme="minorEastAsia"/>
      <w:lang w:eastAsia="es-ES"/>
    </w:rPr>
  </w:style>
  <w:style w:type="character" w:customStyle="1" w:styleId="PiedepginaCar">
    <w:name w:val="Pie de página Car"/>
    <w:basedOn w:val="Fuentedeprrafopredeter"/>
    <w:link w:val="Piedepgina"/>
    <w:uiPriority w:val="99"/>
    <w:qFormat/>
    <w:rPr>
      <w:rFonts w:eastAsiaTheme="minorEastAsia"/>
      <w:lang w:eastAsia="es-ES"/>
    </w:rPr>
  </w:style>
  <w:style w:type="character" w:customStyle="1" w:styleId="TextodegloboCar">
    <w:name w:val="Texto de globo Car"/>
    <w:basedOn w:val="Fuentedeprrafopredeter"/>
    <w:link w:val="Textodeglobo"/>
    <w:uiPriority w:val="99"/>
    <w:semiHidden/>
    <w:qFormat/>
    <w:rPr>
      <w:rFonts w:ascii="Segoe UI" w:eastAsiaTheme="minorEastAsia" w:hAnsi="Segoe UI" w:cs="Segoe UI"/>
      <w:sz w:val="18"/>
      <w:szCs w:val="18"/>
      <w:lang w:eastAsia="es-ES"/>
    </w:rPr>
  </w:style>
  <w:style w:type="paragraph" w:styleId="Prrafodelista">
    <w:name w:val="List Paragraph"/>
    <w:basedOn w:val="Normal"/>
    <w:uiPriority w:val="34"/>
    <w:qFormat/>
    <w:pPr>
      <w:spacing w:after="0" w:line="240" w:lineRule="auto"/>
      <w:ind w:left="720"/>
      <w:contextualSpacing/>
    </w:pPr>
    <w:rPr>
      <w:sz w:val="24"/>
      <w:szCs w:val="24"/>
      <w:lang w:eastAsia="es-ES"/>
    </w:rPr>
  </w:style>
  <w:style w:type="character" w:customStyle="1" w:styleId="TextonotapieCar">
    <w:name w:val="Texto nota pie Car"/>
    <w:basedOn w:val="Fuentedeprrafopredeter"/>
    <w:link w:val="Textonotapie"/>
    <w:uiPriority w:val="99"/>
    <w:semiHidden/>
    <w:qFormat/>
    <w:rPr>
      <w:rFonts w:eastAsiaTheme="minorEastAsia"/>
      <w:sz w:val="20"/>
      <w:szCs w:val="20"/>
      <w:lang w:eastAsia="es-ES"/>
    </w:rPr>
  </w:style>
  <w:style w:type="paragraph" w:styleId="Sinespaciado">
    <w:name w:val="No Spacing"/>
    <w:uiPriority w:val="1"/>
    <w:qFormat/>
    <w:rPr>
      <w:rFonts w:ascii="Calibri" w:eastAsia="Calibri" w:hAnsi="Calibri" w:cs="Times New Roman"/>
      <w:sz w:val="22"/>
      <w:szCs w:val="22"/>
      <w:lang w:eastAsia="en-US"/>
    </w:rPr>
  </w:style>
  <w:style w:type="paragraph" w:customStyle="1" w:styleId="Default">
    <w:name w:val="Default"/>
    <w:qFormat/>
    <w:pPr>
      <w:autoSpaceDE w:val="0"/>
      <w:autoSpaceDN w:val="0"/>
      <w:adjustRightInd w:val="0"/>
    </w:pPr>
    <w:rPr>
      <w:rFonts w:ascii="Arial" w:hAnsi="Arial" w:cs="Arial"/>
      <w:color w:val="000000"/>
      <w:sz w:val="24"/>
      <w:szCs w:val="24"/>
      <w:lang w:eastAsia="en-US"/>
    </w:rPr>
  </w:style>
  <w:style w:type="paragraph" w:customStyle="1" w:styleId="Texto">
    <w:name w:val="Texto"/>
    <w:basedOn w:val="Normal"/>
    <w:link w:val="TextoCar"/>
    <w:qFormat/>
    <w:pPr>
      <w:spacing w:after="101" w:line="216" w:lineRule="exact"/>
      <w:ind w:firstLine="288"/>
      <w:jc w:val="both"/>
    </w:pPr>
    <w:rPr>
      <w:rFonts w:ascii="Arial" w:eastAsia="Times New Roman" w:hAnsi="Arial" w:cs="Arial"/>
      <w:sz w:val="18"/>
      <w:szCs w:val="20"/>
      <w:lang w:val="es-ES" w:eastAsia="es-ES"/>
    </w:rPr>
  </w:style>
  <w:style w:type="character" w:customStyle="1" w:styleId="TextoCar">
    <w:name w:val="Texto Car"/>
    <w:link w:val="Texto"/>
    <w:qFormat/>
    <w:locked/>
    <w:rPr>
      <w:rFonts w:ascii="Arial" w:eastAsia="Times New Roman" w:hAnsi="Arial" w:cs="Arial"/>
      <w:sz w:val="18"/>
      <w:szCs w:val="20"/>
      <w:lang w:val="es-ES" w:eastAsia="es-ES"/>
    </w:rPr>
  </w:style>
  <w:style w:type="paragraph" w:customStyle="1" w:styleId="corte4fondo">
    <w:name w:val="corte4 fondo"/>
    <w:basedOn w:val="Normal"/>
    <w:qFormat/>
    <w:pPr>
      <w:spacing w:after="0" w:line="360" w:lineRule="auto"/>
      <w:ind w:firstLine="709"/>
      <w:jc w:val="both"/>
    </w:pPr>
    <w:rPr>
      <w:rFonts w:ascii="Arial" w:eastAsia="Times New Roman" w:hAnsi="Arial" w:cs="Times New Roman"/>
      <w:sz w:val="30"/>
      <w:szCs w:val="20"/>
    </w:rPr>
  </w:style>
  <w:style w:type="character" w:customStyle="1" w:styleId="TextocomentarioCar">
    <w:name w:val="Texto comentario Car"/>
    <w:basedOn w:val="Fuentedeprrafopredeter"/>
    <w:link w:val="Textocomentario"/>
    <w:uiPriority w:val="99"/>
    <w:qFormat/>
    <w:rPr>
      <w:rFonts w:eastAsiaTheme="minorEastAsia"/>
      <w:lang w:eastAsia="es-ES"/>
    </w:rPr>
  </w:style>
  <w:style w:type="character" w:customStyle="1" w:styleId="AsuntodelcomentarioCar">
    <w:name w:val="Asunto del comentario Car"/>
    <w:basedOn w:val="TextocomentarioCar"/>
    <w:link w:val="Asuntodelcomentario"/>
    <w:uiPriority w:val="99"/>
    <w:semiHidden/>
    <w:qFormat/>
    <w:rPr>
      <w:rFonts w:eastAsiaTheme="minorEastAsia"/>
      <w:b/>
      <w:bCs/>
      <w:lang w:eastAsia="es-ES"/>
    </w:rPr>
  </w:style>
  <w:style w:type="paragraph" w:styleId="Textoindependiente">
    <w:name w:val="Body Text"/>
    <w:basedOn w:val="Normal"/>
    <w:link w:val="TextoindependienteCar"/>
    <w:uiPriority w:val="99"/>
    <w:unhideWhenUsed/>
    <w:rsid w:val="00D53B1B"/>
    <w:pPr>
      <w:spacing w:after="120" w:line="240" w:lineRule="auto"/>
    </w:pPr>
    <w:rPr>
      <w:sz w:val="24"/>
      <w:szCs w:val="24"/>
      <w:lang w:val="es-ES_tradnl" w:eastAsia="es-ES"/>
    </w:rPr>
  </w:style>
  <w:style w:type="character" w:customStyle="1" w:styleId="TextoindependienteCar">
    <w:name w:val="Texto independiente Car"/>
    <w:basedOn w:val="Fuentedeprrafopredeter"/>
    <w:link w:val="Textoindependiente"/>
    <w:uiPriority w:val="99"/>
    <w:rsid w:val="00D53B1B"/>
    <w:rPr>
      <w:rFonts w:eastAsiaTheme="minorEastAsia"/>
      <w:sz w:val="24"/>
      <w:szCs w:val="24"/>
      <w:lang w:val="es-ES_tradnl" w:eastAsia="es-ES"/>
    </w:rPr>
  </w:style>
  <w:style w:type="table" w:styleId="Tablaconcuadrcula">
    <w:name w:val="Table Grid"/>
    <w:basedOn w:val="Tablanormal"/>
    <w:uiPriority w:val="39"/>
    <w:rsid w:val="00CB229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579359">
      <w:bodyDiv w:val="1"/>
      <w:marLeft w:val="0"/>
      <w:marRight w:val="0"/>
      <w:marTop w:val="0"/>
      <w:marBottom w:val="0"/>
      <w:divBdr>
        <w:top w:val="none" w:sz="0" w:space="0" w:color="auto"/>
        <w:left w:val="none" w:sz="0" w:space="0" w:color="auto"/>
        <w:bottom w:val="none" w:sz="0" w:space="0" w:color="auto"/>
        <w:right w:val="none" w:sz="0" w:space="0" w:color="auto"/>
      </w:divBdr>
    </w:div>
    <w:div w:id="16394525">
      <w:bodyDiv w:val="1"/>
      <w:marLeft w:val="0"/>
      <w:marRight w:val="0"/>
      <w:marTop w:val="0"/>
      <w:marBottom w:val="0"/>
      <w:divBdr>
        <w:top w:val="none" w:sz="0" w:space="0" w:color="auto"/>
        <w:left w:val="none" w:sz="0" w:space="0" w:color="auto"/>
        <w:bottom w:val="none" w:sz="0" w:space="0" w:color="auto"/>
        <w:right w:val="none" w:sz="0" w:space="0" w:color="auto"/>
      </w:divBdr>
    </w:div>
    <w:div w:id="111218877">
      <w:bodyDiv w:val="1"/>
      <w:marLeft w:val="0"/>
      <w:marRight w:val="0"/>
      <w:marTop w:val="0"/>
      <w:marBottom w:val="0"/>
      <w:divBdr>
        <w:top w:val="none" w:sz="0" w:space="0" w:color="auto"/>
        <w:left w:val="none" w:sz="0" w:space="0" w:color="auto"/>
        <w:bottom w:val="none" w:sz="0" w:space="0" w:color="auto"/>
        <w:right w:val="none" w:sz="0" w:space="0" w:color="auto"/>
      </w:divBdr>
    </w:div>
    <w:div w:id="689571251">
      <w:bodyDiv w:val="1"/>
      <w:marLeft w:val="0"/>
      <w:marRight w:val="0"/>
      <w:marTop w:val="0"/>
      <w:marBottom w:val="0"/>
      <w:divBdr>
        <w:top w:val="none" w:sz="0" w:space="0" w:color="auto"/>
        <w:left w:val="none" w:sz="0" w:space="0" w:color="auto"/>
        <w:bottom w:val="none" w:sz="0" w:space="0" w:color="auto"/>
        <w:right w:val="none" w:sz="0" w:space="0" w:color="auto"/>
      </w:divBdr>
    </w:div>
    <w:div w:id="841431118">
      <w:bodyDiv w:val="1"/>
      <w:marLeft w:val="0"/>
      <w:marRight w:val="0"/>
      <w:marTop w:val="0"/>
      <w:marBottom w:val="0"/>
      <w:divBdr>
        <w:top w:val="none" w:sz="0" w:space="0" w:color="auto"/>
        <w:left w:val="none" w:sz="0" w:space="0" w:color="auto"/>
        <w:bottom w:val="none" w:sz="0" w:space="0" w:color="auto"/>
        <w:right w:val="none" w:sz="0" w:space="0" w:color="auto"/>
      </w:divBdr>
    </w:div>
    <w:div w:id="1303804669">
      <w:bodyDiv w:val="1"/>
      <w:marLeft w:val="0"/>
      <w:marRight w:val="0"/>
      <w:marTop w:val="0"/>
      <w:marBottom w:val="0"/>
      <w:divBdr>
        <w:top w:val="none" w:sz="0" w:space="0" w:color="auto"/>
        <w:left w:val="none" w:sz="0" w:space="0" w:color="auto"/>
        <w:bottom w:val="none" w:sz="0" w:space="0" w:color="auto"/>
        <w:right w:val="none" w:sz="0" w:space="0" w:color="auto"/>
      </w:divBdr>
    </w:div>
    <w:div w:id="1385448026">
      <w:bodyDiv w:val="1"/>
      <w:marLeft w:val="0"/>
      <w:marRight w:val="0"/>
      <w:marTop w:val="0"/>
      <w:marBottom w:val="0"/>
      <w:divBdr>
        <w:top w:val="none" w:sz="0" w:space="0" w:color="auto"/>
        <w:left w:val="none" w:sz="0" w:space="0" w:color="auto"/>
        <w:bottom w:val="none" w:sz="0" w:space="0" w:color="auto"/>
        <w:right w:val="none" w:sz="0" w:space="0" w:color="auto"/>
      </w:divBdr>
    </w:div>
    <w:div w:id="187106333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D27E73F-C2F1-41CD-97FF-FFA380FBAE6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26</TotalTime>
  <Pages>9</Pages>
  <Words>3782</Words>
  <Characters>20802</Characters>
  <Application>Microsoft Office Word</Application>
  <DocSecurity>0</DocSecurity>
  <Lines>173</Lines>
  <Paragraphs>49</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24535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Usuario de Microsoft Office</dc:creator>
  <cp:lastModifiedBy>FGESLP</cp:lastModifiedBy>
  <cp:revision>6</cp:revision>
  <cp:lastPrinted>2025-12-23T21:40:00Z</cp:lastPrinted>
  <dcterms:created xsi:type="dcterms:W3CDTF">2026-03-02T15:39:00Z</dcterms:created>
  <dcterms:modified xsi:type="dcterms:W3CDTF">2026-03-17T19:42:00Z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2058-12.2.0.17119</vt:lpwstr>
  </property>
  <property fmtid="{D5CDD505-2E9C-101B-9397-08002B2CF9AE}" pid="3" name="ICV">
    <vt:lpwstr>2079CDD4F9A04498984247549F36F67E_13</vt:lpwstr>
  </property>
</Properties>
</file>