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7C37B015"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FB6199">
        <w:rPr>
          <w:b w:val="0"/>
        </w:rPr>
        <w:t>SIETE</w:t>
      </w:r>
    </w:p>
    <w:p w14:paraId="611111C5" w14:textId="4415F559" w:rsidR="00D0337E" w:rsidRPr="00FB6199" w:rsidRDefault="008A52E5" w:rsidP="0027720E">
      <w:pPr>
        <w:spacing w:line="504" w:lineRule="auto"/>
        <w:jc w:val="both"/>
        <w:rPr>
          <w:rFonts w:ascii="Century Gothic" w:hAnsi="Century Gothic"/>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siendo</w:t>
      </w:r>
      <w:bookmarkStart w:id="0" w:name="_GoBack"/>
      <w:bookmarkEnd w:id="0"/>
      <w:r w:rsidRPr="00470474">
        <w:rPr>
          <w:rFonts w:ascii="Century Gothic" w:hAnsi="Century Gothic" w:cs="Century Gothic"/>
        </w:rPr>
        <w:t xml:space="preserve"> </w:t>
      </w:r>
      <w:r w:rsidR="00AE7776" w:rsidRPr="005E581C">
        <w:rPr>
          <w:rFonts w:ascii="Century Gothic" w:hAnsi="Century Gothic" w:cs="Century Gothic"/>
        </w:rPr>
        <w:t xml:space="preserve">las </w:t>
      </w:r>
      <w:r w:rsidR="00FB6199">
        <w:rPr>
          <w:rFonts w:ascii="Century Gothic" w:hAnsi="Century Gothic" w:cs="Century Gothic"/>
        </w:rPr>
        <w:t>once</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FB6199">
        <w:rPr>
          <w:rFonts w:ascii="Century Gothic" w:hAnsi="Century Gothic"/>
        </w:rPr>
        <w:t>cincuenta y uno</w:t>
      </w:r>
      <w:r w:rsidR="004958BD">
        <w:rPr>
          <w:rFonts w:ascii="Century Gothic" w:hAnsi="Century Gothic"/>
        </w:rPr>
        <w:t xml:space="preserve"> </w:t>
      </w:r>
      <w:r w:rsidR="00304E8F" w:rsidRPr="0055604F">
        <w:rPr>
          <w:rFonts w:ascii="Century Gothic" w:hAnsi="Century Gothic"/>
        </w:rPr>
        <w:t>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FB6199">
        <w:rPr>
          <w:rFonts w:ascii="Century Gothic" w:hAnsi="Century Gothic" w:cs="Century Gothic"/>
        </w:rPr>
        <w:t>diecinueve</w:t>
      </w:r>
      <w:r w:rsidR="005B1F31">
        <w:rPr>
          <w:rFonts w:ascii="Century Gothic" w:hAnsi="Century Gothic" w:cs="Century Gothic"/>
        </w:rPr>
        <w:t xml:space="preserve"> de </w:t>
      </w:r>
      <w:r w:rsidR="001A00AB">
        <w:rPr>
          <w:rFonts w:ascii="Century Gothic" w:hAnsi="Century Gothic" w:cs="Century Gothic"/>
        </w:rPr>
        <w:t xml:space="preserve">febrero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w:t>
      </w:r>
      <w:r w:rsidR="00AD6583">
        <w:rPr>
          <w:rFonts w:ascii="Century Gothic" w:hAnsi="Century Gothic"/>
          <w:b/>
          <w:bCs/>
          <w:color w:val="000000"/>
        </w:rPr>
        <w:t xml:space="preserve">Juan David Ramos Ruiz, </w:t>
      </w:r>
      <w:r w:rsidR="00A8363C" w:rsidRPr="005A258C">
        <w:rPr>
          <w:rFonts w:ascii="Century Gothic" w:hAnsi="Century Gothic"/>
          <w:b/>
          <w:bCs/>
          <w:color w:val="000000"/>
        </w:rPr>
        <w:t xml:space="preserve">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A2611D">
        <w:rPr>
          <w:rFonts w:ascii="Century Gothic" w:hAnsi="Century Gothic" w:cs="Century Gothic"/>
        </w:rPr>
        <w:t>dieciocho</w:t>
      </w:r>
      <w:r w:rsidR="00E13B2D">
        <w:rPr>
          <w:rFonts w:ascii="Century Gothic" w:hAnsi="Century Gothic" w:cs="Century Gothic"/>
        </w:rPr>
        <w:t xml:space="preserve"> </w:t>
      </w:r>
      <w:r w:rsidR="00BD6646">
        <w:rPr>
          <w:rFonts w:ascii="Century Gothic" w:hAnsi="Century Gothic" w:cs="Century Gothic"/>
        </w:rPr>
        <w:t xml:space="preserve">de </w:t>
      </w:r>
      <w:r w:rsidR="00021100">
        <w:rPr>
          <w:rFonts w:ascii="Century Gothic" w:hAnsi="Century Gothic" w:cs="Century Gothic"/>
        </w:rPr>
        <w:t>febrero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1A00AB">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A2611D">
        <w:rPr>
          <w:rFonts w:ascii="Century Gothic" w:hAnsi="Century Gothic"/>
        </w:rPr>
        <w:t>diez</w:t>
      </w:r>
      <w:r w:rsidR="004414FE" w:rsidRPr="000617D2">
        <w:rPr>
          <w:rFonts w:ascii="Century Gothic" w:hAnsi="Century Gothic"/>
        </w:rPr>
        <w:t xml:space="preserve"> horas</w:t>
      </w:r>
      <w:r w:rsidR="00A2611D">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B43D96" w:rsidRPr="00B43D96">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B43D96" w:rsidRPr="00B43D96">
        <w:rPr>
          <w:rFonts w:ascii="Century Gothic" w:hAnsi="Century Gothic"/>
        </w:rPr>
        <w:t>Lectura, discusión y, en su caso, aprobación del orden del día</w:t>
      </w:r>
      <w:r w:rsidR="00B43D96">
        <w:rPr>
          <w:rFonts w:ascii="Century Gothic" w:hAnsi="Century Gothic"/>
        </w:rPr>
        <w:t>.</w:t>
      </w:r>
      <w:r w:rsidRPr="000617D2">
        <w:rPr>
          <w:rFonts w:ascii="Century Gothic" w:hAnsi="Century Gothic"/>
        </w:rPr>
        <w:t xml:space="preserve"> </w:t>
      </w:r>
      <w:r w:rsidRPr="000617D2">
        <w:rPr>
          <w:rFonts w:ascii="Century Gothic" w:hAnsi="Century Gothic"/>
          <w:b/>
          <w:lang w:val="es-MX"/>
        </w:rPr>
        <w:t>Tercero</w:t>
      </w:r>
      <w:r w:rsidR="00B43D96">
        <w:rPr>
          <w:rFonts w:ascii="Century Gothic" w:hAnsi="Century Gothic"/>
          <w:b/>
          <w:lang w:val="es-MX"/>
        </w:rPr>
        <w:t xml:space="preserve"> </w:t>
      </w:r>
      <w:r>
        <w:rPr>
          <w:rFonts w:ascii="Century Gothic" w:hAnsi="Century Gothic"/>
          <w:b/>
          <w:lang w:val="es-MX"/>
        </w:rPr>
        <w:t>:</w:t>
      </w:r>
      <w:r w:rsidR="00B43D96">
        <w:rPr>
          <w:rFonts w:ascii="Century Gothic" w:hAnsi="Century Gothic"/>
          <w:b/>
          <w:lang w:val="es-MX"/>
        </w:rPr>
        <w:t xml:space="preserve"> </w:t>
      </w:r>
      <w:r w:rsidR="00B43D96" w:rsidRPr="00B43D96">
        <w:rPr>
          <w:rFonts w:ascii="Century Gothic" w:hAnsi="Century Gothic"/>
          <w:bCs/>
          <w:lang w:val="es-MX"/>
        </w:rPr>
        <w:t xml:space="preserve">Se somete a </w:t>
      </w:r>
      <w:r w:rsidR="00B43D96" w:rsidRPr="00B43D96">
        <w:rPr>
          <w:rFonts w:ascii="Century Gothic" w:hAnsi="Century Gothic"/>
          <w:bCs/>
          <w:lang w:val="es-MX"/>
        </w:rPr>
        <w:lastRenderedPageBreak/>
        <w:t>consideración del Honorable Pleno y, en su caso, aprobación el acta correspondiente a la sesión pública ordinaria celebrada el doce de febrero de dos mil veintiséis.</w:t>
      </w:r>
      <w:r w:rsidR="00B43D96">
        <w:rPr>
          <w:rFonts w:ascii="Century Gothic" w:hAnsi="Century Gothic"/>
          <w:bCs/>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B43D96" w:rsidRPr="00B43D96">
        <w:rPr>
          <w:rFonts w:ascii="Century Gothic" w:hAnsi="Century Gothic"/>
          <w:bCs/>
          <w:lang w:val="es-ES_tradnl"/>
        </w:rPr>
        <w:t xml:space="preserve">Se somete a consideración, discusión y en su caso determinación los siguientes oficios: </w:t>
      </w:r>
      <w:r w:rsidR="00B43D96">
        <w:rPr>
          <w:rFonts w:ascii="Century Gothic" w:hAnsi="Century Gothic"/>
          <w:bCs/>
          <w:lang w:val="es-ES_tradnl"/>
        </w:rPr>
        <w:t xml:space="preserve"> </w:t>
      </w:r>
      <w:r w:rsidR="00B43D96" w:rsidRPr="00B43D96">
        <w:rPr>
          <w:rFonts w:ascii="Century Gothic" w:hAnsi="Century Gothic"/>
          <w:b/>
          <w:lang w:val="es-ES_tradnl"/>
        </w:rPr>
        <w:t>A)</w:t>
      </w:r>
      <w:r w:rsidR="00B43D96" w:rsidRPr="00B43D96">
        <w:rPr>
          <w:rFonts w:ascii="Century Gothic" w:hAnsi="Century Gothic"/>
          <w:bCs/>
          <w:lang w:val="es-ES_tradnl"/>
        </w:rPr>
        <w:t xml:space="preserve"> Oficio 273/2026, signado por la Magistrada María del Rocío Hernández Cruz, integrante de la Cuarta Sala del Supremo Tribunal de Justicia del Estado y en su carácter de Coordinadora de la Comisión de Igualdad Sustantiva, mediante el cual comunica, que en sesión celebrada el jueves veintinueve de enero del año en curso, las Magistradas integrantes de la Comisión de Igualdad Sustantiva, tuvieron a bien designarla por unanimidad de votos como coordinadora de la misma</w:t>
      </w:r>
      <w:r w:rsidR="00B43D96">
        <w:rPr>
          <w:rFonts w:ascii="Century Gothic" w:hAnsi="Century Gothic"/>
          <w:bCs/>
          <w:lang w:val="es-ES_tradnl"/>
        </w:rPr>
        <w:t xml:space="preserve">. </w:t>
      </w:r>
      <w:r w:rsidR="00B43D96" w:rsidRPr="00B43D96">
        <w:rPr>
          <w:rFonts w:ascii="Century Gothic" w:hAnsi="Century Gothic"/>
          <w:b/>
          <w:lang w:val="es-ES_tradnl"/>
        </w:rPr>
        <w:t>B)</w:t>
      </w:r>
      <w:r w:rsidR="00B43D96" w:rsidRPr="00B43D96">
        <w:rPr>
          <w:rFonts w:ascii="Century Gothic" w:hAnsi="Century Gothic"/>
          <w:bCs/>
          <w:lang w:val="es-ES_tradnl"/>
        </w:rPr>
        <w:t xml:space="preserve">  Oficio 233/2026, signado por el Magistrado Jairo Hernández Garibay, Integrante de la Tercera Sala del Supremo Tribunal de Justicia del Estado mediante el cual solicita, formar parte de las Comisiones de Estudio y Reformas Legales, Impartición de Justica en las Materias Civil y Familiar y en la Comisión de Igualdad Sustantiva.</w:t>
      </w:r>
      <w:r w:rsidR="00B43D96">
        <w:rPr>
          <w:rFonts w:ascii="Century Gothic" w:hAnsi="Century Gothic"/>
          <w:bCs/>
          <w:lang w:val="es-ES_tradnl"/>
        </w:rPr>
        <w:t xml:space="preserve"> </w:t>
      </w:r>
      <w:r w:rsidR="00B43D96" w:rsidRPr="00B43D96">
        <w:rPr>
          <w:rFonts w:ascii="Century Gothic" w:hAnsi="Century Gothic"/>
          <w:b/>
          <w:lang w:val="es-ES_tradnl"/>
        </w:rPr>
        <w:t>C)</w:t>
      </w:r>
      <w:r w:rsidR="00B43D96" w:rsidRPr="00B43D96">
        <w:rPr>
          <w:rFonts w:ascii="Century Gothic" w:hAnsi="Century Gothic"/>
          <w:bCs/>
          <w:lang w:val="es-ES_tradnl"/>
        </w:rPr>
        <w:t xml:space="preserve"> Oficio 196/2026, signado por el Magistrado Ángel Gonzalo Santiago Hernández, Presidente de la Quinta Sala del Supremo Tribunal de Justicia del Estado, mediante el cual solicita, formar parte de la Comisión de Igualdad Sustantiva. </w:t>
      </w:r>
      <w:r w:rsidR="00B43D96">
        <w:rPr>
          <w:rFonts w:ascii="Century Gothic" w:hAnsi="Century Gothic"/>
          <w:bCs/>
          <w:lang w:val="es-ES_tradnl"/>
        </w:rPr>
        <w:t xml:space="preserve"> </w:t>
      </w:r>
      <w:r w:rsidR="00A2611D">
        <w:rPr>
          <w:rFonts w:ascii="Century Gothic" w:hAnsi="Century Gothic"/>
          <w:bCs/>
          <w:lang w:val="es-ES_tradnl"/>
        </w:rPr>
        <w:t xml:space="preserve">             </w:t>
      </w:r>
      <w:r w:rsidR="00B43D96" w:rsidRPr="00B43D96">
        <w:rPr>
          <w:rFonts w:ascii="Century Gothic" w:hAnsi="Century Gothic"/>
          <w:b/>
          <w:lang w:val="es-ES_tradnl"/>
        </w:rPr>
        <w:t>D)</w:t>
      </w:r>
      <w:r w:rsidR="00B43D96" w:rsidRPr="00B43D96">
        <w:rPr>
          <w:rFonts w:ascii="Century Gothic" w:hAnsi="Century Gothic"/>
          <w:bCs/>
          <w:lang w:val="es-ES_tradnl"/>
        </w:rPr>
        <w:t xml:space="preserve"> Oficio 365/2026, signado por la Magistrada María del Rocío Hernández Cruz, Integrante de la Cuarta Sala del Supremo Tribunal de Justicia del Estado, mediante el cual solicita, considerar su integración a la Comisión de Apoyo a la Presidencia del Supremo Tribunal de Justicia. </w:t>
      </w:r>
      <w:r w:rsidR="00B43D96" w:rsidRPr="00B43D96">
        <w:rPr>
          <w:rFonts w:ascii="Century Gothic" w:hAnsi="Century Gothic"/>
          <w:b/>
          <w:lang w:val="es-ES_tradnl"/>
        </w:rPr>
        <w:t>E)</w:t>
      </w:r>
      <w:r w:rsidR="00B43D96" w:rsidRPr="00B43D96">
        <w:rPr>
          <w:rFonts w:ascii="Century Gothic" w:hAnsi="Century Gothic"/>
          <w:bCs/>
          <w:lang w:val="es-ES_tradnl"/>
        </w:rPr>
        <w:t xml:space="preserve"> Oficio P-194/2026, signado por la Magistrada </w:t>
      </w:r>
      <w:r w:rsidR="00B43D96" w:rsidRPr="00B43D96">
        <w:rPr>
          <w:rFonts w:ascii="Century Gothic" w:hAnsi="Century Gothic"/>
          <w:bCs/>
          <w:lang w:val="es-ES_tradnl"/>
        </w:rPr>
        <w:lastRenderedPageBreak/>
        <w:t xml:space="preserve">Lourdes Anahí Zarazúa Martínez, Presidenta del Supremo Tribunal de Justicia del Estado, mediante el cual solicita, se sirva considerar su integración a la Comisión de Igualdad Sustantiva.   </w:t>
      </w:r>
      <w:r w:rsidR="00B43D96" w:rsidRPr="00B43D96">
        <w:rPr>
          <w:rFonts w:ascii="Century Gothic" w:hAnsi="Century Gothic"/>
          <w:b/>
          <w:lang w:val="es-ES_tradnl"/>
        </w:rPr>
        <w:t>F)</w:t>
      </w:r>
      <w:r w:rsidR="00B43D96" w:rsidRPr="00B43D96">
        <w:rPr>
          <w:rFonts w:ascii="Century Gothic" w:hAnsi="Century Gothic"/>
          <w:bCs/>
          <w:lang w:val="es-ES_tradnl"/>
        </w:rPr>
        <w:t xml:space="preserve"> Oficio 213/2026, signado por la Magistrada Mónica Kemp Zamudio, Integrante de la Quinta Sala del Supremo Tribunal de Justicia del Estado, mediante el cual solicita, considerar su incorporación a la Comisión de Justicia para Pueblos Originarios.</w:t>
      </w:r>
      <w:r w:rsidR="00B43D96">
        <w:rPr>
          <w:rFonts w:ascii="Century Gothic" w:hAnsi="Century Gothic"/>
          <w:bCs/>
          <w:lang w:val="es-ES_tradnl"/>
        </w:rPr>
        <w:t xml:space="preserve"> </w:t>
      </w:r>
      <w:r w:rsidR="00B43D96" w:rsidRPr="00B43D96">
        <w:rPr>
          <w:rFonts w:ascii="Century Gothic" w:hAnsi="Century Gothic"/>
          <w:b/>
          <w:lang w:val="es-ES_tradnl"/>
        </w:rPr>
        <w:t>G)</w:t>
      </w:r>
      <w:r w:rsidR="00B43D96" w:rsidRPr="00B43D96">
        <w:rPr>
          <w:rFonts w:ascii="Century Gothic" w:hAnsi="Century Gothic"/>
          <w:bCs/>
          <w:lang w:val="es-ES_tradnl"/>
        </w:rPr>
        <w:t xml:space="preserve"> Oficio 06/2026, signado por el Magistrado Juan David Ramos Ruiz, Presidente de la Primera Sala del Supremo Tribunal de Justicia del Estado, mediante el cual remite incapacidad médica para el día trece de febrero de dos mil veintiséis.  </w:t>
      </w:r>
      <w:r w:rsidR="00021100" w:rsidRPr="00021100">
        <w:rPr>
          <w:rFonts w:ascii="Century Gothic" w:hAnsi="Century Gothic"/>
          <w:bCs/>
          <w:lang w:val="es-ES_tradnl"/>
        </w:rPr>
        <w:t xml:space="preserve"> </w:t>
      </w:r>
      <w:r w:rsidR="00D555AA">
        <w:rPr>
          <w:rFonts w:ascii="Century Gothic" w:hAnsi="Century Gothic"/>
          <w:b/>
          <w:bCs/>
        </w:rPr>
        <w:t>Quinto</w:t>
      </w:r>
      <w:r w:rsidR="00DE46DB">
        <w:rPr>
          <w:rFonts w:ascii="Century Gothic" w:hAnsi="Century Gothic"/>
          <w:b/>
          <w:bCs/>
        </w:rPr>
        <w:t>:</w:t>
      </w:r>
      <w:r w:rsidR="00DE46DB" w:rsidRPr="00DE46DB">
        <w:rPr>
          <w:rFonts w:ascii="Century Gothic" w:hAnsi="Century Gothic" w:cs="Tahoma"/>
          <w:sz w:val="22"/>
          <w:szCs w:val="22"/>
          <w:lang w:val="es-MX"/>
        </w:rPr>
        <w:t xml:space="preserve"> </w:t>
      </w:r>
      <w:r w:rsidR="002A1E8D" w:rsidRPr="002A1E8D">
        <w:rPr>
          <w:rFonts w:ascii="Century Gothic" w:hAnsi="Century Gothic"/>
          <w:bCs/>
          <w:lang w:val="es-MX"/>
        </w:rPr>
        <w:t>Se someten a consideración, discusión y en su caso aprobación, las ponencias presentadas por las personas Magistradas siguientes:</w:t>
      </w:r>
      <w:r w:rsidR="002A1E8D">
        <w:rPr>
          <w:rFonts w:ascii="Century Gothic" w:hAnsi="Century Gothic"/>
          <w:bCs/>
          <w:lang w:val="es-MX"/>
        </w:rPr>
        <w:t xml:space="preserve"> </w:t>
      </w:r>
      <w:r w:rsidR="002A1E8D" w:rsidRPr="002A1E8D">
        <w:rPr>
          <w:rFonts w:ascii="Century Gothic" w:hAnsi="Century Gothic"/>
          <w:b/>
          <w:bCs/>
          <w:lang w:val="es-MX"/>
        </w:rPr>
        <w:t>A)</w:t>
      </w:r>
      <w:r w:rsidR="00AD6583">
        <w:rPr>
          <w:rFonts w:ascii="Century Gothic" w:hAnsi="Century Gothic"/>
          <w:b/>
          <w:bCs/>
          <w:lang w:val="es-MX"/>
        </w:rPr>
        <w:t xml:space="preserve"> </w:t>
      </w:r>
      <w:r w:rsidR="00B43D96" w:rsidRPr="00B43D96">
        <w:rPr>
          <w:rFonts w:ascii="Century Gothic" w:hAnsi="Century Gothic"/>
          <w:bCs/>
          <w:lang w:val="es-MX"/>
        </w:rPr>
        <w:t xml:space="preserve">La que presenta la </w:t>
      </w:r>
      <w:r w:rsidR="00B43D96" w:rsidRPr="00B43D96">
        <w:rPr>
          <w:rFonts w:ascii="Century Gothic" w:hAnsi="Century Gothic"/>
          <w:b/>
          <w:lang w:val="es-MX"/>
        </w:rPr>
        <w:t>Magistrada Liliana Elizabeth Aguilar Gómez</w:t>
      </w:r>
      <w:r w:rsidR="00B43D96" w:rsidRPr="00B43D96">
        <w:rPr>
          <w:rFonts w:ascii="Century Gothic" w:hAnsi="Century Gothic"/>
          <w:bCs/>
          <w:lang w:val="es-MX"/>
        </w:rPr>
        <w:t xml:space="preserve">, para resolver, el recurso de queja 167/2025, interpuesto por los </w:t>
      </w:r>
      <w:r w:rsidR="00D20944" w:rsidRPr="00D20944">
        <w:rPr>
          <w:rFonts w:ascii="Century Gothic" w:hAnsi="Century Gothic"/>
          <w:b/>
          <w:bCs/>
          <w:lang w:val="es-MX"/>
        </w:rPr>
        <w:t xml:space="preserve"> ELIMINADO </w:t>
      </w:r>
      <w:r w:rsidR="00B43D96" w:rsidRPr="00B43D96">
        <w:rPr>
          <w:rFonts w:ascii="Century Gothic" w:hAnsi="Century Gothic"/>
          <w:bCs/>
          <w:lang w:val="es-MX"/>
        </w:rPr>
        <w:t xml:space="preserve"> y </w:t>
      </w:r>
      <w:r w:rsidR="00D20944" w:rsidRPr="00D20944">
        <w:rPr>
          <w:rFonts w:ascii="Century Gothic" w:hAnsi="Century Gothic"/>
          <w:b/>
          <w:bCs/>
          <w:lang w:val="es-MX"/>
        </w:rPr>
        <w:t xml:space="preserve"> ELIMINADO </w:t>
      </w:r>
      <w:r w:rsidR="00B43D96" w:rsidRPr="00B43D96">
        <w:rPr>
          <w:rFonts w:ascii="Century Gothic" w:hAnsi="Century Gothic"/>
          <w:bCs/>
          <w:lang w:val="es-MX"/>
        </w:rPr>
        <w:t xml:space="preserve"> en su calidad de mandatarios judiciales de </w:t>
      </w:r>
      <w:r w:rsidR="00D20944" w:rsidRPr="00D20944">
        <w:rPr>
          <w:rFonts w:ascii="Century Gothic" w:hAnsi="Century Gothic"/>
          <w:b/>
          <w:bCs/>
          <w:lang w:val="es-MX"/>
        </w:rPr>
        <w:t xml:space="preserve"> ELIMINADO </w:t>
      </w:r>
      <w:r w:rsidR="00B43D96" w:rsidRPr="00B43D96">
        <w:rPr>
          <w:rFonts w:ascii="Century Gothic" w:hAnsi="Century Gothic"/>
          <w:bCs/>
          <w:lang w:val="es-MX"/>
        </w:rPr>
        <w:t xml:space="preserve">, contra el auto de 28 veintiocho de octubre de 2025 dos mil veinticinco, que negó admitir a trámite el recurso de apelación, por la Juez Primero del Ramo Civil de esta ciudad, dentro del expediente 126/2020, relativo al Juicio Ordinario Civil Reivindicatorio, promovido por los quejosos en su carácter de mandatarios de </w:t>
      </w:r>
      <w:r w:rsidR="00D20944" w:rsidRPr="00D20944">
        <w:rPr>
          <w:rFonts w:ascii="Century Gothic" w:hAnsi="Century Gothic"/>
          <w:b/>
          <w:bCs/>
          <w:lang w:val="es-MX"/>
        </w:rPr>
        <w:t xml:space="preserve"> ELIMINADO </w:t>
      </w:r>
      <w:r w:rsidR="00B43D96" w:rsidRPr="00B43D96">
        <w:rPr>
          <w:rFonts w:ascii="Century Gothic" w:hAnsi="Century Gothic"/>
          <w:bCs/>
          <w:lang w:val="es-MX"/>
        </w:rPr>
        <w:t xml:space="preserve"> en contra de </w:t>
      </w:r>
      <w:r w:rsidR="00D20944" w:rsidRPr="00D20944">
        <w:rPr>
          <w:rFonts w:ascii="Century Gothic" w:hAnsi="Century Gothic"/>
          <w:b/>
          <w:bCs/>
          <w:lang w:val="es-MX"/>
        </w:rPr>
        <w:t xml:space="preserve"> ELIMINADO </w:t>
      </w:r>
      <w:r w:rsidR="00B43D96" w:rsidRPr="00B43D96">
        <w:rPr>
          <w:rFonts w:ascii="Century Gothic" w:hAnsi="Century Gothic"/>
          <w:bCs/>
          <w:lang w:val="es-MX"/>
        </w:rPr>
        <w:t xml:space="preserve">. </w:t>
      </w:r>
      <w:r w:rsidR="002A1E8D">
        <w:rPr>
          <w:rFonts w:ascii="Century Gothic" w:hAnsi="Century Gothic"/>
          <w:bCs/>
          <w:lang w:val="es-MX"/>
        </w:rPr>
        <w:t xml:space="preserve"> </w:t>
      </w:r>
      <w:r w:rsidR="002A1E8D" w:rsidRPr="002A1E8D">
        <w:rPr>
          <w:rFonts w:ascii="Century Gothic" w:hAnsi="Century Gothic"/>
          <w:b/>
          <w:bCs/>
          <w:lang w:val="es-MX"/>
        </w:rPr>
        <w:t xml:space="preserve">B) </w:t>
      </w:r>
      <w:r w:rsidR="00B43D96" w:rsidRPr="00B43D96">
        <w:rPr>
          <w:rFonts w:ascii="Century Gothic" w:hAnsi="Century Gothic"/>
          <w:bCs/>
          <w:lang w:val="es-MX"/>
        </w:rPr>
        <w:t xml:space="preserve">La que proyecta el </w:t>
      </w:r>
      <w:r w:rsidR="00B43D96" w:rsidRPr="00A2611D">
        <w:rPr>
          <w:rFonts w:ascii="Century Gothic" w:hAnsi="Century Gothic"/>
          <w:b/>
          <w:bCs/>
          <w:lang w:val="es-MX"/>
        </w:rPr>
        <w:t>Magistrado Jairo Hernández Garibay</w:t>
      </w:r>
      <w:r w:rsidR="00B43D96" w:rsidRPr="00B43D96">
        <w:rPr>
          <w:rFonts w:ascii="Century Gothic" w:hAnsi="Century Gothic"/>
          <w:bCs/>
          <w:lang w:val="es-MX"/>
        </w:rPr>
        <w:t xml:space="preserve">, para resolver el recurso de queja interpuesto por </w:t>
      </w:r>
      <w:r w:rsidR="00D20944" w:rsidRPr="00D20944">
        <w:rPr>
          <w:rFonts w:ascii="Century Gothic" w:hAnsi="Century Gothic"/>
          <w:b/>
          <w:bCs/>
          <w:lang w:val="es-MX"/>
        </w:rPr>
        <w:t xml:space="preserve"> ELIMINADO </w:t>
      </w:r>
      <w:r w:rsidR="00B43D96" w:rsidRPr="00B43D96">
        <w:rPr>
          <w:rFonts w:ascii="Century Gothic" w:hAnsi="Century Gothic"/>
          <w:bCs/>
          <w:lang w:val="es-MX"/>
        </w:rPr>
        <w:t xml:space="preserve">, en contra del proveído de once de noviembre de dos mil veinticinco, dictado por el Juez Tercero de lo Familiar de esta Ciudad, mediante </w:t>
      </w:r>
      <w:r w:rsidR="00B43D96" w:rsidRPr="00B43D96">
        <w:rPr>
          <w:rFonts w:ascii="Century Gothic" w:hAnsi="Century Gothic"/>
          <w:bCs/>
          <w:lang w:val="es-MX"/>
        </w:rPr>
        <w:lastRenderedPageBreak/>
        <w:t xml:space="preserve">el cual desechó el recurso de apelación interpuesto en contra del auto de dieciséis de octubre del año antes citado, dentro del expediente 1335/2021, relativo al Juicio de Tramitación Especial por Divorcio Incausado, promovido por el antes nombrado en contra de </w:t>
      </w:r>
      <w:r w:rsidR="00D20944" w:rsidRPr="00D20944">
        <w:rPr>
          <w:rFonts w:ascii="Century Gothic" w:hAnsi="Century Gothic"/>
          <w:b/>
          <w:bCs/>
          <w:lang w:val="es-MX"/>
        </w:rPr>
        <w:t xml:space="preserve"> ELIMINADO </w:t>
      </w:r>
      <w:r w:rsidR="00B43D96" w:rsidRPr="00B43D96">
        <w:rPr>
          <w:rFonts w:ascii="Century Gothic" w:hAnsi="Century Gothic"/>
          <w:bCs/>
          <w:lang w:val="es-MX"/>
        </w:rPr>
        <w:t xml:space="preserve">. </w:t>
      </w:r>
      <w:r w:rsidR="00A458B3">
        <w:rPr>
          <w:rFonts w:ascii="Century Gothic" w:hAnsi="Century Gothic"/>
          <w:b/>
          <w:szCs w:val="22"/>
        </w:rPr>
        <w:t>Sexto:</w:t>
      </w:r>
      <w:r w:rsidR="00A458B3">
        <w:rPr>
          <w:rFonts w:ascii="Century Gothic" w:hAnsi="Century Gothic"/>
          <w:szCs w:val="22"/>
        </w:rPr>
        <w:t xml:space="preserve"> </w:t>
      </w:r>
      <w:r w:rsidR="0027720E" w:rsidRPr="0027720E">
        <w:rPr>
          <w:rFonts w:ascii="Century Gothic" w:hAnsi="Century Gothic"/>
          <w:lang w:val="es-MX"/>
        </w:rPr>
        <w:t>Se informa al Honorable Pleno de la recepción por parte de la Presidencia de los siguientes documentos</w:t>
      </w:r>
      <w:r w:rsidR="0027720E" w:rsidRPr="0027720E">
        <w:rPr>
          <w:rFonts w:ascii="Century Gothic" w:hAnsi="Century Gothic"/>
          <w:b/>
          <w:lang w:val="es-MX"/>
        </w:rPr>
        <w:t>: 1)</w:t>
      </w:r>
      <w:r w:rsidR="0027720E" w:rsidRPr="0027720E">
        <w:rPr>
          <w:rFonts w:ascii="Century Gothic" w:hAnsi="Century Gothic"/>
          <w:lang w:val="es-MX"/>
        </w:rPr>
        <w:t xml:space="preserve"> Oficio 1661/2026, signado electrónicamente por Rosalba Izaguirre Arellano, Secretaria del Juzgado Quinto de Distrito en el Estado, con sede en Ciudad Valles, por comunicando la determinación dictada el veintinueve de enero de dos mil veintiséis, emitida por Rodolfo Jiménez Silva, Secretario en Funciones de Juez del Juzgado Quinto de Distrito en el Estado, con residencia en Ciudad Valles, en el juicio de amparo 318/2025, promovido por </w:t>
      </w:r>
      <w:r w:rsidR="00D20944" w:rsidRPr="00D20944">
        <w:rPr>
          <w:rFonts w:ascii="Century Gothic" w:hAnsi="Century Gothic"/>
          <w:b/>
          <w:lang w:val="es-MX"/>
        </w:rPr>
        <w:t xml:space="preserve"> ELIMINADO </w:t>
      </w:r>
      <w:r w:rsidR="0027720E" w:rsidRPr="0027720E">
        <w:rPr>
          <w:rFonts w:ascii="Century Gothic" w:hAnsi="Century Gothic"/>
          <w:lang w:val="es-MX"/>
        </w:rPr>
        <w:t xml:space="preserve">, contra actos del Pleno del Supremo Tribunal de Justicia del Estado, en la que determinó: “…En consecuencia, con fundamento en los artículos 81 fracción I, inciso e), 84, 86, 87, 88, 89 y demás relativos de la Ley de Amparo, téngase interpuesto el recurso de revisión que se hace valer en contra de la sentencia de referencia; distribúyanse entre las partes copia del escrito de expresión de agravios y dentro del término legal, una vez integrado debidamente el expediente, infórmese lo conducente al Tribunal Colegiado en Materias Civil y Administrativa del Noveno Circuito, que se encuentre en turno, para la substanciación del referido medio de impugnación.…”. </w:t>
      </w:r>
      <w:r w:rsidR="0027720E" w:rsidRPr="0027720E">
        <w:rPr>
          <w:rFonts w:ascii="Century Gothic" w:hAnsi="Century Gothic"/>
          <w:b/>
          <w:lang w:val="es-MX"/>
        </w:rPr>
        <w:t>2)</w:t>
      </w:r>
      <w:r w:rsidR="0027720E" w:rsidRPr="0027720E">
        <w:rPr>
          <w:rFonts w:ascii="Century Gothic" w:hAnsi="Century Gothic"/>
          <w:lang w:val="es-MX"/>
        </w:rPr>
        <w:t xml:space="preserve"> Oficio 1863/2026, signado por el Lic. Miguel Alejandro Olvera Castillo, Secretario del Primer Tribunal Colegiado en </w:t>
      </w:r>
      <w:r w:rsidR="0027720E" w:rsidRPr="0027720E">
        <w:rPr>
          <w:rFonts w:ascii="Century Gothic" w:hAnsi="Century Gothic"/>
          <w:lang w:val="es-MX"/>
        </w:rPr>
        <w:lastRenderedPageBreak/>
        <w:t xml:space="preserve">Materias Civil y Administrativa del Noveno Circuito, por comunicando el auto de once de febrero del año en curso, dictado por la Magistrada Claudia Elizabeth Gómez López, Presidenta del Primer Tribunal Colegiado en Materias Civil y Administrativa del Noveno Circuito, en el juicio de amparo 109/2026, en el que determinó que por encontrase satisfechos los requisitos de los artículos 175, 176 y 178 de la Ley de Amparo, admite demanda de amparo promovida por </w:t>
      </w:r>
      <w:r w:rsidR="00D20944" w:rsidRPr="00D20944">
        <w:rPr>
          <w:rFonts w:ascii="Century Gothic" w:hAnsi="Century Gothic"/>
          <w:b/>
          <w:lang w:val="es-MX"/>
        </w:rPr>
        <w:t xml:space="preserve"> ELIMINADO </w:t>
      </w:r>
      <w:r w:rsidR="0027720E" w:rsidRPr="0027720E">
        <w:rPr>
          <w:rFonts w:ascii="Century Gothic" w:hAnsi="Century Gothic"/>
          <w:lang w:val="es-MX"/>
        </w:rPr>
        <w:t xml:space="preserve">, contra actos del Pleno del Supremo Tribunal de Justicia del Estado. </w:t>
      </w:r>
      <w:r w:rsidR="0027720E" w:rsidRPr="0027720E">
        <w:rPr>
          <w:rFonts w:ascii="Century Gothic" w:hAnsi="Century Gothic"/>
          <w:b/>
          <w:lang w:val="es-MX"/>
        </w:rPr>
        <w:t>3)</w:t>
      </w:r>
      <w:r w:rsidR="0027720E" w:rsidRPr="0027720E">
        <w:rPr>
          <w:rFonts w:ascii="Century Gothic" w:hAnsi="Century Gothic"/>
          <w:lang w:val="es-MX"/>
        </w:rPr>
        <w:t xml:space="preserve"> Oficios 3943/2026 y 3948/2026, signados electrónicamente por Romeo Francisco Alvarado Moreno, Secretario del Juzgado Cuarto de Distrito en el Estado, adjuntando copia simple de la demanda de amparo 104/2026-III, promovida por </w:t>
      </w:r>
      <w:r w:rsidR="00D20944" w:rsidRPr="00D20944">
        <w:rPr>
          <w:rFonts w:ascii="Century Gothic" w:hAnsi="Century Gothic"/>
          <w:b/>
          <w:lang w:val="es-MX"/>
        </w:rPr>
        <w:t xml:space="preserve"> ELIMINADO </w:t>
      </w:r>
      <w:r w:rsidR="0027720E" w:rsidRPr="0027720E">
        <w:rPr>
          <w:rFonts w:ascii="Century Gothic" w:hAnsi="Century Gothic"/>
          <w:lang w:val="es-MX"/>
        </w:rPr>
        <w:t xml:space="preserve">, contra actos del Pleno del Supremo Tribunal de Justicia del estado de San Luis Potosí y otra. Comunicando con el primer oficio el auto dictado por el licenciado Diego Galeana Jiménez, Juez Cuarto de Distrito en el Estado, en trece de febrero del año en curso, mediante el cual admite la demanda de amparo y solicita el informe justificado, asimismo que, señala las nueve horas con treinta minutos del veinticinco de marzo de dos mil veintiséis, para que tenga verificativo la audiencia constitucional.  Por lo que hace al segundo oficio, comunicado el auto dictado por el licenciado Diego Galeana Jiménez, Juez Cuarto de Distrito en el Estado, en trece de febrero del año en curso, mediante el cual ordena tramitar el incidente de suspensión derivado de la demanda de amparo antes mencionada; en el cual se niega la suspensión provisional solicitada. Asimismo, solicita el informe previo e informa </w:t>
      </w:r>
      <w:r w:rsidR="0027720E" w:rsidRPr="0027720E">
        <w:rPr>
          <w:rFonts w:ascii="Century Gothic" w:hAnsi="Century Gothic"/>
          <w:lang w:val="es-MX"/>
        </w:rPr>
        <w:lastRenderedPageBreak/>
        <w:t>que se señalan las nueve horas con cincuenta y cinco minutos del veinte de febrero del año en curso, para que tenga verificativo la audiencia incidental</w:t>
      </w:r>
      <w:r w:rsidR="0027720E" w:rsidRPr="0027720E">
        <w:rPr>
          <w:rFonts w:ascii="Century Gothic" w:hAnsi="Century Gothic"/>
          <w:b/>
          <w:lang w:val="es-MX"/>
        </w:rPr>
        <w:t>.  4)</w:t>
      </w:r>
      <w:r w:rsidR="0027720E" w:rsidRPr="0027720E">
        <w:rPr>
          <w:rFonts w:ascii="Century Gothic" w:hAnsi="Century Gothic"/>
          <w:lang w:val="es-MX"/>
        </w:rPr>
        <w:t xml:space="preserve"> Oficio 3331/2026, signado electrónicamente por Luis Bradis Saldaña Alonso, Secretario del Juzgado Cuarto de Distrito en el Estado, por comunicando el auto de diez de febrero de dos mil veintiséis, emitido por el Juez Cuarto de Distrito en el Estado, Diego Galeana Jiménez, en el juicio de amparo 493/2024-I, promovido por </w:t>
      </w:r>
      <w:r w:rsidR="00D20944" w:rsidRPr="00D20944">
        <w:rPr>
          <w:rFonts w:ascii="Century Gothic" w:hAnsi="Century Gothic"/>
          <w:b/>
          <w:lang w:val="es-MX"/>
        </w:rPr>
        <w:t xml:space="preserve"> ELIMINADO </w:t>
      </w:r>
      <w:r w:rsidR="0027720E" w:rsidRPr="0027720E">
        <w:rPr>
          <w:rFonts w:ascii="Century Gothic" w:hAnsi="Century Gothic"/>
          <w:lang w:val="es-MX"/>
        </w:rPr>
        <w:t xml:space="preserve">, mediante el cual determinó remitir a esta Autoridad, copia de la ejecutoria emitida en el toca 498/2024, por el Primer Tribunal Colegiado en Materias Civil y Administrativa del Noveno Circuito. </w:t>
      </w:r>
      <w:r w:rsidR="0027720E" w:rsidRPr="0027720E">
        <w:rPr>
          <w:rFonts w:ascii="Century Gothic" w:hAnsi="Century Gothic"/>
          <w:b/>
          <w:lang w:val="es-MX"/>
        </w:rPr>
        <w:t>5)</w:t>
      </w:r>
      <w:r w:rsidR="0027720E" w:rsidRPr="0027720E">
        <w:rPr>
          <w:rFonts w:ascii="Century Gothic" w:hAnsi="Century Gothic"/>
          <w:lang w:val="es-MX"/>
        </w:rPr>
        <w:t xml:space="preserve"> Oficio 5233/2026, signado por Adán Carmona Martínez, Secretario del Juzgado Primero de Distrito en el Estado, por comunicando el auto de trece de febrero de dos mil veintiséis, emitido por la Jueza Primero de Distrito en el Estado, Ana Ley Flores Sánchez, mediante el cual determinó: “(…) Como lo solicita la promovente, con fundamento en lo dispuesto por los artículos 97, 98, 99, y 101 de la Ley de Amparo, se tiene interpuesto el recurso de queja que hacen valer las autoridades responsables en contra del proveído de seis de marzo de dos mil veinticinco, en el que se admitió a trámite el juico de aparo en que se actúa. En consecuencia, ríndase informe relativo con la manifestación de que es cierto que con fecha seis de marzo de dos mil veinticinco, se dictó el auto a que se alude y en su oportunidad remítanse al Tribunal Colegiado en Materias Civil y Administrativa del Noveno Circuito, en turno, las constancias que se hagan necesarias para resolver el </w:t>
      </w:r>
      <w:r w:rsidR="0027720E" w:rsidRPr="0027720E">
        <w:rPr>
          <w:rFonts w:ascii="Century Gothic" w:hAnsi="Century Gothic"/>
          <w:lang w:val="es-MX"/>
        </w:rPr>
        <w:lastRenderedPageBreak/>
        <w:t xml:space="preserve">medio de impugnación plateado; solicítese el acuse de recibo correspondiente. (…)”. </w:t>
      </w:r>
      <w:r w:rsidR="0027720E" w:rsidRPr="0027720E">
        <w:rPr>
          <w:rFonts w:ascii="Century Gothic" w:hAnsi="Century Gothic"/>
          <w:b/>
          <w:lang w:val="es-MX"/>
        </w:rPr>
        <w:t>6)</w:t>
      </w:r>
      <w:r w:rsidR="0027720E" w:rsidRPr="0027720E">
        <w:rPr>
          <w:rFonts w:ascii="Century Gothic" w:hAnsi="Century Gothic"/>
          <w:lang w:val="es-MX"/>
        </w:rPr>
        <w:t xml:space="preserve"> Oficio 3898/2026, signado por el Secretario del Juzgado Sexto de Distrito en el Estado, Ricardo Jasso Flores, conjuntamente con el original del toca 111-2025, en 362 trecientas sesenta y dos fojas útiles, de donde derivó el acto reclamado. Por comunicando el auto dictado el trece de febrero del año en curso por la Jueza Sexto de Distrito en el Estado, Aracely del Rocío Hernández Castillo, dentro de los autos del juicio de amparo número 1739/2025-IV, promovido por </w:t>
      </w:r>
      <w:r w:rsidR="00D20944" w:rsidRPr="00D20944">
        <w:rPr>
          <w:rFonts w:ascii="Century Gothic" w:hAnsi="Century Gothic"/>
          <w:b/>
          <w:lang w:val="es-MX"/>
        </w:rPr>
        <w:t xml:space="preserve"> ELIMINADO </w:t>
      </w:r>
      <w:r w:rsidR="0027720E" w:rsidRPr="0027720E">
        <w:rPr>
          <w:rFonts w:ascii="Century Gothic" w:hAnsi="Century Gothic"/>
          <w:lang w:val="es-MX"/>
        </w:rPr>
        <w:t>, mediante el cual determinó: “(…) Visto el estado de autos y la certificación de cuenta, se advierte que ya transcurrió el término a que se refiere el artículo 86 de la Ley de Amparo, a fin de qué la parte quejosa impugnara la sentencia dictada en este juicio el veintidós de enero de dos mil veintiséis, sin que lo haya hecho; en tal virtud, con fundamento en el artículo 977, fracción II, del Código Nacional de Procedimientos Civiles y Familiares, de aplicación supletoria a la Ley de la materia, se declara que dicha resolución en la que por una parte se sobreseyó en el juicio, y por otra se negó el amparo y la protección de la Justicia Federal, ha causado ejecutoria, para todos los efectos legales; comuníquese a las autoridades responsables esta determinación, háganse las anotaciones correspondientes en el libro de gobierno respectivo, así como en el sistema integral de Seguimiento de Expedientes. Devuélvanse los tomos de pruebas a las autoridades responsables, mismos que remitieron en vía de justificación a su informe de ley. (…)”.</w:t>
      </w:r>
      <w:r w:rsidR="00B43D96">
        <w:rPr>
          <w:rFonts w:ascii="Century Gothic" w:hAnsi="Century Gothic"/>
          <w:bCs/>
          <w:szCs w:val="22"/>
        </w:rPr>
        <w:t xml:space="preserve"> </w:t>
      </w:r>
      <w:r w:rsidR="00DE46DB" w:rsidRPr="00DE46DB">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 xml:space="preserve">Asuntos Generales, los que hagan mención tanto la Magistrada Lourdes Anahí Zarazúa </w:t>
      </w:r>
      <w:r w:rsidR="00DE46DB" w:rsidRPr="00DE46DB">
        <w:rPr>
          <w:rFonts w:ascii="Century Gothic" w:hAnsi="Century Gothic"/>
          <w:szCs w:val="22"/>
          <w:lang w:val="es-MX"/>
        </w:rPr>
        <w:lastRenderedPageBreak/>
        <w:t>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xml:space="preserve">- - </w:t>
      </w:r>
      <w:r w:rsidRPr="00026B78">
        <w:rPr>
          <w:rFonts w:ascii="Century Gothic" w:hAnsi="Century Gothic"/>
        </w:rPr>
        <w:t>Acto continuo, atento a lo dispuesto por el artículo 5, fracción I</w:t>
      </w:r>
      <w:r w:rsidR="001A00AB">
        <w:rPr>
          <w:rFonts w:ascii="Century Gothic" w:hAnsi="Century Gothic"/>
        </w:rPr>
        <w:t>,</w:t>
      </w:r>
      <w:r w:rsidRPr="00026B78">
        <w:rPr>
          <w:rFonts w:ascii="Century Gothic" w:hAnsi="Century Gothic"/>
        </w:rPr>
        <w:t xml:space="preserve">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w:t>
      </w:r>
      <w:r w:rsidR="001A00AB">
        <w:rPr>
          <w:rFonts w:ascii="Century Gothic" w:hAnsi="Century Gothic"/>
        </w:rPr>
        <w:t>Enseguida,</w:t>
      </w:r>
      <w:r w:rsidRPr="00026B78">
        <w:rPr>
          <w:rFonts w:ascii="Century Gothic" w:hAnsi="Century Gothic"/>
        </w:rPr>
        <w:t xml:space="preserv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00737D09">
        <w:rPr>
          <w:rFonts w:ascii="Century Gothic" w:hAnsi="Century Gothic"/>
        </w:rPr>
        <w:t xml:space="preserve">procede </w:t>
      </w:r>
      <w:r w:rsidRPr="00026B78">
        <w:rPr>
          <w:rFonts w:ascii="Century Gothic" w:hAnsi="Century Gothic"/>
        </w:rPr>
        <w:t xml:space="preserve">a </w:t>
      </w:r>
      <w:r w:rsidR="00737D09">
        <w:rPr>
          <w:rFonts w:ascii="Century Gothic" w:hAnsi="Century Gothic"/>
        </w:rPr>
        <w:t xml:space="preserve">pasar </w:t>
      </w:r>
      <w:r w:rsidR="00461992" w:rsidRPr="00E86D07">
        <w:rPr>
          <w:rFonts w:ascii="Century Gothic" w:hAnsi="Century Gothic"/>
          <w:b/>
        </w:rPr>
        <w:t xml:space="preserve">lista de asistencia </w:t>
      </w:r>
      <w:r w:rsidR="00737D09">
        <w:rPr>
          <w:rFonts w:ascii="Century Gothic" w:hAnsi="Century Gothic"/>
        </w:rPr>
        <w:t>a las y los Magistrados</w:t>
      </w:r>
      <w:r w:rsidR="00C7403D">
        <w:rPr>
          <w:rFonts w:ascii="Century Gothic" w:hAnsi="Century Gothic"/>
        </w:rPr>
        <w:t xml:space="preserve"> presentes.</w:t>
      </w:r>
      <w:r w:rsidR="00461992">
        <w:rPr>
          <w:rFonts w:ascii="Century Gothic" w:hAnsi="Century Gothic"/>
        </w:rPr>
        <w:t xml:space="preserve"> </w:t>
      </w:r>
      <w:r w:rsidR="00BF36D4" w:rsidRPr="00BF36D4">
        <w:rPr>
          <w:rFonts w:ascii="Century Gothic" w:hAnsi="Century Gothic"/>
          <w:lang w:val="es-MX"/>
        </w:rPr>
        <w:t>Una vez verific</w:t>
      </w:r>
      <w:r w:rsidR="00737D09">
        <w:rPr>
          <w:rFonts w:ascii="Century Gothic" w:hAnsi="Century Gothic"/>
          <w:lang w:val="es-MX"/>
        </w:rPr>
        <w:t>ada la asistencia de las y los</w:t>
      </w:r>
      <w:r w:rsidR="00C7403D">
        <w:rPr>
          <w:rFonts w:ascii="Century Gothic" w:hAnsi="Century Gothic"/>
          <w:lang w:val="es-MX"/>
        </w:rPr>
        <w:t xml:space="preserve"> integrantes de este P</w:t>
      </w:r>
      <w:r w:rsidR="00BF36D4" w:rsidRPr="00BF36D4">
        <w:rPr>
          <w:rFonts w:ascii="Century Gothic" w:hAnsi="Century Gothic"/>
          <w:lang w:val="es-MX"/>
        </w:rPr>
        <w:t>leno</w:t>
      </w:r>
      <w:r w:rsidR="00737D09">
        <w:rPr>
          <w:rFonts w:ascii="Century Gothic" w:hAnsi="Century Gothic"/>
          <w:lang w:val="es-MX"/>
        </w:rPr>
        <w:t>, y</w:t>
      </w:r>
      <w:r w:rsidR="00BF36D4" w:rsidRPr="00BF36D4">
        <w:rPr>
          <w:rFonts w:ascii="Century Gothic" w:hAnsi="Century Gothic"/>
          <w:lang w:val="es-MX"/>
        </w:rPr>
        <w:t xml:space="preserve"> con </w:t>
      </w:r>
      <w:r w:rsidR="00737D09">
        <w:rPr>
          <w:rFonts w:ascii="Century Gothic" w:hAnsi="Century Gothic"/>
          <w:lang w:val="es-MX"/>
        </w:rPr>
        <w:t>fundamento en el artículo 5</w:t>
      </w:r>
      <w:r w:rsidR="00C7403D">
        <w:rPr>
          <w:rFonts w:ascii="Century Gothic" w:hAnsi="Century Gothic"/>
          <w:lang w:val="es-MX"/>
        </w:rPr>
        <w:t>,</w:t>
      </w:r>
      <w:r w:rsidR="00737D09">
        <w:rPr>
          <w:rFonts w:ascii="Century Gothic" w:hAnsi="Century Gothic"/>
          <w:lang w:val="es-MX"/>
        </w:rPr>
        <w:t xml:space="preserve"> fracción I</w:t>
      </w:r>
      <w:r w:rsidR="00C7403D">
        <w:rPr>
          <w:rFonts w:ascii="Century Gothic" w:hAnsi="Century Gothic"/>
          <w:lang w:val="es-MX"/>
        </w:rPr>
        <w:t>,</w:t>
      </w:r>
      <w:r w:rsidR="00737D09">
        <w:rPr>
          <w:rFonts w:ascii="Century Gothic" w:hAnsi="Century Gothic"/>
          <w:lang w:val="es-MX"/>
        </w:rPr>
        <w:t xml:space="preserve"> del Reglamento I</w:t>
      </w:r>
      <w:r w:rsidR="00BF36D4" w:rsidRPr="00BF36D4">
        <w:rPr>
          <w:rFonts w:ascii="Century Gothic" w:hAnsi="Century Gothic"/>
          <w:lang w:val="es-MX"/>
        </w:rPr>
        <w:t>nterio</w:t>
      </w:r>
      <w:r w:rsidR="00AD6583">
        <w:rPr>
          <w:rFonts w:ascii="Century Gothic" w:hAnsi="Century Gothic"/>
          <w:lang w:val="es-MX"/>
        </w:rPr>
        <w:t>r del Poder Judicial del Estado</w:t>
      </w:r>
      <w:r w:rsidR="00737D09">
        <w:rPr>
          <w:rFonts w:ascii="Century Gothic" w:hAnsi="Century Gothic"/>
          <w:lang w:val="es-MX"/>
        </w:rPr>
        <w:t xml:space="preserve">, se hace constar la existencia de </w:t>
      </w:r>
      <w:r w:rsidR="00461992" w:rsidRPr="006A6915">
        <w:rPr>
          <w:rFonts w:ascii="Century Gothic" w:hAnsi="Century Gothic"/>
        </w:rPr>
        <w:t xml:space="preserve">quórum </w:t>
      </w:r>
      <w:r w:rsidR="00737D09">
        <w:rPr>
          <w:rFonts w:ascii="Century Gothic" w:hAnsi="Century Gothic"/>
        </w:rPr>
        <w:t xml:space="preserve">legal para sesionar. En consecuencia,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w:t>
      </w:r>
      <w:r w:rsidR="00737D09">
        <w:rPr>
          <w:rFonts w:ascii="Century Gothic" w:hAnsi="Century Gothic"/>
          <w:b/>
        </w:rPr>
        <w:t>mente instalada</w:t>
      </w:r>
      <w:r w:rsidR="00461992" w:rsidRPr="007F1FAE">
        <w:rPr>
          <w:rFonts w:ascii="Century Gothic" w:hAnsi="Century Gothic"/>
          <w:b/>
        </w:rPr>
        <w:t xml:space="preserve"> la sesión, al igual que los acuerdos que en ella se tomen</w:t>
      </w:r>
      <w:r w:rsidR="00461992" w:rsidRPr="007F1FAE">
        <w:rPr>
          <w:rFonts w:ascii="Century Gothic" w:hAnsi="Century Gothic"/>
          <w:b/>
          <w:lang w:val="es-MX"/>
        </w:rPr>
        <w:t>.</w:t>
      </w:r>
      <w:r w:rsidR="00737D09">
        <w:rPr>
          <w:rFonts w:ascii="Century Gothic" w:hAnsi="Century Gothic"/>
        </w:rPr>
        <w:t xml:space="preserve">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FB6199" w:rsidRPr="00FB6199">
        <w:rPr>
          <w:rFonts w:ascii="Century Gothic" w:hAnsi="Century Gothic"/>
          <w:lang w:val="es-MX"/>
        </w:rPr>
        <w:t>El orden del día se encuentra a su consideración. Si hubiera alguna intervención, este es el momento para hacerla.</w:t>
      </w:r>
      <w:r w:rsidR="00FB6199">
        <w:rPr>
          <w:rFonts w:ascii="Century Gothic" w:hAnsi="Century Gothic"/>
          <w:lang w:val="es-MX"/>
        </w:rPr>
        <w:t xml:space="preserve"> </w:t>
      </w:r>
      <w:r w:rsidR="00FB6199" w:rsidRPr="00FB6199">
        <w:rPr>
          <w:rFonts w:ascii="Century Gothic" w:hAnsi="Century Gothic"/>
          <w:lang w:val="es-MX"/>
        </w:rPr>
        <w:t>Bien. Quien esté a favor del orden del día, sírvase a levantar la mano en la forma aco</w:t>
      </w:r>
      <w:r w:rsidR="003B7CC9">
        <w:rPr>
          <w:rFonts w:ascii="Century Gothic" w:hAnsi="Century Gothic"/>
          <w:lang w:val="es-MX"/>
        </w:rPr>
        <w:t xml:space="preserve">stumbrada. Secretaria General, </w:t>
      </w:r>
      <w:r w:rsidR="00FB6199" w:rsidRPr="00FB6199">
        <w:rPr>
          <w:rFonts w:ascii="Century Gothic" w:hAnsi="Century Gothic"/>
          <w:lang w:val="es-MX"/>
        </w:rPr>
        <w:t>me puede indi</w:t>
      </w:r>
      <w:r w:rsidR="003B7CC9">
        <w:rPr>
          <w:rFonts w:ascii="Century Gothic" w:hAnsi="Century Gothic"/>
          <w:lang w:val="es-MX"/>
        </w:rPr>
        <w:t>car el resultado de la votación</w:t>
      </w:r>
      <w:r w:rsidR="001871B3">
        <w:rPr>
          <w:rFonts w:ascii="Century Gothic" w:hAnsi="Century Gothic"/>
          <w:bCs/>
          <w:lang w:val="es-MX"/>
        </w:rPr>
        <w:t>”</w:t>
      </w:r>
      <w:r w:rsidR="001925DC">
        <w:rPr>
          <w:rFonts w:ascii="Century Gothic" w:hAnsi="Century Gothic"/>
          <w:bCs/>
          <w:lang w:val="es-MX"/>
        </w:rPr>
        <w:t>,</w:t>
      </w:r>
      <w:r w:rsidR="001871B3">
        <w:rPr>
          <w:rFonts w:ascii="Century Gothic" w:hAnsi="Century Gothic"/>
          <w:bCs/>
          <w:lang w:val="es-MX"/>
        </w:rPr>
        <w:t xml:space="preserve"> 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AD6583">
        <w:rPr>
          <w:rFonts w:ascii="Century Gothic" w:hAnsi="Century Gothic"/>
          <w:bCs/>
          <w:lang w:val="es-MX"/>
        </w:rPr>
        <w:t>Quince 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lastRenderedPageBreak/>
        <w:t>“</w:t>
      </w:r>
      <w:r w:rsidR="00AD6583">
        <w:rPr>
          <w:rFonts w:ascii="Century Gothic" w:hAnsi="Century Gothic"/>
          <w:bCs/>
          <w:lang w:val="es-MX"/>
        </w:rPr>
        <w:t>Aprobado</w:t>
      </w:r>
      <w:r w:rsidR="00564FD1" w:rsidRPr="00564FD1">
        <w:rPr>
          <w:rFonts w:ascii="Century Gothic" w:hAnsi="Century Gothic"/>
          <w:bCs/>
          <w:lang w:val="es-MX"/>
        </w:rPr>
        <w:t xml:space="preserve"> el orden </w:t>
      </w:r>
      <w:r w:rsidR="00AD6583">
        <w:rPr>
          <w:rFonts w:ascii="Century Gothic" w:hAnsi="Century Gothic"/>
          <w:bCs/>
          <w:lang w:val="es-MX"/>
        </w:rPr>
        <w:t>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rden del día es aprobado</w:t>
      </w:r>
      <w:r w:rsidR="00461992" w:rsidRPr="00F30496">
        <w:rPr>
          <w:rFonts w:ascii="Century Gothic" w:hAnsi="Century Gothic"/>
          <w:b/>
          <w:bCs/>
        </w:rPr>
        <w:t xml:space="preserve"> por unanimidad de votos</w:t>
      </w:r>
      <w:r w:rsidR="00461992" w:rsidRPr="005D4E27">
        <w:rPr>
          <w:rFonts w:ascii="Century Gothic" w:hAnsi="Century Gothic"/>
          <w:b/>
        </w:rPr>
        <w:t>.</w:t>
      </w:r>
      <w:r w:rsidR="00461992" w:rsidRPr="005D4E27">
        <w:rPr>
          <w:rFonts w:ascii="Century Gothic" w:hAnsi="Century Gothic"/>
          <w:b/>
          <w:bCs/>
        </w:rPr>
        <w:t xml:space="preserve"> - - - - - </w:t>
      </w:r>
    </w:p>
    <w:p w14:paraId="673B49A4" w14:textId="73D26F2F" w:rsidR="00203215" w:rsidRPr="00B77CF3" w:rsidRDefault="008A52E5" w:rsidP="00FB6199">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FB6199" w:rsidRPr="00FB6199">
        <w:rPr>
          <w:rFonts w:ascii="Century Gothic" w:hAnsi="Century Gothic"/>
          <w:b/>
          <w:bCs/>
          <w:lang w:val="es-MX"/>
        </w:rPr>
        <w:t>Se somete a consideración del honorable pleno y, en su caso, aprobación, el acta correspondiente a la sesión pública ordinaria celebrada el doce de febrero de dos mil veintiseis.</w:t>
      </w:r>
      <w:r w:rsidR="006D26C8">
        <w:rPr>
          <w:rFonts w:ascii="Century Gothic" w:hAnsi="Century Gothic"/>
          <w:b/>
          <w:bCs/>
          <w:lang w:val="es-MX"/>
        </w:rPr>
        <w:t>”</w:t>
      </w:r>
      <w:r w:rsidR="00FB6199">
        <w:rPr>
          <w:rFonts w:ascii="Century Gothic" w:hAnsi="Century Gothic"/>
          <w:b/>
          <w:bCs/>
          <w:lang w:val="es-MX"/>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FB6199" w:rsidRPr="00FB6199">
        <w:rPr>
          <w:rFonts w:ascii="Century Gothic" w:hAnsi="Century Gothic"/>
          <w:bCs/>
          <w:color w:val="000000"/>
          <w:lang w:val="es-MX"/>
        </w:rPr>
        <w:t>Se encuentra a su consideración el acta número sies de fecha doce de febrero de dos mil veintiseis. ¿Alguna observación? Bien.</w:t>
      </w:r>
      <w:r w:rsidR="00FB6199">
        <w:rPr>
          <w:rFonts w:ascii="Century Gothic" w:hAnsi="Century Gothic"/>
          <w:bCs/>
          <w:color w:val="000000"/>
          <w:lang w:val="es-MX"/>
        </w:rPr>
        <w:t xml:space="preserve"> </w:t>
      </w:r>
      <w:r w:rsidR="00FB6199" w:rsidRPr="00FB6199">
        <w:rPr>
          <w:rFonts w:ascii="Century Gothic" w:hAnsi="Century Gothic"/>
          <w:bCs/>
          <w:color w:val="000000"/>
          <w:lang w:val="es-MX"/>
        </w:rPr>
        <w:t xml:space="preserve">Procedo a someterla a votación. Quienes estén a favor del </w:t>
      </w:r>
      <w:r w:rsidR="003B7CC9">
        <w:rPr>
          <w:rFonts w:ascii="Century Gothic" w:hAnsi="Century Gothic"/>
          <w:bCs/>
          <w:color w:val="000000"/>
          <w:lang w:val="es-MX"/>
        </w:rPr>
        <w:t>acta antes referida, sírvanse</w:t>
      </w:r>
      <w:r w:rsidR="00FB6199" w:rsidRPr="00FB6199">
        <w:rPr>
          <w:rFonts w:ascii="Century Gothic" w:hAnsi="Century Gothic"/>
          <w:bCs/>
          <w:color w:val="000000"/>
          <w:lang w:val="es-MX"/>
        </w:rPr>
        <w:t xml:space="preserve"> levantar la mano en la forma acostumbrada. Secretaria General, le solicito me info</w:t>
      </w:r>
      <w:r w:rsidR="003B7CC9">
        <w:rPr>
          <w:rFonts w:ascii="Century Gothic" w:hAnsi="Century Gothic"/>
          <w:bCs/>
          <w:color w:val="000000"/>
          <w:lang w:val="es-MX"/>
        </w:rPr>
        <w:t>rme el resultado de la votación</w:t>
      </w:r>
      <w:r w:rsidR="00CD1197" w:rsidRPr="00B21D02">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FB6199" w:rsidRPr="006953A8">
        <w:rPr>
          <w:rFonts w:ascii="Century Gothic" w:hAnsi="Century Gothic" w:cs="Al Bayan Plain"/>
        </w:rPr>
        <w:t>Q</w:t>
      </w:r>
      <w:r w:rsidR="003B7CC9">
        <w:rPr>
          <w:rFonts w:ascii="Century Gothic" w:hAnsi="Century Gothic" w:cs="Al Bayan Plain"/>
        </w:rPr>
        <w:t>uince votos a favor, Presidenta</w:t>
      </w:r>
      <w:r w:rsidR="00CD1197">
        <w:rPr>
          <w:rFonts w:ascii="Century Gothic" w:hAnsi="Century Gothic"/>
        </w:rPr>
        <w:t xml:space="preserve">”, dice la </w:t>
      </w:r>
      <w:r w:rsidR="00CD1197">
        <w:rPr>
          <w:rFonts w:ascii="Century Gothic" w:hAnsi="Century Gothic"/>
          <w:b/>
        </w:rPr>
        <w:t>licenciada Graciela Treviño Rodríguez</w:t>
      </w:r>
      <w:r w:rsidR="00CD1197">
        <w:rPr>
          <w:rFonts w:ascii="Calibri" w:eastAsia="Calibri" w:hAnsi="Calibri" w:cs="Calibri"/>
          <w:lang w:val="es-MX" w:eastAsia="es-MX"/>
        </w:rPr>
        <w:t>"</w:t>
      </w:r>
      <w:r w:rsidR="001D45D0">
        <w:rPr>
          <w:rFonts w:ascii="Calibri" w:eastAsia="Calibri" w:hAnsi="Calibri" w:cs="Calibri"/>
          <w:lang w:val="es-MX" w:eastAsia="es-MX"/>
        </w:rPr>
        <w:t xml:space="preserve">. </w:t>
      </w:r>
      <w:r w:rsidR="00B77CF3">
        <w:rPr>
          <w:rFonts w:ascii="Calibri" w:eastAsia="Calibri" w:hAnsi="Calibri" w:cs="Calibri"/>
          <w:lang w:val="es-MX" w:eastAsia="es-MX"/>
        </w:rPr>
        <w:t>“</w:t>
      </w:r>
      <w:r w:rsidR="00FB6199" w:rsidRPr="006953A8">
        <w:rPr>
          <w:rFonts w:ascii="Century Gothic" w:hAnsi="Century Gothic" w:cs="Al Bayan Plain"/>
        </w:rPr>
        <w:t>A</w:t>
      </w:r>
      <w:r w:rsidR="003B7CC9">
        <w:rPr>
          <w:rFonts w:ascii="Century Gothic" w:hAnsi="Century Gothic" w:cs="Al Bayan Plain"/>
        </w:rPr>
        <w:t>probada por unanimidad de votos</w:t>
      </w:r>
      <w:r w:rsidR="00CD1197" w:rsidRPr="00B77CF3">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sidR="00B77CF3">
        <w:rPr>
          <w:rFonts w:ascii="Century Gothic" w:hAnsi="Century Gothic"/>
          <w:b/>
          <w:bCs/>
        </w:rPr>
        <w:t>- - - - - - - - - -</w:t>
      </w:r>
      <w:r w:rsidR="00FB6199">
        <w:rPr>
          <w:rFonts w:ascii="Century Gothic" w:hAnsi="Century Gothic"/>
          <w:b/>
          <w:bCs/>
        </w:rPr>
        <w:t xml:space="preserve"> - - - - - - - </w:t>
      </w:r>
    </w:p>
    <w:p w14:paraId="62090B4E" w14:textId="0706B66F" w:rsidR="00755AA2" w:rsidRDefault="00495ED2" w:rsidP="0027720E">
      <w:pPr>
        <w:spacing w:line="504" w:lineRule="auto"/>
        <w:jc w:val="both"/>
        <w:rPr>
          <w:rFonts w:ascii="Century Gothic" w:hAnsi="Century Gothic"/>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366DDC">
        <w:rPr>
          <w:rFonts w:ascii="Century Gothic" w:hAnsi="Century Gothic"/>
          <w:b/>
          <w:bCs/>
        </w:rPr>
        <w:t>“</w:t>
      </w:r>
      <w:r w:rsidR="0027720E" w:rsidRPr="0027720E">
        <w:rPr>
          <w:rFonts w:ascii="Century Gothic" w:hAnsi="Century Gothic"/>
          <w:b/>
          <w:bCs/>
          <w:lang w:val="es-ES_tradnl"/>
        </w:rPr>
        <w:t xml:space="preserve">Se somete a consideración, discusión y en su caso determinación los </w:t>
      </w:r>
      <w:r w:rsidR="0027720E" w:rsidRPr="0027720E">
        <w:rPr>
          <w:rFonts w:ascii="Century Gothic" w:hAnsi="Century Gothic"/>
          <w:b/>
          <w:bCs/>
          <w:lang w:val="es-ES_tradnl"/>
        </w:rPr>
        <w:lastRenderedPageBreak/>
        <w:t>siguientes oficios: A) Oficio 273/2026, signado por la Magistrada María del Rocío Hernández Cruz, integrante de la Cuarta Sala del Supremo Tribunal de Justicia del Estado y en su carácter de Coordinadora de la Comisión de Igualdad Sustantiva, mediante el cual comunica, que en sesión celebrada el jueves veintinueve de enero del año en curso, las Magistradas integrantes de la Comisión de Igualdad Sustantiva, tuvieron a bien designarla por unanimidad de votos como coordinadora de la misma</w:t>
      </w:r>
      <w:r w:rsidR="0027720E">
        <w:rPr>
          <w:rFonts w:ascii="Century Gothic" w:hAnsi="Century Gothic"/>
          <w:b/>
          <w:bCs/>
          <w:lang w:val="es-ES_tradnl"/>
        </w:rPr>
        <w:t>.</w:t>
      </w:r>
      <w:r w:rsidR="00B21D02">
        <w:rPr>
          <w:rFonts w:ascii="Century Gothic" w:hAnsi="Century Gothic"/>
          <w:b/>
          <w:bCs/>
          <w:lang w:val="es-ES_tradnl"/>
        </w:rPr>
        <w:t>”</w:t>
      </w:r>
      <w:r w:rsidR="006D26C8">
        <w:rPr>
          <w:rFonts w:ascii="Century Gothic" w:hAnsi="Century Gothic"/>
          <w:b/>
          <w:bCs/>
          <w:lang w:val="es-ES_tradnl"/>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FB6199" w:rsidRPr="00FB6199">
        <w:rPr>
          <w:rFonts w:ascii="Century Gothic" w:hAnsi="Century Gothic"/>
          <w:bCs/>
        </w:rPr>
        <w:t xml:space="preserve">Se da cuenta del oficio número </w:t>
      </w:r>
      <w:r w:rsidR="00755AA2">
        <w:rPr>
          <w:rFonts w:ascii="Century Gothic" w:hAnsi="Century Gothic"/>
          <w:bCs/>
        </w:rPr>
        <w:t>263/2026</w:t>
      </w:r>
      <w:r w:rsidR="00FB6199" w:rsidRPr="00FB6199">
        <w:rPr>
          <w:rFonts w:ascii="Century Gothic" w:hAnsi="Century Gothic"/>
          <w:bCs/>
        </w:rPr>
        <w:t>, suscrito por la Magistrada María del Rocío Hernández Cruz, mediante el cual comunica que en sesión celebrada el veintinueve de enero del año en curso, por la Comisión de Igualdad Sustantiva</w:t>
      </w:r>
      <w:r w:rsidR="00755AA2">
        <w:rPr>
          <w:rFonts w:ascii="Century Gothic" w:hAnsi="Century Gothic"/>
          <w:bCs/>
        </w:rPr>
        <w:t>,</w:t>
      </w:r>
      <w:r w:rsidR="00FB6199" w:rsidRPr="00FB6199">
        <w:rPr>
          <w:rFonts w:ascii="Century Gothic" w:hAnsi="Century Gothic"/>
          <w:bCs/>
        </w:rPr>
        <w:t xml:space="preserve"> se hizo la integración de la misma y fue designada por unanimidad de</w:t>
      </w:r>
      <w:r w:rsidR="00755AA2">
        <w:rPr>
          <w:rFonts w:ascii="Century Gothic" w:hAnsi="Century Gothic"/>
          <w:bCs/>
        </w:rPr>
        <w:t xml:space="preserve"> votos como C</w:t>
      </w:r>
      <w:r w:rsidR="00FB6199" w:rsidRPr="00FB6199">
        <w:rPr>
          <w:rFonts w:ascii="Century Gothic" w:hAnsi="Century Gothic"/>
          <w:bCs/>
        </w:rPr>
        <w:t xml:space="preserve">oordinadora. Al respecto, este </w:t>
      </w:r>
      <w:r w:rsidR="00755AA2">
        <w:rPr>
          <w:rFonts w:ascii="Century Gothic" w:hAnsi="Century Gothic"/>
          <w:bCs/>
        </w:rPr>
        <w:t>P</w:t>
      </w:r>
      <w:r w:rsidR="00FB6199" w:rsidRPr="00FB6199">
        <w:rPr>
          <w:rFonts w:ascii="Century Gothic" w:hAnsi="Century Gothic"/>
          <w:bCs/>
        </w:rPr>
        <w:t xml:space="preserve">leno queda enterado de su contenido y se tiene por recibido el oficio de cuenta. Asimismo, extiendo una felicitación a la </w:t>
      </w:r>
      <w:r w:rsidR="0019606F">
        <w:rPr>
          <w:rFonts w:ascii="Century Gothic" w:hAnsi="Century Gothic"/>
          <w:bCs/>
        </w:rPr>
        <w:t>M</w:t>
      </w:r>
      <w:r w:rsidR="00FB6199" w:rsidRPr="00FB6199">
        <w:rPr>
          <w:rFonts w:ascii="Century Gothic" w:hAnsi="Century Gothic"/>
          <w:bCs/>
        </w:rPr>
        <w:t>agistrada María del Rocío por su designación, deseándole el mayor de los éxitos en el desempeño de esta responsabilidad.</w:t>
      </w:r>
      <w:r w:rsidR="00FB6199">
        <w:rPr>
          <w:rFonts w:ascii="Century Gothic" w:hAnsi="Century Gothic"/>
          <w:bCs/>
        </w:rPr>
        <w:t xml:space="preserve"> </w:t>
      </w:r>
      <w:r w:rsidR="00755AA2">
        <w:rPr>
          <w:rFonts w:ascii="Century Gothic" w:hAnsi="Century Gothic"/>
          <w:bCs/>
        </w:rPr>
        <w:t>Secretaría General, continúe</w:t>
      </w:r>
      <w:r w:rsidR="001919BD" w:rsidRPr="00B77CF3">
        <w:rPr>
          <w:rFonts w:ascii="Century Gothic" w:hAnsi="Century Gothic"/>
          <w:bCs/>
          <w:lang w:val="es-MX"/>
        </w:rPr>
        <w:t>”</w:t>
      </w:r>
      <w:r w:rsidR="001919BD">
        <w:rPr>
          <w:rFonts w:ascii="Century Gothic" w:hAnsi="Century Gothic"/>
          <w:lang w:val="es-MX"/>
        </w:rPr>
        <w:t xml:space="preserve">, </w:t>
      </w:r>
      <w:r w:rsidR="00755AA2">
        <w:rPr>
          <w:rFonts w:ascii="Century Gothic" w:hAnsi="Century Gothic"/>
        </w:rPr>
        <w:t>indica</w:t>
      </w:r>
      <w:r w:rsidR="001919BD" w:rsidRPr="00F30496">
        <w:rPr>
          <w:rFonts w:ascii="Century Gothic" w:hAnsi="Century Gothic"/>
        </w:rPr>
        <w:t xml:space="preserve">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755AA2" w:rsidRPr="009E7EC2">
        <w:rPr>
          <w:rFonts w:ascii="Century Gothic" w:hAnsi="Century Gothic"/>
          <w:b/>
        </w:rPr>
        <w:t>Atento a ello,</w:t>
      </w:r>
      <w:r w:rsidR="00755AA2">
        <w:rPr>
          <w:rFonts w:ascii="Century Gothic" w:hAnsi="Century Gothic"/>
          <w:b/>
        </w:rPr>
        <w:t xml:space="preserve"> </w:t>
      </w:r>
      <w:r w:rsidR="00755AA2" w:rsidRPr="00397A00">
        <w:rPr>
          <w:rFonts w:ascii="Century Gothic" w:hAnsi="Century Gothic"/>
          <w:b/>
          <w:bCs/>
        </w:rPr>
        <w:t>se dan por enterados del contenido</w:t>
      </w:r>
      <w:r w:rsidR="00755AA2">
        <w:rPr>
          <w:rFonts w:ascii="Century Gothic" w:hAnsi="Century Gothic"/>
          <w:b/>
          <w:bCs/>
        </w:rPr>
        <w:t xml:space="preserve"> del oficio </w:t>
      </w:r>
      <w:r w:rsidR="00755AA2">
        <w:rPr>
          <w:rFonts w:ascii="Century Gothic" w:hAnsi="Century Gothic"/>
          <w:b/>
          <w:bCs/>
          <w:lang w:val="es-ES_tradnl"/>
        </w:rPr>
        <w:t>273/2026</w:t>
      </w:r>
      <w:r w:rsidR="00755AA2" w:rsidRPr="00B77CF3">
        <w:rPr>
          <w:rFonts w:ascii="Century Gothic" w:hAnsi="Century Gothic"/>
          <w:b/>
          <w:bCs/>
          <w:lang w:val="es-ES_tradnl"/>
        </w:rPr>
        <w:t xml:space="preserve">, signado por </w:t>
      </w:r>
      <w:r w:rsidR="00755AA2">
        <w:rPr>
          <w:rFonts w:ascii="Century Gothic" w:hAnsi="Century Gothic"/>
          <w:b/>
          <w:bCs/>
          <w:lang w:val="es-ES_tradnl"/>
        </w:rPr>
        <w:t>la</w:t>
      </w:r>
      <w:r w:rsidR="00755AA2" w:rsidRPr="00B77CF3">
        <w:rPr>
          <w:rFonts w:ascii="Century Gothic" w:hAnsi="Century Gothic"/>
          <w:b/>
          <w:bCs/>
          <w:lang w:val="es-ES_tradnl"/>
        </w:rPr>
        <w:t xml:space="preserve"> Magistrad</w:t>
      </w:r>
      <w:r w:rsidR="00755AA2">
        <w:rPr>
          <w:rFonts w:ascii="Century Gothic" w:hAnsi="Century Gothic"/>
          <w:b/>
          <w:bCs/>
          <w:lang w:val="es-ES_tradnl"/>
        </w:rPr>
        <w:t>a</w:t>
      </w:r>
      <w:r w:rsidR="00755AA2" w:rsidRPr="00B77CF3">
        <w:rPr>
          <w:rFonts w:ascii="Century Gothic" w:hAnsi="Century Gothic"/>
          <w:b/>
          <w:bCs/>
          <w:lang w:val="es-ES_tradnl"/>
        </w:rPr>
        <w:t xml:space="preserve"> </w:t>
      </w:r>
      <w:r w:rsidR="00755AA2">
        <w:rPr>
          <w:rFonts w:ascii="Century Gothic" w:hAnsi="Century Gothic"/>
          <w:b/>
          <w:bCs/>
          <w:lang w:val="es-ES_tradnl"/>
        </w:rPr>
        <w:t>María del Rocío Hernández Cruz</w:t>
      </w:r>
      <w:r w:rsidR="00755AA2" w:rsidRPr="00B77CF3">
        <w:rPr>
          <w:rFonts w:ascii="Century Gothic" w:hAnsi="Century Gothic"/>
          <w:b/>
          <w:bCs/>
          <w:lang w:val="es-ES_tradnl"/>
        </w:rPr>
        <w:t>, en su carácter de Coordinador</w:t>
      </w:r>
      <w:r w:rsidR="00755AA2">
        <w:rPr>
          <w:rFonts w:ascii="Century Gothic" w:hAnsi="Century Gothic"/>
          <w:b/>
          <w:bCs/>
          <w:lang w:val="es-ES_tradnl"/>
        </w:rPr>
        <w:t>a</w:t>
      </w:r>
      <w:r w:rsidR="00755AA2" w:rsidRPr="00B77CF3">
        <w:rPr>
          <w:rFonts w:ascii="Century Gothic" w:hAnsi="Century Gothic"/>
          <w:b/>
          <w:bCs/>
          <w:lang w:val="es-ES_tradnl"/>
        </w:rPr>
        <w:t xml:space="preserve"> de la Comisión de </w:t>
      </w:r>
      <w:r w:rsidR="00755AA2">
        <w:rPr>
          <w:rFonts w:ascii="Century Gothic" w:hAnsi="Century Gothic"/>
          <w:b/>
          <w:bCs/>
          <w:lang w:val="es-ES_tradnl"/>
        </w:rPr>
        <w:t xml:space="preserve">Igualdad Sustantiva. - - - - - - - - - - - - - - - - - - - - - - - - - - - - - - - - - </w:t>
      </w:r>
    </w:p>
    <w:p w14:paraId="44AF3FA5" w14:textId="6B5808E8" w:rsidR="00755AA2" w:rsidRDefault="00FB6199" w:rsidP="0027720E">
      <w:pPr>
        <w:spacing w:line="504" w:lineRule="auto"/>
        <w:jc w:val="both"/>
        <w:rPr>
          <w:rFonts w:ascii="Century Gothic" w:hAnsi="Century Gothic"/>
          <w:b/>
          <w:bCs/>
        </w:rPr>
      </w:pPr>
      <w:r w:rsidRPr="00755AA2">
        <w:rPr>
          <w:rFonts w:ascii="Century Gothic" w:hAnsi="Century Gothic"/>
          <w:b/>
        </w:rPr>
        <w:t>“</w:t>
      </w:r>
      <w:r w:rsidR="0027720E" w:rsidRPr="0027720E">
        <w:rPr>
          <w:rFonts w:ascii="Century Gothic" w:hAnsi="Century Gothic"/>
          <w:b/>
          <w:lang w:val="es-ES_tradnl"/>
        </w:rPr>
        <w:t xml:space="preserve">B) Oficio 233/2026, signado por el Magistrado Jairo Hernández Garibay, Integrante de la Tercera Sala del Supremo Tribunal de </w:t>
      </w:r>
      <w:r w:rsidR="0027720E" w:rsidRPr="0027720E">
        <w:rPr>
          <w:rFonts w:ascii="Century Gothic" w:hAnsi="Century Gothic"/>
          <w:b/>
          <w:lang w:val="es-ES_tradnl"/>
        </w:rPr>
        <w:lastRenderedPageBreak/>
        <w:t>Justicia del Estado mediante el cual solicita, formar parte de las Comisiones de Estudio y Reformas Legales, Impartición de Justica en las Materias Civil y Familiar y en la Comisión de Igualdad Sustantiva. C) Oficio 196/2026, signado por el Magistrado Ángel Gonzalo Santiago Hernández, Presidente de la Quinta Sala del Supremo Tribunal de Justicia del Estado, mediante el cual solicita, formar parte de la Comisión de Igualdad Sustantiva. D) Oficio 365/2026, signado por la Magistrada María del Rocío Hernández Cruz, Integrante de la Cuarta Sala del Supremo Tribunal de Justicia del Estado, mediante el cual solicita, considerar su integración a la Comisión de Apoyo a la Presidencia del Supremo Tribunal de Justicia. E) Oficio P-194/2026, signado por la Magistrada Lourdes Anahí Zarazúa Martínez, Presidenta del Supremo Tribunal de Justicia del Estado, mediante el cual solicita, se sirva considerar su integración a la Comisión de Igualdad Sustantiva.   F) Oficio 213/2026, signado por la Magistrada Mónica Kemp Zamudio, Integrante de la Quinta Sala del Supremo Tribunal de Justicia del Estado, mediante el cual solicita, considerar su incorporación a la Comisión de Justicia para Pueblos Originarios.</w:t>
      </w:r>
      <w:r w:rsidRPr="00755AA2">
        <w:rPr>
          <w:rFonts w:ascii="Century Gothic" w:hAnsi="Century Gothic"/>
          <w:b/>
        </w:rPr>
        <w:t>”</w:t>
      </w:r>
      <w:r w:rsidR="00755AA2">
        <w:rPr>
          <w:rFonts w:ascii="Century Gothic" w:hAnsi="Century Gothic"/>
        </w:rPr>
        <w:t xml:space="preserve">. Atento a ello, la </w:t>
      </w:r>
      <w:r w:rsidR="00755AA2">
        <w:rPr>
          <w:rFonts w:ascii="Century Gothic" w:hAnsi="Century Gothic"/>
          <w:b/>
        </w:rPr>
        <w:t xml:space="preserve">Magistrada Presidenta Lourdes Anahí Zarazúa Martínez </w:t>
      </w:r>
      <w:r w:rsidR="00755AA2">
        <w:rPr>
          <w:rFonts w:ascii="Century Gothic" w:hAnsi="Century Gothic"/>
        </w:rPr>
        <w:t xml:space="preserve">manifiesta: </w:t>
      </w:r>
      <w:r>
        <w:rPr>
          <w:rFonts w:ascii="Century Gothic" w:hAnsi="Century Gothic"/>
        </w:rPr>
        <w:t>“</w:t>
      </w:r>
      <w:r w:rsidRPr="00FB6199">
        <w:rPr>
          <w:rFonts w:ascii="Century Gothic" w:hAnsi="Century Gothic"/>
        </w:rPr>
        <w:t xml:space="preserve">Gracias, Secretaria. Están a su consideración las peticiones de las Magistradas y Magistrados Jairo Hernández </w:t>
      </w:r>
      <w:r w:rsidR="00755AA2">
        <w:rPr>
          <w:rFonts w:ascii="Century Gothic" w:hAnsi="Century Gothic"/>
        </w:rPr>
        <w:t>Garibay, Ángel Gonzalo Santiago</w:t>
      </w:r>
      <w:r w:rsidRPr="00FB6199">
        <w:rPr>
          <w:rFonts w:ascii="Century Gothic" w:hAnsi="Century Gothic"/>
        </w:rPr>
        <w:t xml:space="preserve"> Hernández, María del Rocío Hernández Cruz, </w:t>
      </w:r>
      <w:r w:rsidR="00755AA2">
        <w:rPr>
          <w:rFonts w:ascii="Century Gothic" w:hAnsi="Century Gothic"/>
        </w:rPr>
        <w:t>Mónica Kemp Zamudio y la de la V</w:t>
      </w:r>
      <w:r w:rsidRPr="00FB6199">
        <w:rPr>
          <w:rFonts w:ascii="Century Gothic" w:hAnsi="Century Gothic"/>
        </w:rPr>
        <w:t xml:space="preserve">oz, a efecto de integrarnos </w:t>
      </w:r>
      <w:r w:rsidR="00755AA2">
        <w:rPr>
          <w:rFonts w:ascii="Century Gothic" w:hAnsi="Century Gothic"/>
        </w:rPr>
        <w:t>a las diversas C</w:t>
      </w:r>
      <w:r w:rsidRPr="00FB6199">
        <w:rPr>
          <w:rFonts w:ascii="Century Gothic" w:hAnsi="Century Gothic"/>
        </w:rPr>
        <w:t xml:space="preserve">omisiones ya mencionadas por la </w:t>
      </w:r>
      <w:r w:rsidR="00755AA2" w:rsidRPr="00FB6199">
        <w:rPr>
          <w:rFonts w:ascii="Century Gothic" w:hAnsi="Century Gothic"/>
        </w:rPr>
        <w:t>Secretaria General</w:t>
      </w:r>
      <w:r w:rsidRPr="00FB6199">
        <w:rPr>
          <w:rFonts w:ascii="Century Gothic" w:hAnsi="Century Gothic"/>
        </w:rPr>
        <w:t xml:space="preserve">. ¿Algún comentario al respecto? Bien, quienes estén a favor con lo peticionado por las personas </w:t>
      </w:r>
      <w:r w:rsidR="0019606F">
        <w:rPr>
          <w:rFonts w:ascii="Century Gothic" w:hAnsi="Century Gothic"/>
        </w:rPr>
        <w:t>M</w:t>
      </w:r>
      <w:r w:rsidRPr="00FB6199">
        <w:rPr>
          <w:rFonts w:ascii="Century Gothic" w:hAnsi="Century Gothic"/>
        </w:rPr>
        <w:t>agi</w:t>
      </w:r>
      <w:r w:rsidR="00755AA2">
        <w:rPr>
          <w:rFonts w:ascii="Century Gothic" w:hAnsi="Century Gothic"/>
        </w:rPr>
        <w:t xml:space="preserve">stradas para </w:t>
      </w:r>
      <w:r w:rsidR="00755AA2">
        <w:rPr>
          <w:rFonts w:ascii="Century Gothic" w:hAnsi="Century Gothic"/>
        </w:rPr>
        <w:lastRenderedPageBreak/>
        <w:t>integrarnos a las C</w:t>
      </w:r>
      <w:r w:rsidRPr="00FB6199">
        <w:rPr>
          <w:rFonts w:ascii="Century Gothic" w:hAnsi="Century Gothic"/>
        </w:rPr>
        <w:t>omisiones ya referidas, sírvanse a levantar la mano en la forma acostumbrada.</w:t>
      </w:r>
      <w:r>
        <w:rPr>
          <w:rFonts w:ascii="Century Gothic" w:hAnsi="Century Gothic"/>
        </w:rPr>
        <w:t xml:space="preserve"> </w:t>
      </w:r>
      <w:r w:rsidR="00755AA2">
        <w:rPr>
          <w:rFonts w:ascii="Century Gothic" w:hAnsi="Century Gothic"/>
        </w:rPr>
        <w:t xml:space="preserve">Secretaria General, </w:t>
      </w:r>
      <w:r w:rsidRPr="00FB6199">
        <w:rPr>
          <w:rFonts w:ascii="Century Gothic" w:hAnsi="Century Gothic"/>
        </w:rPr>
        <w:t>me podría ind</w:t>
      </w:r>
      <w:r w:rsidR="00755AA2">
        <w:rPr>
          <w:rFonts w:ascii="Century Gothic" w:hAnsi="Century Gothic"/>
        </w:rPr>
        <w:t>icar el resultado de la votación</w:t>
      </w:r>
      <w:r>
        <w:rPr>
          <w:rFonts w:ascii="Century Gothic" w:hAnsi="Century Gothic"/>
        </w:rPr>
        <w:t>”</w:t>
      </w:r>
      <w:r w:rsidR="00755AA2">
        <w:rPr>
          <w:rFonts w:ascii="Century Gothic" w:hAnsi="Century Gothic"/>
        </w:rPr>
        <w:t>,</w:t>
      </w:r>
      <w:r>
        <w:rPr>
          <w:rFonts w:ascii="Century Gothic" w:hAnsi="Century Gothic"/>
        </w:rPr>
        <w:t xml:space="preserve"> requiere la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Cs/>
          <w:lang w:val="es-MX"/>
        </w:rPr>
        <w:t>“</w:t>
      </w:r>
      <w:r w:rsidRPr="006953A8">
        <w:rPr>
          <w:rFonts w:ascii="Century Gothic" w:hAnsi="Century Gothic" w:cs="Al Bayan Plain"/>
        </w:rPr>
        <w:t>Q</w:t>
      </w:r>
      <w:r w:rsidR="00755AA2">
        <w:rPr>
          <w:rFonts w:ascii="Century Gothic" w:hAnsi="Century Gothic" w:cs="Al Bayan Plain"/>
        </w:rPr>
        <w:t>uince votos a favor, Presidenta</w:t>
      </w:r>
      <w:r>
        <w:rPr>
          <w:rFonts w:ascii="Century Gothic" w:hAnsi="Century Gothic"/>
        </w:rPr>
        <w:t xml:space="preserve">”, dice la </w:t>
      </w:r>
      <w:r>
        <w:rPr>
          <w:rFonts w:ascii="Century Gothic" w:hAnsi="Century Gothic"/>
          <w:b/>
        </w:rPr>
        <w:t>licenciada Graciela Treviño Rodríguez</w:t>
      </w:r>
      <w:r>
        <w:rPr>
          <w:rFonts w:ascii="Calibri" w:eastAsia="Calibri" w:hAnsi="Calibri" w:cs="Calibri"/>
          <w:lang w:val="es-MX" w:eastAsia="es-MX"/>
        </w:rPr>
        <w:t>". “</w:t>
      </w:r>
      <w:r w:rsidRPr="006953A8">
        <w:rPr>
          <w:rFonts w:ascii="Century Gothic" w:hAnsi="Century Gothic" w:cs="Al Bayan Plain"/>
        </w:rPr>
        <w:t xml:space="preserve">Aprobada </w:t>
      </w:r>
      <w:r w:rsidR="00755AA2">
        <w:rPr>
          <w:rFonts w:ascii="Century Gothic" w:hAnsi="Century Gothic" w:cs="Al Bayan Plain"/>
        </w:rPr>
        <w:t>por unanimidad de votos</w:t>
      </w:r>
      <w:r w:rsidRPr="00B77CF3">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
          <w:bCs/>
        </w:rPr>
        <w:t xml:space="preserve"> </w:t>
      </w:r>
      <w:r w:rsidR="00755AA2" w:rsidRPr="00755AA2">
        <w:rPr>
          <w:rFonts w:ascii="Century Gothic" w:hAnsi="Century Gothic"/>
          <w:b/>
          <w:bCs/>
        </w:rPr>
        <w:t>Atento a ello,</w:t>
      </w:r>
      <w:r w:rsidR="00755AA2">
        <w:rPr>
          <w:rFonts w:ascii="Century Gothic" w:hAnsi="Century Gothic"/>
          <w:b/>
          <w:bCs/>
        </w:rPr>
        <w:t xml:space="preserve"> por unanimidad de votos de las y los Magistrados, se acuerda la integración de las Magistradas y Magistrados Lourdes Anahí Zarazúa Martínez,</w:t>
      </w:r>
      <w:r w:rsidR="00755AA2" w:rsidRPr="00755AA2">
        <w:rPr>
          <w:rFonts w:ascii="Century Gothic" w:hAnsi="Century Gothic"/>
          <w:b/>
          <w:bCs/>
        </w:rPr>
        <w:t xml:space="preserve"> Jairo Hernández Garibay, Ángel Gonzalo Santiago Hernández,</w:t>
      </w:r>
      <w:r w:rsidR="00755AA2">
        <w:rPr>
          <w:rFonts w:ascii="Century Gothic" w:hAnsi="Century Gothic"/>
          <w:b/>
          <w:bCs/>
        </w:rPr>
        <w:t xml:space="preserve"> María del Rocío Hernández Cruz y</w:t>
      </w:r>
      <w:r w:rsidR="00755AA2" w:rsidRPr="00755AA2">
        <w:rPr>
          <w:rFonts w:ascii="Century Gothic" w:hAnsi="Century Gothic"/>
          <w:b/>
          <w:bCs/>
        </w:rPr>
        <w:t xml:space="preserve"> Mónica Kemp Zamudio</w:t>
      </w:r>
      <w:r w:rsidR="00755AA2">
        <w:rPr>
          <w:rFonts w:ascii="Century Gothic" w:hAnsi="Century Gothic"/>
          <w:b/>
          <w:bCs/>
        </w:rPr>
        <w:t xml:space="preserve"> a las Comisiones </w:t>
      </w:r>
      <w:r w:rsidR="00B116BC">
        <w:rPr>
          <w:rFonts w:ascii="Century Gothic" w:hAnsi="Century Gothic"/>
          <w:b/>
          <w:bCs/>
        </w:rPr>
        <w:t>de Igualdad</w:t>
      </w:r>
      <w:r w:rsidR="00B116BC">
        <w:rPr>
          <w:rFonts w:ascii="Century Gothic" w:hAnsi="Century Gothic"/>
          <w:b/>
          <w:bCs/>
          <w:lang w:val="es-ES_tradnl"/>
        </w:rPr>
        <w:t xml:space="preserve"> Sustantiva, de Estudio y Reformas Legales, de Impartición de Justica en las Materias Civil y Familiar, de Apoyo a la Presidencia del Supremo Tribunal de Justicia y de Justicia para Pueblos Originarios, respectivamente. - - - - - - - - - - - - - - - - - - - - - - - - - - - </w:t>
      </w:r>
    </w:p>
    <w:p w14:paraId="6018A2A5" w14:textId="71714087" w:rsidR="003C500C" w:rsidRPr="00C8722F" w:rsidRDefault="00FB6199" w:rsidP="003C500C">
      <w:pPr>
        <w:spacing w:line="504" w:lineRule="auto"/>
        <w:jc w:val="both"/>
        <w:rPr>
          <w:rFonts w:ascii="Century Gothic" w:hAnsi="Century Gothic"/>
          <w:b/>
          <w:bCs/>
        </w:rPr>
      </w:pPr>
      <w:r w:rsidRPr="00FB6199">
        <w:rPr>
          <w:rFonts w:ascii="Century Gothic" w:hAnsi="Century Gothic"/>
          <w:b/>
          <w:bCs/>
        </w:rPr>
        <w:t>“</w:t>
      </w:r>
      <w:r w:rsidR="0027720E" w:rsidRPr="0027720E">
        <w:rPr>
          <w:rFonts w:ascii="Century Gothic" w:hAnsi="Century Gothic"/>
          <w:b/>
          <w:bCs/>
        </w:rPr>
        <w:t>G) Oficio 06/2026, signado por el Magistrado Juan David Ramos Ruiz, Presidente de la Primera Sala del Supremo Tribunal de Justicia del Estado, mediante el cual remite incapacidad médica para el día trece de febrero de dos mil veintiséis.</w:t>
      </w:r>
      <w:r w:rsidRPr="003C500C">
        <w:rPr>
          <w:rFonts w:ascii="Century Gothic" w:hAnsi="Century Gothic"/>
          <w:b/>
          <w:bCs/>
        </w:rPr>
        <w:t>”</w:t>
      </w:r>
      <w:r w:rsidR="00B116BC" w:rsidRPr="003C500C">
        <w:rPr>
          <w:rFonts w:ascii="Century Gothic" w:hAnsi="Century Gothic"/>
          <w:b/>
          <w:bCs/>
        </w:rPr>
        <w:t>.</w:t>
      </w:r>
      <w:r w:rsidR="00B116BC" w:rsidRPr="003C500C">
        <w:rPr>
          <w:rFonts w:ascii="Century Gothic" w:hAnsi="Century Gothic"/>
          <w:bCs/>
        </w:rPr>
        <w:t xml:space="preserve"> “Magistrada Presidenta, me permito dar cuenta que, respecto a este tema, se encuentra una </w:t>
      </w:r>
      <w:r w:rsidR="003C500C" w:rsidRPr="003C500C">
        <w:rPr>
          <w:rFonts w:ascii="Century Gothic" w:hAnsi="Century Gothic"/>
          <w:bCs/>
        </w:rPr>
        <w:t>excusa ya calificada del mismo m</w:t>
      </w:r>
      <w:r w:rsidR="00B116BC" w:rsidRPr="003C500C">
        <w:rPr>
          <w:rFonts w:ascii="Century Gothic" w:hAnsi="Century Gothic"/>
          <w:bCs/>
        </w:rPr>
        <w:t>agistrado Juan David Ramos Ruiz</w:t>
      </w:r>
      <w:r w:rsidR="003C500C">
        <w:rPr>
          <w:rFonts w:ascii="Century Gothic" w:hAnsi="Century Gothic"/>
          <w:bCs/>
        </w:rPr>
        <w:t xml:space="preserve">”, dice la </w:t>
      </w:r>
      <w:r w:rsidR="003C500C">
        <w:rPr>
          <w:rFonts w:ascii="Century Gothic" w:hAnsi="Century Gothic"/>
          <w:b/>
          <w:bCs/>
        </w:rPr>
        <w:t xml:space="preserve">licenciada Graciela Treviño Rodríguez.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sidR="00B116BC">
        <w:rPr>
          <w:rFonts w:ascii="Century Gothic" w:hAnsi="Century Gothic"/>
          <w:bCs/>
        </w:rPr>
        <w:t xml:space="preserve"> “</w:t>
      </w:r>
      <w:r w:rsidRPr="00FB6199">
        <w:rPr>
          <w:rFonts w:ascii="Century Gothic" w:hAnsi="Century Gothic"/>
          <w:bCs/>
          <w:color w:val="000000"/>
          <w:lang w:val="es-MX"/>
        </w:rPr>
        <w:t xml:space="preserve">Gracias, </w:t>
      </w:r>
      <w:r w:rsidR="0019606F">
        <w:rPr>
          <w:rFonts w:ascii="Century Gothic" w:hAnsi="Century Gothic"/>
          <w:bCs/>
          <w:color w:val="000000"/>
          <w:lang w:val="es-MX"/>
        </w:rPr>
        <w:t>S</w:t>
      </w:r>
      <w:r w:rsidRPr="00FB6199">
        <w:rPr>
          <w:rFonts w:ascii="Century Gothic" w:hAnsi="Century Gothic"/>
          <w:bCs/>
          <w:color w:val="000000"/>
          <w:lang w:val="es-MX"/>
        </w:rPr>
        <w:t xml:space="preserve">ecretaria. Se da cuenta del oficio </w:t>
      </w:r>
      <w:r w:rsidR="00B116BC">
        <w:rPr>
          <w:rFonts w:ascii="Century Gothic" w:hAnsi="Century Gothic"/>
          <w:bCs/>
          <w:color w:val="000000"/>
          <w:lang w:val="es-MX"/>
        </w:rPr>
        <w:t>2-2026</w:t>
      </w:r>
      <w:r w:rsidRPr="00FB6199">
        <w:rPr>
          <w:rFonts w:ascii="Century Gothic" w:hAnsi="Century Gothic"/>
          <w:bCs/>
          <w:color w:val="000000"/>
          <w:lang w:val="es-MX"/>
        </w:rPr>
        <w:t xml:space="preserve">, signado por el </w:t>
      </w:r>
      <w:r w:rsidR="0019606F">
        <w:rPr>
          <w:rFonts w:ascii="Century Gothic" w:hAnsi="Century Gothic"/>
          <w:bCs/>
          <w:color w:val="000000"/>
          <w:lang w:val="es-MX"/>
        </w:rPr>
        <w:t>M</w:t>
      </w:r>
      <w:r w:rsidRPr="00FB6199">
        <w:rPr>
          <w:rFonts w:ascii="Century Gothic" w:hAnsi="Century Gothic"/>
          <w:bCs/>
          <w:color w:val="000000"/>
          <w:lang w:val="es-MX"/>
        </w:rPr>
        <w:t xml:space="preserve">agistrado Juan David Ramos Ruiz, mediante el cual remite </w:t>
      </w:r>
      <w:r w:rsidRPr="00FB6199">
        <w:rPr>
          <w:rFonts w:ascii="Century Gothic" w:hAnsi="Century Gothic"/>
          <w:bCs/>
          <w:color w:val="000000"/>
          <w:lang w:val="es-MX"/>
        </w:rPr>
        <w:lastRenderedPageBreak/>
        <w:t>incapacidad médica para el día trece de febrero de dos mil veitniséis. ¿Alguna observación? Si no hay comentario, alguno se propone lo siguiente.</w:t>
      </w:r>
      <w:r>
        <w:rPr>
          <w:rFonts w:ascii="Century Gothic" w:hAnsi="Century Gothic"/>
          <w:bCs/>
          <w:color w:val="000000"/>
          <w:lang w:val="es-MX"/>
        </w:rPr>
        <w:t xml:space="preserve"> </w:t>
      </w:r>
      <w:r w:rsidRPr="00FB6199">
        <w:rPr>
          <w:rFonts w:ascii="Century Gothic" w:hAnsi="Century Gothic"/>
          <w:bCs/>
          <w:color w:val="000000"/>
          <w:lang w:val="es-MX"/>
        </w:rPr>
        <w:t>Se concede licencia al Magistrado Juan David Ramos Ruiz, integrante de l</w:t>
      </w:r>
      <w:r w:rsidR="00B116BC">
        <w:rPr>
          <w:rFonts w:ascii="Century Gothic" w:hAnsi="Century Gothic"/>
          <w:bCs/>
          <w:color w:val="000000"/>
          <w:lang w:val="es-MX"/>
        </w:rPr>
        <w:t>a Primera S</w:t>
      </w:r>
      <w:r w:rsidRPr="00FB6199">
        <w:rPr>
          <w:rFonts w:ascii="Century Gothic" w:hAnsi="Century Gothic"/>
          <w:bCs/>
          <w:color w:val="000000"/>
          <w:lang w:val="es-MX"/>
        </w:rPr>
        <w:t>ala del Supremo Tribunal de Justicia del Estado, por el día trece de febrero de dos mil veintisiéis. ¿Alguna observación? No habiéndola, someto a votación la propuesta. Quienes estén a favor, sírvanse a levantar la mano en la forma acostumbrada, por favor.</w:t>
      </w:r>
      <w:r w:rsidR="0019606F">
        <w:rPr>
          <w:rFonts w:ascii="Century Gothic" w:hAnsi="Century Gothic"/>
          <w:bCs/>
          <w:color w:val="000000"/>
          <w:lang w:val="es-MX"/>
        </w:rPr>
        <w:t xml:space="preserve"> </w:t>
      </w:r>
      <w:r w:rsidRPr="00FB6199">
        <w:rPr>
          <w:rFonts w:ascii="Century Gothic" w:hAnsi="Century Gothic"/>
          <w:bCs/>
          <w:color w:val="000000"/>
          <w:lang w:val="es-MX"/>
        </w:rPr>
        <w:t>Secretaria general, sírvase a infor</w:t>
      </w:r>
      <w:r w:rsidR="003C500C">
        <w:rPr>
          <w:rFonts w:ascii="Century Gothic" w:hAnsi="Century Gothic"/>
          <w:bCs/>
          <w:color w:val="000000"/>
          <w:lang w:val="es-MX"/>
        </w:rPr>
        <w:t>mar el resultado de la votación</w:t>
      </w:r>
      <w:r>
        <w:rPr>
          <w:rFonts w:ascii="Century Gothic" w:hAnsi="Century Gothic"/>
          <w:bCs/>
          <w:color w:val="000000"/>
          <w:lang w:val="es-MX"/>
        </w:rPr>
        <w:t>”</w:t>
      </w:r>
      <w:r w:rsidR="003C500C">
        <w:rPr>
          <w:rFonts w:ascii="Century Gothic" w:hAnsi="Century Gothic"/>
          <w:bCs/>
          <w:color w:val="000000"/>
          <w:lang w:val="es-MX"/>
        </w:rPr>
        <w:t>,</w:t>
      </w:r>
      <w:r>
        <w:rPr>
          <w:rFonts w:ascii="Century Gothic" w:hAnsi="Century Gothic"/>
          <w:bCs/>
          <w:color w:val="000000"/>
          <w:lang w:val="es-MX"/>
        </w:rPr>
        <w:t xml:space="preserve"> </w:t>
      </w:r>
      <w:r w:rsidR="003C500C">
        <w:rPr>
          <w:rFonts w:ascii="Century Gothic" w:hAnsi="Century Gothic"/>
          <w:bCs/>
          <w:color w:val="000000"/>
          <w:lang w:val="es-MX"/>
        </w:rPr>
        <w:t>r</w:t>
      </w:r>
      <w:r>
        <w:rPr>
          <w:rFonts w:ascii="Century Gothic" w:hAnsi="Century Gothic"/>
          <w:bCs/>
          <w:color w:val="000000"/>
          <w:lang w:val="es-MX"/>
        </w:rPr>
        <w:t xml:space="preserve">equiere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w:t>
      </w:r>
      <w:r>
        <w:rPr>
          <w:rFonts w:ascii="Century Gothic" w:hAnsi="Century Gothic"/>
          <w:bCs/>
          <w:color w:val="000000"/>
          <w:lang w:val="es-MX"/>
        </w:rPr>
        <w:t xml:space="preserve"> </w:t>
      </w:r>
      <w:r>
        <w:rPr>
          <w:rFonts w:ascii="Century Gothic" w:hAnsi="Century Gothic"/>
          <w:bCs/>
          <w:lang w:val="es-MX"/>
        </w:rPr>
        <w:t>“</w:t>
      </w:r>
      <w:r>
        <w:rPr>
          <w:rFonts w:ascii="Century Gothic" w:hAnsi="Century Gothic" w:cs="Al Bayan Plain"/>
          <w:lang w:val="es-MX"/>
        </w:rPr>
        <w:t>C</w:t>
      </w:r>
      <w:r w:rsidRPr="00FB6199">
        <w:rPr>
          <w:rFonts w:ascii="Century Gothic" w:hAnsi="Century Gothic" w:cs="Al Bayan Plain"/>
        </w:rPr>
        <w:t>atorce votos a favor, con excusa del Magistrado Juan David Ramos Ruiz</w:t>
      </w:r>
      <w:r>
        <w:rPr>
          <w:rFonts w:ascii="Century Gothic" w:hAnsi="Century Gothic"/>
        </w:rPr>
        <w:t xml:space="preserve">”, dice la </w:t>
      </w:r>
      <w:r>
        <w:rPr>
          <w:rFonts w:ascii="Century Gothic" w:hAnsi="Century Gothic"/>
          <w:b/>
        </w:rPr>
        <w:t>licenciada Graciela Treviño Rodríguez</w:t>
      </w:r>
      <w:r>
        <w:rPr>
          <w:rFonts w:ascii="Calibri" w:eastAsia="Calibri" w:hAnsi="Calibri" w:cs="Calibri"/>
          <w:lang w:val="es-MX" w:eastAsia="es-MX"/>
        </w:rPr>
        <w:t>". “</w:t>
      </w:r>
      <w:r w:rsidRPr="00FB6199">
        <w:rPr>
          <w:rFonts w:ascii="Century Gothic" w:hAnsi="Century Gothic" w:cs="Al Bayan Plain"/>
        </w:rPr>
        <w:t xml:space="preserve">Con el resultado que se informa, queda autorizado el acuerdo, mediante el cual se concede licencia al Magistrado Juan David Ramos Ruiz, integrante de la </w:t>
      </w:r>
      <w:r w:rsidR="003C500C">
        <w:rPr>
          <w:rFonts w:ascii="Century Gothic" w:hAnsi="Century Gothic" w:cs="Al Bayan Plain"/>
        </w:rPr>
        <w:t>P</w:t>
      </w:r>
      <w:r w:rsidRPr="00FB6199">
        <w:rPr>
          <w:rFonts w:ascii="Century Gothic" w:hAnsi="Century Gothic" w:cs="Al Bayan Plain"/>
        </w:rPr>
        <w:t xml:space="preserve">rimera </w:t>
      </w:r>
      <w:r w:rsidR="003C500C">
        <w:rPr>
          <w:rFonts w:ascii="Century Gothic" w:hAnsi="Century Gothic" w:cs="Al Bayan Plain"/>
        </w:rPr>
        <w:t>S</w:t>
      </w:r>
      <w:r w:rsidRPr="00FB6199">
        <w:rPr>
          <w:rFonts w:ascii="Century Gothic" w:hAnsi="Century Gothic" w:cs="Al Bayan Plain"/>
        </w:rPr>
        <w:t>ala del Supremo Tribunal de Justicia del Estado, por el día trece de febr</w:t>
      </w:r>
      <w:r w:rsidR="003C500C">
        <w:rPr>
          <w:rFonts w:ascii="Century Gothic" w:hAnsi="Century Gothic" w:cs="Al Bayan Plain"/>
        </w:rPr>
        <w:t>ero de dos mil veintiséis</w:t>
      </w:r>
      <w:r w:rsidRPr="00B77CF3">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003C500C">
        <w:rPr>
          <w:rFonts w:ascii="Century Gothic" w:hAnsi="Century Gothic"/>
          <w:b/>
        </w:rPr>
        <w:t xml:space="preserve">Atento a ello, es aprobado </w:t>
      </w:r>
      <w:r w:rsidR="003C500C">
        <w:rPr>
          <w:rFonts w:ascii="Century Gothic" w:hAnsi="Century Gothic"/>
          <w:b/>
          <w:bCs/>
        </w:rPr>
        <w:t xml:space="preserve">por </w:t>
      </w:r>
      <w:r w:rsidR="003C500C">
        <w:rPr>
          <w:rFonts w:ascii="Century Gothic" w:hAnsi="Century Gothic"/>
          <w:b/>
        </w:rPr>
        <w:t>unanimidad de votos</w:t>
      </w:r>
      <w:r w:rsidR="003C500C">
        <w:rPr>
          <w:rFonts w:ascii="Century Gothic" w:hAnsi="Century Gothic"/>
          <w:b/>
          <w:bCs/>
        </w:rPr>
        <w:t xml:space="preserve"> de las Magistradas y los Magistrados presentes, con excusa del Magistrado Juan David Ramos Ruiz, conceder</w:t>
      </w:r>
      <w:r w:rsidR="003C500C">
        <w:rPr>
          <w:rFonts w:ascii="Century Gothic" w:hAnsi="Century Gothic"/>
          <w:b/>
          <w:bCs/>
          <w:lang w:val="es-MX"/>
        </w:rPr>
        <w:t xml:space="preserve"> licencia </w:t>
      </w:r>
      <w:r w:rsidR="003C500C" w:rsidRPr="00C8722F">
        <w:rPr>
          <w:rFonts w:ascii="Century Gothic" w:hAnsi="Century Gothic"/>
          <w:b/>
        </w:rPr>
        <w:t xml:space="preserve">médica al Magistrado Juan David Ramos Ruiz, integrante de la Primera Sala del Supremo Tribunal de Justicia del Estado, </w:t>
      </w:r>
      <w:r w:rsidR="003C500C" w:rsidRPr="003C500C">
        <w:rPr>
          <w:rFonts w:ascii="Century Gothic" w:hAnsi="Century Gothic"/>
          <w:b/>
        </w:rPr>
        <w:t>por el día trece de febrero de dos mil veintiséis.</w:t>
      </w:r>
      <w:r w:rsidR="003C500C" w:rsidRPr="00C8722F">
        <w:rPr>
          <w:rFonts w:ascii="Century Gothic" w:hAnsi="Century Gothic"/>
          <w:b/>
        </w:rPr>
        <w:t xml:space="preserve"> </w:t>
      </w:r>
      <w:r w:rsidR="003C500C" w:rsidRPr="00C8722F">
        <w:rPr>
          <w:rFonts w:ascii="Century Gothic" w:hAnsi="Century Gothic"/>
          <w:b/>
          <w:bCs/>
        </w:rPr>
        <w:t xml:space="preserve">- </w:t>
      </w:r>
    </w:p>
    <w:p w14:paraId="7D81899A" w14:textId="2D6A5854" w:rsidR="00FB6199" w:rsidRDefault="00FB6199" w:rsidP="00141989">
      <w:pPr>
        <w:spacing w:line="504" w:lineRule="auto"/>
        <w:jc w:val="both"/>
        <w:rPr>
          <w:rFonts w:ascii="Century Gothic" w:hAnsi="Century Gothic"/>
          <w:b/>
          <w:bCs/>
          <w:color w:val="000000"/>
        </w:rPr>
      </w:pPr>
      <w:r>
        <w:rPr>
          <w:rFonts w:ascii="Century Gothic" w:hAnsi="Century Gothic"/>
          <w:bCs/>
          <w:color w:val="000000"/>
          <w:lang w:val="es-ES_tradnl"/>
        </w:rPr>
        <w:t>“</w:t>
      </w:r>
      <w:r w:rsidRPr="00FB6199">
        <w:rPr>
          <w:rFonts w:ascii="Century Gothic" w:hAnsi="Century Gothic"/>
          <w:bCs/>
          <w:color w:val="000000"/>
          <w:lang w:val="es-ES_tradnl"/>
        </w:rPr>
        <w:t xml:space="preserve">En atención a la determinación que antecede, se solicita </w:t>
      </w:r>
      <w:r w:rsidR="003C500C">
        <w:rPr>
          <w:rFonts w:ascii="Century Gothic" w:hAnsi="Century Gothic"/>
          <w:bCs/>
          <w:color w:val="000000"/>
          <w:lang w:val="es-ES_tradnl"/>
        </w:rPr>
        <w:t>se dé</w:t>
      </w:r>
      <w:r w:rsidRPr="00FB6199">
        <w:rPr>
          <w:rFonts w:ascii="Century Gothic" w:hAnsi="Century Gothic"/>
          <w:bCs/>
          <w:color w:val="000000"/>
          <w:lang w:val="es-ES_tradnl"/>
        </w:rPr>
        <w:t xml:space="preserve"> aviso al </w:t>
      </w:r>
      <w:r w:rsidR="0019606F">
        <w:rPr>
          <w:rFonts w:ascii="Century Gothic" w:hAnsi="Century Gothic"/>
          <w:bCs/>
          <w:color w:val="000000"/>
          <w:lang w:val="es-ES_tradnl"/>
        </w:rPr>
        <w:t>Ó</w:t>
      </w:r>
      <w:r w:rsidRPr="00FB6199">
        <w:rPr>
          <w:rFonts w:ascii="Century Gothic" w:hAnsi="Century Gothic"/>
          <w:bCs/>
          <w:color w:val="000000"/>
          <w:lang w:val="es-ES_tradnl"/>
        </w:rPr>
        <w:t xml:space="preserve">rgano de </w:t>
      </w:r>
      <w:r w:rsidR="0019606F">
        <w:rPr>
          <w:rFonts w:ascii="Century Gothic" w:hAnsi="Century Gothic"/>
          <w:bCs/>
          <w:color w:val="000000"/>
          <w:lang w:val="es-ES_tradnl"/>
        </w:rPr>
        <w:t>A</w:t>
      </w:r>
      <w:r w:rsidRPr="00FB6199">
        <w:rPr>
          <w:rFonts w:ascii="Century Gothic" w:hAnsi="Century Gothic"/>
          <w:bCs/>
          <w:color w:val="000000"/>
          <w:lang w:val="es-ES_tradnl"/>
        </w:rPr>
        <w:t xml:space="preserve">dministración, a fin de que, de conformidad con las facultades que le otorga el artículo </w:t>
      </w:r>
      <w:r w:rsidR="003C500C">
        <w:rPr>
          <w:rFonts w:ascii="Century Gothic" w:hAnsi="Century Gothic"/>
          <w:bCs/>
          <w:color w:val="000000"/>
          <w:lang w:val="es-ES_tradnl"/>
        </w:rPr>
        <w:t>107</w:t>
      </w:r>
      <w:r w:rsidRPr="00FB6199">
        <w:rPr>
          <w:rFonts w:ascii="Century Gothic" w:hAnsi="Century Gothic"/>
          <w:bCs/>
          <w:color w:val="000000"/>
          <w:lang w:val="es-ES_tradnl"/>
        </w:rPr>
        <w:t xml:space="preserve">, fracción </w:t>
      </w:r>
      <w:r w:rsidR="003C500C">
        <w:rPr>
          <w:rFonts w:ascii="Century Gothic" w:hAnsi="Century Gothic"/>
          <w:bCs/>
          <w:color w:val="000000"/>
          <w:lang w:val="es-ES_tradnl"/>
        </w:rPr>
        <w:t>VIII</w:t>
      </w:r>
      <w:r w:rsidRPr="00FB6199">
        <w:rPr>
          <w:rFonts w:ascii="Century Gothic" w:hAnsi="Century Gothic"/>
          <w:bCs/>
          <w:color w:val="000000"/>
          <w:lang w:val="es-ES_tradnl"/>
        </w:rPr>
        <w:t xml:space="preserve"> de la Ley </w:t>
      </w:r>
      <w:r w:rsidRPr="00FB6199">
        <w:rPr>
          <w:rFonts w:ascii="Century Gothic" w:hAnsi="Century Gothic"/>
          <w:bCs/>
          <w:color w:val="000000"/>
          <w:lang w:val="es-ES_tradnl"/>
        </w:rPr>
        <w:lastRenderedPageBreak/>
        <w:t xml:space="preserve">Orgánica del Poder Judicial del Estado, realice el pago correspondiente al Magistrado Ramos Ruiz, en términos de la licencia otorgada por este </w:t>
      </w:r>
      <w:r w:rsidR="003C500C" w:rsidRPr="00FB6199">
        <w:rPr>
          <w:rFonts w:ascii="Century Gothic" w:hAnsi="Century Gothic"/>
          <w:bCs/>
          <w:color w:val="000000"/>
          <w:lang w:val="es-ES_tradnl"/>
        </w:rPr>
        <w:t>Órgano Colegiado</w:t>
      </w:r>
      <w:r w:rsidRPr="00FB6199">
        <w:rPr>
          <w:rFonts w:ascii="Century Gothic" w:hAnsi="Century Gothic"/>
          <w:bCs/>
          <w:color w:val="000000"/>
          <w:lang w:val="es-ES_tradnl"/>
        </w:rPr>
        <w:t>. ¿Alguna observación? No habiéndola, y una vez que nos hemos impuesto de lo anterior, someto a su votación la mencionada propuesta. Quienes estén a favor, sírvanlo a manifestarlo levantando la mano en la forma acostumbrada.</w:t>
      </w:r>
      <w:r w:rsidR="003C500C" w:rsidRPr="003C500C">
        <w:t xml:space="preserve"> </w:t>
      </w:r>
      <w:r w:rsidR="003C500C" w:rsidRPr="003C500C">
        <w:rPr>
          <w:rFonts w:ascii="Century Gothic" w:hAnsi="Century Gothic"/>
          <w:bCs/>
          <w:color w:val="000000"/>
          <w:lang w:val="es-ES_tradnl"/>
        </w:rPr>
        <w:t>Secr</w:t>
      </w:r>
      <w:r w:rsidR="003C500C">
        <w:rPr>
          <w:rFonts w:ascii="Century Gothic" w:hAnsi="Century Gothic"/>
          <w:bCs/>
          <w:color w:val="000000"/>
          <w:lang w:val="es-ES_tradnl"/>
        </w:rPr>
        <w:t xml:space="preserve">etaria, </w:t>
      </w:r>
      <w:r w:rsidR="003C500C" w:rsidRPr="003C500C">
        <w:rPr>
          <w:rFonts w:ascii="Century Gothic" w:hAnsi="Century Gothic"/>
          <w:bCs/>
          <w:color w:val="000000"/>
          <w:lang w:val="es-ES_tradnl"/>
        </w:rPr>
        <w:t>me comun</w:t>
      </w:r>
      <w:r w:rsidR="003C500C">
        <w:rPr>
          <w:rFonts w:ascii="Century Gothic" w:hAnsi="Century Gothic"/>
          <w:bCs/>
          <w:color w:val="000000"/>
          <w:lang w:val="es-ES_tradnl"/>
        </w:rPr>
        <w:t>ica el resultado de la votación</w:t>
      </w:r>
      <w:r w:rsidRPr="003C500C">
        <w:rPr>
          <w:rFonts w:ascii="Century Gothic" w:hAnsi="Century Gothic"/>
          <w:bCs/>
          <w:color w:val="000000"/>
          <w:lang w:val="es-ES_tradnl"/>
        </w:rPr>
        <w:t>”</w:t>
      </w:r>
      <w:r w:rsidR="003C500C">
        <w:rPr>
          <w:rFonts w:ascii="Century Gothic" w:hAnsi="Century Gothic"/>
          <w:bCs/>
          <w:color w:val="000000"/>
          <w:lang w:val="es-ES_tradnl"/>
        </w:rPr>
        <w:t>,</w:t>
      </w:r>
      <w:r>
        <w:rPr>
          <w:rFonts w:ascii="Century Gothic" w:hAnsi="Century Gothic"/>
          <w:bCs/>
          <w:color w:val="000000"/>
          <w:lang w:val="es-ES_tradnl"/>
        </w:rPr>
        <w:t xml:space="preserve"> </w:t>
      </w:r>
      <w:r w:rsidR="003C500C">
        <w:rPr>
          <w:rFonts w:ascii="Century Gothic" w:hAnsi="Century Gothic"/>
          <w:bCs/>
          <w:color w:val="000000"/>
          <w:lang w:val="es-ES_tradnl"/>
        </w:rPr>
        <w:t>r</w:t>
      </w:r>
      <w:r>
        <w:rPr>
          <w:rFonts w:ascii="Century Gothic" w:hAnsi="Century Gothic"/>
          <w:bCs/>
          <w:color w:val="000000"/>
          <w:lang w:val="es-ES_tradnl"/>
        </w:rPr>
        <w:t xml:space="preserve">equiere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Cs/>
          <w:color w:val="000000"/>
          <w:lang w:val="es-ES_tradnl"/>
        </w:rPr>
        <w:t xml:space="preserve"> </w:t>
      </w:r>
      <w:r>
        <w:rPr>
          <w:rFonts w:ascii="Century Gothic" w:hAnsi="Century Gothic"/>
          <w:bCs/>
          <w:lang w:val="es-MX"/>
        </w:rPr>
        <w:t>“</w:t>
      </w:r>
      <w:r>
        <w:rPr>
          <w:rFonts w:ascii="Century Gothic" w:hAnsi="Century Gothic" w:cs="Al Bayan Plain"/>
          <w:lang w:val="es-MX"/>
        </w:rPr>
        <w:t>C</w:t>
      </w:r>
      <w:r w:rsidRPr="00FB6199">
        <w:rPr>
          <w:rFonts w:ascii="Century Gothic" w:hAnsi="Century Gothic" w:cs="Al Bayan Plain"/>
        </w:rPr>
        <w:t>atorce votos a favor, con excusa del Magistrado Juan David Ramos Ruiz</w:t>
      </w:r>
      <w:r>
        <w:rPr>
          <w:rFonts w:ascii="Century Gothic" w:hAnsi="Century Gothic" w:cs="Al Bayan Plain"/>
        </w:rPr>
        <w:t>.</w:t>
      </w:r>
      <w:r>
        <w:rPr>
          <w:rFonts w:ascii="Century Gothic" w:hAnsi="Century Gothic"/>
        </w:rPr>
        <w:t xml:space="preserve">”, dice la </w:t>
      </w:r>
      <w:r>
        <w:rPr>
          <w:rFonts w:ascii="Century Gothic" w:hAnsi="Century Gothic"/>
          <w:b/>
        </w:rPr>
        <w:t>licenciada Graciela Treviño Rodríguez</w:t>
      </w:r>
      <w:r>
        <w:rPr>
          <w:rFonts w:ascii="Calibri" w:eastAsia="Calibri" w:hAnsi="Calibri" w:cs="Calibri"/>
          <w:lang w:val="es-MX" w:eastAsia="es-MX"/>
        </w:rPr>
        <w:t>". “</w:t>
      </w:r>
      <w:r w:rsidRPr="00FB6199">
        <w:rPr>
          <w:rFonts w:ascii="Century Gothic" w:hAnsi="Century Gothic" w:cs="Al Bayan Plain"/>
        </w:rPr>
        <w:t xml:space="preserve">Con el resultado que se informa, queda autorizado </w:t>
      </w:r>
      <w:r w:rsidR="003C500C">
        <w:rPr>
          <w:rFonts w:ascii="Century Gothic" w:hAnsi="Century Gothic" w:cs="Al Bayan Plain"/>
        </w:rPr>
        <w:t>se dé aviso al Ó</w:t>
      </w:r>
      <w:r w:rsidRPr="00FB6199">
        <w:rPr>
          <w:rFonts w:ascii="Century Gothic" w:hAnsi="Century Gothic" w:cs="Al Bayan Plain"/>
        </w:rPr>
        <w:t xml:space="preserve">rgano de </w:t>
      </w:r>
      <w:r w:rsidR="003C500C">
        <w:rPr>
          <w:rFonts w:ascii="Century Gothic" w:hAnsi="Century Gothic" w:cs="Al Bayan Plain"/>
        </w:rPr>
        <w:t>A</w:t>
      </w:r>
      <w:r w:rsidRPr="00FB6199">
        <w:rPr>
          <w:rFonts w:ascii="Century Gothic" w:hAnsi="Century Gothic" w:cs="Al Bayan Plain"/>
        </w:rPr>
        <w:t xml:space="preserve">dministración, a fin de que, de conformidad con las facultades que le otorga el artículo </w:t>
      </w:r>
      <w:r w:rsidR="003C500C">
        <w:rPr>
          <w:rFonts w:ascii="Century Gothic" w:hAnsi="Century Gothic" w:cs="Al Bayan Plain"/>
        </w:rPr>
        <w:t>107</w:t>
      </w:r>
      <w:r w:rsidRPr="00FB6199">
        <w:rPr>
          <w:rFonts w:ascii="Century Gothic" w:hAnsi="Century Gothic" w:cs="Al Bayan Plain"/>
        </w:rPr>
        <w:t xml:space="preserve">, fracción </w:t>
      </w:r>
      <w:r w:rsidR="003C500C">
        <w:rPr>
          <w:rFonts w:ascii="Century Gothic" w:hAnsi="Century Gothic" w:cs="Al Bayan Plain"/>
        </w:rPr>
        <w:t>VIII</w:t>
      </w:r>
      <w:r w:rsidRPr="00FB6199">
        <w:rPr>
          <w:rFonts w:ascii="Century Gothic" w:hAnsi="Century Gothic" w:cs="Al Bayan Plain"/>
        </w:rPr>
        <w:t xml:space="preserve"> de la Ley Orgánica del Poder Judicial del Estado, realice el pago correspondiente al Magistrado Ramos Ruiz, en términos de la licencia otorgada por este </w:t>
      </w:r>
      <w:r w:rsidR="003C500C" w:rsidRPr="00FB6199">
        <w:rPr>
          <w:rFonts w:ascii="Century Gothic" w:hAnsi="Century Gothic" w:cs="Al Bayan Plain"/>
        </w:rPr>
        <w:t>Órgano Colegiado</w:t>
      </w:r>
      <w:r w:rsidRPr="00FB6199">
        <w:rPr>
          <w:rFonts w:ascii="Century Gothic" w:hAnsi="Century Gothic" w:cs="Al Bayan Plain"/>
        </w:rPr>
        <w:t xml:space="preserve">. En los términos antes señalados, instruye a la </w:t>
      </w:r>
      <w:r w:rsidR="003C500C" w:rsidRPr="00FB6199">
        <w:rPr>
          <w:rFonts w:ascii="Century Gothic" w:hAnsi="Century Gothic" w:cs="Al Bayan Plain"/>
        </w:rPr>
        <w:t xml:space="preserve">Secretaria General </w:t>
      </w:r>
      <w:r w:rsidRPr="00FB6199">
        <w:rPr>
          <w:rFonts w:ascii="Century Gothic" w:hAnsi="Century Gothic" w:cs="Al Bayan Plain"/>
        </w:rPr>
        <w:t xml:space="preserve">para </w:t>
      </w:r>
      <w:r w:rsidR="003C500C">
        <w:rPr>
          <w:rFonts w:ascii="Century Gothic" w:hAnsi="Century Gothic" w:cs="Al Bayan Plain"/>
        </w:rPr>
        <w:t>que comunique al Ó</w:t>
      </w:r>
      <w:r w:rsidRPr="00FB6199">
        <w:rPr>
          <w:rFonts w:ascii="Century Gothic" w:hAnsi="Century Gothic" w:cs="Al Bayan Plain"/>
        </w:rPr>
        <w:t xml:space="preserve">rgano de </w:t>
      </w:r>
      <w:r w:rsidR="003C500C">
        <w:rPr>
          <w:rFonts w:ascii="Century Gothic" w:hAnsi="Century Gothic" w:cs="Al Bayan Plain"/>
        </w:rPr>
        <w:t>Administración Ju</w:t>
      </w:r>
      <w:r w:rsidRPr="00FB6199">
        <w:rPr>
          <w:rFonts w:ascii="Century Gothic" w:hAnsi="Century Gothic" w:cs="Al Bayan Plain"/>
        </w:rPr>
        <w:t>dicial los presentes acuerdos, notifique el presente acuerdo al Magistrado Juan David Ramos Ruiz para su con</w:t>
      </w:r>
      <w:r w:rsidR="003C500C">
        <w:rPr>
          <w:rFonts w:ascii="Century Gothic" w:hAnsi="Century Gothic" w:cs="Al Bayan Plain"/>
        </w:rPr>
        <w:t>ocimiento y efectos conducentes</w:t>
      </w:r>
      <w:r w:rsidRPr="00B77CF3">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003C500C" w:rsidRPr="003C500C">
        <w:rPr>
          <w:rFonts w:ascii="Century Gothic" w:hAnsi="Century Gothic"/>
          <w:b/>
          <w:bCs/>
          <w:color w:val="000000"/>
        </w:rPr>
        <w:t xml:space="preserve">Atento a ello, es aprobado por unanimidad de votos de las Magistradas y los Magistrados presentes, con excusa del Magistrado Juan David Ramos Ruiz, se dé aviso al Órgano de Administración a fin de que, de conformidad con las facultades que le otorga el artículo 107, fracción </w:t>
      </w:r>
      <w:r w:rsidR="003C500C" w:rsidRPr="003C500C">
        <w:rPr>
          <w:rFonts w:ascii="Century Gothic" w:hAnsi="Century Gothic"/>
          <w:b/>
          <w:bCs/>
          <w:color w:val="000000"/>
        </w:rPr>
        <w:lastRenderedPageBreak/>
        <w:t xml:space="preserve">VIII, de la Ley Orgánica del Poder Judicial del Estado, realice el pago correspondiente al Magistrado Juan David Ramos Ruiz en términos de la licencia otorgada por este Órgano Colegiado. - - - - - - - - - - - - - </w:t>
      </w:r>
    </w:p>
    <w:p w14:paraId="51C56091" w14:textId="0C2BD8BA" w:rsidR="00654582" w:rsidRPr="00FB6199" w:rsidRDefault="00654582" w:rsidP="005B273E">
      <w:pPr>
        <w:spacing w:line="504" w:lineRule="auto"/>
        <w:jc w:val="both"/>
        <w:rPr>
          <w:rFonts w:ascii="Century Gothic" w:hAnsi="Century Gothic"/>
          <w:bCs/>
          <w:color w:val="000000"/>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B13224" w:rsidRPr="006D26C8">
        <w:rPr>
          <w:rFonts w:ascii="Century Gothic" w:hAnsi="Century Gothic"/>
          <w:b/>
        </w:rPr>
        <w:t>“</w:t>
      </w:r>
      <w:r w:rsidR="006D26C8" w:rsidRPr="006D26C8">
        <w:rPr>
          <w:rFonts w:ascii="Century Gothic" w:hAnsi="Century Gothic"/>
          <w:b/>
          <w:bCs/>
          <w:lang w:val="es-MX"/>
        </w:rPr>
        <w:t xml:space="preserve">Se someten a consideración, discusión y en su caso aprobación, las ponencias presentadas por las personas Magistradas siguientes: </w:t>
      </w:r>
      <w:r w:rsidR="00FB6199" w:rsidRPr="00FB6199">
        <w:rPr>
          <w:rFonts w:ascii="Century Gothic" w:hAnsi="Century Gothic"/>
          <w:b/>
          <w:bCs/>
          <w:lang w:val="es-MX"/>
        </w:rPr>
        <w:t xml:space="preserve">A) La que presenta la Magistrada Liliana Elizabeth Aguilar Gómez, para resolver, el recurso de queja 167/2025, interpuesto por los </w:t>
      </w:r>
      <w:r w:rsidR="00D20944" w:rsidRPr="00D20944">
        <w:rPr>
          <w:rFonts w:ascii="Century Gothic" w:hAnsi="Century Gothic"/>
          <w:b/>
          <w:bCs/>
          <w:lang w:val="es-MX"/>
        </w:rPr>
        <w:t xml:space="preserve"> ELIMINADO </w:t>
      </w:r>
      <w:r w:rsidR="00FB6199" w:rsidRPr="00FB6199">
        <w:rPr>
          <w:rFonts w:ascii="Century Gothic" w:hAnsi="Century Gothic"/>
          <w:b/>
          <w:bCs/>
          <w:lang w:val="es-MX"/>
        </w:rPr>
        <w:t xml:space="preserve"> y </w:t>
      </w:r>
      <w:r w:rsidR="00D20944" w:rsidRPr="00D20944">
        <w:rPr>
          <w:rFonts w:ascii="Century Gothic" w:hAnsi="Century Gothic"/>
          <w:b/>
          <w:bCs/>
          <w:lang w:val="es-MX"/>
        </w:rPr>
        <w:t xml:space="preserve"> ELIMINADO </w:t>
      </w:r>
      <w:r w:rsidR="00FB6199" w:rsidRPr="00FB6199">
        <w:rPr>
          <w:rFonts w:ascii="Century Gothic" w:hAnsi="Century Gothic"/>
          <w:b/>
          <w:bCs/>
          <w:lang w:val="es-MX"/>
        </w:rPr>
        <w:t xml:space="preserve"> en su calidad de mandatarios judiciales de </w:t>
      </w:r>
      <w:r w:rsidR="00D20944" w:rsidRPr="00D20944">
        <w:rPr>
          <w:rFonts w:ascii="Century Gothic" w:hAnsi="Century Gothic"/>
          <w:b/>
          <w:bCs/>
          <w:lang w:val="es-MX"/>
        </w:rPr>
        <w:t xml:space="preserve"> ELIMINADO </w:t>
      </w:r>
      <w:r w:rsidR="00FB6199" w:rsidRPr="00FB6199">
        <w:rPr>
          <w:rFonts w:ascii="Century Gothic" w:hAnsi="Century Gothic"/>
          <w:b/>
          <w:bCs/>
          <w:lang w:val="es-MX"/>
        </w:rPr>
        <w:t xml:space="preserve">, contra el auto de 28 veintiocho de octubre de 2025 dos mil veinticinco, que negó admitir a trámite el recurso de apelación, por la Juez Primero del Ramo Civil de esta ciudad, dentro del expediente 126/2020, relativo al Juicio Ordinario Civil Reivindicatorio, promovido por los quejosos en su carácter de mandatarios de </w:t>
      </w:r>
      <w:r w:rsidR="00D20944" w:rsidRPr="00D20944">
        <w:rPr>
          <w:rFonts w:ascii="Century Gothic" w:hAnsi="Century Gothic"/>
          <w:b/>
          <w:bCs/>
          <w:lang w:val="es-MX"/>
        </w:rPr>
        <w:t xml:space="preserve"> ELIMINADO </w:t>
      </w:r>
      <w:r w:rsidR="00FB6199" w:rsidRPr="00FB6199">
        <w:rPr>
          <w:rFonts w:ascii="Century Gothic" w:hAnsi="Century Gothic"/>
          <w:b/>
          <w:bCs/>
          <w:lang w:val="es-MX"/>
        </w:rPr>
        <w:t xml:space="preserve"> en contra de </w:t>
      </w:r>
      <w:r w:rsidR="00D20944" w:rsidRPr="00D20944">
        <w:rPr>
          <w:rFonts w:ascii="Century Gothic" w:hAnsi="Century Gothic"/>
          <w:b/>
          <w:bCs/>
          <w:lang w:val="es-MX"/>
        </w:rPr>
        <w:t xml:space="preserve"> ELIMINADO </w:t>
      </w:r>
      <w:r w:rsidR="006D26C8" w:rsidRPr="006D26C8">
        <w:rPr>
          <w:rFonts w:ascii="Century Gothic" w:hAnsi="Century Gothic"/>
          <w:b/>
          <w:bCs/>
          <w:lang w:val="es-MX"/>
        </w:rPr>
        <w:t>.</w:t>
      </w:r>
      <w:r w:rsidR="001A6EEA" w:rsidRPr="006D26C8">
        <w:rPr>
          <w:rFonts w:ascii="Century Gothic" w:hAnsi="Century Gothic"/>
          <w:b/>
          <w:lang w:val="es-MX"/>
        </w:rPr>
        <w:t>”</w:t>
      </w:r>
      <w:r w:rsidR="001A6EEA" w:rsidRPr="00B13224">
        <w:rPr>
          <w:rFonts w:ascii="Century Gothic" w:hAnsi="Century Gothic"/>
          <w:b/>
          <w:lang w:val="es-MX"/>
        </w:rPr>
        <w:t xml:space="preserve"> </w:t>
      </w:r>
      <w:r w:rsidR="001A6EEA">
        <w:rPr>
          <w:rFonts w:ascii="Century Gothic" w:hAnsi="Century Gothic"/>
          <w:lang w:val="es-MX"/>
        </w:rPr>
        <w:t>Puntos resolutivos que textualmente disponen:</w:t>
      </w:r>
      <w:r w:rsidR="004340AC">
        <w:rPr>
          <w:rFonts w:ascii="Century Gothic" w:hAnsi="Century Gothic"/>
          <w:lang w:val="es-MX"/>
        </w:rPr>
        <w:t xml:space="preserve"> </w:t>
      </w:r>
      <w:r w:rsidR="004340AC" w:rsidRPr="009A029F">
        <w:rPr>
          <w:rFonts w:ascii="Century Gothic" w:hAnsi="Century Gothic"/>
          <w:lang w:val="es-MX"/>
        </w:rPr>
        <w:t>“</w:t>
      </w:r>
      <w:r w:rsidR="005B273E" w:rsidRPr="005B273E">
        <w:rPr>
          <w:rFonts w:ascii="Century Gothic" w:hAnsi="Century Gothic"/>
          <w:b/>
          <w:lang w:val="es-MX"/>
        </w:rPr>
        <w:t xml:space="preserve">PRIMERO. </w:t>
      </w:r>
      <w:r w:rsidR="005B273E" w:rsidRPr="005B273E">
        <w:rPr>
          <w:rFonts w:ascii="Century Gothic" w:hAnsi="Century Gothic"/>
          <w:lang w:val="es-MX"/>
        </w:rPr>
        <w:t>El Pleno de este Supremo Tribunal de Justicia del Estado resultó competente para conocer del presente recurso de queja.</w:t>
      </w:r>
      <w:r w:rsidR="005B273E">
        <w:rPr>
          <w:rFonts w:ascii="Century Gothic" w:hAnsi="Century Gothic"/>
          <w:lang w:val="es-MX"/>
        </w:rPr>
        <w:t xml:space="preserve"> </w:t>
      </w:r>
      <w:r w:rsidR="005B273E" w:rsidRPr="005B273E">
        <w:rPr>
          <w:rFonts w:ascii="Century Gothic" w:hAnsi="Century Gothic"/>
          <w:b/>
          <w:lang w:val="es-MX"/>
        </w:rPr>
        <w:t>SEGUNDO</w:t>
      </w:r>
      <w:r w:rsidR="005B273E" w:rsidRPr="005B273E">
        <w:rPr>
          <w:rFonts w:ascii="Century Gothic" w:hAnsi="Century Gothic"/>
          <w:lang w:val="es-MX"/>
        </w:rPr>
        <w:t>. Los agravios expuestos por los inconformes resultaron, por una parte, infundados y, por otra, inoperantes.</w:t>
      </w:r>
      <w:r w:rsidR="005B273E">
        <w:rPr>
          <w:rFonts w:ascii="Century Gothic" w:hAnsi="Century Gothic"/>
          <w:lang w:val="es-MX"/>
        </w:rPr>
        <w:t xml:space="preserve"> </w:t>
      </w:r>
      <w:r w:rsidR="005B273E" w:rsidRPr="005B273E">
        <w:rPr>
          <w:rFonts w:ascii="Century Gothic" w:hAnsi="Century Gothic"/>
          <w:b/>
          <w:lang w:val="es-MX"/>
        </w:rPr>
        <w:t>TERCERO</w:t>
      </w:r>
      <w:r w:rsidR="005B273E" w:rsidRPr="005B273E">
        <w:rPr>
          <w:rFonts w:ascii="Century Gothic" w:hAnsi="Century Gothic"/>
          <w:lang w:val="es-MX"/>
        </w:rPr>
        <w:t xml:space="preserve">. En consecuencia, lo procedente es confirmar el auto de 28 veintiocho de octubre de 2025 dos mil veinticinco, que determinó no admitir a trámite el recurso de apelación intentado por  </w:t>
      </w:r>
      <w:r w:rsidR="00D20944" w:rsidRPr="00D20944">
        <w:rPr>
          <w:rFonts w:ascii="Century Gothic" w:hAnsi="Century Gothic"/>
          <w:b/>
          <w:lang w:val="es-MX"/>
        </w:rPr>
        <w:t xml:space="preserve"> ELIMINADO </w:t>
      </w:r>
      <w:r w:rsidR="005B273E" w:rsidRPr="005B273E">
        <w:rPr>
          <w:rFonts w:ascii="Century Gothic" w:hAnsi="Century Gothic"/>
          <w:lang w:val="es-MX"/>
        </w:rPr>
        <w:t xml:space="preserve"> y </w:t>
      </w:r>
      <w:r w:rsidR="00D20944" w:rsidRPr="00D20944">
        <w:rPr>
          <w:rFonts w:ascii="Century Gothic" w:hAnsi="Century Gothic"/>
          <w:b/>
          <w:lang w:val="es-MX"/>
        </w:rPr>
        <w:t xml:space="preserve"> ELIMINADO </w:t>
      </w:r>
      <w:r w:rsidR="005B273E" w:rsidRPr="005B273E">
        <w:rPr>
          <w:rFonts w:ascii="Century Gothic" w:hAnsi="Century Gothic"/>
          <w:lang w:val="es-MX"/>
        </w:rPr>
        <w:t xml:space="preserve"> en su calidad de </w:t>
      </w:r>
      <w:r w:rsidR="005B273E" w:rsidRPr="005B273E">
        <w:rPr>
          <w:rFonts w:ascii="Century Gothic" w:hAnsi="Century Gothic"/>
          <w:lang w:val="es-MX"/>
        </w:rPr>
        <w:lastRenderedPageBreak/>
        <w:t xml:space="preserve">mandatarios judiciales de </w:t>
      </w:r>
      <w:r w:rsidR="00D20944" w:rsidRPr="00D20944">
        <w:rPr>
          <w:rFonts w:ascii="Century Gothic" w:hAnsi="Century Gothic"/>
          <w:b/>
          <w:lang w:val="es-MX"/>
        </w:rPr>
        <w:t xml:space="preserve"> ELIMINADO </w:t>
      </w:r>
      <w:r w:rsidR="005B273E" w:rsidRPr="005B273E">
        <w:rPr>
          <w:rFonts w:ascii="Century Gothic" w:hAnsi="Century Gothic"/>
          <w:lang w:val="es-MX"/>
        </w:rPr>
        <w:t xml:space="preserve">, emitido por la Juez Primero del Ramo Civil de esta ciudad, dentro del expediente 126/2020, relativo al Juicio Ordinario Civil Reivindicatorio, promovido por los aquí quejosos en contra de </w:t>
      </w:r>
      <w:r w:rsidR="00D20944" w:rsidRPr="00D20944">
        <w:rPr>
          <w:rFonts w:ascii="Century Gothic" w:hAnsi="Century Gothic"/>
          <w:b/>
          <w:lang w:val="es-MX"/>
        </w:rPr>
        <w:t xml:space="preserve"> ELIMINADO </w:t>
      </w:r>
      <w:r w:rsidR="005B273E" w:rsidRPr="005B273E">
        <w:rPr>
          <w:rFonts w:ascii="Century Gothic" w:hAnsi="Century Gothic"/>
          <w:lang w:val="es-MX"/>
        </w:rPr>
        <w:t>.</w:t>
      </w:r>
      <w:r w:rsidR="005B273E">
        <w:rPr>
          <w:rFonts w:ascii="Century Gothic" w:hAnsi="Century Gothic"/>
          <w:lang w:val="es-MX"/>
        </w:rPr>
        <w:t xml:space="preserve"> </w:t>
      </w:r>
      <w:r w:rsidR="005B273E" w:rsidRPr="005B273E">
        <w:rPr>
          <w:rFonts w:ascii="Century Gothic" w:hAnsi="Century Gothic"/>
          <w:b/>
          <w:lang w:val="es-MX"/>
        </w:rPr>
        <w:t>CUARTO</w:t>
      </w:r>
      <w:r w:rsidR="005B273E" w:rsidRPr="005B273E">
        <w:rPr>
          <w:rFonts w:ascii="Century Gothic" w:hAnsi="Century Gothic"/>
          <w:lang w:val="es-MX"/>
        </w:rPr>
        <w:t>. Envíese copia certificada de la presente resolución a la Juez Primero del Ramo Civil de esta ciudad, para los efectos legales a que haya lugar, y en su oportunidad archívese el toca donde corresponda.</w:t>
      </w:r>
      <w:r w:rsidR="005B273E">
        <w:rPr>
          <w:rFonts w:ascii="Century Gothic" w:hAnsi="Century Gothic"/>
          <w:lang w:val="es-MX"/>
        </w:rPr>
        <w:t xml:space="preserve"> </w:t>
      </w:r>
      <w:r w:rsidR="005B273E" w:rsidRPr="005B273E">
        <w:rPr>
          <w:rFonts w:ascii="Century Gothic" w:hAnsi="Century Gothic"/>
          <w:b/>
          <w:lang w:val="es-MX"/>
        </w:rPr>
        <w:t>QUINTO</w:t>
      </w:r>
      <w:r w:rsidR="005B273E" w:rsidRPr="005B273E">
        <w:rPr>
          <w:rFonts w:ascii="Century Gothic" w:hAnsi="Century Gothic"/>
          <w:lang w:val="es-MX"/>
        </w:rPr>
        <w:t>.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5B273E">
        <w:rPr>
          <w:rFonts w:ascii="Century Gothic" w:hAnsi="Century Gothic"/>
          <w:lang w:val="es-MX"/>
        </w:rPr>
        <w:t xml:space="preserve"> </w:t>
      </w:r>
      <w:r w:rsidR="005B273E" w:rsidRPr="005B273E">
        <w:rPr>
          <w:rFonts w:ascii="Century Gothic" w:hAnsi="Century Gothic"/>
          <w:b/>
          <w:lang w:val="es-MX"/>
        </w:rPr>
        <w:t>SEXTO</w:t>
      </w:r>
      <w:r w:rsidR="005B273E" w:rsidRPr="005B273E">
        <w:rPr>
          <w:rFonts w:ascii="Century Gothic" w:hAnsi="Century Gothic"/>
          <w:lang w:val="es-MX"/>
        </w:rPr>
        <w:t>. Notifíquese personalmente, comuníquese y cúmplase</w:t>
      </w:r>
      <w:r w:rsidR="004340AC" w:rsidRPr="009A029F">
        <w:rPr>
          <w:rFonts w:ascii="Century Gothic" w:hAnsi="Century Gothic"/>
          <w:lang w:val="es-MX"/>
        </w:rPr>
        <w:t>”</w:t>
      </w:r>
      <w:r w:rsidR="005B273E">
        <w:rPr>
          <w:rFonts w:ascii="Century Gothic" w:hAnsi="Century Gothic"/>
          <w:lang w:val="es-MX"/>
        </w:rPr>
        <w:t>.</w:t>
      </w:r>
      <w:r w:rsidR="001A6EEA">
        <w:rPr>
          <w:rFonts w:ascii="Century Gothic" w:hAnsi="Century Gothic"/>
          <w:lang w:val="es-MX"/>
        </w:rPr>
        <w:t xml:space="preserve"> </w:t>
      </w:r>
      <w:r w:rsidR="001A6EEA" w:rsidRPr="00A077D2">
        <w:rPr>
          <w:rFonts w:ascii="Century Gothic" w:hAnsi="Century Gothic"/>
          <w:bCs/>
        </w:rPr>
        <w:t xml:space="preserve">Al respecto </w:t>
      </w:r>
      <w:r w:rsidR="001A6EEA" w:rsidRPr="0001425D">
        <w:rPr>
          <w:rFonts w:ascii="Century Gothic" w:hAnsi="Century Gothic"/>
          <w:bCs/>
          <w:lang w:val="es-MX"/>
        </w:rPr>
        <w:t xml:space="preserve">la </w:t>
      </w:r>
      <w:r w:rsidR="001A6EEA" w:rsidRPr="0001425D">
        <w:rPr>
          <w:rFonts w:ascii="Century Gothic" w:hAnsi="Century Gothic"/>
          <w:b/>
          <w:bCs/>
        </w:rPr>
        <w:t xml:space="preserve">Magistrada </w:t>
      </w:r>
      <w:r w:rsidR="001A6EEA">
        <w:rPr>
          <w:rFonts w:ascii="Century Gothic" w:hAnsi="Century Gothic"/>
          <w:b/>
          <w:bCs/>
        </w:rPr>
        <w:t xml:space="preserve">Presidenta </w:t>
      </w:r>
      <w:r w:rsidR="001A6EEA" w:rsidRPr="0001425D">
        <w:rPr>
          <w:rFonts w:ascii="Century Gothic" w:hAnsi="Century Gothic"/>
          <w:b/>
          <w:bCs/>
        </w:rPr>
        <w:t>Lourdes Anahí Zarazúa Martínez</w:t>
      </w:r>
      <w:r w:rsidR="001A6EEA" w:rsidRPr="00A077D2">
        <w:rPr>
          <w:rFonts w:ascii="Century Gothic" w:hAnsi="Century Gothic"/>
          <w:bCs/>
        </w:rPr>
        <w:t xml:space="preserve">, </w:t>
      </w:r>
      <w:r w:rsidR="000F7685">
        <w:rPr>
          <w:rFonts w:ascii="Century Gothic" w:hAnsi="Century Gothic"/>
          <w:bCs/>
        </w:rPr>
        <w:t>expresó</w:t>
      </w:r>
      <w:r w:rsidR="001A6EEA" w:rsidRPr="00A077D2">
        <w:rPr>
          <w:rFonts w:ascii="Century Gothic" w:hAnsi="Century Gothic"/>
          <w:bCs/>
        </w:rPr>
        <w:t>:</w:t>
      </w:r>
      <w:r w:rsidR="000F7685">
        <w:rPr>
          <w:rFonts w:ascii="Century Gothic" w:hAnsi="Century Gothic"/>
          <w:bCs/>
        </w:rPr>
        <w:t xml:space="preserve"> </w:t>
      </w:r>
      <w:r w:rsidR="007808DC">
        <w:rPr>
          <w:rFonts w:ascii="Century Gothic" w:hAnsi="Century Gothic"/>
          <w:bCs/>
        </w:rPr>
        <w:t>“</w:t>
      </w:r>
      <w:r w:rsidR="00FB6199" w:rsidRPr="00FB6199">
        <w:rPr>
          <w:rFonts w:ascii="Century Gothic" w:hAnsi="Century Gothic"/>
          <w:bCs/>
          <w:lang w:val="es-MX"/>
        </w:rPr>
        <w:t xml:space="preserve">Se encuentra a su consideración la ponencia que presenta la Magistrada Liliana Elizabeth Aguilar Gómez en el </w:t>
      </w:r>
      <w:r w:rsidR="000E3F79">
        <w:rPr>
          <w:rFonts w:ascii="Century Gothic" w:hAnsi="Century Gothic"/>
          <w:bCs/>
          <w:lang w:val="es-MX"/>
        </w:rPr>
        <w:t>toca</w:t>
      </w:r>
      <w:r w:rsidR="00FB6199" w:rsidRPr="00FB6199">
        <w:rPr>
          <w:rFonts w:ascii="Century Gothic" w:hAnsi="Century Gothic"/>
          <w:bCs/>
          <w:lang w:val="es-MX"/>
        </w:rPr>
        <w:t xml:space="preserve"> </w:t>
      </w:r>
      <w:r w:rsidR="000E3F79">
        <w:rPr>
          <w:rFonts w:ascii="Century Gothic" w:hAnsi="Century Gothic"/>
          <w:bCs/>
          <w:lang w:val="es-MX"/>
        </w:rPr>
        <w:t>137/2025</w:t>
      </w:r>
      <w:r w:rsidR="00FB6199" w:rsidRPr="00FB6199">
        <w:rPr>
          <w:rFonts w:ascii="Century Gothic" w:hAnsi="Century Gothic"/>
          <w:bCs/>
          <w:lang w:val="es-MX"/>
        </w:rPr>
        <w:t>. ¿Alguna intervención? Sí</w:t>
      </w:r>
      <w:r w:rsidR="000E3F79">
        <w:rPr>
          <w:rFonts w:ascii="Century Gothic" w:hAnsi="Century Gothic"/>
          <w:bCs/>
          <w:lang w:val="es-MX"/>
        </w:rPr>
        <w:t>, Magistrada Liliana, por favor</w:t>
      </w:r>
      <w:r w:rsidR="00A507CC" w:rsidRPr="007808DC">
        <w:rPr>
          <w:rFonts w:ascii="Century Gothic" w:hAnsi="Century Gothic"/>
          <w:bCs/>
          <w:lang w:val="es-MX"/>
        </w:rPr>
        <w:t>”</w:t>
      </w:r>
      <w:r w:rsidR="00B13224">
        <w:rPr>
          <w:rFonts w:ascii="Century Gothic" w:hAnsi="Century Gothic"/>
          <w:bCs/>
          <w:lang w:val="es-MX"/>
        </w:rPr>
        <w:t>,</w:t>
      </w:r>
      <w:r w:rsidR="008640FE">
        <w:rPr>
          <w:rFonts w:ascii="Century Gothic" w:hAnsi="Century Gothic"/>
          <w:bCs/>
          <w:lang w:val="es-MX"/>
        </w:rPr>
        <w:t xml:space="preserve"> </w:t>
      </w:r>
      <w:r w:rsidR="00B13224">
        <w:rPr>
          <w:rFonts w:ascii="Century Gothic" w:hAnsi="Century Gothic"/>
          <w:bCs/>
          <w:lang w:val="es-MX"/>
        </w:rPr>
        <w:t>a</w:t>
      </w:r>
      <w:r w:rsidR="008640FE">
        <w:rPr>
          <w:rFonts w:ascii="Century Gothic" w:hAnsi="Century Gothic"/>
          <w:bCs/>
          <w:lang w:val="es-MX"/>
        </w:rPr>
        <w:t>utoriza el uso de la vo</w:t>
      </w:r>
      <w:r w:rsidR="00B13224">
        <w:rPr>
          <w:rFonts w:ascii="Century Gothic" w:hAnsi="Century Gothic"/>
          <w:bCs/>
          <w:lang w:val="es-MX"/>
        </w:rPr>
        <w:t>z</w:t>
      </w:r>
      <w:r w:rsidR="008640FE">
        <w:rPr>
          <w:rFonts w:ascii="Century Gothic" w:hAnsi="Century Gothic"/>
          <w:bCs/>
          <w:lang w:val="es-MX"/>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8640FE">
        <w:rPr>
          <w:rFonts w:ascii="Century Gothic" w:hAnsi="Century Gothic"/>
          <w:bCs/>
          <w:color w:val="000000"/>
        </w:rPr>
        <w:t>“</w:t>
      </w:r>
      <w:r w:rsidR="00FB6199" w:rsidRPr="00FB6199">
        <w:rPr>
          <w:rFonts w:ascii="Century Gothic" w:hAnsi="Century Gothic"/>
          <w:bCs/>
          <w:color w:val="000000"/>
        </w:rPr>
        <w:t xml:space="preserve">Con su permiso, Presidenta, y el de los Magistrados integrantes de este </w:t>
      </w:r>
      <w:r w:rsidR="000E3F79">
        <w:rPr>
          <w:rFonts w:ascii="Century Gothic" w:hAnsi="Century Gothic"/>
          <w:bCs/>
          <w:color w:val="000000"/>
        </w:rPr>
        <w:t>P</w:t>
      </w:r>
      <w:r w:rsidR="00FB6199" w:rsidRPr="00FB6199">
        <w:rPr>
          <w:rFonts w:ascii="Century Gothic" w:hAnsi="Century Gothic"/>
          <w:bCs/>
          <w:color w:val="000000"/>
        </w:rPr>
        <w:t xml:space="preserve">leno. Se propone, a su consideración, la resolución de la queja </w:t>
      </w:r>
      <w:r w:rsidR="000E3F79">
        <w:rPr>
          <w:rFonts w:ascii="Century Gothic" w:hAnsi="Century Gothic"/>
          <w:bCs/>
          <w:color w:val="000000"/>
        </w:rPr>
        <w:t xml:space="preserve">167/2025 en los siguientes términos:”, </w:t>
      </w:r>
      <w:r w:rsidR="000E3F79">
        <w:rPr>
          <w:rFonts w:ascii="Century Gothic" w:hAnsi="Century Gothic"/>
          <w:bCs/>
          <w:color w:val="000000"/>
          <w:lang w:val="es-MX"/>
        </w:rPr>
        <w:t xml:space="preserve">expone la </w:t>
      </w:r>
      <w:r w:rsidR="000E3F79" w:rsidRPr="000E3F79">
        <w:rPr>
          <w:rFonts w:ascii="Century Gothic" w:hAnsi="Century Gothic"/>
          <w:b/>
          <w:bCs/>
          <w:color w:val="000000"/>
          <w:lang w:val="es-MX"/>
        </w:rPr>
        <w:t>Magistrada</w:t>
      </w:r>
      <w:r w:rsidR="000E3F79" w:rsidRPr="00FB6199">
        <w:rPr>
          <w:rFonts w:ascii="Century Gothic" w:hAnsi="Century Gothic"/>
          <w:b/>
          <w:bCs/>
          <w:color w:val="000000"/>
          <w:lang w:val="es-MX"/>
        </w:rPr>
        <w:t xml:space="preserve"> Liliana Elizabeth Aguilar Gómez</w:t>
      </w:r>
      <w:r w:rsidR="000E3F79">
        <w:rPr>
          <w:rFonts w:ascii="Century Gothic" w:hAnsi="Century Gothic"/>
          <w:b/>
          <w:bCs/>
          <w:color w:val="000000"/>
          <w:lang w:val="es-MX"/>
        </w:rPr>
        <w:t xml:space="preserve">, </w:t>
      </w:r>
      <w:r w:rsidR="000E3F79">
        <w:rPr>
          <w:rFonts w:ascii="Century Gothic" w:hAnsi="Century Gothic"/>
          <w:bCs/>
          <w:color w:val="000000"/>
          <w:lang w:val="es-MX"/>
        </w:rPr>
        <w:t>“</w:t>
      </w:r>
      <w:r w:rsidR="00FB6199" w:rsidRPr="00FB6199">
        <w:rPr>
          <w:rFonts w:ascii="Century Gothic" w:hAnsi="Century Gothic"/>
          <w:bCs/>
          <w:color w:val="000000"/>
        </w:rPr>
        <w:t xml:space="preserve">La queja fue interpuesta por los quejosos en contra del auto del veintiocho de octubre del dos mil veinticinco, que negó </w:t>
      </w:r>
      <w:r w:rsidR="00FB6199" w:rsidRPr="00FB6199">
        <w:rPr>
          <w:rFonts w:ascii="Century Gothic" w:hAnsi="Century Gothic"/>
          <w:bCs/>
          <w:color w:val="000000"/>
        </w:rPr>
        <w:lastRenderedPageBreak/>
        <w:t xml:space="preserve">admitir a trámite el recurso de apelación por la </w:t>
      </w:r>
      <w:r w:rsidR="0019606F">
        <w:rPr>
          <w:rFonts w:ascii="Century Gothic" w:hAnsi="Century Gothic"/>
          <w:bCs/>
          <w:color w:val="000000"/>
        </w:rPr>
        <w:t>J</w:t>
      </w:r>
      <w:r w:rsidR="00FB6199" w:rsidRPr="00FB6199">
        <w:rPr>
          <w:rFonts w:ascii="Century Gothic" w:hAnsi="Century Gothic"/>
          <w:bCs/>
          <w:color w:val="000000"/>
        </w:rPr>
        <w:t xml:space="preserve">uez </w:t>
      </w:r>
      <w:r w:rsidR="000E3F79">
        <w:rPr>
          <w:rFonts w:ascii="Century Gothic" w:hAnsi="Century Gothic"/>
          <w:bCs/>
          <w:color w:val="000000"/>
        </w:rPr>
        <w:t>P</w:t>
      </w:r>
      <w:r w:rsidR="00FB6199" w:rsidRPr="00FB6199">
        <w:rPr>
          <w:rFonts w:ascii="Century Gothic" w:hAnsi="Century Gothic"/>
          <w:bCs/>
          <w:color w:val="000000"/>
        </w:rPr>
        <w:t xml:space="preserve">rimero del </w:t>
      </w:r>
      <w:r w:rsidR="000E3F79">
        <w:rPr>
          <w:rFonts w:ascii="Century Gothic" w:hAnsi="Century Gothic"/>
          <w:bCs/>
          <w:color w:val="000000"/>
        </w:rPr>
        <w:t>R</w:t>
      </w:r>
      <w:r w:rsidR="00FB6199" w:rsidRPr="00FB6199">
        <w:rPr>
          <w:rFonts w:ascii="Century Gothic" w:hAnsi="Century Gothic"/>
          <w:bCs/>
          <w:color w:val="000000"/>
        </w:rPr>
        <w:t xml:space="preserve">amo </w:t>
      </w:r>
      <w:r w:rsidR="000E3F79">
        <w:rPr>
          <w:rFonts w:ascii="Century Gothic" w:hAnsi="Century Gothic"/>
          <w:bCs/>
          <w:color w:val="000000"/>
        </w:rPr>
        <w:t>C</w:t>
      </w:r>
      <w:r w:rsidR="00FB6199" w:rsidRPr="00FB6199">
        <w:rPr>
          <w:rFonts w:ascii="Century Gothic" w:hAnsi="Century Gothic"/>
          <w:bCs/>
          <w:color w:val="000000"/>
        </w:rPr>
        <w:t xml:space="preserve">ivil de esta </w:t>
      </w:r>
      <w:r w:rsidR="000E3F79">
        <w:rPr>
          <w:rFonts w:ascii="Century Gothic" w:hAnsi="Century Gothic"/>
          <w:bCs/>
          <w:color w:val="000000"/>
        </w:rPr>
        <w:t>C</w:t>
      </w:r>
      <w:r w:rsidR="00FB6199" w:rsidRPr="00FB6199">
        <w:rPr>
          <w:rFonts w:ascii="Century Gothic" w:hAnsi="Century Gothic"/>
          <w:bCs/>
          <w:color w:val="000000"/>
        </w:rPr>
        <w:t xml:space="preserve">iudad dentro del expediente </w:t>
      </w:r>
      <w:r w:rsidR="000E3F79">
        <w:rPr>
          <w:rFonts w:ascii="Century Gothic" w:hAnsi="Century Gothic"/>
          <w:bCs/>
          <w:color w:val="000000"/>
        </w:rPr>
        <w:t>126/2020</w:t>
      </w:r>
      <w:r w:rsidR="00FB6199" w:rsidRPr="00FB6199">
        <w:rPr>
          <w:rFonts w:ascii="Century Gothic" w:hAnsi="Century Gothic"/>
          <w:bCs/>
          <w:color w:val="000000"/>
        </w:rPr>
        <w:t>, juicio ordinario civil reivindicatorio.</w:t>
      </w:r>
      <w:r w:rsidR="0019606F">
        <w:rPr>
          <w:rFonts w:ascii="Century Gothic" w:hAnsi="Century Gothic"/>
          <w:bCs/>
          <w:color w:val="000000"/>
        </w:rPr>
        <w:t xml:space="preserve"> </w:t>
      </w:r>
      <w:r w:rsidR="00FB6199" w:rsidRPr="00FB6199">
        <w:rPr>
          <w:rFonts w:ascii="Century Gothic" w:hAnsi="Century Gothic"/>
          <w:bCs/>
          <w:color w:val="000000"/>
        </w:rPr>
        <w:t xml:space="preserve">Para la suscrita, los agravios formulados resultaron por una parte infundados y por otra inoperantes, como a continuación se explica. Como primer y tercer agravio, señalan </w:t>
      </w:r>
      <w:r w:rsidR="000E3F79">
        <w:rPr>
          <w:rFonts w:ascii="Century Gothic" w:hAnsi="Century Gothic"/>
          <w:bCs/>
          <w:color w:val="000000"/>
        </w:rPr>
        <w:t>los recurrentes que el auto</w:t>
      </w:r>
      <w:r w:rsidR="00FB6199" w:rsidRPr="00FB6199">
        <w:rPr>
          <w:rFonts w:ascii="Century Gothic" w:hAnsi="Century Gothic"/>
          <w:bCs/>
          <w:color w:val="000000"/>
        </w:rPr>
        <w:t xml:space="preserve"> recurrido vulnera el artículo </w:t>
      </w:r>
      <w:r w:rsidR="000E3F79">
        <w:rPr>
          <w:rFonts w:ascii="Century Gothic" w:hAnsi="Century Gothic"/>
          <w:bCs/>
          <w:color w:val="000000"/>
        </w:rPr>
        <w:t>938</w:t>
      </w:r>
      <w:r w:rsidR="00FB6199" w:rsidRPr="00FB6199">
        <w:rPr>
          <w:rFonts w:ascii="Century Gothic" w:hAnsi="Century Gothic"/>
          <w:bCs/>
          <w:color w:val="000000"/>
        </w:rPr>
        <w:t xml:space="preserve"> del Código de Procedimientos Civiles, el cual dispone que son apelables los autos que impidan la continuación del procedimiento o causen agravio irreparable, y la negativa de admitirla equivale a un cierre arbitrario de la segunda instancia, lo cual para ellos infringe el derecho fundamental a un recurso efectivo, al derecho de acceso a la justicia y tutela judicial efectiva. Agravios que se califican de infundados porque contrario a lo aducido por los quejosos, la determinación de la </w:t>
      </w:r>
      <w:r w:rsidR="007D4C7F">
        <w:rPr>
          <w:rFonts w:ascii="Century Gothic" w:hAnsi="Century Gothic"/>
          <w:bCs/>
          <w:color w:val="000000"/>
        </w:rPr>
        <w:t>J</w:t>
      </w:r>
      <w:r w:rsidR="00FB6199" w:rsidRPr="00FB6199">
        <w:rPr>
          <w:rFonts w:ascii="Century Gothic" w:hAnsi="Century Gothic"/>
          <w:bCs/>
          <w:color w:val="000000"/>
        </w:rPr>
        <w:t>uez se encuentra apegada a derecho, ya que el recurso intentado</w:t>
      </w:r>
      <w:r w:rsidR="007D4C7F">
        <w:rPr>
          <w:rFonts w:ascii="Century Gothic" w:hAnsi="Century Gothic"/>
          <w:bCs/>
          <w:color w:val="000000"/>
        </w:rPr>
        <w:t>,</w:t>
      </w:r>
      <w:r w:rsidR="00FB6199" w:rsidRPr="00FB6199">
        <w:rPr>
          <w:rFonts w:ascii="Century Gothic" w:hAnsi="Century Gothic"/>
          <w:bCs/>
          <w:color w:val="000000"/>
        </w:rPr>
        <w:t xml:space="preserve"> apelación es casuístico.</w:t>
      </w:r>
      <w:r w:rsidR="00FB6199">
        <w:rPr>
          <w:rFonts w:ascii="Century Gothic" w:hAnsi="Century Gothic"/>
          <w:bCs/>
          <w:color w:val="000000"/>
        </w:rPr>
        <w:t xml:space="preserve"> </w:t>
      </w:r>
      <w:r w:rsidR="00FB6199" w:rsidRPr="00FB6199">
        <w:rPr>
          <w:rFonts w:ascii="Century Gothic" w:hAnsi="Century Gothic"/>
          <w:bCs/>
          <w:color w:val="000000"/>
        </w:rPr>
        <w:t>Esto es, se refiere a aquellos casos en los que necesariamente debe</w:t>
      </w:r>
      <w:r w:rsidR="007D4C7F">
        <w:rPr>
          <w:rFonts w:ascii="Century Gothic" w:hAnsi="Century Gothic"/>
          <w:bCs/>
          <w:color w:val="000000"/>
        </w:rPr>
        <w:t>n encontrarse previstos por la L</w:t>
      </w:r>
      <w:r w:rsidR="00FB6199" w:rsidRPr="00FB6199">
        <w:rPr>
          <w:rFonts w:ascii="Century Gothic" w:hAnsi="Century Gothic"/>
          <w:bCs/>
          <w:color w:val="000000"/>
        </w:rPr>
        <w:t xml:space="preserve">ey para ser impugnados a través del recurso de apelación. Y en el caso, el auto de fecha diecisiete de octubre del dos mil veinticinco, que se pretende impugnar a través del recurso de apelación, no se trata de una sentencia definitiva ni se trata de un </w:t>
      </w:r>
      <w:r w:rsidR="0019606F" w:rsidRPr="00FB6199">
        <w:rPr>
          <w:rFonts w:ascii="Century Gothic" w:hAnsi="Century Gothic"/>
          <w:bCs/>
          <w:color w:val="000000"/>
        </w:rPr>
        <w:t>proveído</w:t>
      </w:r>
      <w:r w:rsidR="00FB6199" w:rsidRPr="00FB6199">
        <w:rPr>
          <w:rFonts w:ascii="Century Gothic" w:hAnsi="Century Gothic"/>
          <w:bCs/>
          <w:color w:val="000000"/>
        </w:rPr>
        <w:t xml:space="preserve"> que ponga fin a un incidente, sino que por el contrario, </w:t>
      </w:r>
      <w:r w:rsidR="007D4C7F">
        <w:rPr>
          <w:rFonts w:ascii="Century Gothic" w:hAnsi="Century Gothic"/>
          <w:bCs/>
          <w:color w:val="000000"/>
        </w:rPr>
        <w:t>se advierte, como lo asentó la J</w:t>
      </w:r>
      <w:r w:rsidR="00FB6199" w:rsidRPr="00FB6199">
        <w:rPr>
          <w:rFonts w:ascii="Century Gothic" w:hAnsi="Century Gothic"/>
          <w:bCs/>
          <w:color w:val="000000"/>
        </w:rPr>
        <w:t>uez, que la incidencia planteada por los quejosos es u</w:t>
      </w:r>
      <w:r w:rsidR="007D4C7F">
        <w:rPr>
          <w:rFonts w:ascii="Century Gothic" w:hAnsi="Century Gothic"/>
          <w:bCs/>
          <w:color w:val="000000"/>
        </w:rPr>
        <w:t>n trámite no autorizado por la Ley Procesal C</w:t>
      </w:r>
      <w:r w:rsidR="00FB6199" w:rsidRPr="00FB6199">
        <w:rPr>
          <w:rFonts w:ascii="Century Gothic" w:hAnsi="Century Gothic"/>
          <w:bCs/>
          <w:color w:val="000000"/>
        </w:rPr>
        <w:t xml:space="preserve">ivil, ya que lo pretendido por ellos comprende un juicio independiente al principal en </w:t>
      </w:r>
      <w:r w:rsidR="007D4C7F">
        <w:rPr>
          <w:rFonts w:ascii="Century Gothic" w:hAnsi="Century Gothic"/>
          <w:bCs/>
          <w:color w:val="000000"/>
        </w:rPr>
        <w:t>el que tiene que recaer un fallo</w:t>
      </w:r>
      <w:r w:rsidR="00FB6199" w:rsidRPr="00FB6199">
        <w:rPr>
          <w:rFonts w:ascii="Century Gothic" w:hAnsi="Century Gothic"/>
          <w:bCs/>
          <w:color w:val="000000"/>
        </w:rPr>
        <w:t xml:space="preserve"> definitivo y una condena al pago de honorarios, lo cual es independiente al juicio de origen, </w:t>
      </w:r>
      <w:r w:rsidR="00FB6199" w:rsidRPr="00FB6199">
        <w:rPr>
          <w:rFonts w:ascii="Century Gothic" w:hAnsi="Century Gothic"/>
          <w:bCs/>
          <w:color w:val="000000"/>
        </w:rPr>
        <w:lastRenderedPageBreak/>
        <w:t>ya que tiene como finalidad resolver un nuevo estado de derecho entre los quejosos y su representado respecto de un diverso tema. El segundo agravio, los</w:t>
      </w:r>
      <w:r w:rsidR="0019606F">
        <w:rPr>
          <w:rFonts w:ascii="Century Gothic" w:hAnsi="Century Gothic"/>
          <w:bCs/>
          <w:color w:val="000000"/>
        </w:rPr>
        <w:t xml:space="preserve"> </w:t>
      </w:r>
      <w:r w:rsidR="00FB6199" w:rsidRPr="00FB6199">
        <w:rPr>
          <w:rFonts w:ascii="Century Gothic" w:hAnsi="Century Gothic"/>
          <w:bCs/>
          <w:color w:val="000000"/>
        </w:rPr>
        <w:t xml:space="preserve">quejosos lo hacen valer ante una falta absoluta de fundamentación y motivación, argumento que es infundado al advertirse que la </w:t>
      </w:r>
      <w:r w:rsidR="0019606F">
        <w:rPr>
          <w:rFonts w:ascii="Century Gothic" w:hAnsi="Century Gothic"/>
          <w:bCs/>
          <w:color w:val="000000"/>
        </w:rPr>
        <w:t>J</w:t>
      </w:r>
      <w:r w:rsidR="00FB6199" w:rsidRPr="00FB6199">
        <w:rPr>
          <w:rFonts w:ascii="Century Gothic" w:hAnsi="Century Gothic"/>
          <w:bCs/>
          <w:color w:val="000000"/>
        </w:rPr>
        <w:t>uez cumplió con dichos requisitos al señalar las razones y causas a ponderar mediante la emisión de las apuntadas premisas y éstas guardan pertinencia directa con el tópico a resolver, improcedencia del recurso de apelación.</w:t>
      </w:r>
      <w:r w:rsidR="00FB6199">
        <w:rPr>
          <w:rFonts w:ascii="Century Gothic" w:hAnsi="Century Gothic"/>
          <w:bCs/>
          <w:color w:val="000000"/>
        </w:rPr>
        <w:t xml:space="preserve"> </w:t>
      </w:r>
      <w:r w:rsidR="00FB6199" w:rsidRPr="00FB6199">
        <w:rPr>
          <w:rFonts w:ascii="Century Gothic" w:hAnsi="Century Gothic"/>
          <w:bCs/>
          <w:color w:val="000000"/>
        </w:rPr>
        <w:t xml:space="preserve">El cuarto agravio </w:t>
      </w:r>
      <w:r w:rsidR="007D4C7F">
        <w:rPr>
          <w:rFonts w:ascii="Century Gothic" w:hAnsi="Century Gothic"/>
          <w:bCs/>
          <w:color w:val="000000"/>
        </w:rPr>
        <w:t>deviene</w:t>
      </w:r>
      <w:r w:rsidR="00FB6199" w:rsidRPr="00FB6199">
        <w:rPr>
          <w:rFonts w:ascii="Century Gothic" w:hAnsi="Century Gothic"/>
          <w:bCs/>
          <w:color w:val="000000"/>
        </w:rPr>
        <w:t xml:space="preserve"> inoperante, pues las consideraciones consignadas no guardan relación directa ni inmediata respecto de las manifestaciones realizadas por la </w:t>
      </w:r>
      <w:r w:rsidR="0019606F">
        <w:rPr>
          <w:rFonts w:ascii="Century Gothic" w:hAnsi="Century Gothic"/>
          <w:bCs/>
          <w:color w:val="000000"/>
        </w:rPr>
        <w:t>J</w:t>
      </w:r>
      <w:r w:rsidR="00FB6199" w:rsidRPr="00FB6199">
        <w:rPr>
          <w:rFonts w:ascii="Century Gothic" w:hAnsi="Century Gothic"/>
          <w:bCs/>
          <w:color w:val="000000"/>
        </w:rPr>
        <w:t xml:space="preserve">uez ni tampoco con la materia del presente recurso de queja. Finalmente, el quinto agravio expuesto por las partes quejosas, dicen que la negativa de admitir el recurso de apelación impide ejercer el derecho al cobro de honorarios, que sí vincula con la libertad del trabajo, artículo </w:t>
      </w:r>
      <w:r w:rsidR="007D4C7F">
        <w:rPr>
          <w:rFonts w:ascii="Century Gothic" w:hAnsi="Century Gothic"/>
          <w:bCs/>
          <w:color w:val="000000"/>
        </w:rPr>
        <w:t>5°</w:t>
      </w:r>
      <w:r w:rsidR="00FB6199" w:rsidRPr="00FB6199">
        <w:rPr>
          <w:rFonts w:ascii="Century Gothic" w:hAnsi="Century Gothic"/>
          <w:bCs/>
          <w:color w:val="000000"/>
        </w:rPr>
        <w:t xml:space="preserve"> </w:t>
      </w:r>
      <w:r w:rsidR="0019606F">
        <w:rPr>
          <w:rFonts w:ascii="Century Gothic" w:hAnsi="Century Gothic"/>
          <w:bCs/>
          <w:color w:val="000000"/>
        </w:rPr>
        <w:t>C</w:t>
      </w:r>
      <w:r w:rsidR="00FB6199" w:rsidRPr="00FB6199">
        <w:rPr>
          <w:rFonts w:ascii="Century Gothic" w:hAnsi="Century Gothic"/>
          <w:bCs/>
          <w:color w:val="000000"/>
        </w:rPr>
        <w:t>onstitucional, y con el derecho a la propiedad sobre frutos del esfuerzo profesional. Disenso qu</w:t>
      </w:r>
      <w:r w:rsidR="007D4C7F">
        <w:rPr>
          <w:rFonts w:ascii="Century Gothic" w:hAnsi="Century Gothic"/>
          <w:bCs/>
          <w:color w:val="000000"/>
        </w:rPr>
        <w:t>e es infundado toda vez que la J</w:t>
      </w:r>
      <w:r w:rsidR="00FB6199" w:rsidRPr="00FB6199">
        <w:rPr>
          <w:rFonts w:ascii="Century Gothic" w:hAnsi="Century Gothic"/>
          <w:bCs/>
          <w:color w:val="000000"/>
        </w:rPr>
        <w:t>uez dejó a salvo los derechos de los promoventes a fin de que tramitaran su solicitud conforme a derecho, por</w:t>
      </w:r>
      <w:r w:rsidR="007D4C7F">
        <w:rPr>
          <w:rFonts w:ascii="Century Gothic" w:hAnsi="Century Gothic"/>
          <w:bCs/>
          <w:color w:val="000000"/>
        </w:rPr>
        <w:t xml:space="preserve"> lo que en ningún momento se l</w:t>
      </w:r>
      <w:r w:rsidR="00FB6199" w:rsidRPr="00FB6199">
        <w:rPr>
          <w:rFonts w:ascii="Century Gothic" w:hAnsi="Century Gothic"/>
          <w:bCs/>
          <w:color w:val="000000"/>
        </w:rPr>
        <w:t>es</w:t>
      </w:r>
      <w:r w:rsidR="007D4C7F">
        <w:rPr>
          <w:rFonts w:ascii="Century Gothic" w:hAnsi="Century Gothic"/>
          <w:bCs/>
          <w:color w:val="000000"/>
        </w:rPr>
        <w:t xml:space="preserve"> </w:t>
      </w:r>
      <w:r w:rsidR="00FB6199" w:rsidRPr="00FB6199">
        <w:rPr>
          <w:rFonts w:ascii="Century Gothic" w:hAnsi="Century Gothic"/>
          <w:bCs/>
          <w:color w:val="000000"/>
        </w:rPr>
        <w:t>cuarto su derecho al cobro de honorarios, el cual en todo caso será en la vía y juicio respectivo.</w:t>
      </w:r>
      <w:r w:rsidR="00FB6199">
        <w:rPr>
          <w:rFonts w:ascii="Century Gothic" w:hAnsi="Century Gothic"/>
          <w:bCs/>
          <w:color w:val="000000"/>
        </w:rPr>
        <w:t xml:space="preserve"> </w:t>
      </w:r>
      <w:r w:rsidR="00FB6199" w:rsidRPr="00FB6199">
        <w:rPr>
          <w:rFonts w:ascii="Century Gothic" w:hAnsi="Century Gothic"/>
          <w:bCs/>
          <w:color w:val="000000"/>
        </w:rPr>
        <w:t xml:space="preserve">En esas condiciones se propone declarar infundada la queja y confirmar el auto de fecha veintiocho de octubre del dos mil veinticinco, que determinó no admitir a trámite el recurso de apelación emitido por la </w:t>
      </w:r>
      <w:r w:rsidR="0019606F">
        <w:rPr>
          <w:rFonts w:ascii="Century Gothic" w:hAnsi="Century Gothic"/>
          <w:bCs/>
          <w:color w:val="000000"/>
        </w:rPr>
        <w:t>J</w:t>
      </w:r>
      <w:r w:rsidR="00FB6199" w:rsidRPr="00FB6199">
        <w:rPr>
          <w:rFonts w:ascii="Century Gothic" w:hAnsi="Century Gothic"/>
          <w:bCs/>
          <w:color w:val="000000"/>
        </w:rPr>
        <w:t xml:space="preserve">uez primero del ramo civil. Es </w:t>
      </w:r>
      <w:r w:rsidR="007D4C7F" w:rsidRPr="00FB6199">
        <w:rPr>
          <w:rFonts w:ascii="Century Gothic" w:hAnsi="Century Gothic"/>
          <w:bCs/>
          <w:color w:val="000000"/>
        </w:rPr>
        <w:t>cuánto</w:t>
      </w:r>
      <w:r w:rsidR="00DB21A2">
        <w:rPr>
          <w:rFonts w:ascii="Century Gothic" w:hAnsi="Century Gothic"/>
          <w:bCs/>
          <w:color w:val="000000"/>
        </w:rPr>
        <w:t>”</w:t>
      </w:r>
      <w:r w:rsidR="007D4C7F">
        <w:rPr>
          <w:rFonts w:ascii="Century Gothic" w:hAnsi="Century Gothic"/>
          <w:bCs/>
          <w:color w:val="000000"/>
        </w:rPr>
        <w:t>.</w:t>
      </w:r>
      <w:r w:rsidR="00DB21A2">
        <w:rPr>
          <w:rFonts w:ascii="Century Gothic" w:hAnsi="Century Gothic"/>
          <w:bCs/>
          <w:color w:val="000000"/>
        </w:rPr>
        <w:t xml:space="preserve"> </w:t>
      </w:r>
      <w:r w:rsidR="00DB21A2">
        <w:rPr>
          <w:rFonts w:ascii="Century Gothic" w:hAnsi="Century Gothic"/>
        </w:rPr>
        <w:t>“</w:t>
      </w:r>
      <w:r w:rsidR="00FB6199" w:rsidRPr="006953A8">
        <w:rPr>
          <w:rFonts w:ascii="Century Gothic" w:hAnsi="Century Gothic" w:cs="Al Bayan Plain"/>
        </w:rPr>
        <w:t xml:space="preserve">Gracias, </w:t>
      </w:r>
      <w:r w:rsidR="00FB6199">
        <w:rPr>
          <w:rFonts w:ascii="Century Gothic" w:hAnsi="Century Gothic" w:cs="Al Bayan Plain"/>
        </w:rPr>
        <w:t>M</w:t>
      </w:r>
      <w:r w:rsidR="00FB6199" w:rsidRPr="006953A8">
        <w:rPr>
          <w:rFonts w:ascii="Century Gothic" w:hAnsi="Century Gothic" w:cs="Al Bayan Plain"/>
        </w:rPr>
        <w:t>agistrada.</w:t>
      </w:r>
      <w:r w:rsidR="0019606F">
        <w:rPr>
          <w:rFonts w:ascii="Century Gothic" w:hAnsi="Century Gothic"/>
          <w:bCs/>
          <w:color w:val="000000"/>
        </w:rPr>
        <w:t xml:space="preserve"> </w:t>
      </w:r>
      <w:r w:rsidR="00FB6199" w:rsidRPr="006953A8">
        <w:rPr>
          <w:rFonts w:ascii="Century Gothic" w:hAnsi="Century Gothic" w:cs="Al Bayan Plain"/>
        </w:rPr>
        <w:t xml:space="preserve">¿Alguna otra intervención? Procedemos a su </w:t>
      </w:r>
      <w:r w:rsidR="00FB6199" w:rsidRPr="006953A8">
        <w:rPr>
          <w:rFonts w:ascii="Century Gothic" w:hAnsi="Century Gothic" w:cs="Al Bayan Plain"/>
        </w:rPr>
        <w:lastRenderedPageBreak/>
        <w:t xml:space="preserve">votación. Quienes estén a favor de la ponencia que presenta la </w:t>
      </w:r>
      <w:r w:rsidR="00FB6199">
        <w:rPr>
          <w:rFonts w:ascii="Century Gothic" w:hAnsi="Century Gothic" w:cs="Al Bayan Plain"/>
        </w:rPr>
        <w:t>M</w:t>
      </w:r>
      <w:r w:rsidR="00FB6199" w:rsidRPr="006953A8">
        <w:rPr>
          <w:rFonts w:ascii="Century Gothic" w:hAnsi="Century Gothic" w:cs="Al Bayan Plain"/>
        </w:rPr>
        <w:t xml:space="preserve">agistrada Aguilar Gómez en el </w:t>
      </w:r>
      <w:r w:rsidR="007D4C7F">
        <w:rPr>
          <w:rFonts w:ascii="Century Gothic" w:hAnsi="Century Gothic" w:cs="Al Bayan Plain"/>
        </w:rPr>
        <w:t>toca ya referido, sírvanse</w:t>
      </w:r>
      <w:r w:rsidR="00FB6199" w:rsidRPr="006953A8">
        <w:rPr>
          <w:rFonts w:ascii="Century Gothic" w:hAnsi="Century Gothic" w:cs="Al Bayan Plain"/>
        </w:rPr>
        <w:t xml:space="preserve"> levantar la mano en la forma aco</w:t>
      </w:r>
      <w:r w:rsidR="007D4C7F">
        <w:rPr>
          <w:rFonts w:ascii="Century Gothic" w:hAnsi="Century Gothic" w:cs="Al Bayan Plain"/>
        </w:rPr>
        <w:t xml:space="preserve">stumbrada. Secretaría General, </w:t>
      </w:r>
      <w:r w:rsidR="00FB6199" w:rsidRPr="006953A8">
        <w:rPr>
          <w:rFonts w:ascii="Century Gothic" w:hAnsi="Century Gothic" w:cs="Al Bayan Plain"/>
        </w:rPr>
        <w:t>me podría indicar el resultado de la votación</w:t>
      </w:r>
      <w:r w:rsidR="008640FE">
        <w:rPr>
          <w:rFonts w:ascii="Century Gothic" w:hAnsi="Century Gothic"/>
          <w:bCs/>
          <w:color w:val="000000"/>
        </w:rPr>
        <w:t>”</w:t>
      </w:r>
      <w:r w:rsidR="00970126">
        <w:rPr>
          <w:rFonts w:ascii="Century Gothic" w:hAnsi="Century Gothic"/>
          <w:bCs/>
          <w:color w:val="000000"/>
        </w:rPr>
        <w:t>,</w:t>
      </w:r>
      <w:r w:rsidR="008640FE">
        <w:rPr>
          <w:rFonts w:ascii="Century Gothic" w:hAnsi="Century Gothic"/>
          <w:bCs/>
          <w:color w:val="000000"/>
        </w:rPr>
        <w:t xml:space="preserve"> requiere la </w:t>
      </w:r>
      <w:r w:rsidR="008640FE" w:rsidRPr="000617D2">
        <w:rPr>
          <w:rFonts w:ascii="Century Gothic" w:hAnsi="Century Gothic" w:cs="Century Gothic"/>
          <w:b/>
          <w:bCs/>
        </w:rPr>
        <w:t>Magistrad</w:t>
      </w:r>
      <w:r w:rsidR="008640FE">
        <w:rPr>
          <w:rFonts w:ascii="Century Gothic" w:hAnsi="Century Gothic" w:cs="Century Gothic"/>
          <w:b/>
          <w:bCs/>
        </w:rPr>
        <w:t xml:space="preserve">a Presidenta </w:t>
      </w:r>
      <w:r w:rsidR="008640FE" w:rsidRPr="005A258C">
        <w:rPr>
          <w:rFonts w:ascii="Century Gothic" w:hAnsi="Century Gothic"/>
          <w:b/>
          <w:bCs/>
          <w:color w:val="000000"/>
        </w:rPr>
        <w:t>Lourdes Anahí Zarazúa Martínez</w:t>
      </w:r>
      <w:r w:rsidR="008640FE">
        <w:rPr>
          <w:rFonts w:ascii="Century Gothic" w:hAnsi="Century Gothic"/>
          <w:b/>
          <w:bCs/>
          <w:color w:val="000000"/>
        </w:rPr>
        <w:t>.</w:t>
      </w:r>
      <w:r w:rsidR="008640FE">
        <w:rPr>
          <w:rFonts w:ascii="Century Gothic" w:hAnsi="Century Gothic"/>
          <w:b/>
        </w:rPr>
        <w:t xml:space="preserve"> </w:t>
      </w:r>
      <w:r w:rsidR="00A507CC">
        <w:rPr>
          <w:rFonts w:ascii="Century Gothic" w:hAnsi="Century Gothic"/>
          <w:bCs/>
          <w:color w:val="000000"/>
        </w:rPr>
        <w:t>“</w:t>
      </w:r>
      <w:r w:rsidR="00334845" w:rsidRPr="00334845">
        <w:rPr>
          <w:rFonts w:ascii="Century Gothic" w:hAnsi="Century Gothic"/>
          <w:bCs/>
          <w:color w:val="000000"/>
          <w:lang w:val="es-MX"/>
        </w:rPr>
        <w:t xml:space="preserve">Quince </w:t>
      </w:r>
      <w:r w:rsidR="007808DC">
        <w:rPr>
          <w:rFonts w:ascii="Century Gothic" w:hAnsi="Century Gothic"/>
          <w:bCs/>
          <w:color w:val="000000"/>
          <w:lang w:val="es-MX"/>
        </w:rPr>
        <w:t>votos a favor”</w:t>
      </w:r>
      <w:r w:rsidR="00DB21A2">
        <w:rPr>
          <w:rFonts w:ascii="Century Gothic" w:hAnsi="Century Gothic"/>
          <w:bCs/>
          <w:color w:val="000000"/>
          <w:lang w:val="es-MX"/>
        </w:rPr>
        <w:t xml:space="preserve">, </w:t>
      </w:r>
      <w:r w:rsidR="00A507CC">
        <w:rPr>
          <w:rFonts w:ascii="Century Gothic" w:hAnsi="Century Gothic"/>
        </w:rPr>
        <w:t xml:space="preserve">dice la </w:t>
      </w:r>
      <w:r w:rsidR="00A507CC">
        <w:rPr>
          <w:rFonts w:ascii="Century Gothic" w:hAnsi="Century Gothic"/>
          <w:b/>
        </w:rPr>
        <w:t xml:space="preserve">licenciada Graciela Treviño Rodríguez. </w:t>
      </w:r>
      <w:r w:rsidR="00A507CC">
        <w:rPr>
          <w:rFonts w:ascii="Century Gothic" w:hAnsi="Century Gothic"/>
        </w:rPr>
        <w:t>“</w:t>
      </w:r>
      <w:r w:rsidR="007808DC" w:rsidRPr="0055604F">
        <w:rPr>
          <w:rFonts w:ascii="Century Gothic" w:hAnsi="Century Gothic"/>
        </w:rPr>
        <w:t>Aprobado por unanimidad de votos</w:t>
      </w:r>
      <w:r w:rsidR="00A507CC">
        <w:rPr>
          <w:rFonts w:ascii="Century Gothic" w:hAnsi="Century Gothic"/>
        </w:rPr>
        <w:t>”</w:t>
      </w:r>
      <w:r w:rsidR="00DB21A2">
        <w:rPr>
          <w:rFonts w:ascii="Century Gothic" w:hAnsi="Century Gothic"/>
        </w:rPr>
        <w:t>,</w:t>
      </w:r>
      <w:r w:rsidR="00A507CC">
        <w:rPr>
          <w:rFonts w:ascii="Century Gothic" w:hAnsi="Century Gothic"/>
        </w:rPr>
        <w:t xml:space="preserve"> d</w:t>
      </w:r>
      <w:r w:rsidR="00A507CC" w:rsidRPr="00634769">
        <w:rPr>
          <w:rFonts w:ascii="Century Gothic" w:hAnsi="Century Gothic"/>
        </w:rPr>
        <w:t>eclara</w:t>
      </w:r>
      <w:r w:rsidR="00A507CC">
        <w:rPr>
          <w:rFonts w:ascii="Century Gothic" w:hAnsi="Century Gothic"/>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A507CC" w:rsidRPr="005D4E27">
        <w:rPr>
          <w:rFonts w:ascii="Century Gothic" w:hAnsi="Century Gothic"/>
          <w:b/>
        </w:rPr>
        <w:t xml:space="preserve">Atento a ello, </w:t>
      </w:r>
      <w:r w:rsidR="00A507CC">
        <w:rPr>
          <w:rFonts w:ascii="Century Gothic" w:hAnsi="Century Gothic"/>
          <w:b/>
          <w:bCs/>
        </w:rPr>
        <w:t>la ponencia</w:t>
      </w:r>
      <w:r w:rsidR="00A507CC" w:rsidRPr="005D4E27">
        <w:rPr>
          <w:rFonts w:ascii="Century Gothic" w:hAnsi="Century Gothic"/>
          <w:b/>
          <w:bCs/>
        </w:rPr>
        <w:t xml:space="preserve"> de cuenta es aprobada en sus términos por </w:t>
      </w:r>
      <w:r w:rsidR="00DB21A2">
        <w:rPr>
          <w:rFonts w:ascii="Century Gothic" w:hAnsi="Century Gothic"/>
          <w:b/>
        </w:rPr>
        <w:t xml:space="preserve">unanimidad de votos. - - - - - - - - - - - </w:t>
      </w:r>
    </w:p>
    <w:p w14:paraId="66CBD56C" w14:textId="40F435EE" w:rsidR="00EA6BE4" w:rsidRPr="00C95C29" w:rsidRDefault="00EA6BE4" w:rsidP="003D6F94">
      <w:pPr>
        <w:spacing w:line="504" w:lineRule="auto"/>
        <w:jc w:val="both"/>
        <w:rPr>
          <w:rFonts w:ascii="Century Gothic" w:hAnsi="Century Gothic"/>
          <w:bCs/>
          <w:lang w:val="es-MX"/>
        </w:rPr>
      </w:pPr>
      <w:r w:rsidRPr="006D26C8">
        <w:rPr>
          <w:rFonts w:ascii="Century Gothic" w:hAnsi="Century Gothic"/>
          <w:b/>
          <w:lang w:val="es-MX"/>
        </w:rPr>
        <w:t>“</w:t>
      </w:r>
      <w:r w:rsidR="006D26C8" w:rsidRPr="006D26C8">
        <w:rPr>
          <w:rFonts w:ascii="Century Gothic" w:hAnsi="Century Gothic"/>
          <w:b/>
          <w:bCs/>
          <w:lang w:val="es-MX"/>
        </w:rPr>
        <w:t xml:space="preserve">B) </w:t>
      </w:r>
      <w:r w:rsidR="00FB6199" w:rsidRPr="00FB6199">
        <w:rPr>
          <w:rFonts w:ascii="Century Gothic" w:hAnsi="Century Gothic"/>
          <w:b/>
          <w:bCs/>
          <w:lang w:val="es-MX"/>
        </w:rPr>
        <w:t xml:space="preserve">La que proyecta el Magistrado Jairo Hernández Garibay, para resolver el recurso de queja interpuesto por </w:t>
      </w:r>
      <w:r w:rsidR="00D20944" w:rsidRPr="00D20944">
        <w:rPr>
          <w:rFonts w:ascii="Century Gothic" w:hAnsi="Century Gothic"/>
          <w:b/>
          <w:bCs/>
          <w:lang w:val="es-MX"/>
        </w:rPr>
        <w:t xml:space="preserve"> ELIMINADO </w:t>
      </w:r>
      <w:r w:rsidR="00FB6199" w:rsidRPr="00FB6199">
        <w:rPr>
          <w:rFonts w:ascii="Century Gothic" w:hAnsi="Century Gothic"/>
          <w:b/>
          <w:bCs/>
          <w:lang w:val="es-MX"/>
        </w:rPr>
        <w:t xml:space="preserve">, en contra del proveído de once de noviembre de dos mil veinticinco, dictado por el Juez Tercero de lo Familiar de esta Ciudad, mediante el cual desechó el recurso de apelación interpuesto en contra del auto de dieciséis de octubre del año antes citado, dentro del expediente 1335/2021, relativo al Juicio de Tramitación Especial por Divorcio Incausado, promovido por el antes nombrado en contra de </w:t>
      </w:r>
      <w:r w:rsidR="00D20944" w:rsidRPr="00D20944">
        <w:rPr>
          <w:rFonts w:ascii="Century Gothic" w:hAnsi="Century Gothic"/>
          <w:b/>
          <w:bCs/>
          <w:lang w:val="es-MX"/>
        </w:rPr>
        <w:t xml:space="preserve"> ELIMINADO </w:t>
      </w:r>
      <w:r w:rsidR="00FB6199" w:rsidRPr="00FB6199">
        <w:rPr>
          <w:rFonts w:ascii="Century Gothic" w:hAnsi="Century Gothic"/>
          <w:b/>
          <w:bCs/>
          <w:lang w:val="es-MX"/>
        </w:rPr>
        <w:t>.</w:t>
      </w:r>
      <w:r w:rsidRPr="006D26C8">
        <w:rPr>
          <w:rFonts w:ascii="Century Gothic" w:hAnsi="Century Gothic"/>
          <w:b/>
          <w:lang w:val="es-MX"/>
        </w:rPr>
        <w:t>”</w:t>
      </w:r>
      <w:r>
        <w:rPr>
          <w:rFonts w:ascii="Century Gothic" w:hAnsi="Century Gothic"/>
          <w:b/>
          <w:lang w:val="es-MX"/>
        </w:rPr>
        <w:t xml:space="preserve"> </w:t>
      </w:r>
      <w:r>
        <w:rPr>
          <w:rFonts w:ascii="Century Gothic" w:hAnsi="Century Gothic"/>
          <w:lang w:val="es-MX"/>
        </w:rPr>
        <w:t>Puntos resolut</w:t>
      </w:r>
      <w:r w:rsidR="004340AC">
        <w:rPr>
          <w:rFonts w:ascii="Century Gothic" w:hAnsi="Century Gothic"/>
          <w:lang w:val="es-MX"/>
        </w:rPr>
        <w:t xml:space="preserve">ivos que textualmente disponen: </w:t>
      </w:r>
      <w:r w:rsidR="004340AC" w:rsidRPr="003D6F94">
        <w:rPr>
          <w:rFonts w:ascii="Century Gothic" w:hAnsi="Century Gothic"/>
          <w:lang w:val="es-MX"/>
        </w:rPr>
        <w:t>“</w:t>
      </w:r>
      <w:r w:rsidR="003D6F94" w:rsidRPr="003D6F94">
        <w:rPr>
          <w:rFonts w:ascii="Century Gothic" w:hAnsi="Century Gothic"/>
          <w:b/>
          <w:lang w:val="es-MX"/>
        </w:rPr>
        <w:t>PRIMERO</w:t>
      </w:r>
      <w:r w:rsidR="003D6F94" w:rsidRPr="003D6F94">
        <w:rPr>
          <w:rFonts w:ascii="Century Gothic" w:hAnsi="Century Gothic"/>
          <w:lang w:val="es-MX"/>
        </w:rPr>
        <w:t>. Este Tribunal en Pleno resultó competente para conocer del presente recurso de queja y el trámite dado al mismo se ajustó a derecho.</w:t>
      </w:r>
      <w:r w:rsidR="003D6F94">
        <w:rPr>
          <w:rFonts w:ascii="Century Gothic" w:hAnsi="Century Gothic"/>
          <w:lang w:val="es-MX"/>
        </w:rPr>
        <w:t xml:space="preserve"> </w:t>
      </w:r>
      <w:r w:rsidR="003D6F94" w:rsidRPr="003D6F94">
        <w:rPr>
          <w:rFonts w:ascii="Century Gothic" w:hAnsi="Century Gothic"/>
          <w:b/>
          <w:lang w:val="es-MX"/>
        </w:rPr>
        <w:t>SEGUNDO</w:t>
      </w:r>
      <w:r w:rsidR="003D6F94" w:rsidRPr="003D6F94">
        <w:rPr>
          <w:rFonts w:ascii="Century Gothic" w:hAnsi="Century Gothic"/>
          <w:lang w:val="es-MX"/>
        </w:rPr>
        <w:t xml:space="preserve">. Los agravios expresados por </w:t>
      </w:r>
      <w:r w:rsidR="00D20944" w:rsidRPr="00D20944">
        <w:rPr>
          <w:rFonts w:ascii="Century Gothic" w:hAnsi="Century Gothic"/>
          <w:b/>
          <w:lang w:val="es-MX"/>
        </w:rPr>
        <w:t xml:space="preserve"> ELIMINADO </w:t>
      </w:r>
      <w:r w:rsidR="003D6F94" w:rsidRPr="003D6F94">
        <w:rPr>
          <w:rFonts w:ascii="Century Gothic" w:hAnsi="Century Gothic"/>
          <w:lang w:val="es-MX"/>
        </w:rPr>
        <w:t>, resultaron inoperantes.</w:t>
      </w:r>
      <w:r w:rsidR="003D6F94">
        <w:rPr>
          <w:rFonts w:ascii="Century Gothic" w:hAnsi="Century Gothic"/>
          <w:lang w:val="es-MX"/>
        </w:rPr>
        <w:t xml:space="preserve"> </w:t>
      </w:r>
      <w:r w:rsidR="003D6F94" w:rsidRPr="003D6F94">
        <w:rPr>
          <w:rFonts w:ascii="Century Gothic" w:hAnsi="Century Gothic"/>
          <w:b/>
          <w:lang w:val="es-MX"/>
        </w:rPr>
        <w:t>TERCERO</w:t>
      </w:r>
      <w:r w:rsidR="003D6F94" w:rsidRPr="003D6F94">
        <w:rPr>
          <w:rFonts w:ascii="Century Gothic" w:hAnsi="Century Gothic"/>
          <w:lang w:val="es-MX"/>
        </w:rPr>
        <w:t xml:space="preserve">. En consecuencia, al no estar fundado en derecho se declara infundado EL RECURSO DE QUEJA interpuesto, acorde a las razones plasmadas en el considerando séptimo de esta resolución. </w:t>
      </w:r>
      <w:r w:rsidR="003D6F94" w:rsidRPr="003D6F94">
        <w:rPr>
          <w:rFonts w:ascii="Century Gothic" w:hAnsi="Century Gothic"/>
          <w:b/>
          <w:lang w:val="es-MX"/>
        </w:rPr>
        <w:t>CUARTO</w:t>
      </w:r>
      <w:r w:rsidR="003D6F94" w:rsidRPr="003D6F94">
        <w:rPr>
          <w:rFonts w:ascii="Century Gothic" w:hAnsi="Century Gothic"/>
          <w:lang w:val="es-MX"/>
        </w:rPr>
        <w:t xml:space="preserve">. Al no existir inconformidad de las partes </w:t>
      </w:r>
      <w:r w:rsidR="003D6F94" w:rsidRPr="003D6F94">
        <w:rPr>
          <w:rFonts w:ascii="Century Gothic" w:hAnsi="Century Gothic"/>
          <w:lang w:val="es-MX"/>
        </w:rPr>
        <w:lastRenderedPageBreak/>
        <w:t>litigantes, respecto a que sus datos personales se incluyan en la publicación del fallo, al efectuarse la misma inclúyanse tales datos, con la protección oficiosa que corresponda como se indica en el considerando octavo.</w:t>
      </w:r>
      <w:r w:rsidR="003D6F94">
        <w:rPr>
          <w:rFonts w:ascii="Century Gothic" w:hAnsi="Century Gothic"/>
          <w:lang w:val="es-MX"/>
        </w:rPr>
        <w:t xml:space="preserve"> </w:t>
      </w:r>
      <w:r w:rsidR="003D6F94" w:rsidRPr="003D6F94">
        <w:rPr>
          <w:rFonts w:ascii="Century Gothic" w:hAnsi="Century Gothic"/>
          <w:b/>
          <w:lang w:val="es-MX"/>
        </w:rPr>
        <w:t>QUINTO</w:t>
      </w:r>
      <w:r w:rsidR="003D6F94" w:rsidRPr="003D6F94">
        <w:rPr>
          <w:rFonts w:ascii="Century Gothic" w:hAnsi="Century Gothic"/>
          <w:lang w:val="es-MX"/>
        </w:rPr>
        <w:t>.- Envíese copia certificada de esta resolución al Juez Tercero del Ramo Familiar, de esta Ciudad, para los efectos legales correspondientes y en su oportunidad archívese el toca como asunto concluido.</w:t>
      </w:r>
      <w:r w:rsidR="003D6F94">
        <w:rPr>
          <w:rFonts w:ascii="Century Gothic" w:hAnsi="Century Gothic"/>
          <w:lang w:val="es-MX"/>
        </w:rPr>
        <w:t xml:space="preserve"> </w:t>
      </w:r>
      <w:r w:rsidR="003D6F94" w:rsidRPr="003D6F94">
        <w:rPr>
          <w:rFonts w:ascii="Century Gothic" w:hAnsi="Century Gothic"/>
          <w:b/>
          <w:lang w:val="es-MX"/>
        </w:rPr>
        <w:t>SEXTO</w:t>
      </w:r>
      <w:r w:rsidR="003D6F94" w:rsidRPr="003D6F94">
        <w:rPr>
          <w:rFonts w:ascii="Century Gothic" w:hAnsi="Century Gothic"/>
          <w:lang w:val="es-MX"/>
        </w:rPr>
        <w:t>.- Notifíquese personalmente, comuníquese y cúmplase.</w:t>
      </w:r>
      <w:r w:rsidR="004340AC" w:rsidRPr="003D6F94">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970126">
        <w:rPr>
          <w:rFonts w:ascii="Century Gothic" w:hAnsi="Century Gothic"/>
          <w:bCs/>
        </w:rPr>
        <w:t>“</w:t>
      </w:r>
      <w:r w:rsidR="00B52EF3" w:rsidRPr="008748FE">
        <w:rPr>
          <w:rFonts w:ascii="Century Gothic" w:hAnsi="Century Gothic"/>
        </w:rPr>
        <w:t xml:space="preserve">Se encuentra a su consideración la ponencia que presenta el Magistrado </w:t>
      </w:r>
      <w:r w:rsidR="0005534D">
        <w:rPr>
          <w:rFonts w:ascii="Century Gothic" w:hAnsi="Century Gothic"/>
        </w:rPr>
        <w:t>Jairo Hernández Garibay</w:t>
      </w:r>
      <w:r w:rsidR="00B52EF3" w:rsidRPr="008748FE">
        <w:rPr>
          <w:rFonts w:ascii="Century Gothic" w:hAnsi="Century Gothic"/>
        </w:rPr>
        <w:t xml:space="preserve"> en el </w:t>
      </w:r>
      <w:r w:rsidR="00393F69">
        <w:rPr>
          <w:rFonts w:ascii="Century Gothic" w:hAnsi="Century Gothic"/>
        </w:rPr>
        <w:t xml:space="preserve">toca </w:t>
      </w:r>
      <w:r w:rsidR="0005534D">
        <w:rPr>
          <w:rFonts w:ascii="Century Gothic" w:hAnsi="Century Gothic"/>
        </w:rPr>
        <w:t>178</w:t>
      </w:r>
      <w:r w:rsidR="00393F69">
        <w:rPr>
          <w:rFonts w:ascii="Century Gothic" w:hAnsi="Century Gothic"/>
        </w:rPr>
        <w:t>/2025</w:t>
      </w:r>
      <w:r w:rsidR="00B52EF3">
        <w:rPr>
          <w:rFonts w:ascii="Century Gothic" w:hAnsi="Century Gothic"/>
        </w:rPr>
        <w:t xml:space="preserve"> ¿Alguna intervención?</w:t>
      </w:r>
      <w:r w:rsidR="0005534D">
        <w:rPr>
          <w:rFonts w:ascii="Century Gothic" w:hAnsi="Century Gothic"/>
        </w:rPr>
        <w:t xml:space="preserve"> Si,</w:t>
      </w:r>
      <w:r w:rsidR="00B52EF3">
        <w:rPr>
          <w:rFonts w:ascii="Century Gothic" w:hAnsi="Century Gothic"/>
        </w:rPr>
        <w:t xml:space="preserve"> </w:t>
      </w:r>
      <w:r w:rsidR="00393F69">
        <w:rPr>
          <w:rFonts w:ascii="Century Gothic" w:hAnsi="Century Gothic"/>
        </w:rPr>
        <w:t>Magistrado</w:t>
      </w:r>
      <w:r>
        <w:rPr>
          <w:rFonts w:ascii="Century Gothic" w:hAnsi="Century Gothic"/>
          <w:bCs/>
          <w:lang w:val="es-MX"/>
        </w:rPr>
        <w:t>”</w:t>
      </w:r>
      <w:r w:rsidR="00660726">
        <w:rPr>
          <w:rFonts w:ascii="Century Gothic" w:hAnsi="Century Gothic"/>
          <w:bCs/>
          <w:lang w:val="es-MX"/>
        </w:rPr>
        <w:t>, indica</w:t>
      </w:r>
      <w:r>
        <w:rPr>
          <w:rFonts w:ascii="Century Gothic" w:hAnsi="Century Gothic"/>
          <w:bCs/>
          <w:lang w:val="es-MX"/>
        </w:rPr>
        <w:t xml:space="preserv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0005534D">
        <w:rPr>
          <w:rFonts w:ascii="Century Gothic" w:hAnsi="Century Gothic"/>
          <w:b/>
          <w:bCs/>
        </w:rPr>
        <w:t>.</w:t>
      </w:r>
      <w:r>
        <w:rPr>
          <w:rFonts w:ascii="Century Gothic" w:hAnsi="Century Gothic"/>
          <w:bCs/>
          <w:lang w:val="es-MX"/>
        </w:rPr>
        <w:t xml:space="preserve"> “</w:t>
      </w:r>
      <w:r w:rsidR="0005534D">
        <w:rPr>
          <w:rFonts w:ascii="Century Gothic" w:hAnsi="Century Gothic"/>
          <w:bCs/>
        </w:rPr>
        <w:t>Bien, pongo a consideración de U</w:t>
      </w:r>
      <w:r w:rsidR="00C95C29" w:rsidRPr="00C95C29">
        <w:rPr>
          <w:rFonts w:ascii="Century Gothic" w:hAnsi="Century Gothic"/>
          <w:bCs/>
        </w:rPr>
        <w:t>stedes el presente proyecto de resolución en los siguientes términos</w:t>
      </w:r>
      <w:r w:rsidR="0005534D">
        <w:rPr>
          <w:rFonts w:ascii="Century Gothic" w:hAnsi="Century Gothic"/>
          <w:bCs/>
        </w:rPr>
        <w:t>”,</w:t>
      </w:r>
      <w:r w:rsidR="00C95C29" w:rsidRPr="00C95C29">
        <w:rPr>
          <w:rFonts w:ascii="Century Gothic" w:hAnsi="Century Gothic"/>
          <w:bCs/>
        </w:rPr>
        <w:t xml:space="preserve"> </w:t>
      </w:r>
      <w:r w:rsidR="0005534D">
        <w:rPr>
          <w:rFonts w:ascii="Century Gothic" w:hAnsi="Century Gothic"/>
          <w:bCs/>
        </w:rPr>
        <w:t>exterioriza</w:t>
      </w:r>
      <w:r w:rsidR="0005534D">
        <w:rPr>
          <w:rFonts w:ascii="Century Gothic" w:hAnsi="Century Gothic"/>
          <w:bCs/>
          <w:lang w:val="es-MX"/>
        </w:rPr>
        <w:t xml:space="preserve"> el</w:t>
      </w:r>
      <w:r w:rsidR="0005534D" w:rsidRPr="00EA6BE4">
        <w:rPr>
          <w:rFonts w:ascii="Century Gothic" w:hAnsi="Century Gothic"/>
          <w:b/>
          <w:bCs/>
          <w:lang w:val="es-MX"/>
        </w:rPr>
        <w:t xml:space="preserve"> </w:t>
      </w:r>
      <w:r w:rsidR="0005534D" w:rsidRPr="00C95C29">
        <w:rPr>
          <w:rFonts w:ascii="Century Gothic" w:hAnsi="Century Gothic"/>
          <w:b/>
          <w:bCs/>
          <w:lang w:val="es-MX"/>
        </w:rPr>
        <w:t>Magistrado Jairo Hernández Garibay</w:t>
      </w:r>
      <w:r w:rsidR="0005534D">
        <w:rPr>
          <w:rFonts w:ascii="Century Gothic" w:hAnsi="Century Gothic"/>
          <w:b/>
          <w:bCs/>
          <w:lang w:val="es-MX"/>
        </w:rPr>
        <w:t xml:space="preserve">, </w:t>
      </w:r>
      <w:r w:rsidR="0005534D">
        <w:rPr>
          <w:rFonts w:ascii="Century Gothic" w:hAnsi="Century Gothic"/>
          <w:bCs/>
          <w:lang w:val="es-MX"/>
        </w:rPr>
        <w:t>“</w:t>
      </w:r>
      <w:r w:rsidR="00C95C29" w:rsidRPr="00C95C29">
        <w:rPr>
          <w:rFonts w:ascii="Century Gothic" w:hAnsi="Century Gothic"/>
          <w:bCs/>
        </w:rPr>
        <w:t>Previamente, quiero hacer una breve relatoría de los antecedentes de este asunto para mayor claridad del sentido propuesto.</w:t>
      </w:r>
      <w:r w:rsidR="00C95C29">
        <w:rPr>
          <w:rFonts w:ascii="Century Gothic" w:hAnsi="Century Gothic"/>
          <w:bCs/>
        </w:rPr>
        <w:t xml:space="preserve"> </w:t>
      </w:r>
      <w:r w:rsidR="00C95C29" w:rsidRPr="00C95C29">
        <w:rPr>
          <w:rFonts w:ascii="Century Gothic" w:hAnsi="Century Gothic"/>
          <w:bCs/>
        </w:rPr>
        <w:t xml:space="preserve">El presente asunto tiene su origen en un incidente de compensación económica, el cual deriva de un </w:t>
      </w:r>
      <w:r w:rsidR="0005534D" w:rsidRPr="00C95C29">
        <w:rPr>
          <w:rFonts w:ascii="Century Gothic" w:hAnsi="Century Gothic"/>
          <w:bCs/>
        </w:rPr>
        <w:t>Divorcio Incausado</w:t>
      </w:r>
      <w:r w:rsidR="00C95C29" w:rsidRPr="00C95C29">
        <w:rPr>
          <w:rFonts w:ascii="Century Gothic" w:hAnsi="Century Gothic"/>
          <w:bCs/>
        </w:rPr>
        <w:t xml:space="preserve">, en el que la </w:t>
      </w:r>
      <w:r w:rsidR="0005534D">
        <w:rPr>
          <w:rFonts w:ascii="Century Gothic" w:hAnsi="Century Gothic"/>
          <w:bCs/>
        </w:rPr>
        <w:t>ex</w:t>
      </w:r>
      <w:r w:rsidR="00C95C29" w:rsidRPr="00C95C29">
        <w:rPr>
          <w:rFonts w:ascii="Century Gothic" w:hAnsi="Century Gothic"/>
          <w:bCs/>
        </w:rPr>
        <w:t>esposa es la parte actora incidentista y el exesposo el demandado incidentista.</w:t>
      </w:r>
      <w:r w:rsidR="00C95C29">
        <w:rPr>
          <w:rFonts w:ascii="Century Gothic" w:hAnsi="Century Gothic"/>
          <w:bCs/>
        </w:rPr>
        <w:t xml:space="preserve"> </w:t>
      </w:r>
      <w:r w:rsidR="00C95C29" w:rsidRPr="00C95C29">
        <w:rPr>
          <w:rFonts w:ascii="Century Gothic" w:hAnsi="Century Gothic"/>
          <w:bCs/>
        </w:rPr>
        <w:t xml:space="preserve">Dentro de la secuela procesal, ambas partes ofrecen mediante escritos, de manera individual, sus respectivas pruebas. A esa petición le recae un proveído de fecha dieciséis de octubre del año pasado, a través del cual el </w:t>
      </w:r>
      <w:r w:rsidR="0019606F">
        <w:rPr>
          <w:rFonts w:ascii="Century Gothic" w:hAnsi="Century Gothic"/>
          <w:bCs/>
        </w:rPr>
        <w:t>J</w:t>
      </w:r>
      <w:r w:rsidR="00C95C29" w:rsidRPr="00C95C29">
        <w:rPr>
          <w:rFonts w:ascii="Century Gothic" w:hAnsi="Century Gothic"/>
          <w:bCs/>
        </w:rPr>
        <w:t xml:space="preserve">uez de instancia, respecto de la petición de la parte actora incidentista, acuerda favorablemente el ofrecimiento de </w:t>
      </w:r>
      <w:r w:rsidR="00C95C29" w:rsidRPr="00C95C29">
        <w:rPr>
          <w:rFonts w:ascii="Century Gothic" w:hAnsi="Century Gothic"/>
          <w:bCs/>
        </w:rPr>
        <w:lastRenderedPageBreak/>
        <w:t>dichos elementos de convicción, mientras que respecto de la parte demandada incidentista no acuerda favorable dichas probanzas.</w:t>
      </w:r>
      <w:r w:rsidR="0005534D">
        <w:rPr>
          <w:rFonts w:ascii="Century Gothic" w:hAnsi="Century Gothic"/>
          <w:bCs/>
        </w:rPr>
        <w:t xml:space="preserve"> </w:t>
      </w:r>
      <w:r w:rsidR="00C95C29" w:rsidRPr="00C95C29">
        <w:rPr>
          <w:rFonts w:ascii="Century Gothic" w:hAnsi="Century Gothic"/>
          <w:bCs/>
        </w:rPr>
        <w:t xml:space="preserve">Posteriormente, el </w:t>
      </w:r>
      <w:r w:rsidR="0019606F">
        <w:rPr>
          <w:rFonts w:ascii="Century Gothic" w:hAnsi="Century Gothic"/>
          <w:bCs/>
        </w:rPr>
        <w:t>J</w:t>
      </w:r>
      <w:r w:rsidR="00C95C29" w:rsidRPr="00C95C29">
        <w:rPr>
          <w:rFonts w:ascii="Century Gothic" w:hAnsi="Century Gothic"/>
          <w:bCs/>
        </w:rPr>
        <w:t>uez de instancia dicta un diverso proveído, de fecha once de noviembre del año pasado, mediante el cual admite, en esta segunda oportunidad, las pruebas ofrecidas por la parte demandada incidentista. En un segundo apartado, la parte demandada incidentista había interpuesto recurso de apelación contra el proveído anterior, esto es, el de dieciséis de octubre, respecto del cual, como ya lo mencioné, no se habían admitido en un primer momento sus pruebas a trámite.</w:t>
      </w:r>
      <w:r w:rsidR="00C95C29">
        <w:rPr>
          <w:rFonts w:ascii="Century Gothic" w:hAnsi="Century Gothic"/>
          <w:bCs/>
        </w:rPr>
        <w:t xml:space="preserve"> </w:t>
      </w:r>
      <w:r w:rsidR="0005534D">
        <w:rPr>
          <w:rFonts w:ascii="Century Gothic" w:hAnsi="Century Gothic"/>
          <w:bCs/>
        </w:rPr>
        <w:t>En consecuencia, el J</w:t>
      </w:r>
      <w:r w:rsidR="00C95C29" w:rsidRPr="00C95C29">
        <w:rPr>
          <w:rFonts w:ascii="Century Gothic" w:hAnsi="Century Gothic"/>
          <w:bCs/>
        </w:rPr>
        <w:t>uez de instancia, en este último proveído, determina que no va a acordar de conformidad la apelación, en virtud del contenido de ese mismo proveído, es decir, ya había tenido por admitidas las pruebas de la parte demandada incidentista. Este último proveído es el que constituye la materia del presente recurso de queja.</w:t>
      </w:r>
      <w:r w:rsidR="00C95C29">
        <w:rPr>
          <w:rFonts w:ascii="Century Gothic" w:hAnsi="Century Gothic"/>
          <w:bCs/>
        </w:rPr>
        <w:t xml:space="preserve"> </w:t>
      </w:r>
      <w:r w:rsidR="00C95C29" w:rsidRPr="00C95C29">
        <w:rPr>
          <w:rFonts w:ascii="Century Gothic" w:hAnsi="Century Gothic"/>
          <w:bCs/>
        </w:rPr>
        <w:t>En los agravios, la parte demandada incidentista básicamente plantea dos argumentos esenciales. El primero refiere que no es suficiente que se hayan tenido por ofrecidas sus pruebas; sin embargo, tal planteamiento se desestima por inoperante, precisamente porque no explica cuál es, en todo caso, el eventual perjuicio que aún subsiste, no obstante que ya se le hayan tenido por ofrecidas sus probanzas.</w:t>
      </w:r>
      <w:r w:rsidR="00C95C29">
        <w:rPr>
          <w:rFonts w:ascii="Century Gothic" w:hAnsi="Century Gothic"/>
          <w:bCs/>
        </w:rPr>
        <w:t xml:space="preserve"> </w:t>
      </w:r>
      <w:r w:rsidR="00C95C29" w:rsidRPr="00C95C29">
        <w:rPr>
          <w:rFonts w:ascii="Century Gothic" w:hAnsi="Century Gothic"/>
          <w:bCs/>
        </w:rPr>
        <w:t xml:space="preserve">En un diverso planteamiento refiere que su intención no era solamente impugnar la no admisión de sus pruebas, sino también controvertir el ofrecimiento y la admisión de las pruebas de su contraparte; sin embargo, también se califica de inoperante este diverso planteamiento, en virtud de que de la lectura del recurso de </w:t>
      </w:r>
      <w:r w:rsidR="00C95C29" w:rsidRPr="00C95C29">
        <w:rPr>
          <w:rFonts w:ascii="Century Gothic" w:hAnsi="Century Gothic"/>
          <w:bCs/>
        </w:rPr>
        <w:lastRenderedPageBreak/>
        <w:t xml:space="preserve">apelación se advierte que lo interpuso con fundamento en el artículo </w:t>
      </w:r>
      <w:r w:rsidR="0005534D">
        <w:rPr>
          <w:rFonts w:ascii="Century Gothic" w:hAnsi="Century Gothic"/>
          <w:bCs/>
        </w:rPr>
        <w:t>936</w:t>
      </w:r>
      <w:r w:rsidR="00C95C29" w:rsidRPr="00C95C29">
        <w:rPr>
          <w:rFonts w:ascii="Century Gothic" w:hAnsi="Century Gothic"/>
          <w:bCs/>
        </w:rPr>
        <w:t xml:space="preserve">, fracción </w:t>
      </w:r>
      <w:r w:rsidR="0005534D">
        <w:rPr>
          <w:rFonts w:ascii="Century Gothic" w:hAnsi="Century Gothic"/>
          <w:bCs/>
        </w:rPr>
        <w:t>II</w:t>
      </w:r>
      <w:r w:rsidR="00C95C29" w:rsidRPr="00C95C29">
        <w:rPr>
          <w:rFonts w:ascii="Century Gothic" w:hAnsi="Century Gothic"/>
          <w:bCs/>
        </w:rPr>
        <w:t xml:space="preserve">, de la </w:t>
      </w:r>
      <w:r w:rsidR="0005534D" w:rsidRPr="00C95C29">
        <w:rPr>
          <w:rFonts w:ascii="Century Gothic" w:hAnsi="Century Gothic"/>
          <w:bCs/>
        </w:rPr>
        <w:t xml:space="preserve">Ley Adjetiva Civil </w:t>
      </w:r>
      <w:r w:rsidR="00C95C29" w:rsidRPr="00C95C29">
        <w:rPr>
          <w:rFonts w:ascii="Century Gothic" w:hAnsi="Century Gothic"/>
          <w:bCs/>
        </w:rPr>
        <w:t>local, el cual establece que la apelación es procedente cuando no se reciban las pruebas que legalmente hayan sido ofrecidas o cuan</w:t>
      </w:r>
      <w:r w:rsidR="0005534D">
        <w:rPr>
          <w:rFonts w:ascii="Century Gothic" w:hAnsi="Century Gothic"/>
          <w:bCs/>
        </w:rPr>
        <w:t>do no se reciban conforme a la L</w:t>
      </w:r>
      <w:r w:rsidR="00C95C29" w:rsidRPr="00C95C29">
        <w:rPr>
          <w:rFonts w:ascii="Century Gothic" w:hAnsi="Century Gothic"/>
          <w:bCs/>
        </w:rPr>
        <w:t>ey.</w:t>
      </w:r>
      <w:r w:rsidR="00C95C29">
        <w:rPr>
          <w:rFonts w:ascii="Century Gothic" w:hAnsi="Century Gothic"/>
          <w:bCs/>
        </w:rPr>
        <w:t xml:space="preserve"> </w:t>
      </w:r>
      <w:r w:rsidR="00C95C29" w:rsidRPr="00C95C29">
        <w:rPr>
          <w:rFonts w:ascii="Century Gothic" w:hAnsi="Century Gothic"/>
          <w:bCs/>
        </w:rPr>
        <w:t xml:space="preserve">En esa medida, dicho precepto establece únicamente la hipótesis legal relativa a la no admisión de probanzas, no así a su admisión. Bajo ese contexto, la parte aquí quejosa tenía el deber procesal de explicar, a través de razonamientos jurídicos, en qué porción normativa, ya sea en la </w:t>
      </w:r>
      <w:r w:rsidR="0005534D" w:rsidRPr="00C95C29">
        <w:rPr>
          <w:rFonts w:ascii="Century Gothic" w:hAnsi="Century Gothic"/>
          <w:bCs/>
        </w:rPr>
        <w:t xml:space="preserve">Ley Adjetiva </w:t>
      </w:r>
      <w:r w:rsidR="00C95C29" w:rsidRPr="00C95C29">
        <w:rPr>
          <w:rFonts w:ascii="Century Gothic" w:hAnsi="Century Gothic"/>
          <w:bCs/>
        </w:rPr>
        <w:t>o en alguna otra fuente de derecho, se contemplaba la posibilidad del recurso de queja contra la admisión de pruebas.</w:t>
      </w:r>
      <w:r w:rsidR="00C95C29">
        <w:rPr>
          <w:rFonts w:ascii="Century Gothic" w:hAnsi="Century Gothic"/>
          <w:bCs/>
        </w:rPr>
        <w:t xml:space="preserve"> </w:t>
      </w:r>
      <w:r w:rsidR="00C95C29" w:rsidRPr="00C95C29">
        <w:rPr>
          <w:rFonts w:ascii="Century Gothic" w:hAnsi="Century Gothic"/>
          <w:bCs/>
        </w:rPr>
        <w:t>Al no hacerlo, ante esta deficiencia argumentativa, es que se califican de inoperantes los agravios y, por tanto, se considera que el recurso de queja es infundado.</w:t>
      </w:r>
      <w:r w:rsidR="00C95C29">
        <w:rPr>
          <w:rFonts w:ascii="Century Gothic" w:hAnsi="Century Gothic"/>
          <w:bCs/>
        </w:rPr>
        <w:t xml:space="preserve"> </w:t>
      </w:r>
      <w:r w:rsidR="00C95C29" w:rsidRPr="00C95C29">
        <w:rPr>
          <w:rFonts w:ascii="Century Gothic" w:hAnsi="Century Gothic"/>
          <w:bCs/>
        </w:rPr>
        <w:t>Así lo pongo a considera</w:t>
      </w:r>
      <w:r w:rsidR="0005534D">
        <w:rPr>
          <w:rFonts w:ascii="Century Gothic" w:hAnsi="Century Gothic"/>
          <w:bCs/>
        </w:rPr>
        <w:t>ción, Magistradas y Magistrados</w:t>
      </w:r>
      <w:r w:rsidR="00B22ED7">
        <w:rPr>
          <w:rFonts w:ascii="Century Gothic" w:hAnsi="Century Gothic"/>
          <w:bCs/>
          <w:lang w:val="es-MX"/>
        </w:rPr>
        <w:t>”</w:t>
      </w:r>
      <w:r w:rsidR="0005534D">
        <w:rPr>
          <w:rFonts w:ascii="Century Gothic" w:hAnsi="Century Gothic"/>
          <w:bCs/>
          <w:lang w:val="es-MX"/>
        </w:rPr>
        <w:t xml:space="preserve">. </w:t>
      </w:r>
      <w:r w:rsidR="00B22ED7">
        <w:rPr>
          <w:rFonts w:ascii="Century Gothic" w:hAnsi="Century Gothic"/>
          <w:bCs/>
        </w:rPr>
        <w:t>“</w:t>
      </w:r>
      <w:r w:rsidR="00C95C29" w:rsidRPr="00C95C29">
        <w:rPr>
          <w:rFonts w:ascii="Century Gothic" w:hAnsi="Century Gothic"/>
          <w:bCs/>
          <w:lang w:val="es-MX"/>
        </w:rPr>
        <w:t>Gracias, Magistrado. ¿Alguna otra intervención?</w:t>
      </w:r>
      <w:r w:rsidR="00C95C29">
        <w:rPr>
          <w:rFonts w:ascii="Century Gothic" w:hAnsi="Century Gothic"/>
          <w:bCs/>
          <w:lang w:val="es-MX"/>
        </w:rPr>
        <w:t xml:space="preserve"> </w:t>
      </w:r>
      <w:r w:rsidR="00C95C29" w:rsidRPr="00C95C29">
        <w:rPr>
          <w:rFonts w:ascii="Century Gothic" w:hAnsi="Century Gothic"/>
          <w:bCs/>
          <w:lang w:val="es-MX"/>
        </w:rPr>
        <w:t xml:space="preserve">Bien, procedemos a su votación. Quienes estén a favor de la ponencia que presenta el Magistrado Hernández Garibay en el </w:t>
      </w:r>
      <w:r w:rsidR="00D71EFC">
        <w:rPr>
          <w:rFonts w:ascii="Century Gothic" w:hAnsi="Century Gothic"/>
          <w:bCs/>
          <w:lang w:val="es-MX"/>
        </w:rPr>
        <w:t>toca</w:t>
      </w:r>
      <w:r w:rsidR="00C95C29" w:rsidRPr="00C95C29">
        <w:rPr>
          <w:rFonts w:ascii="Century Gothic" w:hAnsi="Century Gothic"/>
          <w:bCs/>
          <w:lang w:val="es-MX"/>
        </w:rPr>
        <w:t xml:space="preserve"> ya referido, sírvanse levantar la mano en la forma acostumbrada.</w:t>
      </w:r>
      <w:r w:rsidR="00C95C29">
        <w:rPr>
          <w:rFonts w:ascii="Century Gothic" w:hAnsi="Century Gothic"/>
          <w:bCs/>
          <w:lang w:val="es-MX"/>
        </w:rPr>
        <w:t xml:space="preserve"> </w:t>
      </w:r>
      <w:r w:rsidR="00D71EFC">
        <w:rPr>
          <w:rFonts w:ascii="Century Gothic" w:hAnsi="Century Gothic"/>
          <w:bCs/>
          <w:lang w:val="es-MX"/>
        </w:rPr>
        <w:t xml:space="preserve">Secretaria General, </w:t>
      </w:r>
      <w:r w:rsidR="00C95C29" w:rsidRPr="00C95C29">
        <w:rPr>
          <w:rFonts w:ascii="Century Gothic" w:hAnsi="Century Gothic"/>
          <w:bCs/>
          <w:lang w:val="es-MX"/>
        </w:rPr>
        <w:t>me podría indicar el result</w:t>
      </w:r>
      <w:r w:rsidR="00D71EFC">
        <w:rPr>
          <w:rFonts w:ascii="Century Gothic" w:hAnsi="Century Gothic"/>
          <w:bCs/>
          <w:lang w:val="es-MX"/>
        </w:rPr>
        <w:t>ado de la votación</w:t>
      </w:r>
      <w:r w:rsidR="00FC6059">
        <w:rPr>
          <w:rFonts w:ascii="Century Gothic" w:hAnsi="Century Gothic"/>
          <w:bCs/>
        </w:rPr>
        <w:t>”,</w:t>
      </w:r>
      <w:r w:rsidR="00024723">
        <w:rPr>
          <w:rFonts w:ascii="Century Gothic" w:hAnsi="Century Gothic"/>
          <w:bCs/>
          <w:lang w:val="es-MX"/>
        </w:rPr>
        <w:t xml:space="preserve"> </w:t>
      </w:r>
      <w:r w:rsidR="00660726">
        <w:rPr>
          <w:rFonts w:ascii="Century Gothic" w:hAnsi="Century Gothic"/>
          <w:bCs/>
        </w:rPr>
        <w:t>r</w:t>
      </w:r>
      <w:r>
        <w:rPr>
          <w:rFonts w:ascii="Century Gothic" w:hAnsi="Century Gothic"/>
          <w:bCs/>
        </w:rPr>
        <w:t xml:space="preserve">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00FC6059">
        <w:rPr>
          <w:rFonts w:ascii="Century Gothic" w:hAnsi="Century Gothic"/>
          <w:b/>
          <w:bCs/>
        </w:rPr>
        <w:t>.</w:t>
      </w:r>
      <w:r>
        <w:rPr>
          <w:rFonts w:ascii="Century Gothic" w:hAnsi="Century Gothic"/>
          <w:b/>
          <w:bCs/>
        </w:rPr>
        <w:t xml:space="preserve"> </w:t>
      </w:r>
      <w:r w:rsidR="00D938FA">
        <w:rPr>
          <w:rFonts w:ascii="Century Gothic" w:hAnsi="Century Gothic"/>
          <w:bCs/>
        </w:rPr>
        <w:t>“</w:t>
      </w:r>
      <w:r w:rsidR="00024723" w:rsidRPr="00024723">
        <w:rPr>
          <w:rFonts w:ascii="Century Gothic" w:hAnsi="Century Gothic"/>
          <w:bCs/>
          <w:color w:val="000000"/>
          <w:lang w:val="es-MX"/>
        </w:rPr>
        <w:t xml:space="preserve">Quince </w:t>
      </w:r>
      <w:r>
        <w:rPr>
          <w:rFonts w:ascii="Century Gothic" w:hAnsi="Century Gothic"/>
          <w:bCs/>
          <w:color w:val="000000"/>
          <w:lang w:val="es-MX"/>
        </w:rPr>
        <w:t>votos a favor”</w:t>
      </w:r>
      <w:r w:rsidR="00FC6059">
        <w:rPr>
          <w:rFonts w:ascii="Century Gothic" w:hAnsi="Century Gothic"/>
          <w:bCs/>
          <w:color w:val="000000"/>
          <w:lang w:val="es-MX"/>
        </w:rPr>
        <w:t>,</w:t>
      </w:r>
      <w:r>
        <w:rPr>
          <w:rFonts w:ascii="Century Gothic" w:hAnsi="Century Gothic"/>
          <w:bCs/>
          <w:color w:val="000000"/>
          <w:lang w:val="es-MX"/>
        </w:rPr>
        <w:t xml:space="preserve"> </w:t>
      </w:r>
      <w:r>
        <w:rPr>
          <w:rFonts w:ascii="Century Gothic" w:hAnsi="Century Gothic"/>
        </w:rPr>
        <w:t xml:space="preserve">dice la </w:t>
      </w:r>
      <w:r>
        <w:rPr>
          <w:rFonts w:ascii="Century Gothic" w:hAnsi="Century Gothic"/>
          <w:b/>
        </w:rPr>
        <w:t xml:space="preserve">licenciada Graciela Treviño Rodríguez. </w:t>
      </w:r>
      <w:r>
        <w:rPr>
          <w:rFonts w:ascii="Century Gothic" w:hAnsi="Century Gothic"/>
        </w:rPr>
        <w:t>“</w:t>
      </w:r>
      <w:r w:rsidRPr="0055604F">
        <w:rPr>
          <w:rFonts w:ascii="Century Gothic" w:hAnsi="Century Gothic"/>
        </w:rPr>
        <w:t>Aprobado por unanimidad de votos</w:t>
      </w:r>
      <w:r>
        <w:rPr>
          <w:rFonts w:ascii="Century Gothic" w:hAnsi="Century Gothic"/>
        </w:rPr>
        <w:t>”</w:t>
      </w:r>
      <w:r w:rsidR="00FC6059">
        <w:rPr>
          <w:rFonts w:ascii="Century Gothic" w:hAnsi="Century Gothic"/>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unanimidad de votos</w:t>
      </w:r>
      <w:r w:rsidR="00660726">
        <w:rPr>
          <w:rFonts w:ascii="Century Gothic" w:hAnsi="Century Gothic"/>
          <w:b/>
        </w:rPr>
        <w:t>.</w:t>
      </w:r>
      <w:r>
        <w:rPr>
          <w:rFonts w:ascii="Century Gothic" w:hAnsi="Century Gothic"/>
          <w:b/>
        </w:rPr>
        <w:t xml:space="preserve"> </w:t>
      </w:r>
      <w:r w:rsidR="00FC6059">
        <w:rPr>
          <w:rFonts w:ascii="Century Gothic" w:hAnsi="Century Gothic"/>
          <w:b/>
        </w:rPr>
        <w:t xml:space="preserve">- - - - - - - - - - - </w:t>
      </w:r>
    </w:p>
    <w:p w14:paraId="3B066E37" w14:textId="7AD0DE94" w:rsidR="007C4F63" w:rsidRPr="00C95C29" w:rsidRDefault="00A507CC" w:rsidP="00C95C29">
      <w:pPr>
        <w:spacing w:line="528" w:lineRule="auto"/>
        <w:jc w:val="both"/>
        <w:rPr>
          <w:rFonts w:ascii="Century Gothic" w:hAnsi="Century Gothic"/>
          <w:bCs/>
          <w:lang w:val="es-MX"/>
        </w:rPr>
      </w:pPr>
      <w:r>
        <w:rPr>
          <w:rFonts w:ascii="Century Gothic" w:hAnsi="Century Gothic"/>
          <w:lang w:val="es-MX"/>
        </w:rPr>
        <w:lastRenderedPageBreak/>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Pr="00A507CC">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B36D04">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C95C29" w:rsidRPr="00C95C29">
        <w:rPr>
          <w:rFonts w:ascii="Century Gothic" w:hAnsi="Century Gothic"/>
          <w:bCs/>
          <w:lang w:val="es-MX"/>
        </w:rPr>
        <w:t>Se encuentran a su disposición los documentos referidos en el orden del día. Si existe algún comentario, es el momento para hacerlo.</w:t>
      </w:r>
      <w:r w:rsidR="00C95C29">
        <w:rPr>
          <w:rFonts w:ascii="Century Gothic" w:hAnsi="Century Gothic"/>
          <w:bCs/>
          <w:lang w:val="es-MX"/>
        </w:rPr>
        <w:t xml:space="preserve"> </w:t>
      </w:r>
      <w:r w:rsidR="00C95C29" w:rsidRPr="00C95C29">
        <w:rPr>
          <w:rFonts w:ascii="Century Gothic" w:hAnsi="Century Gothic"/>
          <w:bCs/>
          <w:lang w:val="es-MX"/>
        </w:rPr>
        <w:t>Bien, al no existir comentario alguno, nos imponemos de los mismos y los tomamos para conocimiento.</w:t>
      </w:r>
      <w:r w:rsidR="00033F58">
        <w:rPr>
          <w:rFonts w:ascii="Century Gothic" w:hAnsi="Century Gothic"/>
          <w:bCs/>
          <w:lang w:val="es-MX"/>
        </w:rPr>
        <w:t xml:space="preserve">”,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Atento</w:t>
      </w:r>
      <w:r w:rsidR="00007A17">
        <w:rPr>
          <w:rFonts w:ascii="Century Gothic" w:hAnsi="Century Gothic"/>
          <w:b/>
          <w:bCs/>
        </w:rPr>
        <w:t xml:space="preserve"> a lo anterior</w:t>
      </w:r>
      <w:r w:rsidR="00033F58" w:rsidRPr="00397A00">
        <w:rPr>
          <w:rFonts w:ascii="Century Gothic" w:hAnsi="Century Gothic"/>
          <w:b/>
          <w:bCs/>
        </w:rPr>
        <w:t xml:space="preserve">, </w:t>
      </w:r>
      <w:r w:rsidR="00007A17">
        <w:rPr>
          <w:rFonts w:ascii="Century Gothic" w:hAnsi="Century Gothic"/>
          <w:b/>
          <w:bCs/>
        </w:rPr>
        <w:t xml:space="preserve">las y los integrantes del Pleno </w:t>
      </w:r>
      <w:r w:rsidR="00033F58" w:rsidRPr="00397A00">
        <w:rPr>
          <w:rFonts w:ascii="Century Gothic" w:hAnsi="Century Gothic"/>
          <w:b/>
          <w:bCs/>
        </w:rPr>
        <w:t xml:space="preserve">se dan por enterados del contenido de los documentos consignados en el punto </w:t>
      </w:r>
      <w:r w:rsidR="00033F58">
        <w:rPr>
          <w:rFonts w:ascii="Century Gothic" w:hAnsi="Century Gothic"/>
          <w:b/>
          <w:bCs/>
        </w:rPr>
        <w:t>sexto</w:t>
      </w:r>
      <w:r w:rsidR="00033F58" w:rsidRPr="00397A00">
        <w:rPr>
          <w:rFonts w:ascii="Century Gothic" w:hAnsi="Century Gothic"/>
          <w:b/>
          <w:bCs/>
        </w:rPr>
        <w:t xml:space="preserve"> del orden del día de esta sesión, </w:t>
      </w:r>
      <w:r w:rsidR="00007A17">
        <w:rPr>
          <w:rFonts w:ascii="Century Gothic" w:hAnsi="Century Gothic"/>
          <w:b/>
          <w:bCs/>
        </w:rPr>
        <w:t xml:space="preserve">los cuales, </w:t>
      </w:r>
      <w:r w:rsidR="00033F58" w:rsidRPr="00397A00">
        <w:rPr>
          <w:rFonts w:ascii="Century Gothic" w:hAnsi="Century Gothic"/>
          <w:b/>
          <w:bCs/>
        </w:rPr>
        <w:t xml:space="preserve">por economía </w:t>
      </w:r>
      <w:r w:rsidR="00007A17">
        <w:rPr>
          <w:rFonts w:ascii="Century Gothic" w:hAnsi="Century Gothic"/>
          <w:b/>
          <w:bCs/>
        </w:rPr>
        <w:t xml:space="preserve">procesal, </w:t>
      </w:r>
      <w:r w:rsidR="00033F58" w:rsidRPr="00397A00">
        <w:rPr>
          <w:rFonts w:ascii="Century Gothic" w:hAnsi="Century Gothic"/>
          <w:b/>
          <w:bCs/>
        </w:rPr>
        <w:t xml:space="preserve">se </w:t>
      </w:r>
      <w:r w:rsidR="00007A17">
        <w:rPr>
          <w:rFonts w:ascii="Century Gothic" w:hAnsi="Century Gothic"/>
          <w:b/>
          <w:bCs/>
        </w:rPr>
        <w:t xml:space="preserve">tienen </w:t>
      </w:r>
      <w:r w:rsidR="00033F58" w:rsidRPr="00397A00">
        <w:rPr>
          <w:rFonts w:ascii="Century Gothic" w:hAnsi="Century Gothic"/>
          <w:b/>
          <w:bCs/>
        </w:rPr>
        <w:t>aquí por reproducidos</w:t>
      </w:r>
      <w:r w:rsidR="00007A17">
        <w:rPr>
          <w:rFonts w:ascii="Century Gothic" w:hAnsi="Century Gothic"/>
          <w:b/>
          <w:bCs/>
        </w:rPr>
        <w:t xml:space="preserve"> como si a la letra se insertara</w:t>
      </w:r>
      <w:r w:rsidR="00033F58" w:rsidRPr="00397A00">
        <w:rPr>
          <w:rFonts w:ascii="Century Gothic" w:hAnsi="Century Gothic"/>
          <w:b/>
          <w:bCs/>
        </w:rPr>
        <w:t>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 - - - - - - - - - </w:t>
      </w:r>
    </w:p>
    <w:p w14:paraId="15C7C90B" w14:textId="3966BEB0" w:rsidR="00C95C29" w:rsidRPr="00C95C29" w:rsidRDefault="00476062" w:rsidP="00C95C29">
      <w:pPr>
        <w:spacing w:line="528"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655E71">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w:t>
      </w:r>
      <w:r w:rsidRPr="00DC39A3">
        <w:rPr>
          <w:rFonts w:ascii="Century Gothic" w:hAnsi="Century Gothic"/>
          <w:b/>
        </w:rPr>
        <w:lastRenderedPageBreak/>
        <w:t xml:space="preserve">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C345AA">
        <w:rPr>
          <w:rFonts w:ascii="Century Gothic" w:hAnsi="Century Gothic"/>
          <w:bCs/>
        </w:rPr>
        <w:t>“</w:t>
      </w:r>
      <w:r w:rsidR="00C95C29" w:rsidRPr="00C95C29">
        <w:rPr>
          <w:rFonts w:ascii="Century Gothic" w:hAnsi="Century Gothic"/>
        </w:rPr>
        <w:t xml:space="preserve">Como primer punto, comentarles que el Presidente de la CONATRIB, Magistrado Rafael Guerra Álvarez, está convocando a todas las Presidentas y Presidentes de los Tribunales Superiores y Supremos de Justicia de los Estados a la Primera Asamblea Plenaria Ordinaria CONATRIB </w:t>
      </w:r>
      <w:r w:rsidR="00B36D04">
        <w:rPr>
          <w:rFonts w:ascii="Century Gothic" w:hAnsi="Century Gothic"/>
        </w:rPr>
        <w:t>2026</w:t>
      </w:r>
      <w:r w:rsidR="00C95C29" w:rsidRPr="00C95C29">
        <w:rPr>
          <w:rFonts w:ascii="Century Gothic" w:hAnsi="Century Gothic"/>
        </w:rPr>
        <w:t>, que se llevará a cabo los días veinticinco, veintiséis y veintisiete de f</w:t>
      </w:r>
      <w:r w:rsidR="00B36D04">
        <w:rPr>
          <w:rFonts w:ascii="Century Gothic" w:hAnsi="Century Gothic"/>
        </w:rPr>
        <w:t>ebrero del año en curso, en la C</w:t>
      </w:r>
      <w:r w:rsidR="00C95C29" w:rsidRPr="00C95C29">
        <w:rPr>
          <w:rFonts w:ascii="Century Gothic" w:hAnsi="Century Gothic"/>
        </w:rPr>
        <w:t xml:space="preserve">iudad de Toluca y en la </w:t>
      </w:r>
      <w:r w:rsidR="00B36D04">
        <w:rPr>
          <w:rFonts w:ascii="Century Gothic" w:hAnsi="Century Gothic"/>
        </w:rPr>
        <w:t>C</w:t>
      </w:r>
      <w:r w:rsidR="00C95C29" w:rsidRPr="00C95C29">
        <w:rPr>
          <w:rFonts w:ascii="Century Gothic" w:hAnsi="Century Gothic"/>
        </w:rPr>
        <w:t>iudad de Valle de Bravo, en el Estado de México; por lo cual solicito amablemente su autorización para ausentarme y asistir a la asamblea los días antes señalados.</w:t>
      </w:r>
      <w:r w:rsidR="00C95C29">
        <w:rPr>
          <w:rFonts w:ascii="Century Gothic" w:hAnsi="Century Gothic"/>
        </w:rPr>
        <w:t xml:space="preserve">  </w:t>
      </w:r>
      <w:r w:rsidR="00C95C29" w:rsidRPr="00C95C29">
        <w:rPr>
          <w:rFonts w:ascii="Century Gothic" w:hAnsi="Century Gothic"/>
        </w:rPr>
        <w:t>Si existe esa autorización, les agradecería me lo manifestaran levantando la mano en la forma acostumbrada.</w:t>
      </w:r>
      <w:r w:rsidR="00C95C29">
        <w:rPr>
          <w:rFonts w:ascii="Century Gothic" w:hAnsi="Century Gothic"/>
        </w:rPr>
        <w:t xml:space="preserve"> </w:t>
      </w:r>
      <w:r w:rsidR="00C95C29" w:rsidRPr="00C95C29">
        <w:rPr>
          <w:rFonts w:ascii="Century Gothic" w:hAnsi="Century Gothic"/>
        </w:rPr>
        <w:t>Gracias, Magistrados.</w:t>
      </w:r>
      <w:r w:rsidR="00C95C29">
        <w:rPr>
          <w:rFonts w:ascii="Century Gothic" w:hAnsi="Century Gothic"/>
        </w:rPr>
        <w:t xml:space="preserve"> </w:t>
      </w:r>
      <w:r w:rsidR="00B36D04">
        <w:rPr>
          <w:rFonts w:ascii="Century Gothic" w:hAnsi="Century Gothic"/>
        </w:rPr>
        <w:t xml:space="preserve">Secretaria General, </w:t>
      </w:r>
      <w:r w:rsidR="00C95C29" w:rsidRPr="00C95C29">
        <w:rPr>
          <w:rFonts w:ascii="Century Gothic" w:hAnsi="Century Gothic"/>
        </w:rPr>
        <w:t>me podría indi</w:t>
      </w:r>
      <w:r w:rsidR="00B36D04">
        <w:rPr>
          <w:rFonts w:ascii="Century Gothic" w:hAnsi="Century Gothic"/>
        </w:rPr>
        <w:t>car el resultado de la votación</w:t>
      </w:r>
      <w:r w:rsidR="009079B5" w:rsidRPr="000101E1">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w:t>
      </w:r>
      <w:r w:rsidR="00C95C29">
        <w:rPr>
          <w:rFonts w:ascii="Century Gothic" w:hAnsi="Century Gothic"/>
          <w:b/>
          <w:bCs/>
          <w:color w:val="000000"/>
        </w:rPr>
        <w:t xml:space="preserve"> </w:t>
      </w:r>
      <w:r w:rsidR="00C95C29" w:rsidRPr="00F30496">
        <w:rPr>
          <w:rFonts w:ascii="Century Gothic" w:hAnsi="Century Gothic"/>
          <w:b/>
          <w:bCs/>
          <w:color w:val="000000"/>
        </w:rPr>
        <w:t>Zarazúa Martínez</w:t>
      </w:r>
      <w:r w:rsidR="00C95C29" w:rsidRPr="00F30496">
        <w:rPr>
          <w:rFonts w:ascii="Century Gothic" w:hAnsi="Century Gothic"/>
          <w:b/>
          <w:bCs/>
          <w:lang w:val="es-MX"/>
        </w:rPr>
        <w:t>.</w:t>
      </w:r>
      <w:r w:rsidR="00C95C29">
        <w:rPr>
          <w:rFonts w:ascii="Century Gothic" w:hAnsi="Century Gothic"/>
          <w:b/>
          <w:bCs/>
          <w:lang w:val="es-MX"/>
        </w:rPr>
        <w:t xml:space="preserve"> </w:t>
      </w:r>
      <w:r w:rsidR="007E5065" w:rsidRPr="00F30496">
        <w:rPr>
          <w:rFonts w:ascii="Century Gothic" w:hAnsi="Century Gothic"/>
          <w:b/>
          <w:bCs/>
          <w:color w:val="000000"/>
        </w:rPr>
        <w:t xml:space="preserve"> </w:t>
      </w:r>
      <w:r w:rsidR="00C95C29">
        <w:rPr>
          <w:rFonts w:ascii="Century Gothic" w:hAnsi="Century Gothic"/>
          <w:color w:val="000000"/>
          <w:lang w:val="es-MX"/>
        </w:rPr>
        <w:t>“</w:t>
      </w:r>
      <w:r w:rsidR="00C95C29" w:rsidRPr="00C95C29">
        <w:rPr>
          <w:rFonts w:ascii="Century Gothic" w:hAnsi="Century Gothic"/>
          <w:color w:val="000000"/>
          <w:lang w:val="es-MX"/>
        </w:rPr>
        <w:t>Quince votos a favor</w:t>
      </w:r>
      <w:r w:rsidR="00C95C29">
        <w:rPr>
          <w:rFonts w:ascii="Century Gothic" w:hAnsi="Century Gothic"/>
          <w:color w:val="000000"/>
          <w:lang w:val="es-MX"/>
        </w:rPr>
        <w:t xml:space="preserve">” contesta la </w:t>
      </w:r>
      <w:r w:rsidR="00C95C29">
        <w:rPr>
          <w:rFonts w:ascii="Century Gothic" w:hAnsi="Century Gothic"/>
          <w:lang w:val="es-MX"/>
        </w:rPr>
        <w:t xml:space="preserve">la </w:t>
      </w:r>
      <w:r w:rsidR="00C95C29">
        <w:rPr>
          <w:rFonts w:ascii="Century Gothic" w:hAnsi="Century Gothic"/>
          <w:b/>
          <w:lang w:val="es-MX"/>
        </w:rPr>
        <w:t xml:space="preserve">licenciada Graciela Treviño Rodríguez. </w:t>
      </w:r>
      <w:r w:rsidR="00C95C29">
        <w:rPr>
          <w:rFonts w:ascii="Century Gothic" w:hAnsi="Century Gothic"/>
          <w:bCs/>
          <w:lang w:val="es-MX"/>
        </w:rPr>
        <w:t>“</w:t>
      </w:r>
      <w:r w:rsidR="00B36D04">
        <w:rPr>
          <w:rFonts w:ascii="Century Gothic" w:hAnsi="Century Gothic"/>
          <w:bCs/>
          <w:lang w:val="es-MX"/>
        </w:rPr>
        <w:t>A</w:t>
      </w:r>
      <w:r w:rsidR="00C95C29" w:rsidRPr="00C95C29">
        <w:rPr>
          <w:rFonts w:ascii="Century Gothic" w:hAnsi="Century Gothic"/>
          <w:bCs/>
          <w:lang w:val="es-MX"/>
        </w:rPr>
        <w:t>probado por unanimidad de votos.</w:t>
      </w:r>
      <w:r w:rsidR="00C95C29">
        <w:rPr>
          <w:rFonts w:ascii="Century Gothic" w:hAnsi="Century Gothic"/>
          <w:bCs/>
          <w:lang w:val="es-MX"/>
        </w:rPr>
        <w:t xml:space="preserve">” Declara la </w:t>
      </w:r>
      <w:r w:rsidR="00C95C29" w:rsidRPr="00F30496">
        <w:rPr>
          <w:rFonts w:ascii="Century Gothic" w:hAnsi="Century Gothic" w:cs="Century Gothic"/>
          <w:b/>
          <w:bCs/>
        </w:rPr>
        <w:t xml:space="preserve">Magistrada Presidenta </w:t>
      </w:r>
      <w:r w:rsidR="00C95C29" w:rsidRPr="00F30496">
        <w:rPr>
          <w:rFonts w:ascii="Century Gothic" w:hAnsi="Century Gothic"/>
          <w:b/>
          <w:bCs/>
          <w:color w:val="000000"/>
        </w:rPr>
        <w:t>Lourdes Anahí</w:t>
      </w:r>
      <w:r w:rsidR="00C95C29">
        <w:rPr>
          <w:rFonts w:ascii="Century Gothic" w:hAnsi="Century Gothic"/>
          <w:b/>
          <w:bCs/>
          <w:color w:val="000000"/>
        </w:rPr>
        <w:t xml:space="preserve"> </w:t>
      </w:r>
      <w:r w:rsidR="00C95C29" w:rsidRPr="00F30496">
        <w:rPr>
          <w:rFonts w:ascii="Century Gothic" w:hAnsi="Century Gothic"/>
          <w:b/>
          <w:bCs/>
          <w:color w:val="000000"/>
        </w:rPr>
        <w:t>Zarazúa Martínez</w:t>
      </w:r>
      <w:r w:rsidR="00C95C29" w:rsidRPr="00F30496">
        <w:rPr>
          <w:rFonts w:ascii="Century Gothic" w:hAnsi="Century Gothic"/>
          <w:b/>
          <w:bCs/>
          <w:lang w:val="es-MX"/>
        </w:rPr>
        <w:t>.</w:t>
      </w:r>
      <w:r w:rsidR="00C95C29">
        <w:rPr>
          <w:rFonts w:ascii="Century Gothic" w:hAnsi="Century Gothic"/>
          <w:b/>
          <w:bCs/>
          <w:lang w:val="es-MX"/>
        </w:rPr>
        <w:t xml:space="preserve"> </w:t>
      </w:r>
      <w:r w:rsidR="00C95C29" w:rsidRPr="00397A00">
        <w:rPr>
          <w:rFonts w:ascii="Century Gothic" w:hAnsi="Century Gothic"/>
          <w:b/>
          <w:bCs/>
        </w:rPr>
        <w:t>Atento</w:t>
      </w:r>
      <w:r w:rsidR="00C95C29">
        <w:rPr>
          <w:rFonts w:ascii="Century Gothic" w:hAnsi="Century Gothic"/>
          <w:b/>
          <w:bCs/>
        </w:rPr>
        <w:t xml:space="preserve"> </w:t>
      </w:r>
      <w:r w:rsidR="00B36D04">
        <w:rPr>
          <w:rFonts w:ascii="Century Gothic" w:hAnsi="Century Gothic"/>
          <w:b/>
          <w:bCs/>
        </w:rPr>
        <w:t xml:space="preserve">a ello, es aprobado por unanimidad de votos de las y los Magistrados, la ausencia de la </w:t>
      </w:r>
      <w:r w:rsidR="00B36D04">
        <w:rPr>
          <w:rFonts w:ascii="Century Gothic" w:hAnsi="Century Gothic"/>
          <w:b/>
        </w:rPr>
        <w:t>Magistrada</w:t>
      </w:r>
      <w:r w:rsidR="00B36D04" w:rsidRPr="00F30496">
        <w:rPr>
          <w:rFonts w:ascii="Century Gothic" w:hAnsi="Century Gothic" w:cs="Century Gothic"/>
          <w:b/>
          <w:bCs/>
        </w:rPr>
        <w:t xml:space="preserve"> Presidenta </w:t>
      </w:r>
      <w:r w:rsidR="00B36D04" w:rsidRPr="00F30496">
        <w:rPr>
          <w:rFonts w:ascii="Century Gothic" w:hAnsi="Century Gothic"/>
          <w:b/>
          <w:bCs/>
          <w:color w:val="000000"/>
        </w:rPr>
        <w:t>Lourdes Anahí</w:t>
      </w:r>
      <w:r w:rsidR="00B36D04">
        <w:rPr>
          <w:rFonts w:ascii="Century Gothic" w:hAnsi="Century Gothic"/>
          <w:b/>
          <w:bCs/>
          <w:color w:val="000000"/>
        </w:rPr>
        <w:t xml:space="preserve"> </w:t>
      </w:r>
      <w:r w:rsidR="00B36D04" w:rsidRPr="00F30496">
        <w:rPr>
          <w:rFonts w:ascii="Century Gothic" w:hAnsi="Century Gothic"/>
          <w:b/>
          <w:bCs/>
          <w:color w:val="000000"/>
        </w:rPr>
        <w:t>Zarazúa Martínez</w:t>
      </w:r>
      <w:r w:rsidR="00B36D04">
        <w:rPr>
          <w:rFonts w:ascii="Century Gothic" w:hAnsi="Century Gothic"/>
          <w:b/>
          <w:bCs/>
          <w:color w:val="000000"/>
        </w:rPr>
        <w:t xml:space="preserve">, a efecto de asistir </w:t>
      </w:r>
      <w:r w:rsidR="00B36D04" w:rsidRPr="00B36D04">
        <w:rPr>
          <w:rFonts w:ascii="Century Gothic" w:hAnsi="Century Gothic"/>
          <w:b/>
          <w:bCs/>
          <w:color w:val="000000"/>
        </w:rPr>
        <w:t>la Primera Asamblea Plenaria Ordinaria CONATRIB 2026, que se llevará a cabo los días veinticinco, veintiséis y veintisiete de febrero del año en curso, en la Ciudad de Toluca y en la Ciudad de Valle de Bravo, en el Estado de México</w:t>
      </w:r>
      <w:r w:rsidR="00B36D04">
        <w:rPr>
          <w:rFonts w:ascii="Century Gothic" w:hAnsi="Century Gothic"/>
          <w:b/>
          <w:bCs/>
          <w:color w:val="000000"/>
        </w:rPr>
        <w:t xml:space="preserve">. - - - - - - - - - - - - - - - - - - - - - - - - - - - - - - - </w:t>
      </w:r>
    </w:p>
    <w:p w14:paraId="56095BAE" w14:textId="4FB2FE3F" w:rsidR="00C95C29" w:rsidRPr="00C95C29" w:rsidRDefault="00C95C29" w:rsidP="00C95C29">
      <w:pPr>
        <w:spacing w:line="528" w:lineRule="auto"/>
        <w:jc w:val="both"/>
        <w:rPr>
          <w:rFonts w:ascii="Century Gothic" w:hAnsi="Century Gothic"/>
          <w:lang w:val="es-MX"/>
        </w:rPr>
      </w:pPr>
      <w:r>
        <w:rPr>
          <w:rFonts w:ascii="Century Gothic" w:hAnsi="Century Gothic"/>
          <w:color w:val="000000"/>
          <w:lang w:val="es-MX"/>
        </w:rPr>
        <w:lastRenderedPageBreak/>
        <w:t>“</w:t>
      </w:r>
      <w:r w:rsidRPr="00C95C29">
        <w:rPr>
          <w:rFonts w:ascii="Century Gothic" w:hAnsi="Century Gothic"/>
          <w:color w:val="000000"/>
          <w:lang w:val="es-MX"/>
        </w:rPr>
        <w:t>Gracias, Magistradas y Magistrados.</w:t>
      </w:r>
      <w:r>
        <w:rPr>
          <w:rFonts w:ascii="Century Gothic" w:hAnsi="Century Gothic"/>
          <w:color w:val="000000"/>
          <w:lang w:val="es-MX"/>
        </w:rPr>
        <w:t xml:space="preserve"> </w:t>
      </w:r>
      <w:r w:rsidRPr="00C95C29">
        <w:rPr>
          <w:rFonts w:ascii="Century Gothic" w:hAnsi="Century Gothic"/>
          <w:color w:val="000000"/>
          <w:lang w:val="es-MX"/>
        </w:rPr>
        <w:t>Por lo tanto, Magistrada María Sara de la Luz Bernal Ramírez, le pido me represente en esos días, por favor.</w:t>
      </w:r>
      <w:r>
        <w:rPr>
          <w:rFonts w:ascii="Century Gothic" w:hAnsi="Century Gothic"/>
          <w:color w:val="000000"/>
          <w:lang w:val="es-MX"/>
        </w:rPr>
        <w:t xml:space="preserve">” Dice 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w:t>
      </w:r>
      <w:r>
        <w:rPr>
          <w:rFonts w:ascii="Century Gothic" w:hAnsi="Century Gothic"/>
          <w:b/>
          <w:bCs/>
          <w:color w:val="000000"/>
        </w:rPr>
        <w:t xml:space="preserve"> </w:t>
      </w:r>
      <w:r w:rsidRPr="00F30496">
        <w:rPr>
          <w:rFonts w:ascii="Century Gothic" w:hAnsi="Century Gothic"/>
          <w:b/>
          <w:bCs/>
          <w:color w:val="000000"/>
        </w:rPr>
        <w:t>Zarazúa Martínez</w:t>
      </w:r>
      <w:r w:rsidRPr="00F30496">
        <w:rPr>
          <w:rFonts w:ascii="Century Gothic" w:hAnsi="Century Gothic"/>
          <w:b/>
          <w:bCs/>
          <w:lang w:val="es-MX"/>
        </w:rPr>
        <w:t>.</w:t>
      </w:r>
      <w:r>
        <w:rPr>
          <w:rFonts w:ascii="Century Gothic" w:hAnsi="Century Gothic"/>
          <w:b/>
          <w:bCs/>
          <w:lang w:val="es-MX"/>
        </w:rPr>
        <w:t xml:space="preserve"> </w:t>
      </w:r>
      <w:r>
        <w:rPr>
          <w:rFonts w:ascii="Century Gothic" w:hAnsi="Century Gothic"/>
          <w:lang w:val="es-MX"/>
        </w:rPr>
        <w:t>“</w:t>
      </w:r>
      <w:r w:rsidRPr="00C95C29">
        <w:rPr>
          <w:rFonts w:ascii="Century Gothic" w:hAnsi="Century Gothic"/>
          <w:lang w:val="es-MX"/>
        </w:rPr>
        <w:t>Magistrada Presidenta, muchas gracias.</w:t>
      </w:r>
      <w:r>
        <w:rPr>
          <w:rFonts w:ascii="Century Gothic" w:hAnsi="Century Gothic"/>
          <w:lang w:val="es-MX"/>
        </w:rPr>
        <w:t xml:space="preserve">” Contesta la </w:t>
      </w:r>
      <w:r w:rsidRPr="00C95C29">
        <w:rPr>
          <w:rFonts w:ascii="Century Gothic" w:hAnsi="Century Gothic"/>
          <w:b/>
          <w:bCs/>
          <w:lang w:val="es-MX"/>
        </w:rPr>
        <w:t>Magistrada María Sara de la Luz Bernal Ramírez</w:t>
      </w:r>
      <w:r>
        <w:rPr>
          <w:rFonts w:ascii="Century Gothic" w:hAnsi="Century Gothic"/>
          <w:b/>
          <w:bCs/>
          <w:lang w:val="es-MX"/>
        </w:rPr>
        <w:t xml:space="preserve">. </w:t>
      </w:r>
      <w:r w:rsidR="00B36D04">
        <w:rPr>
          <w:rFonts w:ascii="Century Gothic" w:hAnsi="Century Gothic"/>
          <w:bCs/>
          <w:lang w:val="es-MX"/>
        </w:rPr>
        <w:t>“</w:t>
      </w:r>
      <w:r w:rsidRPr="00C95C29">
        <w:rPr>
          <w:rFonts w:ascii="Century Gothic" w:hAnsi="Century Gothic"/>
          <w:lang w:val="es-MX"/>
        </w:rPr>
        <w:t>Ahora bien, les pido que, si no tienen inconveniente, celebremos el Pleno ordinario la semana subsecuente, en virtud precisamente de mi ausencia. ¿Algún comentario al respecto?</w:t>
      </w:r>
      <w:r>
        <w:rPr>
          <w:rFonts w:ascii="Century Gothic" w:hAnsi="Century Gothic"/>
          <w:lang w:val="es-MX"/>
        </w:rPr>
        <w:t xml:space="preserve"> </w:t>
      </w:r>
      <w:r w:rsidRPr="00C95C29">
        <w:rPr>
          <w:rFonts w:ascii="Century Gothic" w:hAnsi="Century Gothic"/>
          <w:lang w:val="es-MX"/>
        </w:rPr>
        <w:t>Gracias, Magistrados. Me pudieran manifestar su aprobación levantando la mano en la forma acostumbrada.</w:t>
      </w:r>
      <w:r>
        <w:rPr>
          <w:rFonts w:ascii="Century Gothic" w:hAnsi="Century Gothic"/>
          <w:lang w:val="es-MX"/>
        </w:rPr>
        <w:t xml:space="preserve"> </w:t>
      </w:r>
      <w:r w:rsidRPr="00C95C29">
        <w:rPr>
          <w:rFonts w:ascii="Century Gothic" w:hAnsi="Century Gothic"/>
          <w:lang w:val="es-MX"/>
        </w:rPr>
        <w:t>Me puede dar, por f</w:t>
      </w:r>
      <w:r w:rsidR="00B36D04">
        <w:rPr>
          <w:rFonts w:ascii="Century Gothic" w:hAnsi="Century Gothic"/>
          <w:lang w:val="es-MX"/>
        </w:rPr>
        <w:t xml:space="preserve">avor, el sentido de la votación”, </w:t>
      </w:r>
      <w:r>
        <w:rPr>
          <w:rFonts w:ascii="Century Gothic" w:hAnsi="Century Gothic"/>
          <w:lang w:val="es-MX"/>
        </w:rPr>
        <w:t xml:space="preserve">requiere 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w:t>
      </w:r>
      <w:r>
        <w:rPr>
          <w:rFonts w:ascii="Century Gothic" w:hAnsi="Century Gothic"/>
          <w:b/>
          <w:bCs/>
          <w:color w:val="000000"/>
        </w:rPr>
        <w:t xml:space="preserve"> </w:t>
      </w:r>
      <w:r w:rsidRPr="00F30496">
        <w:rPr>
          <w:rFonts w:ascii="Century Gothic" w:hAnsi="Century Gothic"/>
          <w:b/>
          <w:bCs/>
          <w:color w:val="000000"/>
        </w:rPr>
        <w:t>Zarazúa Martínez</w:t>
      </w:r>
      <w:r w:rsidRPr="00F30496">
        <w:rPr>
          <w:rFonts w:ascii="Century Gothic" w:hAnsi="Century Gothic"/>
          <w:b/>
          <w:bCs/>
          <w:lang w:val="es-MX"/>
        </w:rPr>
        <w:t>.</w:t>
      </w:r>
      <w:r>
        <w:rPr>
          <w:rFonts w:ascii="Century Gothic" w:hAnsi="Century Gothic"/>
          <w:b/>
          <w:bCs/>
          <w:lang w:val="es-MX"/>
        </w:rPr>
        <w:t xml:space="preserve"> </w:t>
      </w:r>
      <w:r w:rsidRPr="00F30496">
        <w:rPr>
          <w:rFonts w:ascii="Century Gothic" w:hAnsi="Century Gothic"/>
          <w:b/>
          <w:bCs/>
          <w:color w:val="000000"/>
        </w:rPr>
        <w:t xml:space="preserve"> </w:t>
      </w:r>
      <w:r>
        <w:rPr>
          <w:rFonts w:ascii="Century Gothic" w:hAnsi="Century Gothic"/>
          <w:color w:val="000000"/>
          <w:lang w:val="es-MX"/>
        </w:rPr>
        <w:t>“</w:t>
      </w:r>
      <w:r w:rsidRPr="00C95C29">
        <w:rPr>
          <w:rFonts w:ascii="Century Gothic" w:hAnsi="Century Gothic"/>
          <w:color w:val="000000"/>
          <w:lang w:val="es-MX"/>
        </w:rPr>
        <w:t>Quince votos a favor</w:t>
      </w:r>
      <w:r>
        <w:rPr>
          <w:rFonts w:ascii="Century Gothic" w:hAnsi="Century Gothic"/>
          <w:color w:val="000000"/>
          <w:lang w:val="es-MX"/>
        </w:rPr>
        <w:t xml:space="preserve">” contesta la </w:t>
      </w:r>
      <w:r>
        <w:rPr>
          <w:rFonts w:ascii="Century Gothic" w:hAnsi="Century Gothic"/>
          <w:lang w:val="es-MX"/>
        </w:rPr>
        <w:t xml:space="preserve">la </w:t>
      </w:r>
      <w:r>
        <w:rPr>
          <w:rFonts w:ascii="Century Gothic" w:hAnsi="Century Gothic"/>
          <w:b/>
          <w:lang w:val="es-MX"/>
        </w:rPr>
        <w:t xml:space="preserve">licenciada Graciela Treviño Rodríguez. </w:t>
      </w:r>
      <w:r>
        <w:rPr>
          <w:rFonts w:ascii="Century Gothic" w:hAnsi="Century Gothic"/>
          <w:bCs/>
          <w:lang w:val="es-MX"/>
        </w:rPr>
        <w:t>“</w:t>
      </w:r>
      <w:r w:rsidR="00B36D04">
        <w:rPr>
          <w:rFonts w:ascii="Century Gothic" w:hAnsi="Century Gothic"/>
          <w:bCs/>
          <w:lang w:val="es-MX"/>
        </w:rPr>
        <w:t>A</w:t>
      </w:r>
      <w:r w:rsidRPr="00C95C29">
        <w:rPr>
          <w:rFonts w:ascii="Century Gothic" w:hAnsi="Century Gothic"/>
          <w:bCs/>
          <w:lang w:val="es-MX"/>
        </w:rPr>
        <w:t>probado por unanimidad de votos.</w:t>
      </w:r>
      <w:r>
        <w:rPr>
          <w:rFonts w:ascii="Century Gothic" w:hAnsi="Century Gothic"/>
          <w:bCs/>
          <w:lang w:val="es-MX"/>
        </w:rPr>
        <w:t xml:space="preserve">” Declara 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w:t>
      </w:r>
      <w:r>
        <w:rPr>
          <w:rFonts w:ascii="Century Gothic" w:hAnsi="Century Gothic"/>
          <w:b/>
          <w:bCs/>
          <w:color w:val="000000"/>
        </w:rPr>
        <w:t xml:space="preserve"> </w:t>
      </w:r>
      <w:r w:rsidRPr="00F30496">
        <w:rPr>
          <w:rFonts w:ascii="Century Gothic" w:hAnsi="Century Gothic"/>
          <w:b/>
          <w:bCs/>
          <w:color w:val="000000"/>
        </w:rPr>
        <w:t>Zarazúa Martínez</w:t>
      </w:r>
      <w:r w:rsidRPr="00F30496">
        <w:rPr>
          <w:rFonts w:ascii="Century Gothic" w:hAnsi="Century Gothic"/>
          <w:b/>
          <w:bCs/>
          <w:lang w:val="es-MX"/>
        </w:rPr>
        <w:t>.</w:t>
      </w:r>
      <w:r>
        <w:rPr>
          <w:rFonts w:ascii="Century Gothic" w:hAnsi="Century Gothic"/>
          <w:b/>
          <w:bCs/>
          <w:lang w:val="es-MX"/>
        </w:rPr>
        <w:t xml:space="preserve"> </w:t>
      </w:r>
      <w:r w:rsidRPr="00397A00">
        <w:rPr>
          <w:rFonts w:ascii="Century Gothic" w:hAnsi="Century Gothic"/>
          <w:b/>
          <w:bCs/>
        </w:rPr>
        <w:t>Atento</w:t>
      </w:r>
      <w:r>
        <w:rPr>
          <w:rFonts w:ascii="Century Gothic" w:hAnsi="Century Gothic"/>
          <w:b/>
          <w:bCs/>
        </w:rPr>
        <w:t xml:space="preserve"> a </w:t>
      </w:r>
      <w:r w:rsidR="00B36D04">
        <w:rPr>
          <w:rFonts w:ascii="Century Gothic" w:hAnsi="Century Gothic"/>
          <w:b/>
          <w:bCs/>
        </w:rPr>
        <w:t>ello</w:t>
      </w:r>
      <w:r w:rsidRPr="00397A00">
        <w:rPr>
          <w:rFonts w:ascii="Century Gothic" w:hAnsi="Century Gothic"/>
          <w:b/>
          <w:bCs/>
        </w:rPr>
        <w:t xml:space="preserve">, </w:t>
      </w:r>
      <w:r w:rsidR="00B36D04">
        <w:rPr>
          <w:rFonts w:ascii="Century Gothic" w:hAnsi="Century Gothic"/>
          <w:b/>
          <w:bCs/>
        </w:rPr>
        <w:t xml:space="preserve">es aprobado por unanimidad de votos de las y los Magistrados, que el siguiente Pleno ordinario sea celebrado el cinco de marzo de dos mil veintiséis, lo anterior derivado de la ausencia de la </w:t>
      </w:r>
      <w:r w:rsidR="00B36D04">
        <w:rPr>
          <w:rFonts w:ascii="Century Gothic" w:hAnsi="Century Gothic" w:cs="Century Gothic"/>
          <w:b/>
          <w:bCs/>
        </w:rPr>
        <w:t xml:space="preserve">Magistrada Presidenta </w:t>
      </w:r>
      <w:r w:rsidR="00B36D04">
        <w:rPr>
          <w:rFonts w:ascii="Century Gothic" w:hAnsi="Century Gothic"/>
          <w:b/>
          <w:bCs/>
          <w:color w:val="000000"/>
        </w:rPr>
        <w:t xml:space="preserve">Lourdes Anahí Zarazúa Martínez. - - - - - - - - - - - - - - - - - </w:t>
      </w:r>
    </w:p>
    <w:p w14:paraId="6201BC07" w14:textId="7CD1C5E0" w:rsidR="00476062" w:rsidRPr="00C95C29" w:rsidRDefault="00C95C29" w:rsidP="00C95C29">
      <w:pPr>
        <w:spacing w:line="528" w:lineRule="auto"/>
        <w:jc w:val="both"/>
        <w:rPr>
          <w:rFonts w:ascii="Century Gothic" w:hAnsi="Century Gothic"/>
          <w:lang w:val="es-MX"/>
        </w:rPr>
      </w:pPr>
      <w:r>
        <w:rPr>
          <w:rFonts w:ascii="Century Gothic" w:hAnsi="Century Gothic"/>
          <w:lang w:val="es-MX"/>
        </w:rPr>
        <w:t>“</w:t>
      </w:r>
      <w:r w:rsidRPr="00C95C29">
        <w:rPr>
          <w:rFonts w:ascii="Century Gothic" w:hAnsi="Century Gothic"/>
          <w:lang w:val="es-MX"/>
        </w:rPr>
        <w:t>Gracias, Secretaria. Gracias, Magistradas y Magistrados.</w:t>
      </w:r>
      <w:r>
        <w:rPr>
          <w:rFonts w:ascii="Century Gothic" w:hAnsi="Century Gothic"/>
          <w:lang w:val="es-MX"/>
        </w:rPr>
        <w:t xml:space="preserve"> </w:t>
      </w:r>
      <w:r w:rsidRPr="00C95C29">
        <w:rPr>
          <w:rFonts w:ascii="Century Gothic" w:hAnsi="Century Gothic"/>
          <w:lang w:val="es-MX"/>
        </w:rPr>
        <w:t>De parte de esta Presidencia no hay otro asunto que tratar. Si alguna o alguno de ustedes tiene algún asunto general, este es el momento para hacerlo.</w:t>
      </w:r>
      <w:r>
        <w:rPr>
          <w:rFonts w:ascii="Century Gothic" w:hAnsi="Century Gothic"/>
          <w:lang w:val="es-MX"/>
        </w:rPr>
        <w:t xml:space="preserve"> </w:t>
      </w:r>
      <w:r w:rsidRPr="00C95C29">
        <w:rPr>
          <w:rFonts w:ascii="Century Gothic" w:hAnsi="Century Gothic"/>
          <w:lang w:val="es-MX"/>
        </w:rPr>
        <w:t xml:space="preserve">Bien, </w:t>
      </w:r>
      <w:r w:rsidR="00B36D04">
        <w:rPr>
          <w:rFonts w:ascii="Century Gothic" w:hAnsi="Century Gothic"/>
          <w:lang w:val="es-MX"/>
        </w:rPr>
        <w:t xml:space="preserve">no </w:t>
      </w:r>
      <w:r w:rsidRPr="00C95C29">
        <w:rPr>
          <w:rFonts w:ascii="Century Gothic" w:hAnsi="Century Gothic"/>
          <w:lang w:val="es-MX"/>
        </w:rPr>
        <w:t>habiendo asuntos generales, pido a la Secret</w:t>
      </w:r>
      <w:r w:rsidR="00B36D04">
        <w:rPr>
          <w:rFonts w:ascii="Century Gothic" w:hAnsi="Century Gothic"/>
          <w:lang w:val="es-MX"/>
        </w:rPr>
        <w:t>aria General me indique la hora</w:t>
      </w:r>
      <w:r>
        <w:rPr>
          <w:rFonts w:ascii="Century Gothic" w:hAnsi="Century Gothic"/>
          <w:lang w:val="es-MX"/>
        </w:rPr>
        <w:t>”</w:t>
      </w:r>
      <w:r w:rsidR="00B36D04">
        <w:rPr>
          <w:rFonts w:ascii="Century Gothic" w:hAnsi="Century Gothic"/>
          <w:lang w:val="es-MX"/>
        </w:rPr>
        <w:t>,</w:t>
      </w:r>
      <w:r>
        <w:rPr>
          <w:rFonts w:ascii="Century Gothic" w:hAnsi="Century Gothic"/>
          <w:lang w:val="es-MX"/>
        </w:rPr>
        <w:t xml:space="preserve"> </w:t>
      </w:r>
      <w:r w:rsidR="00B36D04">
        <w:rPr>
          <w:rFonts w:ascii="Century Gothic" w:hAnsi="Century Gothic"/>
          <w:lang w:val="es-MX"/>
        </w:rPr>
        <w:t>r</w:t>
      </w:r>
      <w:r>
        <w:rPr>
          <w:rFonts w:ascii="Century Gothic" w:hAnsi="Century Gothic"/>
          <w:lang w:val="es-MX"/>
        </w:rPr>
        <w:t xml:space="preserve">equiere 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w:t>
      </w:r>
      <w:r>
        <w:rPr>
          <w:rFonts w:ascii="Century Gothic" w:hAnsi="Century Gothic"/>
          <w:b/>
          <w:bCs/>
          <w:color w:val="000000"/>
        </w:rPr>
        <w:t xml:space="preserve"> </w:t>
      </w:r>
      <w:r w:rsidRPr="00F30496">
        <w:rPr>
          <w:rFonts w:ascii="Century Gothic" w:hAnsi="Century Gothic"/>
          <w:b/>
          <w:bCs/>
          <w:color w:val="000000"/>
        </w:rPr>
        <w:t>Zarazúa Martínez</w:t>
      </w:r>
      <w:r w:rsidRPr="00F30496">
        <w:rPr>
          <w:rFonts w:ascii="Century Gothic" w:hAnsi="Century Gothic"/>
          <w:b/>
          <w:bCs/>
          <w:lang w:val="es-MX"/>
        </w:rPr>
        <w:t>.</w:t>
      </w:r>
      <w:r>
        <w:rPr>
          <w:rFonts w:ascii="Century Gothic" w:hAnsi="Century Gothic"/>
          <w:b/>
          <w:bCs/>
          <w:lang w:val="es-MX"/>
        </w:rPr>
        <w:t xml:space="preserve"> </w:t>
      </w:r>
      <w:r w:rsidR="00476062">
        <w:rPr>
          <w:rFonts w:ascii="Century Gothic" w:hAnsi="Century Gothic"/>
          <w:lang w:val="es-MX"/>
        </w:rPr>
        <w:t>“</w:t>
      </w:r>
      <w:r w:rsidRPr="00C95C29">
        <w:rPr>
          <w:rFonts w:ascii="Century Gothic" w:hAnsi="Century Gothic"/>
          <w:lang w:val="es-MX"/>
        </w:rPr>
        <w:t>Doce horas</w:t>
      </w:r>
      <w:r w:rsidR="00B36D04">
        <w:rPr>
          <w:rFonts w:ascii="Century Gothic" w:hAnsi="Century Gothic"/>
          <w:lang w:val="es-MX"/>
        </w:rPr>
        <w:t xml:space="preserve"> con quince minutos, </w:t>
      </w:r>
      <w:r w:rsidR="00B36D04">
        <w:rPr>
          <w:rFonts w:ascii="Century Gothic" w:hAnsi="Century Gothic"/>
          <w:lang w:val="es-MX"/>
        </w:rPr>
        <w:lastRenderedPageBreak/>
        <w:t>Presidenta</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Pr="00C95C29">
        <w:rPr>
          <w:rFonts w:ascii="Century Gothic" w:hAnsi="Century Gothic"/>
          <w:lang w:val="es-MX"/>
        </w:rPr>
        <w:t>Siendo la hora señalada y agotado el orden del día, se declara cerrada la sesión del Pleno del Supremo Tribunal de Justicia del Estado de San Luis Potosí.</w:t>
      </w:r>
      <w:r>
        <w:rPr>
          <w:rFonts w:ascii="Century Gothic" w:hAnsi="Century Gothic"/>
          <w:lang w:val="es-MX"/>
        </w:rPr>
        <w:t xml:space="preserve"> </w:t>
      </w:r>
      <w:r w:rsidRPr="00C95C29">
        <w:rPr>
          <w:rFonts w:ascii="Century Gothic" w:hAnsi="Century Gothic"/>
          <w:lang w:val="es-MX"/>
        </w:rPr>
        <w:t xml:space="preserve">Tengan </w:t>
      </w:r>
      <w:r w:rsidR="00B36D04" w:rsidRPr="00C95C29">
        <w:rPr>
          <w:rFonts w:ascii="Century Gothic" w:hAnsi="Century Gothic"/>
          <w:lang w:val="es-MX"/>
        </w:rPr>
        <w:t>toda una excelente tarde</w:t>
      </w:r>
      <w:r w:rsidR="00BA6BB1">
        <w:rPr>
          <w:rFonts w:ascii="Century Gothic" w:hAnsi="Century Gothic"/>
          <w:lang w:val="es-MX"/>
        </w:rPr>
        <w:t>”,</w:t>
      </w:r>
      <w:r w:rsidR="00476062" w:rsidRPr="002D0F66">
        <w:rPr>
          <w:rFonts w:ascii="Century Gothic" w:hAnsi="Century Gothic"/>
          <w:lang w:val="es-MX"/>
        </w:rPr>
        <w:t xml:space="preserve"> </w:t>
      </w:r>
      <w:r w:rsidR="00432067">
        <w:rPr>
          <w:rFonts w:ascii="Century Gothic" w:hAnsi="Century Gothic"/>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00476062" w:rsidRPr="002D0F66">
        <w:rPr>
          <w:rFonts w:ascii="Century Gothic" w:hAnsi="Century Gothic"/>
        </w:rPr>
        <w:t xml:space="preserve">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0F037CF2"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B36D04">
        <w:rPr>
          <w:rFonts w:ascii="Century Gothic" w:hAnsi="Century Gothic"/>
          <w:lang w:val="es-MX"/>
        </w:rPr>
        <w:t>diecinueve</w:t>
      </w:r>
      <w:r w:rsidR="00B017A7">
        <w:rPr>
          <w:rFonts w:ascii="Century Gothic" w:hAnsi="Century Gothic"/>
          <w:lang w:val="es-MX"/>
        </w:rPr>
        <w:t xml:space="preserve"> de febrero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C5C584" w14:textId="77777777" w:rsidR="0005534D" w:rsidRDefault="0005534D">
      <w:r>
        <w:separator/>
      </w:r>
    </w:p>
  </w:endnote>
  <w:endnote w:type="continuationSeparator" w:id="0">
    <w:p w14:paraId="7CC38389" w14:textId="77777777" w:rsidR="0005534D" w:rsidRDefault="00055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Al Bayan Plain">
    <w:altName w:val="AL BAYAN PLAIN"/>
    <w:charset w:val="B2"/>
    <w:family w:val="auto"/>
    <w:pitch w:val="variable"/>
    <w:sig w:usb0="00002001" w:usb1="00000000" w:usb2="00000008" w:usb3="00000000" w:csb0="0000004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6948B260" w:rsidR="0005534D" w:rsidRDefault="0005534D">
        <w:pPr>
          <w:pStyle w:val="Piedepgina"/>
          <w:jc w:val="center"/>
        </w:pPr>
        <w:r>
          <w:fldChar w:fldCharType="begin"/>
        </w:r>
        <w:r>
          <w:instrText>PAGE   \* MERGEFORMAT</w:instrText>
        </w:r>
        <w:r>
          <w:fldChar w:fldCharType="separate"/>
        </w:r>
        <w:r w:rsidR="00D20944">
          <w:rPr>
            <w:noProof/>
          </w:rPr>
          <w:t>16</w:t>
        </w:r>
        <w:r>
          <w:fldChar w:fldCharType="end"/>
        </w:r>
      </w:p>
    </w:sdtContent>
  </w:sdt>
  <w:p w14:paraId="44C1BD84" w14:textId="77777777" w:rsidR="0005534D" w:rsidRDefault="0005534D">
    <w:pPr>
      <w:pStyle w:val="Piedepgina"/>
    </w:pPr>
  </w:p>
  <w:p w14:paraId="7AC5C184" w14:textId="77777777" w:rsidR="0005534D" w:rsidRDefault="0005534D"/>
  <w:p w14:paraId="0DBDE85F" w14:textId="77777777" w:rsidR="0005534D" w:rsidRDefault="0005534D"/>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2ED3077" w:rsidR="0005534D" w:rsidRDefault="0005534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20944">
      <w:rPr>
        <w:rStyle w:val="Nmerodepgina"/>
        <w:noProof/>
      </w:rPr>
      <w:t>1</w:t>
    </w:r>
    <w:r>
      <w:rPr>
        <w:rStyle w:val="Nmerodepgina"/>
      </w:rPr>
      <w:fldChar w:fldCharType="end"/>
    </w:r>
  </w:p>
  <w:p w14:paraId="1EB883C3" w14:textId="77777777" w:rsidR="0005534D" w:rsidRDefault="0005534D">
    <w:pPr>
      <w:pStyle w:val="Piedepgina"/>
    </w:pPr>
  </w:p>
  <w:p w14:paraId="4EB9AF9C" w14:textId="77777777" w:rsidR="0005534D" w:rsidRDefault="0005534D"/>
  <w:p w14:paraId="7D4D556F" w14:textId="77777777" w:rsidR="0005534D" w:rsidRDefault="0005534D"/>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2D5EEC" w14:textId="77777777" w:rsidR="0005534D" w:rsidRDefault="0005534D">
      <w:r>
        <w:separator/>
      </w:r>
    </w:p>
  </w:footnote>
  <w:footnote w:type="continuationSeparator" w:id="0">
    <w:p w14:paraId="4C453A80" w14:textId="77777777" w:rsidR="0005534D" w:rsidRDefault="0005534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05534D" w:rsidRDefault="0005534D">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05534D" w:rsidRDefault="0005534D"/>
  <w:p w14:paraId="121FD984" w14:textId="77777777" w:rsidR="0005534D" w:rsidRDefault="0005534D"/>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 w15:restartNumberingAfterBreak="0">
    <w:nsid w:val="78774636"/>
    <w:multiLevelType w:val="hybridMultilevel"/>
    <w:tmpl w:val="2F58BDE2"/>
    <w:lvl w:ilvl="0" w:tplc="E98EB4A8">
      <w:start w:val="7"/>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17"/>
    <w:rsid w:val="00007A21"/>
    <w:rsid w:val="00007A37"/>
    <w:rsid w:val="00007B01"/>
    <w:rsid w:val="00007F7C"/>
    <w:rsid w:val="00007F9F"/>
    <w:rsid w:val="00010008"/>
    <w:rsid w:val="000101E1"/>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100"/>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2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34D"/>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3F79"/>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6FD"/>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622"/>
    <w:rsid w:val="00140971"/>
    <w:rsid w:val="001409E1"/>
    <w:rsid w:val="00140BD9"/>
    <w:rsid w:val="00140C71"/>
    <w:rsid w:val="00140CC0"/>
    <w:rsid w:val="00140FE3"/>
    <w:rsid w:val="001415CF"/>
    <w:rsid w:val="00141624"/>
    <w:rsid w:val="0014175B"/>
    <w:rsid w:val="00141989"/>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EFE"/>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06F"/>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0A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4F74"/>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283"/>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20E"/>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9D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45"/>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1EBF"/>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3F69"/>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C9"/>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00C"/>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94"/>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475"/>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8BD"/>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05D"/>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74A"/>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4FD1"/>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73E"/>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854"/>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C7C"/>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3FD"/>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326"/>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6C8"/>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4B"/>
    <w:rsid w:val="006D7DB4"/>
    <w:rsid w:val="006E007E"/>
    <w:rsid w:val="006E022B"/>
    <w:rsid w:val="006E04C9"/>
    <w:rsid w:val="006E0756"/>
    <w:rsid w:val="006E0776"/>
    <w:rsid w:val="006E0A14"/>
    <w:rsid w:val="006E0C24"/>
    <w:rsid w:val="006E0CA2"/>
    <w:rsid w:val="006E0E89"/>
    <w:rsid w:val="006E0E9B"/>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699"/>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C85"/>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09"/>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A2"/>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CD6"/>
    <w:rsid w:val="007D3D98"/>
    <w:rsid w:val="007D3F19"/>
    <w:rsid w:val="007D4052"/>
    <w:rsid w:val="007D467C"/>
    <w:rsid w:val="007D4849"/>
    <w:rsid w:val="007D4A4B"/>
    <w:rsid w:val="007D4C7F"/>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742"/>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530"/>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74E"/>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9F"/>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1D"/>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15B"/>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4B"/>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3ED"/>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3"/>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A7"/>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6BC"/>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2ED7"/>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04"/>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3D96"/>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EF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77CF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8A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BAB"/>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411"/>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8EE"/>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1EFB"/>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29"/>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944"/>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3B14"/>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EFC"/>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1A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692"/>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85"/>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3F48"/>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6D71"/>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199"/>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059"/>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26C8"/>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105496">
      <w:bodyDiv w:val="1"/>
      <w:marLeft w:val="0"/>
      <w:marRight w:val="0"/>
      <w:marTop w:val="0"/>
      <w:marBottom w:val="0"/>
      <w:divBdr>
        <w:top w:val="none" w:sz="0" w:space="0" w:color="auto"/>
        <w:left w:val="none" w:sz="0" w:space="0" w:color="auto"/>
        <w:bottom w:val="none" w:sz="0" w:space="0" w:color="auto"/>
        <w:right w:val="none" w:sz="0" w:space="0" w:color="auto"/>
      </w:divBdr>
      <w:divsChild>
        <w:div w:id="18924192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218712">
      <w:bodyDiv w:val="1"/>
      <w:marLeft w:val="0"/>
      <w:marRight w:val="0"/>
      <w:marTop w:val="0"/>
      <w:marBottom w:val="0"/>
      <w:divBdr>
        <w:top w:val="none" w:sz="0" w:space="0" w:color="auto"/>
        <w:left w:val="none" w:sz="0" w:space="0" w:color="auto"/>
        <w:bottom w:val="none" w:sz="0" w:space="0" w:color="auto"/>
        <w:right w:val="none" w:sz="0" w:space="0" w:color="auto"/>
      </w:divBdr>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572448-5E55-4BE0-BD6D-68F7F3CDA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6462</Words>
  <Characters>35545</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3</cp:revision>
  <cp:lastPrinted>2025-07-15T21:35:00Z</cp:lastPrinted>
  <dcterms:created xsi:type="dcterms:W3CDTF">2026-03-09T16:57:00Z</dcterms:created>
  <dcterms:modified xsi:type="dcterms:W3CDTF">2026-03-09T16:57:00Z</dcterms:modified>
</cp:coreProperties>
</file>