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53B" w:rsidRPr="000B34D4" w:rsidRDefault="000B34D4" w:rsidP="003A653B">
      <w:pPr>
        <w:spacing w:after="0" w:line="240" w:lineRule="auto"/>
        <w:rPr>
          <w:rFonts w:eastAsia="Times New Roman" w:cstheme="minorHAnsi"/>
          <w:color w:val="000000"/>
          <w:sz w:val="26"/>
          <w:szCs w:val="26"/>
          <w:lang w:eastAsia="es-MX"/>
        </w:rPr>
      </w:pPr>
      <w:r w:rsidRPr="000B34D4">
        <w:rPr>
          <w:rFonts w:cstheme="minorHAnsi"/>
          <w:sz w:val="26"/>
          <w:szCs w:val="26"/>
        </w:rPr>
        <w:t xml:space="preserve">Título: </w:t>
      </w:r>
      <w:r w:rsidRPr="000B34D4">
        <w:rPr>
          <w:rFonts w:eastAsia="Times New Roman" w:cstheme="minorHAnsi"/>
          <w:color w:val="000000"/>
          <w:sz w:val="26"/>
          <w:szCs w:val="26"/>
          <w:lang w:eastAsia="es-MX"/>
        </w:rPr>
        <w:t>Contratos y convenios entre sindicatos y autoridades.</w:t>
      </w:r>
    </w:p>
    <w:p w:rsidR="000B34D4" w:rsidRPr="000B34D4" w:rsidRDefault="000B34D4" w:rsidP="003A653B">
      <w:pPr>
        <w:spacing w:after="0" w:line="240" w:lineRule="auto"/>
        <w:rPr>
          <w:rFonts w:eastAsia="Times New Roman" w:cstheme="minorHAnsi"/>
          <w:color w:val="000000"/>
          <w:sz w:val="26"/>
          <w:szCs w:val="26"/>
          <w:lang w:eastAsia="es-MX"/>
        </w:rPr>
      </w:pPr>
    </w:p>
    <w:p w:rsidR="000B34D4" w:rsidRPr="000B34D4" w:rsidRDefault="000B34D4" w:rsidP="000B34D4">
      <w:pPr>
        <w:rPr>
          <w:rFonts w:eastAsia="Times New Roman" w:cstheme="minorHAnsi"/>
          <w:color w:val="000000"/>
          <w:sz w:val="26"/>
          <w:szCs w:val="26"/>
          <w:lang w:eastAsia="es-MX"/>
        </w:rPr>
      </w:pPr>
      <w:r w:rsidRPr="000B34D4">
        <w:rPr>
          <w:rFonts w:cstheme="minorHAnsi"/>
          <w:sz w:val="26"/>
          <w:szCs w:val="26"/>
        </w:rPr>
        <w:t>Formato: LTAIPSLP93I</w:t>
      </w:r>
      <w:bookmarkStart w:id="0" w:name="_GoBack"/>
      <w:bookmarkEnd w:id="0"/>
    </w:p>
    <w:p w:rsidR="000B34D4" w:rsidRPr="000B34D4" w:rsidRDefault="000B34D4" w:rsidP="003A653B">
      <w:pPr>
        <w:spacing w:after="0" w:line="240" w:lineRule="auto"/>
        <w:rPr>
          <w:rFonts w:eastAsia="Times New Roman" w:cstheme="minorHAnsi"/>
          <w:color w:val="000000"/>
          <w:sz w:val="26"/>
          <w:szCs w:val="26"/>
          <w:lang w:eastAsia="es-MX"/>
        </w:rPr>
      </w:pPr>
    </w:p>
    <w:p w:rsidR="000B34D4" w:rsidRPr="000B34D4" w:rsidRDefault="000B34D4" w:rsidP="000B34D4">
      <w:pPr>
        <w:jc w:val="both"/>
        <w:rPr>
          <w:rFonts w:cstheme="minorHAnsi"/>
          <w:sz w:val="26"/>
          <w:szCs w:val="26"/>
        </w:rPr>
      </w:pPr>
      <w:r w:rsidRPr="000B34D4">
        <w:rPr>
          <w:rFonts w:cstheme="minorHAnsi"/>
          <w:sz w:val="26"/>
          <w:szCs w:val="26"/>
        </w:rPr>
        <w:t>Nota:</w:t>
      </w:r>
    </w:p>
    <w:p w:rsidR="000B34D4" w:rsidRPr="000B34D4" w:rsidRDefault="000B34D4" w:rsidP="003A653B">
      <w:pPr>
        <w:spacing w:after="0" w:line="240" w:lineRule="auto"/>
        <w:rPr>
          <w:rFonts w:eastAsia="Times New Roman" w:cstheme="minorHAnsi"/>
          <w:color w:val="000000"/>
          <w:sz w:val="26"/>
          <w:szCs w:val="26"/>
          <w:lang w:eastAsia="es-MX"/>
        </w:rPr>
      </w:pPr>
    </w:p>
    <w:p w:rsidR="003A653B" w:rsidRPr="000B34D4" w:rsidRDefault="003A653B" w:rsidP="000B34D4">
      <w:pPr>
        <w:spacing w:after="0" w:line="240" w:lineRule="auto"/>
        <w:jc w:val="both"/>
        <w:rPr>
          <w:rFonts w:eastAsia="Times New Roman" w:cstheme="minorHAnsi"/>
          <w:color w:val="000000"/>
          <w:sz w:val="26"/>
          <w:szCs w:val="26"/>
          <w:lang w:eastAsia="es-MX"/>
        </w:rPr>
      </w:pPr>
      <w:r w:rsidRPr="000B34D4">
        <w:rPr>
          <w:rFonts w:eastAsia="Times New Roman" w:cstheme="minorHAnsi"/>
          <w:color w:val="000000"/>
          <w:sz w:val="26"/>
          <w:szCs w:val="26"/>
          <w:lang w:eastAsia="es-MX"/>
        </w:rPr>
        <w:t xml:space="preserve">En el periodo correspondiente que se informa el Sindicato Único de Trabajadores </w:t>
      </w:r>
      <w:r w:rsidR="00095D4D">
        <w:rPr>
          <w:rFonts w:eastAsia="Times New Roman" w:cstheme="minorHAnsi"/>
          <w:color w:val="000000"/>
          <w:sz w:val="26"/>
          <w:szCs w:val="26"/>
          <w:lang w:eastAsia="es-MX"/>
        </w:rPr>
        <w:t xml:space="preserve"> </w:t>
      </w:r>
      <w:r w:rsidRPr="000B34D4">
        <w:rPr>
          <w:rFonts w:eastAsia="Times New Roman" w:cstheme="minorHAnsi"/>
          <w:color w:val="000000"/>
          <w:sz w:val="26"/>
          <w:szCs w:val="26"/>
          <w:lang w:eastAsia="es-MX"/>
        </w:rPr>
        <w:t xml:space="preserve">del Colegio de Estudios Científicos y Tecnológicos no celebró contrato ni convenio alguno con otros sindicatos o autoridades. Sin embargo, y para cumplir con el formato de fecha en la celda G8, K8 y L8, se utilizaron fechas que no corresponden, debido a que no se llevó a cabo ningún tipo de contrato o convenio.  </w:t>
      </w:r>
    </w:p>
    <w:p w:rsidR="003A653B" w:rsidRDefault="003A653B"/>
    <w:sectPr w:rsidR="003A65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53B"/>
    <w:rsid w:val="00095D4D"/>
    <w:rsid w:val="000B34D4"/>
    <w:rsid w:val="0014550B"/>
    <w:rsid w:val="003A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700E7"/>
  <w15:chartTrackingRefBased/>
  <w15:docId w15:val="{820103FD-6EA3-4ED4-9D7B-CC9F69C6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7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 Sutcecyte</dc:creator>
  <cp:keywords/>
  <dc:description/>
  <cp:lastModifiedBy>Sindicato Sutcecyte</cp:lastModifiedBy>
  <cp:revision>4</cp:revision>
  <dcterms:created xsi:type="dcterms:W3CDTF">2024-01-12T21:37:00Z</dcterms:created>
  <dcterms:modified xsi:type="dcterms:W3CDTF">2024-08-28T19:57:00Z</dcterms:modified>
</cp:coreProperties>
</file>