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Pr="00AB63A7" w:rsidRDefault="00C246B2" w:rsidP="00AB63A7">
      <w:pPr>
        <w:spacing w:line="240" w:lineRule="auto"/>
        <w:jc w:val="both"/>
        <w:rPr>
          <w:rFonts w:ascii="Arial" w:hAnsi="Arial" w:cs="Arial"/>
        </w:rPr>
      </w:pPr>
      <w:bookmarkStart w:id="0" w:name="_GoBack"/>
      <w:bookmarkEnd w:id="0"/>
      <w:r w:rsidRPr="00AB63A7">
        <w:rPr>
          <w:rFonts w:ascii="Arial" w:hAnsi="Arial" w:cs="Arial"/>
        </w:rPr>
        <w:t>En la ciudad de San Luis Potosí, San Luis Potosí</w:t>
      </w:r>
      <w:r w:rsidR="007F24DE" w:rsidRPr="00AB63A7">
        <w:rPr>
          <w:rFonts w:ascii="Arial" w:hAnsi="Arial" w:cs="Arial"/>
        </w:rPr>
        <w:t xml:space="preserve"> a los </w:t>
      </w:r>
      <w:r w:rsidR="00257886" w:rsidRPr="00AB63A7">
        <w:rPr>
          <w:rFonts w:ascii="Arial" w:hAnsi="Arial" w:cs="Arial"/>
          <w:b/>
        </w:rPr>
        <w:t>cinco</w:t>
      </w:r>
      <w:r w:rsidR="0053156B" w:rsidRPr="00AB63A7">
        <w:rPr>
          <w:rFonts w:ascii="Arial" w:hAnsi="Arial" w:cs="Arial"/>
          <w:b/>
        </w:rPr>
        <w:t xml:space="preserve"> </w:t>
      </w:r>
      <w:r w:rsidR="007F24DE" w:rsidRPr="00AB63A7">
        <w:rPr>
          <w:rFonts w:ascii="Arial" w:hAnsi="Arial" w:cs="Arial"/>
        </w:rPr>
        <w:t xml:space="preserve">días del mes de </w:t>
      </w:r>
      <w:r w:rsidR="00784FF8" w:rsidRPr="00AB63A7">
        <w:rPr>
          <w:rFonts w:ascii="Arial" w:hAnsi="Arial" w:cs="Arial"/>
          <w:b/>
        </w:rPr>
        <w:t>marzo</w:t>
      </w:r>
      <w:r w:rsidR="0053156B" w:rsidRPr="00AB63A7">
        <w:rPr>
          <w:rFonts w:ascii="Arial" w:hAnsi="Arial" w:cs="Arial"/>
          <w:b/>
        </w:rPr>
        <w:t xml:space="preserve"> </w:t>
      </w:r>
      <w:r w:rsidR="007F24DE" w:rsidRPr="00AB63A7">
        <w:rPr>
          <w:rFonts w:ascii="Arial" w:hAnsi="Arial" w:cs="Arial"/>
          <w:b/>
        </w:rPr>
        <w:t>202</w:t>
      </w:r>
      <w:r w:rsidR="00AD769F" w:rsidRPr="00AB63A7">
        <w:rPr>
          <w:rFonts w:ascii="Arial" w:hAnsi="Arial" w:cs="Arial"/>
          <w:b/>
        </w:rPr>
        <w:t>6</w:t>
      </w:r>
      <w:r w:rsidRPr="00AB63A7">
        <w:rPr>
          <w:rFonts w:ascii="Arial" w:hAnsi="Arial" w:cs="Arial"/>
        </w:rPr>
        <w:t>, en</w:t>
      </w:r>
      <w:r w:rsidR="009819AE" w:rsidRPr="00AB63A7">
        <w:rPr>
          <w:rFonts w:ascii="Arial" w:hAnsi="Arial" w:cs="Arial"/>
        </w:rPr>
        <w:t xml:space="preserve"> cumplimiento al acuerdo emitido por el Comité de Transparencia de la Fiscalía General, en </w:t>
      </w:r>
      <w:r w:rsidRPr="00AB63A7">
        <w:rPr>
          <w:rFonts w:ascii="Arial" w:hAnsi="Arial" w:cs="Arial"/>
        </w:rPr>
        <w:t xml:space="preserve">su </w:t>
      </w:r>
      <w:r w:rsidR="00784FF8" w:rsidRPr="00AB63A7">
        <w:rPr>
          <w:rFonts w:ascii="Arial" w:hAnsi="Arial" w:cs="Arial"/>
          <w:b/>
        </w:rPr>
        <w:t>tercera</w:t>
      </w:r>
      <w:r w:rsidR="009819AE" w:rsidRPr="00AB63A7">
        <w:rPr>
          <w:rFonts w:ascii="Arial" w:hAnsi="Arial" w:cs="Arial"/>
          <w:b/>
        </w:rPr>
        <w:t xml:space="preserve"> </w:t>
      </w:r>
      <w:r w:rsidRPr="00AB63A7">
        <w:rPr>
          <w:rFonts w:ascii="Arial" w:hAnsi="Arial" w:cs="Arial"/>
          <w:bCs/>
        </w:rPr>
        <w:t>s</w:t>
      </w:r>
      <w:r w:rsidR="009819AE" w:rsidRPr="00AB63A7">
        <w:rPr>
          <w:rFonts w:ascii="Arial" w:hAnsi="Arial" w:cs="Arial"/>
        </w:rPr>
        <w:t xml:space="preserve">esión </w:t>
      </w:r>
      <w:r w:rsidR="007F24DE" w:rsidRPr="00AB63A7">
        <w:rPr>
          <w:rFonts w:ascii="Arial" w:hAnsi="Arial" w:cs="Arial"/>
          <w:b/>
          <w:bCs/>
        </w:rPr>
        <w:t>ordinaria</w:t>
      </w:r>
      <w:r w:rsidR="009819AE" w:rsidRPr="00AB63A7">
        <w:rPr>
          <w:rFonts w:ascii="Arial" w:hAnsi="Arial" w:cs="Arial"/>
          <w:b/>
          <w:bCs/>
        </w:rPr>
        <w:t xml:space="preserve"> </w:t>
      </w:r>
      <w:r w:rsidR="009819AE" w:rsidRPr="00AB63A7">
        <w:rPr>
          <w:rFonts w:ascii="Arial" w:hAnsi="Arial" w:cs="Arial"/>
          <w:b/>
        </w:rPr>
        <w:t>202</w:t>
      </w:r>
      <w:r w:rsidR="00AD769F" w:rsidRPr="00AB63A7">
        <w:rPr>
          <w:rFonts w:ascii="Arial" w:hAnsi="Arial" w:cs="Arial"/>
          <w:b/>
        </w:rPr>
        <w:t>6</w:t>
      </w:r>
      <w:r w:rsidR="009819AE" w:rsidRPr="00AB63A7">
        <w:rPr>
          <w:rFonts w:ascii="Arial" w:hAnsi="Arial" w:cs="Arial"/>
        </w:rPr>
        <w:t xml:space="preserve">, </w:t>
      </w:r>
      <w:r w:rsidRPr="00AB63A7">
        <w:rPr>
          <w:rFonts w:ascii="Arial" w:hAnsi="Arial" w:cs="Arial"/>
        </w:rPr>
        <w:t xml:space="preserve">y </w:t>
      </w:r>
      <w:r w:rsidR="009819AE" w:rsidRPr="00AB63A7">
        <w:rPr>
          <w:rFonts w:ascii="Arial" w:hAnsi="Arial" w:cs="Arial"/>
        </w:rPr>
        <w:t xml:space="preserve">en términos de lo dispuesto por los artículos 51, 52 fracción II, 127 de la </w:t>
      </w:r>
      <w:r w:rsidR="001771BC" w:rsidRPr="00AB63A7">
        <w:rPr>
          <w:rFonts w:ascii="Arial" w:hAnsi="Arial" w:cs="Arial"/>
        </w:rPr>
        <w:t>l</w:t>
      </w:r>
      <w:r w:rsidR="009819AE" w:rsidRPr="00AB63A7">
        <w:rPr>
          <w:rFonts w:ascii="Arial" w:hAnsi="Arial" w:cs="Arial"/>
        </w:rPr>
        <w:t xml:space="preserve">ey de Transparencia y Acceso a la Información Pública del </w:t>
      </w:r>
      <w:r w:rsidR="001771BC" w:rsidRPr="00AB63A7">
        <w:rPr>
          <w:rFonts w:ascii="Arial" w:hAnsi="Arial" w:cs="Arial"/>
        </w:rPr>
        <w:t>e</w:t>
      </w:r>
      <w:r w:rsidR="009819AE" w:rsidRPr="00AB63A7">
        <w:rPr>
          <w:rFonts w:ascii="Arial" w:hAnsi="Arial" w:cs="Arial"/>
        </w:rPr>
        <w:t xml:space="preserve">stado de San Luis Potosí </w:t>
      </w:r>
      <w:r w:rsidR="001771BC" w:rsidRPr="00AB63A7">
        <w:rPr>
          <w:rFonts w:ascii="Arial" w:hAnsi="Arial" w:cs="Arial"/>
        </w:rPr>
        <w:t>-</w:t>
      </w:r>
      <w:r w:rsidR="009819AE" w:rsidRPr="00AB63A7">
        <w:rPr>
          <w:rFonts w:ascii="Arial" w:hAnsi="Arial" w:cs="Arial"/>
        </w:rPr>
        <w:t>LTAIPSLP</w:t>
      </w:r>
      <w:r w:rsidR="001771BC" w:rsidRPr="00AB63A7">
        <w:rPr>
          <w:rFonts w:ascii="Arial" w:hAnsi="Arial" w:cs="Arial"/>
        </w:rPr>
        <w:t>-</w:t>
      </w:r>
      <w:r w:rsidR="009819AE" w:rsidRPr="00AB63A7">
        <w:rPr>
          <w:rFonts w:ascii="Arial" w:hAnsi="Arial" w:cs="Arial"/>
        </w:rPr>
        <w:t xml:space="preserve">, lineamiento </w:t>
      </w:r>
      <w:r w:rsidR="005B0E50" w:rsidRPr="00AB63A7">
        <w:rPr>
          <w:rFonts w:ascii="Arial" w:hAnsi="Arial" w:cs="Arial"/>
        </w:rPr>
        <w:t>q</w:t>
      </w:r>
      <w:r w:rsidR="009819AE" w:rsidRPr="00AB63A7">
        <w:rPr>
          <w:rFonts w:ascii="Arial" w:hAnsi="Arial" w:cs="Arial"/>
        </w:rPr>
        <w:t xml:space="preserve">uincuagésimo </w:t>
      </w:r>
      <w:r w:rsidR="001771BC" w:rsidRPr="00AB63A7">
        <w:rPr>
          <w:rFonts w:ascii="Arial" w:hAnsi="Arial" w:cs="Arial"/>
        </w:rPr>
        <w:t>p</w:t>
      </w:r>
      <w:r w:rsidR="009819AE" w:rsidRPr="00AB63A7">
        <w:rPr>
          <w:rFonts w:ascii="Arial" w:hAnsi="Arial" w:cs="Arial"/>
        </w:rPr>
        <w:t xml:space="preserve">rimero de los Lineamientos Generales para la Clasificación y Desclasificación de la Información, así como para la </w:t>
      </w:r>
      <w:r w:rsidR="001771BC" w:rsidRPr="00AB63A7">
        <w:rPr>
          <w:rFonts w:ascii="Arial" w:hAnsi="Arial" w:cs="Arial"/>
        </w:rPr>
        <w:t>e</w:t>
      </w:r>
      <w:r w:rsidR="009819AE" w:rsidRPr="00AB63A7">
        <w:rPr>
          <w:rFonts w:ascii="Arial" w:hAnsi="Arial" w:cs="Arial"/>
        </w:rPr>
        <w:t>laboración de Versiones Públicas</w:t>
      </w:r>
      <w:r w:rsidR="003C7D26" w:rsidRPr="00AB63A7">
        <w:rPr>
          <w:rFonts w:ascii="Arial" w:hAnsi="Arial" w:cs="Arial"/>
        </w:rPr>
        <w:t xml:space="preserve"> </w:t>
      </w:r>
      <w:r w:rsidR="001771BC" w:rsidRPr="00AB63A7">
        <w:rPr>
          <w:rFonts w:ascii="Arial" w:hAnsi="Arial" w:cs="Arial"/>
        </w:rPr>
        <w:t>-</w:t>
      </w:r>
      <w:r w:rsidR="009819AE" w:rsidRPr="00AB63A7">
        <w:rPr>
          <w:rFonts w:ascii="Arial" w:hAnsi="Arial" w:cs="Arial"/>
        </w:rPr>
        <w:t>LGCDIEVP</w:t>
      </w:r>
      <w:r w:rsidR="001771BC" w:rsidRPr="00AB63A7">
        <w:rPr>
          <w:rFonts w:ascii="Arial" w:hAnsi="Arial" w:cs="Arial"/>
        </w:rPr>
        <w:t>-</w:t>
      </w:r>
      <w:r w:rsidR="009819AE" w:rsidRPr="00AB63A7">
        <w:rPr>
          <w:rFonts w:ascii="Arial" w:hAnsi="Arial" w:cs="Arial"/>
        </w:rPr>
        <w:t xml:space="preserve">, se procede a emitir la siguiente </w:t>
      </w:r>
      <w:r w:rsidR="001771BC" w:rsidRPr="00AB63A7">
        <w:rPr>
          <w:rFonts w:ascii="Arial" w:hAnsi="Arial" w:cs="Arial"/>
        </w:rPr>
        <w:t>r</w:t>
      </w:r>
      <w:r w:rsidR="009819AE" w:rsidRPr="00AB63A7">
        <w:rPr>
          <w:rFonts w:ascii="Arial" w:hAnsi="Arial" w:cs="Arial"/>
        </w:rPr>
        <w:t xml:space="preserve">esolución. </w:t>
      </w:r>
    </w:p>
    <w:p w:rsidR="00BF3665" w:rsidRPr="00AB63A7" w:rsidRDefault="009819AE" w:rsidP="00AB63A7">
      <w:pPr>
        <w:spacing w:line="240" w:lineRule="auto"/>
        <w:jc w:val="center"/>
        <w:rPr>
          <w:rFonts w:ascii="Arial" w:hAnsi="Arial" w:cs="Arial"/>
          <w:b/>
        </w:rPr>
      </w:pPr>
      <w:r w:rsidRPr="00AB63A7">
        <w:rPr>
          <w:rFonts w:ascii="Arial" w:hAnsi="Arial" w:cs="Arial"/>
          <w:b/>
        </w:rPr>
        <w:t>RESULTANDO</w:t>
      </w:r>
    </w:p>
    <w:p w:rsidR="000C23C7" w:rsidRPr="00AB63A7" w:rsidRDefault="009819AE" w:rsidP="00AB63A7">
      <w:pPr>
        <w:spacing w:line="240" w:lineRule="auto"/>
        <w:jc w:val="both"/>
        <w:rPr>
          <w:rFonts w:ascii="Arial" w:hAnsi="Arial" w:cs="Arial"/>
        </w:rPr>
      </w:pPr>
      <w:r w:rsidRPr="00AB63A7">
        <w:rPr>
          <w:rFonts w:ascii="Arial" w:hAnsi="Arial" w:cs="Arial"/>
          <w:b/>
        </w:rPr>
        <w:t>I</w:t>
      </w:r>
      <w:r w:rsidRPr="00AB63A7">
        <w:rPr>
          <w:rFonts w:ascii="Arial" w:hAnsi="Arial" w:cs="Arial"/>
        </w:rPr>
        <w:t xml:space="preserve">. </w:t>
      </w:r>
      <w:r w:rsidR="00442D8D" w:rsidRPr="00AB63A7">
        <w:rPr>
          <w:rFonts w:ascii="Arial" w:hAnsi="Arial" w:cs="Arial"/>
        </w:rPr>
        <w:t xml:space="preserve">El Fiscal Especializado en Materia de Derechos Humanos licenciado Doroteo Paredes Granado mediante oficio </w:t>
      </w:r>
      <w:r w:rsidR="00442D8D" w:rsidRPr="00AB63A7">
        <w:rPr>
          <w:rFonts w:ascii="Arial" w:hAnsi="Arial" w:cs="Arial"/>
          <w:b/>
        </w:rPr>
        <w:t>FMDH/</w:t>
      </w:r>
      <w:r w:rsidR="00F352B7" w:rsidRPr="00AB63A7">
        <w:rPr>
          <w:rFonts w:ascii="Arial" w:hAnsi="Arial" w:cs="Arial"/>
          <w:b/>
        </w:rPr>
        <w:t>0</w:t>
      </w:r>
      <w:r w:rsidR="00DC54D0">
        <w:rPr>
          <w:rFonts w:ascii="Arial" w:hAnsi="Arial" w:cs="Arial"/>
          <w:b/>
        </w:rPr>
        <w:t>744</w:t>
      </w:r>
      <w:r w:rsidR="00AD769F" w:rsidRPr="00AB63A7">
        <w:rPr>
          <w:rFonts w:ascii="Arial" w:hAnsi="Arial" w:cs="Arial"/>
          <w:b/>
        </w:rPr>
        <w:t>/</w:t>
      </w:r>
      <w:r w:rsidR="00442D8D" w:rsidRPr="00AB63A7">
        <w:rPr>
          <w:rFonts w:ascii="Arial" w:hAnsi="Arial" w:cs="Arial"/>
          <w:b/>
        </w:rPr>
        <w:t>202</w:t>
      </w:r>
      <w:r w:rsidR="00866341" w:rsidRPr="00AB63A7">
        <w:rPr>
          <w:rFonts w:ascii="Arial" w:hAnsi="Arial" w:cs="Arial"/>
          <w:b/>
        </w:rPr>
        <w:t>6</w:t>
      </w:r>
      <w:r w:rsidR="00442D8D" w:rsidRPr="00AB63A7">
        <w:rPr>
          <w:rFonts w:ascii="Arial" w:hAnsi="Arial" w:cs="Arial"/>
          <w:b/>
        </w:rPr>
        <w:t xml:space="preserve"> </w:t>
      </w:r>
      <w:r w:rsidR="00442D8D" w:rsidRPr="00AB63A7">
        <w:rPr>
          <w:rFonts w:ascii="Arial" w:hAnsi="Arial" w:cs="Arial"/>
        </w:rPr>
        <w:t>entrega al Colegiado</w:t>
      </w:r>
      <w:r w:rsidR="00442D8D" w:rsidRPr="00AB63A7">
        <w:rPr>
          <w:rFonts w:ascii="Arial" w:hAnsi="Arial" w:cs="Arial"/>
          <w:b/>
        </w:rPr>
        <w:t xml:space="preserve"> </w:t>
      </w:r>
      <w:r w:rsidR="00442D8D" w:rsidRPr="00AB63A7">
        <w:rPr>
          <w:rFonts w:ascii="Arial" w:hAnsi="Arial" w:cs="Arial"/>
        </w:rPr>
        <w:t xml:space="preserve">el acuerdo de reserva </w:t>
      </w:r>
      <w:r w:rsidR="00DC54D0">
        <w:rPr>
          <w:rFonts w:ascii="Arial" w:hAnsi="Arial" w:cs="Arial"/>
          <w:b/>
        </w:rPr>
        <w:t>parcial</w:t>
      </w:r>
      <w:r w:rsidR="00784FF8" w:rsidRPr="00AB63A7">
        <w:rPr>
          <w:rFonts w:ascii="Arial" w:hAnsi="Arial" w:cs="Arial"/>
          <w:b/>
        </w:rPr>
        <w:t xml:space="preserve"> UILEJA/FMDH/001</w:t>
      </w:r>
      <w:r w:rsidR="00DC54D0">
        <w:rPr>
          <w:rFonts w:ascii="Arial" w:hAnsi="Arial" w:cs="Arial"/>
          <w:b/>
        </w:rPr>
        <w:t>5</w:t>
      </w:r>
      <w:r w:rsidR="00784FF8" w:rsidRPr="00AB63A7">
        <w:rPr>
          <w:rFonts w:ascii="Arial" w:hAnsi="Arial" w:cs="Arial"/>
          <w:b/>
        </w:rPr>
        <w:t xml:space="preserve">/2026-AR </w:t>
      </w:r>
      <w:r w:rsidR="00442D8D" w:rsidRPr="00AB63A7">
        <w:rPr>
          <w:rFonts w:ascii="Arial" w:hAnsi="Arial" w:cs="Arial"/>
        </w:rPr>
        <w:t xml:space="preserve">que emite </w:t>
      </w:r>
      <w:r w:rsidR="00916201" w:rsidRPr="00AB63A7">
        <w:rPr>
          <w:rFonts w:ascii="Arial" w:hAnsi="Arial" w:cs="Arial"/>
        </w:rPr>
        <w:t>el jefe de la Unidad especializada en Justicia Penal para Adolescentes, Marco Esteban Águila Pérez</w:t>
      </w:r>
      <w:r w:rsidR="002C433C" w:rsidRPr="00AB63A7">
        <w:rPr>
          <w:rFonts w:ascii="Arial" w:hAnsi="Arial" w:cs="Arial"/>
        </w:rPr>
        <w:t>,</w:t>
      </w:r>
      <w:r w:rsidRPr="00AB63A7">
        <w:rPr>
          <w:rFonts w:ascii="Arial" w:hAnsi="Arial" w:cs="Arial"/>
        </w:rPr>
        <w:t xml:space="preserve"> </w:t>
      </w:r>
      <w:r w:rsidR="00442D8D" w:rsidRPr="00AB63A7">
        <w:rPr>
          <w:rFonts w:ascii="Arial" w:hAnsi="Arial" w:cs="Arial"/>
        </w:rPr>
        <w:t xml:space="preserve">por </w:t>
      </w:r>
      <w:r w:rsidRPr="00AB63A7">
        <w:rPr>
          <w:rFonts w:ascii="Arial" w:hAnsi="Arial" w:cs="Arial"/>
        </w:rPr>
        <w:t xml:space="preserve">encontrarse en el supuesto del artículo </w:t>
      </w:r>
      <w:r w:rsidR="00376B01" w:rsidRPr="00AB63A7">
        <w:rPr>
          <w:rFonts w:ascii="Arial" w:hAnsi="Arial" w:cs="Arial"/>
        </w:rPr>
        <w:t>120</w:t>
      </w:r>
      <w:r w:rsidRPr="00AB63A7">
        <w:rPr>
          <w:rFonts w:ascii="Arial" w:hAnsi="Arial" w:cs="Arial"/>
        </w:rPr>
        <w:t xml:space="preserve"> fracción</w:t>
      </w:r>
      <w:r w:rsidR="00376B01" w:rsidRPr="00AB63A7">
        <w:rPr>
          <w:rFonts w:ascii="Arial" w:hAnsi="Arial" w:cs="Arial"/>
        </w:rPr>
        <w:t xml:space="preserve"> </w:t>
      </w:r>
      <w:r w:rsidR="00434058" w:rsidRPr="00AB63A7">
        <w:rPr>
          <w:rFonts w:ascii="Arial" w:hAnsi="Arial" w:cs="Arial"/>
        </w:rPr>
        <w:t>I</w:t>
      </w:r>
      <w:r w:rsidRPr="00AB63A7">
        <w:rPr>
          <w:rFonts w:ascii="Arial" w:hAnsi="Arial" w:cs="Arial"/>
        </w:rPr>
        <w:t xml:space="preserve"> de la LTAIPSLP, es decir, </w:t>
      </w:r>
      <w:r w:rsidR="0053156B" w:rsidRPr="00AB63A7">
        <w:rPr>
          <w:rFonts w:ascii="Arial" w:hAnsi="Arial" w:cs="Arial"/>
        </w:rPr>
        <w:t>recibió la solicitud de acceso a la información número UT-SI-P-</w:t>
      </w:r>
      <w:r w:rsidR="005C13E6" w:rsidRPr="00AB63A7">
        <w:rPr>
          <w:rFonts w:ascii="Arial" w:hAnsi="Arial" w:cs="Arial"/>
          <w:b/>
        </w:rPr>
        <w:t>0</w:t>
      </w:r>
      <w:r w:rsidR="00DC54D0">
        <w:rPr>
          <w:rFonts w:ascii="Arial" w:hAnsi="Arial" w:cs="Arial"/>
          <w:b/>
        </w:rPr>
        <w:t>71</w:t>
      </w:r>
      <w:r w:rsidR="0053156B" w:rsidRPr="00AB63A7">
        <w:rPr>
          <w:rFonts w:ascii="Arial" w:hAnsi="Arial" w:cs="Arial"/>
        </w:rPr>
        <w:t>-24046982</w:t>
      </w:r>
      <w:r w:rsidR="005C13E6" w:rsidRPr="00AB63A7">
        <w:rPr>
          <w:rFonts w:ascii="Arial" w:hAnsi="Arial" w:cs="Arial"/>
        </w:rPr>
        <w:t>6</w:t>
      </w:r>
      <w:r w:rsidR="0053156B" w:rsidRPr="00AB63A7">
        <w:rPr>
          <w:rFonts w:ascii="Arial" w:hAnsi="Arial" w:cs="Arial"/>
        </w:rPr>
        <w:t>000</w:t>
      </w:r>
      <w:r w:rsidR="005C13E6" w:rsidRPr="00AB63A7">
        <w:rPr>
          <w:rFonts w:ascii="Arial" w:hAnsi="Arial" w:cs="Arial"/>
          <w:b/>
        </w:rPr>
        <w:t>0</w:t>
      </w:r>
      <w:r w:rsidR="00DC54D0">
        <w:rPr>
          <w:rFonts w:ascii="Arial" w:hAnsi="Arial" w:cs="Arial"/>
          <w:b/>
        </w:rPr>
        <w:t>71</w:t>
      </w:r>
      <w:r w:rsidR="0053156B" w:rsidRPr="00AB63A7">
        <w:rPr>
          <w:rFonts w:ascii="Arial" w:hAnsi="Arial" w:cs="Arial"/>
        </w:rPr>
        <w:t>-202</w:t>
      </w:r>
      <w:r w:rsidR="005C13E6" w:rsidRPr="00AB63A7">
        <w:rPr>
          <w:rFonts w:ascii="Arial" w:hAnsi="Arial" w:cs="Arial"/>
        </w:rPr>
        <w:t>6</w:t>
      </w:r>
      <w:r w:rsidR="0053156B" w:rsidRPr="00AB63A7">
        <w:rPr>
          <w:rFonts w:ascii="Arial" w:hAnsi="Arial" w:cs="Arial"/>
        </w:rPr>
        <w:t xml:space="preserve"> realizada por </w:t>
      </w:r>
      <w:r w:rsidR="00257886" w:rsidRPr="00AB63A7">
        <w:rPr>
          <w:rFonts w:ascii="Arial" w:hAnsi="Arial" w:cs="Arial"/>
        </w:rPr>
        <w:t xml:space="preserve">el </w:t>
      </w:r>
      <w:r w:rsidR="005F0249" w:rsidRPr="00AB63A7">
        <w:rPr>
          <w:rFonts w:ascii="Arial" w:hAnsi="Arial" w:cs="Arial"/>
        </w:rPr>
        <w:t>usuari</w:t>
      </w:r>
      <w:r w:rsidR="00257886" w:rsidRPr="00AB63A7">
        <w:rPr>
          <w:rFonts w:ascii="Arial" w:hAnsi="Arial" w:cs="Arial"/>
        </w:rPr>
        <w:t>o</w:t>
      </w:r>
      <w:r w:rsidR="00AD769F" w:rsidRPr="00AB63A7">
        <w:rPr>
          <w:rFonts w:ascii="Arial" w:hAnsi="Arial" w:cs="Arial"/>
        </w:rPr>
        <w:t xml:space="preserve"> cuyo nombre no fue proporcionado</w:t>
      </w:r>
      <w:r w:rsidR="000C23C7" w:rsidRPr="00AB63A7">
        <w:rPr>
          <w:rFonts w:ascii="Arial" w:hAnsi="Arial" w:cs="Arial"/>
        </w:rPr>
        <w:t>, quien manifiesta su deseo de acceder a la siguiente información:</w:t>
      </w:r>
    </w:p>
    <w:p w:rsidR="00DC54D0" w:rsidRDefault="00DC54D0" w:rsidP="00DC54D0">
      <w:pPr>
        <w:spacing w:after="0" w:line="240" w:lineRule="auto"/>
        <w:jc w:val="both"/>
        <w:rPr>
          <w:rFonts w:ascii="Arial" w:hAnsi="Arial" w:cs="Arial"/>
          <w:sz w:val="20"/>
          <w:szCs w:val="20"/>
        </w:rPr>
      </w:pPr>
      <w:r>
        <w:rPr>
          <w:rFonts w:ascii="Arial" w:hAnsi="Arial" w:cs="Arial"/>
          <w:sz w:val="20"/>
          <w:szCs w:val="20"/>
        </w:rPr>
        <w:t xml:space="preserve">Con fundamento en la Ley de Transparencia y Acceso a la Información Pública del Estado de San Luis Potosí, solicito la siguiente información en Formato digital correspondiente al periodo del 1 de enero s la fecha de </w:t>
      </w:r>
      <w:proofErr w:type="gramStart"/>
      <w:r>
        <w:rPr>
          <w:rFonts w:ascii="Arial" w:hAnsi="Arial" w:cs="Arial"/>
          <w:sz w:val="20"/>
          <w:szCs w:val="20"/>
        </w:rPr>
        <w:t>este solicitud</w:t>
      </w:r>
      <w:proofErr w:type="gramEnd"/>
      <w:r>
        <w:rPr>
          <w:rFonts w:ascii="Arial" w:hAnsi="Arial" w:cs="Arial"/>
          <w:sz w:val="20"/>
          <w:szCs w:val="20"/>
        </w:rPr>
        <w:t xml:space="preserve"> de febrero de 2026: </w:t>
      </w:r>
    </w:p>
    <w:p w:rsidR="00DC54D0" w:rsidRDefault="00DC54D0" w:rsidP="00DC54D0">
      <w:pPr>
        <w:spacing w:after="0" w:line="240" w:lineRule="auto"/>
        <w:jc w:val="both"/>
        <w:rPr>
          <w:rFonts w:ascii="Arial" w:hAnsi="Arial" w:cs="Arial"/>
          <w:sz w:val="20"/>
          <w:szCs w:val="20"/>
        </w:rPr>
      </w:pPr>
    </w:p>
    <w:p w:rsidR="00DC54D0" w:rsidRDefault="00DC54D0" w:rsidP="00DC54D0">
      <w:pPr>
        <w:spacing w:after="0" w:line="240" w:lineRule="auto"/>
        <w:jc w:val="both"/>
        <w:rPr>
          <w:rFonts w:ascii="Arial" w:hAnsi="Arial" w:cs="Arial"/>
          <w:sz w:val="20"/>
          <w:szCs w:val="20"/>
        </w:rPr>
      </w:pPr>
      <w:r>
        <w:rPr>
          <w:rFonts w:ascii="Arial" w:hAnsi="Arial" w:cs="Arial"/>
          <w:sz w:val="20"/>
          <w:szCs w:val="20"/>
        </w:rPr>
        <w:t xml:space="preserve">1. Número total de denuncias o carpetas de investigación iniciadas por delitos relacionados con violencia, maltrato, abandono, lesiones, violencia familiar u otros delitos cometidos en agravio de personas adultas mayores (60 años y más). </w:t>
      </w:r>
    </w:p>
    <w:p w:rsidR="00DC54D0" w:rsidRDefault="00DC54D0" w:rsidP="00DC54D0">
      <w:pPr>
        <w:spacing w:after="0" w:line="240" w:lineRule="auto"/>
        <w:jc w:val="both"/>
        <w:rPr>
          <w:rFonts w:ascii="Arial" w:hAnsi="Arial" w:cs="Arial"/>
          <w:sz w:val="20"/>
          <w:szCs w:val="20"/>
        </w:rPr>
      </w:pPr>
    </w:p>
    <w:p w:rsidR="00DC54D0" w:rsidRDefault="00DC54D0" w:rsidP="00DC54D0">
      <w:pPr>
        <w:spacing w:after="0" w:line="240" w:lineRule="auto"/>
        <w:jc w:val="both"/>
        <w:rPr>
          <w:rFonts w:ascii="Arial" w:hAnsi="Arial" w:cs="Arial"/>
          <w:sz w:val="20"/>
          <w:szCs w:val="20"/>
        </w:rPr>
      </w:pPr>
      <w:r>
        <w:rPr>
          <w:rFonts w:ascii="Arial" w:hAnsi="Arial" w:cs="Arial"/>
          <w:sz w:val="20"/>
          <w:szCs w:val="20"/>
        </w:rPr>
        <w:t xml:space="preserve">2. Solicito que la información se desagregue por: </w:t>
      </w:r>
    </w:p>
    <w:p w:rsidR="00DC54D0" w:rsidRDefault="00DC54D0" w:rsidP="00DC54D0">
      <w:pPr>
        <w:spacing w:after="0" w:line="240" w:lineRule="auto"/>
        <w:jc w:val="both"/>
        <w:rPr>
          <w:rFonts w:ascii="Arial" w:hAnsi="Arial" w:cs="Arial"/>
          <w:sz w:val="20"/>
          <w:szCs w:val="20"/>
        </w:rPr>
      </w:pPr>
      <w:r>
        <w:rPr>
          <w:rFonts w:ascii="Arial" w:hAnsi="Arial" w:cs="Arial"/>
          <w:sz w:val="20"/>
          <w:szCs w:val="20"/>
        </w:rPr>
        <w:t xml:space="preserve">• Municipio. </w:t>
      </w:r>
    </w:p>
    <w:p w:rsidR="00DC54D0" w:rsidRDefault="00DC54D0" w:rsidP="00DC54D0">
      <w:pPr>
        <w:spacing w:after="0" w:line="240" w:lineRule="auto"/>
        <w:jc w:val="both"/>
        <w:rPr>
          <w:rFonts w:ascii="Arial" w:hAnsi="Arial" w:cs="Arial"/>
          <w:sz w:val="20"/>
          <w:szCs w:val="20"/>
        </w:rPr>
      </w:pPr>
      <w:r>
        <w:rPr>
          <w:rFonts w:ascii="Arial" w:hAnsi="Arial" w:cs="Arial"/>
          <w:sz w:val="20"/>
          <w:szCs w:val="20"/>
        </w:rPr>
        <w:t xml:space="preserve">• Tipo penal. </w:t>
      </w:r>
    </w:p>
    <w:p w:rsidR="00DC54D0" w:rsidRDefault="00DC54D0" w:rsidP="00DC54D0">
      <w:pPr>
        <w:spacing w:after="0" w:line="240" w:lineRule="auto"/>
        <w:jc w:val="both"/>
        <w:rPr>
          <w:rFonts w:ascii="Arial" w:hAnsi="Arial" w:cs="Arial"/>
          <w:sz w:val="20"/>
          <w:szCs w:val="20"/>
        </w:rPr>
      </w:pPr>
      <w:r>
        <w:rPr>
          <w:rFonts w:ascii="Arial" w:hAnsi="Arial" w:cs="Arial"/>
          <w:sz w:val="20"/>
          <w:szCs w:val="20"/>
        </w:rPr>
        <w:t xml:space="preserve">• Sexo de la víctima (mujer/hombre). </w:t>
      </w:r>
    </w:p>
    <w:p w:rsidR="00DC54D0" w:rsidRDefault="00DC54D0" w:rsidP="00DC54D0">
      <w:pPr>
        <w:spacing w:after="0" w:line="240" w:lineRule="auto"/>
        <w:jc w:val="both"/>
        <w:rPr>
          <w:rFonts w:ascii="Arial" w:hAnsi="Arial" w:cs="Arial"/>
          <w:sz w:val="20"/>
          <w:szCs w:val="20"/>
        </w:rPr>
      </w:pPr>
      <w:r>
        <w:rPr>
          <w:rFonts w:ascii="Arial" w:hAnsi="Arial" w:cs="Arial"/>
          <w:sz w:val="20"/>
          <w:szCs w:val="20"/>
        </w:rPr>
        <w:t xml:space="preserve">• Rango de edad (60–69, 70–79, 80–89, 90 o más). </w:t>
      </w:r>
    </w:p>
    <w:p w:rsidR="00DC54D0" w:rsidRDefault="00DC54D0" w:rsidP="00DC54D0">
      <w:pPr>
        <w:spacing w:after="0" w:line="240" w:lineRule="auto"/>
        <w:jc w:val="both"/>
        <w:rPr>
          <w:rFonts w:ascii="Arial" w:hAnsi="Arial" w:cs="Arial"/>
          <w:sz w:val="20"/>
          <w:szCs w:val="20"/>
        </w:rPr>
      </w:pPr>
    </w:p>
    <w:p w:rsidR="00DC54D0" w:rsidRDefault="00DC54D0" w:rsidP="00DC54D0">
      <w:pPr>
        <w:spacing w:after="0" w:line="240" w:lineRule="auto"/>
        <w:jc w:val="both"/>
        <w:rPr>
          <w:rFonts w:ascii="Arial" w:hAnsi="Arial" w:cs="Arial"/>
          <w:sz w:val="20"/>
          <w:szCs w:val="20"/>
        </w:rPr>
      </w:pPr>
      <w:r>
        <w:rPr>
          <w:rFonts w:ascii="Arial" w:hAnsi="Arial" w:cs="Arial"/>
          <w:sz w:val="20"/>
          <w:szCs w:val="20"/>
        </w:rPr>
        <w:t>3. En su caso, número de casos judicializados en el mismo periodo. [SIC]</w:t>
      </w:r>
    </w:p>
    <w:p w:rsidR="00C71D2F" w:rsidRPr="00AB63A7" w:rsidRDefault="00C71D2F" w:rsidP="00AB63A7">
      <w:pPr>
        <w:spacing w:after="0" w:line="240" w:lineRule="auto"/>
        <w:jc w:val="both"/>
        <w:rPr>
          <w:rFonts w:ascii="Arial" w:hAnsi="Arial" w:cs="Arial"/>
        </w:rPr>
      </w:pPr>
    </w:p>
    <w:p w:rsidR="00BF3665" w:rsidRPr="00AB63A7" w:rsidRDefault="009819AE" w:rsidP="00AB63A7">
      <w:pPr>
        <w:spacing w:line="240" w:lineRule="auto"/>
        <w:jc w:val="both"/>
        <w:rPr>
          <w:rFonts w:ascii="Arial" w:hAnsi="Arial" w:cs="Arial"/>
        </w:rPr>
      </w:pPr>
      <w:r w:rsidRPr="00AB63A7">
        <w:rPr>
          <w:rFonts w:ascii="Arial" w:hAnsi="Arial" w:cs="Arial"/>
          <w:b/>
        </w:rPr>
        <w:t>II.</w:t>
      </w:r>
      <w:r w:rsidRPr="00AB63A7">
        <w:rPr>
          <w:rFonts w:ascii="Arial" w:hAnsi="Arial" w:cs="Arial"/>
        </w:rPr>
        <w:t xml:space="preserve"> </w:t>
      </w:r>
      <w:r w:rsidR="00916201" w:rsidRPr="00AB63A7">
        <w:rPr>
          <w:rFonts w:ascii="Arial" w:hAnsi="Arial" w:cs="Arial"/>
        </w:rPr>
        <w:t>El jefe de la Unidad especializada en Justicia Penal para Adolescentes, Marco Esteban Águila Pérez</w:t>
      </w:r>
      <w:r w:rsidR="00672FE8" w:rsidRPr="00AB63A7">
        <w:rPr>
          <w:rFonts w:ascii="Arial" w:hAnsi="Arial" w:cs="Arial"/>
        </w:rPr>
        <w:t>,</w:t>
      </w:r>
      <w:r w:rsidR="00590B9B" w:rsidRPr="00AB63A7">
        <w:rPr>
          <w:rFonts w:ascii="Arial" w:hAnsi="Arial" w:cs="Arial"/>
        </w:rPr>
        <w:t xml:space="preserve"> </w:t>
      </w:r>
      <w:r w:rsidRPr="00AB63A7">
        <w:rPr>
          <w:rFonts w:ascii="Arial" w:hAnsi="Arial" w:cs="Arial"/>
        </w:rPr>
        <w:t xml:space="preserve">al realizar el estudio de la </w:t>
      </w:r>
      <w:r w:rsidR="00C71D2F" w:rsidRPr="00AB63A7">
        <w:rPr>
          <w:rFonts w:ascii="Arial" w:hAnsi="Arial" w:cs="Arial"/>
        </w:rPr>
        <w:t>solicitud</w:t>
      </w:r>
      <w:r w:rsidRPr="00AB63A7">
        <w:rPr>
          <w:rFonts w:ascii="Arial" w:hAnsi="Arial" w:cs="Arial"/>
        </w:rPr>
        <w:t xml:space="preserve"> advierte que la información </w:t>
      </w:r>
      <w:r w:rsidR="00590B9B" w:rsidRPr="00AB63A7">
        <w:rPr>
          <w:rFonts w:ascii="Arial" w:hAnsi="Arial" w:cs="Arial"/>
        </w:rPr>
        <w:t xml:space="preserve">a la que desea acceder </w:t>
      </w:r>
      <w:r w:rsidR="00257886" w:rsidRPr="00AB63A7">
        <w:rPr>
          <w:rFonts w:ascii="Arial" w:hAnsi="Arial" w:cs="Arial"/>
        </w:rPr>
        <w:t>el</w:t>
      </w:r>
      <w:r w:rsidR="00035BE7" w:rsidRPr="00AB63A7">
        <w:rPr>
          <w:rFonts w:ascii="Arial" w:hAnsi="Arial" w:cs="Arial"/>
        </w:rPr>
        <w:t xml:space="preserve"> solicitante, </w:t>
      </w:r>
      <w:r w:rsidRPr="00AB63A7">
        <w:rPr>
          <w:rFonts w:ascii="Arial" w:hAnsi="Arial" w:cs="Arial"/>
        </w:rPr>
        <w:t>es susceptible de</w:t>
      </w:r>
      <w:r w:rsidR="00257886" w:rsidRPr="00AB63A7">
        <w:rPr>
          <w:rFonts w:ascii="Arial" w:hAnsi="Arial" w:cs="Arial"/>
        </w:rPr>
        <w:t xml:space="preserve"> ser clasificada </w:t>
      </w:r>
      <w:r w:rsidRPr="00AB63A7">
        <w:rPr>
          <w:rFonts w:ascii="Arial" w:hAnsi="Arial" w:cs="Arial"/>
        </w:rPr>
        <w:t xml:space="preserve">como </w:t>
      </w:r>
      <w:r w:rsidR="00DC54D0">
        <w:rPr>
          <w:rFonts w:ascii="Arial" w:hAnsi="Arial" w:cs="Arial"/>
          <w:b/>
        </w:rPr>
        <w:t>parcia</w:t>
      </w:r>
      <w:r w:rsidR="00784FF8" w:rsidRPr="00AB63A7">
        <w:rPr>
          <w:rFonts w:ascii="Arial" w:hAnsi="Arial" w:cs="Arial"/>
          <w:b/>
        </w:rPr>
        <w:t>lmente</w:t>
      </w:r>
      <w:r w:rsidR="00C71D2F" w:rsidRPr="00AB63A7">
        <w:rPr>
          <w:rFonts w:ascii="Arial" w:hAnsi="Arial" w:cs="Arial"/>
        </w:rPr>
        <w:t xml:space="preserve"> </w:t>
      </w:r>
      <w:r w:rsidRPr="00AB63A7">
        <w:rPr>
          <w:rFonts w:ascii="Arial" w:hAnsi="Arial" w:cs="Arial"/>
        </w:rPr>
        <w:t>reservada, de conformidad con el ar</w:t>
      </w:r>
      <w:r w:rsidR="007D4996" w:rsidRPr="00AB63A7">
        <w:rPr>
          <w:rFonts w:ascii="Arial" w:hAnsi="Arial" w:cs="Arial"/>
        </w:rPr>
        <w:t xml:space="preserve">tículo 129 </w:t>
      </w:r>
      <w:r w:rsidR="005B0E50" w:rsidRPr="00AB63A7">
        <w:rPr>
          <w:rFonts w:ascii="Arial" w:hAnsi="Arial" w:cs="Arial"/>
        </w:rPr>
        <w:t>fracci</w:t>
      </w:r>
      <w:r w:rsidR="00D5202E" w:rsidRPr="00AB63A7">
        <w:rPr>
          <w:rFonts w:ascii="Arial" w:hAnsi="Arial" w:cs="Arial"/>
        </w:rPr>
        <w:t>ón</w:t>
      </w:r>
      <w:r w:rsidR="00035BE7" w:rsidRPr="00AB63A7">
        <w:rPr>
          <w:rFonts w:ascii="Arial" w:hAnsi="Arial" w:cs="Arial"/>
        </w:rPr>
        <w:t xml:space="preserve"> </w:t>
      </w:r>
      <w:r w:rsidR="005160BF" w:rsidRPr="00AB63A7">
        <w:rPr>
          <w:rFonts w:ascii="Arial" w:hAnsi="Arial" w:cs="Arial"/>
        </w:rPr>
        <w:t>XI</w:t>
      </w:r>
      <w:r w:rsidRPr="00AB63A7">
        <w:rPr>
          <w:rFonts w:ascii="Arial" w:hAnsi="Arial" w:cs="Arial"/>
        </w:rPr>
        <w:t xml:space="preserve"> de la LTAIPSLP.</w:t>
      </w:r>
    </w:p>
    <w:p w:rsidR="00BF3665" w:rsidRPr="00AB63A7" w:rsidRDefault="009819AE" w:rsidP="00AB63A7">
      <w:pPr>
        <w:spacing w:line="240" w:lineRule="auto"/>
        <w:jc w:val="both"/>
        <w:rPr>
          <w:rFonts w:ascii="Arial" w:hAnsi="Arial" w:cs="Arial"/>
          <w:b/>
        </w:rPr>
      </w:pPr>
      <w:r w:rsidRPr="00AB63A7">
        <w:rPr>
          <w:rFonts w:ascii="Arial" w:hAnsi="Arial" w:cs="Arial"/>
          <w:b/>
        </w:rPr>
        <w:t>III.</w:t>
      </w:r>
      <w:r w:rsidRPr="00AB63A7">
        <w:rPr>
          <w:rFonts w:ascii="Arial" w:hAnsi="Arial" w:cs="Arial"/>
        </w:rPr>
        <w:t xml:space="preserve"> </w:t>
      </w:r>
      <w:r w:rsidR="00916201" w:rsidRPr="00AB63A7">
        <w:rPr>
          <w:rFonts w:ascii="Arial" w:hAnsi="Arial" w:cs="Arial"/>
        </w:rPr>
        <w:t>El jefe de la Unidad especializada en Justicia Penal para Adolescentes, Marco Esteban Águila Pérez</w:t>
      </w:r>
      <w:r w:rsidR="00672FE8" w:rsidRPr="00AB63A7">
        <w:rPr>
          <w:rFonts w:ascii="Arial" w:hAnsi="Arial" w:cs="Arial"/>
        </w:rPr>
        <w:t xml:space="preserve">, </w:t>
      </w:r>
      <w:r w:rsidR="005C13E6" w:rsidRPr="00AB63A7">
        <w:rPr>
          <w:rFonts w:ascii="Arial" w:hAnsi="Arial" w:cs="Arial"/>
        </w:rPr>
        <w:t xml:space="preserve">para </w:t>
      </w:r>
      <w:r w:rsidR="00682B93" w:rsidRPr="00AB63A7">
        <w:rPr>
          <w:rFonts w:ascii="Arial" w:hAnsi="Arial" w:cs="Arial"/>
        </w:rPr>
        <w:t>estar en posibilidades de dar respuesta a la solicitud que le fue turnada</w:t>
      </w:r>
      <w:r w:rsidR="00042CDD" w:rsidRPr="00AB63A7">
        <w:rPr>
          <w:rFonts w:ascii="Arial" w:hAnsi="Arial" w:cs="Arial"/>
        </w:rPr>
        <w:t>,</w:t>
      </w:r>
      <w:r w:rsidR="00682B93" w:rsidRPr="00AB63A7">
        <w:rPr>
          <w:rFonts w:ascii="Arial" w:hAnsi="Arial" w:cs="Arial"/>
        </w:rPr>
        <w:t xml:space="preserve"> emite el acuerdo de reserva </w:t>
      </w:r>
      <w:r w:rsidR="00DC54D0">
        <w:rPr>
          <w:rFonts w:ascii="Arial" w:hAnsi="Arial" w:cs="Arial"/>
          <w:b/>
        </w:rPr>
        <w:t>parcial</w:t>
      </w:r>
      <w:r w:rsidR="00784FF8" w:rsidRPr="00AB63A7">
        <w:rPr>
          <w:rFonts w:ascii="Arial" w:hAnsi="Arial" w:cs="Arial"/>
          <w:b/>
        </w:rPr>
        <w:t xml:space="preserve"> UILEJA/FMDH/001</w:t>
      </w:r>
      <w:r w:rsidR="00DC54D0">
        <w:rPr>
          <w:rFonts w:ascii="Arial" w:hAnsi="Arial" w:cs="Arial"/>
          <w:b/>
        </w:rPr>
        <w:t>5</w:t>
      </w:r>
      <w:r w:rsidR="00784FF8" w:rsidRPr="00AB63A7">
        <w:rPr>
          <w:rFonts w:ascii="Arial" w:hAnsi="Arial" w:cs="Arial"/>
          <w:b/>
        </w:rPr>
        <w:t>/2026-AR</w:t>
      </w:r>
      <w:r w:rsidR="00682B93" w:rsidRPr="00AB63A7">
        <w:rPr>
          <w:rFonts w:ascii="Arial" w:hAnsi="Arial" w:cs="Arial"/>
          <w:b/>
        </w:rPr>
        <w:t xml:space="preserve">. </w:t>
      </w:r>
    </w:p>
    <w:p w:rsidR="00BF3665" w:rsidRPr="00AB63A7" w:rsidRDefault="009819AE" w:rsidP="00AB63A7">
      <w:pPr>
        <w:spacing w:line="240" w:lineRule="auto"/>
        <w:jc w:val="center"/>
        <w:rPr>
          <w:rFonts w:ascii="Arial" w:hAnsi="Arial" w:cs="Arial"/>
          <w:b/>
        </w:rPr>
      </w:pPr>
      <w:r w:rsidRPr="00AB63A7">
        <w:rPr>
          <w:rFonts w:ascii="Arial" w:hAnsi="Arial" w:cs="Arial"/>
          <w:b/>
        </w:rPr>
        <w:t>CONSIDERANDO</w:t>
      </w:r>
    </w:p>
    <w:p w:rsidR="00BF3665" w:rsidRPr="00AB63A7" w:rsidRDefault="009819AE" w:rsidP="00AB63A7">
      <w:pPr>
        <w:spacing w:line="240" w:lineRule="auto"/>
        <w:jc w:val="both"/>
        <w:rPr>
          <w:rFonts w:ascii="Arial" w:hAnsi="Arial" w:cs="Arial"/>
        </w:rPr>
      </w:pPr>
      <w:r w:rsidRPr="00AB63A7">
        <w:rPr>
          <w:rFonts w:ascii="Arial" w:hAnsi="Arial" w:cs="Arial"/>
          <w:b/>
        </w:rPr>
        <w:t>PRIMERO.</w:t>
      </w:r>
      <w:r w:rsidRPr="00AB63A7">
        <w:rPr>
          <w:rFonts w:ascii="Arial" w:hAnsi="Arial" w:cs="Arial"/>
        </w:rPr>
        <w:t xml:space="preserve"> </w:t>
      </w:r>
      <w:r w:rsidRPr="00AB63A7">
        <w:rPr>
          <w:rFonts w:ascii="Arial" w:hAnsi="Arial" w:cs="Arial"/>
          <w:b/>
        </w:rPr>
        <w:t>Competencia.</w:t>
      </w:r>
      <w:r w:rsidRPr="00AB63A7">
        <w:rPr>
          <w:rFonts w:ascii="Arial" w:hAnsi="Arial" w:cs="Arial"/>
        </w:rPr>
        <w:t xml:space="preserve"> </w:t>
      </w:r>
    </w:p>
    <w:p w:rsidR="00BF3665" w:rsidRPr="00AB63A7" w:rsidRDefault="009819AE" w:rsidP="00AB63A7">
      <w:pPr>
        <w:spacing w:line="240" w:lineRule="auto"/>
        <w:jc w:val="both"/>
        <w:rPr>
          <w:rFonts w:ascii="Arial" w:hAnsi="Arial" w:cs="Arial"/>
        </w:rPr>
      </w:pPr>
      <w:r w:rsidRPr="00AB63A7">
        <w:rPr>
          <w:rFonts w:ascii="Arial" w:hAnsi="Arial" w:cs="Arial"/>
        </w:rPr>
        <w:t>E</w:t>
      </w:r>
      <w:r w:rsidR="00995ED3" w:rsidRPr="00AB63A7">
        <w:rPr>
          <w:rFonts w:ascii="Arial" w:hAnsi="Arial" w:cs="Arial"/>
        </w:rPr>
        <w:t>l</w:t>
      </w:r>
      <w:r w:rsidRPr="00AB63A7">
        <w:rPr>
          <w:rFonts w:ascii="Arial" w:hAnsi="Arial" w:cs="Arial"/>
        </w:rPr>
        <w:t xml:space="preserve"> Comité de Transparencia es competente para determinar sobre la confirmación, modificación o revocación del </w:t>
      </w:r>
      <w:r w:rsidR="00376B01" w:rsidRPr="00AB63A7">
        <w:rPr>
          <w:rFonts w:ascii="Arial" w:hAnsi="Arial" w:cs="Arial"/>
        </w:rPr>
        <w:t>a</w:t>
      </w:r>
      <w:r w:rsidRPr="00AB63A7">
        <w:rPr>
          <w:rFonts w:ascii="Arial" w:hAnsi="Arial" w:cs="Arial"/>
        </w:rPr>
        <w:t xml:space="preserve">cuerdo de </w:t>
      </w:r>
      <w:r w:rsidR="00376B01" w:rsidRPr="00AB63A7">
        <w:rPr>
          <w:rFonts w:ascii="Arial" w:hAnsi="Arial" w:cs="Arial"/>
        </w:rPr>
        <w:t>r</w:t>
      </w:r>
      <w:r w:rsidRPr="00AB63A7">
        <w:rPr>
          <w:rFonts w:ascii="Arial" w:hAnsi="Arial" w:cs="Arial"/>
        </w:rPr>
        <w:t>eserva</w:t>
      </w:r>
      <w:r w:rsidRPr="00AB63A7">
        <w:rPr>
          <w:rFonts w:ascii="Arial" w:hAnsi="Arial" w:cs="Arial"/>
          <w:b/>
        </w:rPr>
        <w:t xml:space="preserve"> </w:t>
      </w:r>
      <w:r w:rsidR="00DC54D0">
        <w:rPr>
          <w:rFonts w:ascii="Arial" w:hAnsi="Arial" w:cs="Arial"/>
          <w:b/>
        </w:rPr>
        <w:t>parcial</w:t>
      </w:r>
      <w:r w:rsidR="00784FF8" w:rsidRPr="00AB63A7">
        <w:rPr>
          <w:rFonts w:ascii="Arial" w:hAnsi="Arial" w:cs="Arial"/>
          <w:b/>
        </w:rPr>
        <w:t xml:space="preserve"> UILEJA/FMDH/001</w:t>
      </w:r>
      <w:r w:rsidR="00DC54D0">
        <w:rPr>
          <w:rFonts w:ascii="Arial" w:hAnsi="Arial" w:cs="Arial"/>
          <w:b/>
        </w:rPr>
        <w:t>5</w:t>
      </w:r>
      <w:r w:rsidR="00784FF8" w:rsidRPr="00AB63A7">
        <w:rPr>
          <w:rFonts w:ascii="Arial" w:hAnsi="Arial" w:cs="Arial"/>
          <w:b/>
        </w:rPr>
        <w:t>/2026-AR</w:t>
      </w:r>
      <w:r w:rsidRPr="00AB63A7">
        <w:rPr>
          <w:rFonts w:ascii="Arial" w:hAnsi="Arial" w:cs="Arial"/>
          <w:b/>
        </w:rPr>
        <w:t>,</w:t>
      </w:r>
      <w:r w:rsidRPr="00AB63A7">
        <w:rPr>
          <w:rFonts w:ascii="Arial" w:hAnsi="Arial" w:cs="Arial"/>
        </w:rPr>
        <w:t xml:space="preserve"> por lo que se </w:t>
      </w:r>
      <w:r w:rsidR="00376B01" w:rsidRPr="00AB63A7">
        <w:rPr>
          <w:rFonts w:ascii="Arial" w:hAnsi="Arial" w:cs="Arial"/>
        </w:rPr>
        <w:t>sometió</w:t>
      </w:r>
      <w:r w:rsidRPr="00AB63A7">
        <w:rPr>
          <w:rFonts w:ascii="Arial" w:hAnsi="Arial" w:cs="Arial"/>
        </w:rPr>
        <w:t xml:space="preserve"> a </w:t>
      </w:r>
      <w:r w:rsidRPr="00AB63A7">
        <w:rPr>
          <w:rFonts w:ascii="Arial" w:hAnsi="Arial" w:cs="Arial"/>
        </w:rPr>
        <w:lastRenderedPageBreak/>
        <w:t>consideración</w:t>
      </w:r>
      <w:r w:rsidR="00376B01" w:rsidRPr="00AB63A7">
        <w:rPr>
          <w:rFonts w:ascii="Arial" w:hAnsi="Arial" w:cs="Arial"/>
        </w:rPr>
        <w:t xml:space="preserve"> del </w:t>
      </w:r>
      <w:r w:rsidR="008D7FD6" w:rsidRPr="00AB63A7">
        <w:rPr>
          <w:rFonts w:ascii="Arial" w:hAnsi="Arial" w:cs="Arial"/>
        </w:rPr>
        <w:t>c</w:t>
      </w:r>
      <w:r w:rsidR="00376B01" w:rsidRPr="00AB63A7">
        <w:rPr>
          <w:rFonts w:ascii="Arial" w:hAnsi="Arial" w:cs="Arial"/>
        </w:rPr>
        <w:t>olegiado</w:t>
      </w:r>
      <w:r w:rsidRPr="00AB63A7">
        <w:rPr>
          <w:rFonts w:ascii="Arial" w:hAnsi="Arial" w:cs="Arial"/>
        </w:rPr>
        <w:t xml:space="preserve"> en términos de lo dispuesto por los artículos 51, 52, fracción II de la LTAIPSLP, </w:t>
      </w:r>
      <w:r w:rsidR="008D7FD6" w:rsidRPr="00AB63A7">
        <w:rPr>
          <w:rFonts w:ascii="Arial" w:hAnsi="Arial" w:cs="Arial"/>
        </w:rPr>
        <w:t>l</w:t>
      </w:r>
      <w:r w:rsidRPr="00AB63A7">
        <w:rPr>
          <w:rFonts w:ascii="Arial" w:hAnsi="Arial" w:cs="Arial"/>
        </w:rPr>
        <w:t xml:space="preserve">ineamiento </w:t>
      </w:r>
      <w:r w:rsidR="008D7FD6" w:rsidRPr="00AB63A7">
        <w:rPr>
          <w:rFonts w:ascii="Arial" w:hAnsi="Arial" w:cs="Arial"/>
        </w:rPr>
        <w:t>s</w:t>
      </w:r>
      <w:r w:rsidRPr="00AB63A7">
        <w:rPr>
          <w:rFonts w:ascii="Arial" w:hAnsi="Arial" w:cs="Arial"/>
        </w:rPr>
        <w:t xml:space="preserve">egundo fracción III de los LGCDIEVP, artículo </w:t>
      </w:r>
      <w:r w:rsidR="008D7FD6" w:rsidRPr="00AB63A7">
        <w:rPr>
          <w:rFonts w:ascii="Arial" w:hAnsi="Arial" w:cs="Arial"/>
        </w:rPr>
        <w:t>t</w:t>
      </w:r>
      <w:r w:rsidRPr="00AB63A7">
        <w:rPr>
          <w:rFonts w:ascii="Arial" w:hAnsi="Arial" w:cs="Arial"/>
        </w:rPr>
        <w:t xml:space="preserve">ercero del </w:t>
      </w:r>
      <w:r w:rsidR="005B0E50" w:rsidRPr="00AB63A7">
        <w:rPr>
          <w:rFonts w:ascii="Arial" w:hAnsi="Arial" w:cs="Arial"/>
        </w:rPr>
        <w:t>a</w:t>
      </w:r>
      <w:r w:rsidRPr="00AB63A7">
        <w:rPr>
          <w:rFonts w:ascii="Arial" w:hAnsi="Arial" w:cs="Arial"/>
        </w:rPr>
        <w:t xml:space="preserve">cuerdo </w:t>
      </w:r>
      <w:r w:rsidR="005B0E50" w:rsidRPr="00AB63A7">
        <w:rPr>
          <w:rFonts w:ascii="Arial" w:hAnsi="Arial" w:cs="Arial"/>
        </w:rPr>
        <w:t>g</w:t>
      </w:r>
      <w:r w:rsidRPr="00AB63A7">
        <w:rPr>
          <w:rFonts w:ascii="Arial" w:hAnsi="Arial" w:cs="Arial"/>
        </w:rPr>
        <w:t>eneral número AG/003/2023, así como</w:t>
      </w:r>
      <w:r w:rsidR="008D7FD6" w:rsidRPr="00AB63A7">
        <w:rPr>
          <w:rFonts w:ascii="Arial" w:hAnsi="Arial" w:cs="Arial"/>
        </w:rPr>
        <w:t>,</w:t>
      </w:r>
      <w:r w:rsidRPr="00AB63A7">
        <w:rPr>
          <w:rFonts w:ascii="Arial" w:hAnsi="Arial" w:cs="Arial"/>
        </w:rPr>
        <w:t xml:space="preserve"> acuerdo general AG/011/2020.</w:t>
      </w:r>
    </w:p>
    <w:p w:rsidR="005117B5" w:rsidRPr="00AB63A7" w:rsidRDefault="005117B5" w:rsidP="00AB63A7">
      <w:pPr>
        <w:spacing w:line="240" w:lineRule="auto"/>
        <w:jc w:val="both"/>
        <w:rPr>
          <w:rFonts w:ascii="Arial" w:hAnsi="Arial" w:cs="Arial"/>
          <w:b/>
        </w:rPr>
      </w:pPr>
      <w:r w:rsidRPr="00AB63A7">
        <w:rPr>
          <w:rFonts w:ascii="Arial" w:hAnsi="Arial" w:cs="Arial"/>
          <w:b/>
        </w:rPr>
        <w:t xml:space="preserve">SEGUNDO. Análisis. </w:t>
      </w:r>
    </w:p>
    <w:p w:rsidR="005117B5" w:rsidRPr="00AB63A7" w:rsidRDefault="005117B5" w:rsidP="00AB63A7">
      <w:pPr>
        <w:spacing w:line="240" w:lineRule="auto"/>
        <w:jc w:val="both"/>
        <w:rPr>
          <w:rFonts w:ascii="Arial" w:hAnsi="Arial" w:cs="Arial"/>
        </w:rPr>
      </w:pPr>
      <w:r w:rsidRPr="00AB63A7">
        <w:rPr>
          <w:rFonts w:ascii="Arial" w:hAnsi="Arial" w:cs="Arial"/>
        </w:rPr>
        <w:t xml:space="preserve">Del </w:t>
      </w:r>
      <w:r w:rsidR="00DA4A66" w:rsidRPr="00AB63A7">
        <w:rPr>
          <w:rFonts w:ascii="Arial" w:hAnsi="Arial" w:cs="Arial"/>
        </w:rPr>
        <w:t>acuerdo de reserva</w:t>
      </w:r>
      <w:r w:rsidR="00DA4A66" w:rsidRPr="00AB63A7">
        <w:rPr>
          <w:rFonts w:ascii="Arial" w:hAnsi="Arial" w:cs="Arial"/>
          <w:b/>
        </w:rPr>
        <w:t xml:space="preserve"> </w:t>
      </w:r>
      <w:r w:rsidR="00EB6574">
        <w:rPr>
          <w:rFonts w:ascii="Arial" w:hAnsi="Arial" w:cs="Arial"/>
          <w:b/>
        </w:rPr>
        <w:t>parcial</w:t>
      </w:r>
      <w:r w:rsidR="00784FF8" w:rsidRPr="00AB63A7">
        <w:rPr>
          <w:rFonts w:ascii="Arial" w:hAnsi="Arial" w:cs="Arial"/>
          <w:b/>
        </w:rPr>
        <w:t xml:space="preserve"> UILEJA/FMDH/001</w:t>
      </w:r>
      <w:r w:rsidR="00DC54D0">
        <w:rPr>
          <w:rFonts w:ascii="Arial" w:hAnsi="Arial" w:cs="Arial"/>
          <w:b/>
        </w:rPr>
        <w:t>5</w:t>
      </w:r>
      <w:r w:rsidR="00784FF8" w:rsidRPr="00AB63A7">
        <w:rPr>
          <w:rFonts w:ascii="Arial" w:hAnsi="Arial" w:cs="Arial"/>
          <w:b/>
        </w:rPr>
        <w:t>/2026-AR</w:t>
      </w:r>
      <w:r w:rsidRPr="00AB63A7">
        <w:rPr>
          <w:rFonts w:ascii="Arial" w:hAnsi="Arial" w:cs="Arial"/>
        </w:rPr>
        <w:t xml:space="preserve">, se advierte que el mismo contiene los requisitos mínimos establecidos por el artículo 128 de LTAIPSLP, y que a sabed son: </w:t>
      </w:r>
    </w:p>
    <w:p w:rsidR="005117B5" w:rsidRPr="00AB63A7" w:rsidRDefault="005117B5" w:rsidP="00AB63A7">
      <w:pPr>
        <w:pStyle w:val="Prrafodelista"/>
        <w:numPr>
          <w:ilvl w:val="0"/>
          <w:numId w:val="1"/>
        </w:numPr>
        <w:jc w:val="both"/>
        <w:rPr>
          <w:rFonts w:ascii="Arial" w:hAnsi="Arial" w:cs="Arial"/>
          <w:sz w:val="22"/>
          <w:szCs w:val="22"/>
        </w:rPr>
      </w:pPr>
      <w:r w:rsidRPr="00AB63A7">
        <w:rPr>
          <w:rFonts w:ascii="Arial" w:hAnsi="Arial" w:cs="Arial"/>
          <w:sz w:val="22"/>
          <w:szCs w:val="22"/>
        </w:rPr>
        <w:t>La fuente y el archivo donde se encuentra la información;</w:t>
      </w:r>
    </w:p>
    <w:p w:rsidR="005117B5" w:rsidRPr="00AB63A7" w:rsidRDefault="005117B5" w:rsidP="00AB63A7">
      <w:pPr>
        <w:pStyle w:val="Prrafodelista"/>
        <w:numPr>
          <w:ilvl w:val="0"/>
          <w:numId w:val="1"/>
        </w:numPr>
        <w:jc w:val="both"/>
        <w:rPr>
          <w:rFonts w:ascii="Arial" w:hAnsi="Arial" w:cs="Arial"/>
          <w:sz w:val="22"/>
          <w:szCs w:val="22"/>
        </w:rPr>
      </w:pPr>
      <w:r w:rsidRPr="00AB63A7">
        <w:rPr>
          <w:rFonts w:ascii="Arial" w:hAnsi="Arial" w:cs="Arial"/>
          <w:sz w:val="22"/>
          <w:szCs w:val="22"/>
        </w:rPr>
        <w:t>La fundamentación y motivación del acuerdo;</w:t>
      </w:r>
    </w:p>
    <w:p w:rsidR="005117B5" w:rsidRPr="00AB63A7" w:rsidRDefault="005117B5" w:rsidP="00AB63A7">
      <w:pPr>
        <w:pStyle w:val="Prrafodelista"/>
        <w:numPr>
          <w:ilvl w:val="0"/>
          <w:numId w:val="1"/>
        </w:numPr>
        <w:jc w:val="both"/>
        <w:rPr>
          <w:rFonts w:ascii="Arial" w:hAnsi="Arial" w:cs="Arial"/>
          <w:sz w:val="22"/>
          <w:szCs w:val="22"/>
        </w:rPr>
      </w:pPr>
      <w:r w:rsidRPr="00AB63A7">
        <w:rPr>
          <w:rFonts w:ascii="Arial" w:hAnsi="Arial" w:cs="Arial"/>
          <w:sz w:val="22"/>
          <w:szCs w:val="22"/>
        </w:rPr>
        <w:t xml:space="preserve">El documento, la parte o las partes de los mismos, que se reservan; </w:t>
      </w:r>
    </w:p>
    <w:p w:rsidR="005117B5" w:rsidRPr="00AB63A7" w:rsidRDefault="005117B5" w:rsidP="00AB63A7">
      <w:pPr>
        <w:pStyle w:val="Prrafodelista"/>
        <w:numPr>
          <w:ilvl w:val="0"/>
          <w:numId w:val="1"/>
        </w:numPr>
        <w:jc w:val="both"/>
        <w:rPr>
          <w:rFonts w:ascii="Arial" w:hAnsi="Arial" w:cs="Arial"/>
          <w:sz w:val="22"/>
          <w:szCs w:val="22"/>
        </w:rPr>
      </w:pPr>
      <w:r w:rsidRPr="00AB63A7">
        <w:rPr>
          <w:rFonts w:ascii="Arial" w:hAnsi="Arial" w:cs="Arial"/>
          <w:sz w:val="22"/>
          <w:szCs w:val="22"/>
        </w:rPr>
        <w:t xml:space="preserve">El plazo por el que se reserva la información; </w:t>
      </w:r>
    </w:p>
    <w:p w:rsidR="005117B5" w:rsidRPr="00AB63A7" w:rsidRDefault="005117B5" w:rsidP="00AB63A7">
      <w:pPr>
        <w:pStyle w:val="Prrafodelista"/>
        <w:numPr>
          <w:ilvl w:val="0"/>
          <w:numId w:val="1"/>
        </w:numPr>
        <w:jc w:val="both"/>
        <w:rPr>
          <w:rFonts w:ascii="Arial" w:hAnsi="Arial" w:cs="Arial"/>
          <w:sz w:val="22"/>
          <w:szCs w:val="22"/>
        </w:rPr>
      </w:pPr>
      <w:r w:rsidRPr="00AB63A7">
        <w:rPr>
          <w:rFonts w:ascii="Arial" w:hAnsi="Arial" w:cs="Arial"/>
          <w:sz w:val="22"/>
          <w:szCs w:val="22"/>
        </w:rPr>
        <w:t>La designación de la autoridad responsable de su protección;</w:t>
      </w:r>
    </w:p>
    <w:p w:rsidR="005117B5" w:rsidRPr="00AB63A7" w:rsidRDefault="005117B5" w:rsidP="00AB63A7">
      <w:pPr>
        <w:pStyle w:val="Prrafodelista"/>
        <w:numPr>
          <w:ilvl w:val="0"/>
          <w:numId w:val="1"/>
        </w:numPr>
        <w:jc w:val="both"/>
        <w:rPr>
          <w:rFonts w:ascii="Arial" w:hAnsi="Arial" w:cs="Arial"/>
          <w:sz w:val="22"/>
          <w:szCs w:val="22"/>
        </w:rPr>
      </w:pPr>
      <w:r w:rsidRPr="00AB63A7">
        <w:rPr>
          <w:rFonts w:ascii="Arial" w:hAnsi="Arial" w:cs="Arial"/>
          <w:sz w:val="22"/>
          <w:szCs w:val="22"/>
        </w:rPr>
        <w:t xml:space="preserve">Número de identificación del acuerdo de reserva; </w:t>
      </w:r>
    </w:p>
    <w:p w:rsidR="005117B5" w:rsidRPr="00AB63A7" w:rsidRDefault="005117B5" w:rsidP="00AB63A7">
      <w:pPr>
        <w:pStyle w:val="Prrafodelista"/>
        <w:numPr>
          <w:ilvl w:val="0"/>
          <w:numId w:val="1"/>
        </w:numPr>
        <w:jc w:val="both"/>
        <w:rPr>
          <w:rFonts w:ascii="Arial" w:hAnsi="Arial" w:cs="Arial"/>
          <w:sz w:val="22"/>
          <w:szCs w:val="22"/>
        </w:rPr>
      </w:pPr>
      <w:r w:rsidRPr="00AB63A7">
        <w:rPr>
          <w:rFonts w:ascii="Arial" w:hAnsi="Arial" w:cs="Arial"/>
          <w:sz w:val="22"/>
          <w:szCs w:val="22"/>
        </w:rPr>
        <w:t xml:space="preserve">La aplicación de la prueba del daño; </w:t>
      </w:r>
    </w:p>
    <w:p w:rsidR="005117B5" w:rsidRPr="00AB63A7" w:rsidRDefault="005117B5" w:rsidP="00AB63A7">
      <w:pPr>
        <w:pStyle w:val="Prrafodelista"/>
        <w:numPr>
          <w:ilvl w:val="0"/>
          <w:numId w:val="1"/>
        </w:numPr>
        <w:jc w:val="both"/>
        <w:rPr>
          <w:rFonts w:ascii="Arial" w:hAnsi="Arial" w:cs="Arial"/>
          <w:sz w:val="22"/>
          <w:szCs w:val="22"/>
        </w:rPr>
      </w:pPr>
      <w:r w:rsidRPr="00AB63A7">
        <w:rPr>
          <w:rFonts w:ascii="Arial" w:hAnsi="Arial" w:cs="Arial"/>
          <w:sz w:val="22"/>
          <w:szCs w:val="22"/>
        </w:rPr>
        <w:t>Fecha del acuerdo de clasificación.</w:t>
      </w:r>
    </w:p>
    <w:p w:rsidR="00D53B1B" w:rsidRPr="00AB63A7" w:rsidRDefault="00D53B1B" w:rsidP="00AB63A7">
      <w:pPr>
        <w:spacing w:after="0" w:line="240" w:lineRule="auto"/>
        <w:jc w:val="both"/>
        <w:rPr>
          <w:rFonts w:ascii="Arial" w:hAnsi="Arial" w:cs="Arial"/>
        </w:rPr>
      </w:pPr>
    </w:p>
    <w:p w:rsidR="00E17D56" w:rsidRPr="00AB63A7" w:rsidRDefault="00842F00" w:rsidP="00AB63A7">
      <w:pPr>
        <w:spacing w:line="240" w:lineRule="auto"/>
        <w:jc w:val="both"/>
        <w:rPr>
          <w:rFonts w:ascii="Arial" w:hAnsi="Arial" w:cs="Arial"/>
        </w:rPr>
      </w:pPr>
      <w:r w:rsidRPr="00AB63A7">
        <w:rPr>
          <w:rFonts w:ascii="Arial" w:hAnsi="Arial" w:cs="Arial"/>
        </w:rPr>
        <w:t xml:space="preserve">Dichos requisitos se encuentran concatenados a los lineamientos </w:t>
      </w:r>
      <w:r w:rsidR="008D7FD6" w:rsidRPr="00AB63A7">
        <w:rPr>
          <w:rFonts w:ascii="Arial" w:hAnsi="Arial" w:cs="Arial"/>
        </w:rPr>
        <w:t>o</w:t>
      </w:r>
      <w:r w:rsidRPr="00AB63A7">
        <w:rPr>
          <w:rFonts w:ascii="Arial" w:hAnsi="Arial" w:cs="Arial"/>
        </w:rPr>
        <w:t xml:space="preserve">ctavo, </w:t>
      </w:r>
      <w:r w:rsidR="008D7FD6" w:rsidRPr="00AB63A7">
        <w:rPr>
          <w:rFonts w:ascii="Arial" w:hAnsi="Arial" w:cs="Arial"/>
        </w:rPr>
        <w:t>d</w:t>
      </w:r>
      <w:r w:rsidRPr="00AB63A7">
        <w:rPr>
          <w:rFonts w:ascii="Arial" w:hAnsi="Arial" w:cs="Arial"/>
        </w:rPr>
        <w:t xml:space="preserve">écimo </w:t>
      </w:r>
      <w:r w:rsidR="008D7FD6" w:rsidRPr="00AB63A7">
        <w:rPr>
          <w:rFonts w:ascii="Arial" w:hAnsi="Arial" w:cs="Arial"/>
        </w:rPr>
        <w:t>s</w:t>
      </w:r>
      <w:r w:rsidRPr="00AB63A7">
        <w:rPr>
          <w:rFonts w:ascii="Arial" w:hAnsi="Arial" w:cs="Arial"/>
        </w:rPr>
        <w:t>éptimo</w:t>
      </w:r>
      <w:r w:rsidR="008D7FD6" w:rsidRPr="00AB63A7">
        <w:rPr>
          <w:rFonts w:ascii="Arial" w:hAnsi="Arial" w:cs="Arial"/>
        </w:rPr>
        <w:t>,</w:t>
      </w:r>
      <w:r w:rsidRPr="00AB63A7">
        <w:rPr>
          <w:rFonts w:ascii="Arial" w:hAnsi="Arial" w:cs="Arial"/>
        </w:rPr>
        <w:t xml:space="preserve"> </w:t>
      </w:r>
      <w:r w:rsidR="008D7FD6" w:rsidRPr="00AB63A7">
        <w:rPr>
          <w:rFonts w:ascii="Arial" w:hAnsi="Arial" w:cs="Arial"/>
        </w:rPr>
        <w:t>t</w:t>
      </w:r>
      <w:r w:rsidRPr="00AB63A7">
        <w:rPr>
          <w:rFonts w:ascii="Arial" w:hAnsi="Arial" w:cs="Arial"/>
        </w:rPr>
        <w:t xml:space="preserve">rigésimo </w:t>
      </w:r>
      <w:r w:rsidR="008D7FD6" w:rsidRPr="00AB63A7">
        <w:rPr>
          <w:rFonts w:ascii="Arial" w:hAnsi="Arial" w:cs="Arial"/>
        </w:rPr>
        <w:t>t</w:t>
      </w:r>
      <w:r w:rsidRPr="00AB63A7">
        <w:rPr>
          <w:rFonts w:ascii="Arial" w:hAnsi="Arial" w:cs="Arial"/>
        </w:rPr>
        <w:t xml:space="preserve">ercero, y </w:t>
      </w:r>
      <w:r w:rsidR="008D7FD6" w:rsidRPr="00AB63A7">
        <w:rPr>
          <w:rFonts w:ascii="Arial" w:hAnsi="Arial" w:cs="Arial"/>
        </w:rPr>
        <w:t>t</w:t>
      </w:r>
      <w:r w:rsidRPr="00AB63A7">
        <w:rPr>
          <w:rFonts w:ascii="Arial" w:hAnsi="Arial" w:cs="Arial"/>
        </w:rPr>
        <w:t xml:space="preserve">rigésimo </w:t>
      </w:r>
      <w:r w:rsidR="008D7FD6" w:rsidRPr="00AB63A7">
        <w:rPr>
          <w:rFonts w:ascii="Arial" w:hAnsi="Arial" w:cs="Arial"/>
        </w:rPr>
        <w:t>c</w:t>
      </w:r>
      <w:r w:rsidRPr="00AB63A7">
        <w:rPr>
          <w:rFonts w:ascii="Arial" w:hAnsi="Arial" w:cs="Arial"/>
        </w:rPr>
        <w:t>uarto de los LGCDIEVP.</w:t>
      </w:r>
    </w:p>
    <w:p w:rsidR="00BF3665" w:rsidRPr="00AB63A7" w:rsidRDefault="009819AE" w:rsidP="00AB63A7">
      <w:pPr>
        <w:spacing w:line="240" w:lineRule="auto"/>
        <w:jc w:val="both"/>
        <w:rPr>
          <w:rFonts w:ascii="Arial" w:hAnsi="Arial" w:cs="Arial"/>
          <w:b/>
        </w:rPr>
      </w:pPr>
      <w:r w:rsidRPr="00AB63A7">
        <w:rPr>
          <w:rFonts w:ascii="Arial" w:hAnsi="Arial" w:cs="Arial"/>
          <w:b/>
        </w:rPr>
        <w:t>TERCERO. Sentido de la resolución.</w:t>
      </w:r>
    </w:p>
    <w:p w:rsidR="00BF3665" w:rsidRPr="00AB63A7" w:rsidRDefault="009819AE" w:rsidP="00AB63A7">
      <w:pPr>
        <w:pStyle w:val="Prrafodelista"/>
        <w:numPr>
          <w:ilvl w:val="0"/>
          <w:numId w:val="2"/>
        </w:numPr>
        <w:jc w:val="both"/>
        <w:rPr>
          <w:rFonts w:ascii="Arial" w:hAnsi="Arial" w:cs="Arial"/>
          <w:b/>
          <w:sz w:val="22"/>
          <w:szCs w:val="22"/>
        </w:rPr>
      </w:pPr>
      <w:r w:rsidRPr="00AB63A7">
        <w:rPr>
          <w:rFonts w:ascii="Arial" w:hAnsi="Arial" w:cs="Arial"/>
          <w:b/>
          <w:sz w:val="22"/>
          <w:szCs w:val="22"/>
        </w:rPr>
        <w:t>Los motivos y razonamientos que sustenten la confirmación o modificación de la prueba de daño.</w:t>
      </w:r>
    </w:p>
    <w:p w:rsidR="00650CA6" w:rsidRPr="00AB63A7" w:rsidRDefault="00650CA6" w:rsidP="00AB63A7">
      <w:pPr>
        <w:pStyle w:val="Prrafodelista"/>
        <w:ind w:left="1080"/>
        <w:jc w:val="both"/>
        <w:rPr>
          <w:rFonts w:ascii="Arial" w:hAnsi="Arial" w:cs="Arial"/>
          <w:b/>
          <w:sz w:val="22"/>
          <w:szCs w:val="22"/>
        </w:rPr>
      </w:pPr>
    </w:p>
    <w:p w:rsidR="00F57264" w:rsidRPr="00F57264" w:rsidRDefault="007336C3" w:rsidP="00F57264">
      <w:pPr>
        <w:autoSpaceDE w:val="0"/>
        <w:autoSpaceDN w:val="0"/>
        <w:adjustRightInd w:val="0"/>
        <w:spacing w:line="240" w:lineRule="auto"/>
        <w:jc w:val="both"/>
        <w:rPr>
          <w:rFonts w:ascii="Arial" w:hAnsi="Arial" w:cs="Arial"/>
        </w:rPr>
      </w:pPr>
      <w:r w:rsidRPr="00AB63A7">
        <w:rPr>
          <w:rFonts w:ascii="Arial" w:hAnsi="Arial" w:cs="Arial"/>
          <w:u w:val="single"/>
        </w:rPr>
        <w:t>Motivación.</w:t>
      </w:r>
      <w:r w:rsidR="008565C9" w:rsidRPr="00AB63A7">
        <w:rPr>
          <w:rFonts w:ascii="Arial" w:hAnsi="Arial" w:cs="Arial"/>
        </w:rPr>
        <w:t xml:space="preserve"> </w:t>
      </w:r>
      <w:r w:rsidR="00F57264" w:rsidRPr="00F57264">
        <w:rPr>
          <w:rFonts w:ascii="Arial" w:hAnsi="Arial" w:cs="Arial"/>
        </w:rPr>
        <w:t>Es de señalarse que la información pública, es aquella creada, administrada o que se encuentra en posesión de los sujetos obligados, exceptuando la clasificada como reservada o confidencial; que en el caso que nos ocupa, tomando en consideración la información que es requerida, podemos establecer que nos encontramos ante un supuesto de carácter reservado, en virtud de que la información que es solicitada, deriva de una investigación que no cuenta con una resolución definitiva, es decir, que se encuentra en trámite ante el Ministerio Público, por lo que, revelar dicha información, podría perjudicar las acciones de investigación, que son la pauta para lograr el total esclarecimiento de los hechos, obstruyendo así la persecución de los delitos, en razón, de que la investigación se encuentra íntimamente ligada con la noción de justicia, misma que se ve reflejada en el desarrollo de un juicio que resuelva de forma tal, que la decisión adoptada se asegure, en la mayor medida de lo posible, obtener una solución justa.</w:t>
      </w:r>
    </w:p>
    <w:p w:rsidR="0019093C" w:rsidRPr="00AB63A7" w:rsidRDefault="00F57264" w:rsidP="00F57264">
      <w:pPr>
        <w:autoSpaceDE w:val="0"/>
        <w:autoSpaceDN w:val="0"/>
        <w:adjustRightInd w:val="0"/>
        <w:spacing w:line="240" w:lineRule="auto"/>
        <w:jc w:val="both"/>
        <w:rPr>
          <w:rFonts w:ascii="Arial" w:hAnsi="Arial" w:cs="Arial"/>
        </w:rPr>
      </w:pPr>
      <w:r w:rsidRPr="00F57264">
        <w:rPr>
          <w:rFonts w:ascii="Arial" w:hAnsi="Arial" w:cs="Arial"/>
        </w:rPr>
        <w:t xml:space="preserve">Aunado, que proporcionar la información solicitada, comprometería la procuración de justicia de las personas a las que se les han transgredido sus derechos, ya que al ser Víctimas de la comisión de un delito, tienen derecho a un actuar de las autoridades adecuado y efectivo, que les garantice el ejercicio de su derecho a conocer la verdad, a que se realice con debida diligencia, una investigación inmediata y exhaustiva, a que los autores de los delitos con el respeto al debido proceso, sean enjuiciados y sancionados, pero sobre todo, a obtener una reparación integral por los daños sufridos. Existiendo para ello, el deber de lealtad y procuración de justicia de los que es garante la figura del Ministerio Público, quien, por mandato Constitucional, debe actuar durante todas las etapas del procedimiento penal con </w:t>
      </w:r>
      <w:r w:rsidRPr="00F57264">
        <w:rPr>
          <w:rFonts w:ascii="Arial" w:hAnsi="Arial" w:cs="Arial"/>
        </w:rPr>
        <w:lastRenderedPageBreak/>
        <w:t>absoluto apego a lo previsto en la Constitución Política de los Estados Unidos Mexicanos, Código Nacional de Procedimientos Penales y respetando en todo momento los derechos de las Víctimas.</w:t>
      </w:r>
    </w:p>
    <w:p w:rsidR="00F97B38" w:rsidRPr="00AB63A7" w:rsidRDefault="00045C57" w:rsidP="00AB63A7">
      <w:pPr>
        <w:autoSpaceDE w:val="0"/>
        <w:autoSpaceDN w:val="0"/>
        <w:adjustRightInd w:val="0"/>
        <w:spacing w:line="240" w:lineRule="auto"/>
        <w:jc w:val="both"/>
        <w:rPr>
          <w:rFonts w:ascii="Arial" w:hAnsi="Arial" w:cs="Arial"/>
        </w:rPr>
      </w:pPr>
      <w:r w:rsidRPr="00AB63A7">
        <w:rPr>
          <w:rFonts w:ascii="Arial" w:hAnsi="Arial" w:cs="Arial"/>
          <w:u w:val="single"/>
        </w:rPr>
        <w:t>Fundamentación.</w:t>
      </w:r>
      <w:r w:rsidR="00551990" w:rsidRPr="00AB63A7">
        <w:rPr>
          <w:rFonts w:ascii="Arial" w:hAnsi="Arial" w:cs="Arial"/>
        </w:rPr>
        <w:t xml:space="preserve"> L</w:t>
      </w:r>
      <w:r w:rsidR="00F97B38" w:rsidRPr="00AB63A7">
        <w:rPr>
          <w:rFonts w:ascii="Arial" w:hAnsi="Arial" w:cs="Arial"/>
        </w:rPr>
        <w:t xml:space="preserve">a ley de Transparencia en el </w:t>
      </w:r>
      <w:r w:rsidR="00551990" w:rsidRPr="00AB63A7">
        <w:rPr>
          <w:rFonts w:ascii="Arial" w:hAnsi="Arial" w:cs="Arial"/>
        </w:rPr>
        <w:t>E</w:t>
      </w:r>
      <w:r w:rsidR="00F97B38" w:rsidRPr="00AB63A7">
        <w:rPr>
          <w:rFonts w:ascii="Arial" w:hAnsi="Arial" w:cs="Arial"/>
        </w:rPr>
        <w:t>stado señala como excepciones a</w:t>
      </w:r>
      <w:r w:rsidR="00551990" w:rsidRPr="00AB63A7">
        <w:rPr>
          <w:rFonts w:ascii="Arial" w:hAnsi="Arial" w:cs="Arial"/>
        </w:rPr>
        <w:t xml:space="preserve">l derecho de acceso a la información, los supuestos de </w:t>
      </w:r>
      <w:r w:rsidR="00F97B38" w:rsidRPr="00AB63A7">
        <w:rPr>
          <w:rFonts w:ascii="Arial" w:hAnsi="Arial" w:cs="Arial"/>
        </w:rPr>
        <w:t>reserva e información confidencial, y en el caso que nos ocupa, se aplica la reserva de información</w:t>
      </w:r>
      <w:r w:rsidR="00551990" w:rsidRPr="00AB63A7">
        <w:rPr>
          <w:rFonts w:ascii="Arial" w:hAnsi="Arial" w:cs="Arial"/>
        </w:rPr>
        <w:t>,</w:t>
      </w:r>
      <w:r w:rsidR="00F97B38" w:rsidRPr="00AB63A7">
        <w:rPr>
          <w:rFonts w:ascii="Arial" w:hAnsi="Arial" w:cs="Arial"/>
        </w:rPr>
        <w:t xml:space="preserve"> para ello dicha normativa prevé </w:t>
      </w:r>
      <w:r w:rsidR="00551990" w:rsidRPr="00AB63A7">
        <w:rPr>
          <w:rFonts w:ascii="Arial" w:hAnsi="Arial" w:cs="Arial"/>
        </w:rPr>
        <w:t>en</w:t>
      </w:r>
      <w:r w:rsidR="00F97B38" w:rsidRPr="00AB63A7">
        <w:rPr>
          <w:rFonts w:ascii="Arial" w:hAnsi="Arial" w:cs="Arial"/>
        </w:rPr>
        <w:t xml:space="preserve"> el artículo 129 fracci</w:t>
      </w:r>
      <w:r w:rsidR="00D53B1B" w:rsidRPr="00AB63A7">
        <w:rPr>
          <w:rFonts w:ascii="Arial" w:hAnsi="Arial" w:cs="Arial"/>
        </w:rPr>
        <w:t xml:space="preserve">ón </w:t>
      </w:r>
      <w:r w:rsidR="00F36F63" w:rsidRPr="00AB63A7">
        <w:rPr>
          <w:rFonts w:ascii="Arial" w:hAnsi="Arial" w:cs="Arial"/>
        </w:rPr>
        <w:t>XI</w:t>
      </w:r>
      <w:r w:rsidR="00F97B38" w:rsidRPr="00AB63A7">
        <w:rPr>
          <w:rFonts w:ascii="Arial" w:hAnsi="Arial" w:cs="Arial"/>
        </w:rPr>
        <w:t xml:space="preserve">, </w:t>
      </w:r>
      <w:r w:rsidR="00551990" w:rsidRPr="00AB63A7">
        <w:rPr>
          <w:rFonts w:ascii="Arial" w:hAnsi="Arial" w:cs="Arial"/>
        </w:rPr>
        <w:t xml:space="preserve">concatenados a lineamiento, Trigésimo </w:t>
      </w:r>
      <w:r w:rsidR="001526CF" w:rsidRPr="00AB63A7">
        <w:rPr>
          <w:rFonts w:ascii="Arial" w:hAnsi="Arial" w:cs="Arial"/>
        </w:rPr>
        <w:t>primero</w:t>
      </w:r>
      <w:r w:rsidR="00551990" w:rsidRPr="00AB63A7">
        <w:rPr>
          <w:rFonts w:ascii="Arial" w:hAnsi="Arial" w:cs="Arial"/>
        </w:rPr>
        <w:t xml:space="preserve">, de los </w:t>
      </w:r>
      <w:r w:rsidR="001526CF" w:rsidRPr="00AB63A7">
        <w:rPr>
          <w:rFonts w:ascii="Arial" w:hAnsi="Arial" w:cs="Arial"/>
        </w:rPr>
        <w:t>LGMCDIEVP</w:t>
      </w:r>
      <w:r w:rsidR="00551990" w:rsidRPr="00AB63A7">
        <w:rPr>
          <w:rFonts w:ascii="Arial" w:hAnsi="Arial" w:cs="Arial"/>
        </w:rPr>
        <w:t xml:space="preserve">, que se considera información reservada, aquella que </w:t>
      </w:r>
      <w:r w:rsidR="00F97B38" w:rsidRPr="00AB63A7">
        <w:rPr>
          <w:rFonts w:ascii="Arial" w:hAnsi="Arial" w:cs="Arial"/>
        </w:rPr>
        <w:t xml:space="preserve">se encuentre contenida dentro de </w:t>
      </w:r>
      <w:r w:rsidR="00F97B38" w:rsidRPr="00AB63A7">
        <w:rPr>
          <w:rFonts w:ascii="Arial" w:hAnsi="Arial" w:cs="Arial"/>
          <w:i/>
        </w:rPr>
        <w:t>las investigaciones de hechos que la ley señala como delitos y se tramitan ante el Ministerio Público</w:t>
      </w:r>
      <w:r w:rsidR="00F97B38" w:rsidRPr="00AB63A7">
        <w:rPr>
          <w:rFonts w:ascii="Arial" w:hAnsi="Arial" w:cs="Arial"/>
        </w:rPr>
        <w:t xml:space="preserve">. </w:t>
      </w:r>
    </w:p>
    <w:p w:rsidR="00BF3665" w:rsidRPr="00AB63A7" w:rsidRDefault="007336C3" w:rsidP="00AB63A7">
      <w:pPr>
        <w:spacing w:line="240" w:lineRule="auto"/>
        <w:jc w:val="both"/>
        <w:rPr>
          <w:rFonts w:ascii="Arial" w:hAnsi="Arial" w:cs="Arial"/>
        </w:rPr>
      </w:pPr>
      <w:r w:rsidRPr="00AB63A7">
        <w:rPr>
          <w:rFonts w:ascii="Arial" w:hAnsi="Arial" w:cs="Arial"/>
          <w:u w:val="single"/>
        </w:rPr>
        <w:t>Razonamiento.</w:t>
      </w:r>
      <w:r w:rsidRPr="00AB63A7">
        <w:rPr>
          <w:rFonts w:ascii="Arial" w:hAnsi="Arial" w:cs="Arial"/>
        </w:rPr>
        <w:t xml:space="preserve"> </w:t>
      </w:r>
      <w:r w:rsidR="00916201" w:rsidRPr="00AB63A7">
        <w:rPr>
          <w:rFonts w:ascii="Arial" w:hAnsi="Arial" w:cs="Arial"/>
        </w:rPr>
        <w:t>El jefe de la Unidad especializada en Justicia Penal para Adolescentes, Marco Esteban Águila Pérez</w:t>
      </w:r>
      <w:r w:rsidR="00672FE8" w:rsidRPr="00AB63A7">
        <w:rPr>
          <w:rFonts w:ascii="Arial" w:hAnsi="Arial" w:cs="Arial"/>
        </w:rPr>
        <w:t xml:space="preserve">, </w:t>
      </w:r>
      <w:r w:rsidR="009819AE" w:rsidRPr="00AB63A7">
        <w:rPr>
          <w:rFonts w:ascii="Arial" w:hAnsi="Arial" w:cs="Arial"/>
        </w:rPr>
        <w:t xml:space="preserve">adminicula las causales de procedencia de la reserva con las justificaciones en la aplicación de la prueba de daño en las tres hipótesis aplicables de acuerdo a la LTAIPSLP, concatenado con lo establecido en el lineamiento </w:t>
      </w:r>
      <w:r w:rsidR="00481D63" w:rsidRPr="00AB63A7">
        <w:rPr>
          <w:rFonts w:ascii="Arial" w:hAnsi="Arial" w:cs="Arial"/>
        </w:rPr>
        <w:t>t</w:t>
      </w:r>
      <w:r w:rsidR="009819AE" w:rsidRPr="00AB63A7">
        <w:rPr>
          <w:rFonts w:ascii="Arial" w:hAnsi="Arial" w:cs="Arial"/>
        </w:rPr>
        <w:t>rigésimo tercero de los LGCDIEVP, los que a la letra establecen;</w:t>
      </w:r>
    </w:p>
    <w:p w:rsidR="00BF3665" w:rsidRPr="00AB63A7" w:rsidRDefault="009819AE" w:rsidP="00AB63A7">
      <w:pPr>
        <w:spacing w:line="240" w:lineRule="auto"/>
        <w:ind w:right="-93"/>
        <w:jc w:val="both"/>
        <w:rPr>
          <w:rFonts w:ascii="Arial" w:hAnsi="Arial" w:cs="Arial"/>
          <w:i/>
          <w:sz w:val="20"/>
          <w:szCs w:val="20"/>
        </w:rPr>
      </w:pPr>
      <w:r w:rsidRPr="00AB63A7">
        <w:rPr>
          <w:rFonts w:ascii="Arial" w:hAnsi="Arial" w:cs="Arial"/>
          <w:b/>
          <w:i/>
          <w:sz w:val="20"/>
          <w:szCs w:val="20"/>
        </w:rPr>
        <w:t>Artículo 118.</w:t>
      </w:r>
      <w:r w:rsidRPr="00AB63A7">
        <w:rPr>
          <w:rFonts w:ascii="Arial" w:hAnsi="Arial" w:cs="Arial"/>
          <w:i/>
          <w:sz w:val="20"/>
          <w:szCs w:val="20"/>
        </w:rPr>
        <w:t xml:space="preserve"> En la aplicación de la prueba de daño, el sujeto obligado deberá justificar que:</w:t>
      </w:r>
    </w:p>
    <w:p w:rsidR="00BF3665" w:rsidRPr="00AB63A7" w:rsidRDefault="009819AE" w:rsidP="00AB63A7">
      <w:pPr>
        <w:spacing w:after="0" w:line="240" w:lineRule="auto"/>
        <w:ind w:right="-93"/>
        <w:jc w:val="both"/>
        <w:rPr>
          <w:rFonts w:ascii="Arial" w:hAnsi="Arial" w:cs="Arial"/>
          <w:i/>
          <w:sz w:val="20"/>
          <w:szCs w:val="20"/>
        </w:rPr>
      </w:pPr>
      <w:r w:rsidRPr="00AB63A7">
        <w:rPr>
          <w:rFonts w:ascii="Arial" w:hAnsi="Arial" w:cs="Arial"/>
          <w:i/>
          <w:sz w:val="20"/>
          <w:szCs w:val="20"/>
        </w:rPr>
        <w:t>I. La divulgación de la información representa un riesgo real, demostrable e identificable de perjuicio significativo al interés público;</w:t>
      </w:r>
    </w:p>
    <w:p w:rsidR="00BF3665" w:rsidRPr="00AB63A7" w:rsidRDefault="009819AE" w:rsidP="00AB63A7">
      <w:pPr>
        <w:spacing w:after="0" w:line="240" w:lineRule="auto"/>
        <w:ind w:right="-93"/>
        <w:jc w:val="both"/>
        <w:rPr>
          <w:rFonts w:ascii="Arial" w:hAnsi="Arial" w:cs="Arial"/>
          <w:i/>
          <w:sz w:val="20"/>
          <w:szCs w:val="20"/>
        </w:rPr>
      </w:pPr>
      <w:r w:rsidRPr="00AB63A7">
        <w:rPr>
          <w:rFonts w:ascii="Arial" w:hAnsi="Arial" w:cs="Arial"/>
          <w:i/>
          <w:sz w:val="20"/>
          <w:szCs w:val="20"/>
        </w:rPr>
        <w:t>II. El riesgo de perjuicio que supondría la divulgación supera el interés público general de que se difunda, y</w:t>
      </w:r>
    </w:p>
    <w:p w:rsidR="00BF3665" w:rsidRPr="00AB63A7" w:rsidRDefault="009819AE" w:rsidP="00AB63A7">
      <w:pPr>
        <w:spacing w:after="0" w:line="240" w:lineRule="auto"/>
        <w:ind w:right="-93"/>
        <w:jc w:val="both"/>
        <w:rPr>
          <w:rFonts w:ascii="Arial" w:hAnsi="Arial" w:cs="Arial"/>
          <w:i/>
          <w:sz w:val="20"/>
          <w:szCs w:val="20"/>
        </w:rPr>
      </w:pPr>
      <w:r w:rsidRPr="00AB63A7">
        <w:rPr>
          <w:rFonts w:ascii="Arial" w:hAnsi="Arial" w:cs="Arial"/>
          <w:i/>
          <w:sz w:val="20"/>
          <w:szCs w:val="20"/>
        </w:rPr>
        <w:t>III. La limitación se adecua al principio de proporcionalidad y representa el medio menos restrictivo disponible para evitar el perjuicio.</w:t>
      </w:r>
    </w:p>
    <w:p w:rsidR="003474AB" w:rsidRPr="00AB63A7" w:rsidRDefault="003474AB" w:rsidP="00AB63A7">
      <w:pPr>
        <w:spacing w:after="0" w:line="240" w:lineRule="auto"/>
        <w:ind w:right="-93"/>
        <w:jc w:val="both"/>
        <w:rPr>
          <w:rFonts w:ascii="Arial" w:hAnsi="Arial" w:cs="Arial"/>
          <w:b/>
          <w:i/>
          <w:sz w:val="20"/>
          <w:szCs w:val="20"/>
        </w:rPr>
      </w:pPr>
    </w:p>
    <w:p w:rsidR="00BF3665" w:rsidRPr="00AB63A7" w:rsidRDefault="009819AE" w:rsidP="00AB63A7">
      <w:pPr>
        <w:spacing w:line="240" w:lineRule="auto"/>
        <w:ind w:right="-93"/>
        <w:jc w:val="both"/>
        <w:rPr>
          <w:rFonts w:ascii="Arial" w:hAnsi="Arial" w:cs="Arial"/>
          <w:i/>
          <w:sz w:val="20"/>
          <w:szCs w:val="20"/>
        </w:rPr>
      </w:pPr>
      <w:r w:rsidRPr="00AB63A7">
        <w:rPr>
          <w:rFonts w:ascii="Arial" w:hAnsi="Arial" w:cs="Arial"/>
          <w:b/>
          <w:i/>
          <w:sz w:val="20"/>
          <w:szCs w:val="20"/>
        </w:rPr>
        <w:t>Trigésimo tercero</w:t>
      </w:r>
      <w:r w:rsidRPr="00AB63A7">
        <w:rPr>
          <w:rFonts w:ascii="Arial" w:hAnsi="Arial" w:cs="Arial"/>
          <w:i/>
          <w:sz w:val="20"/>
          <w:szCs w:val="20"/>
        </w:rPr>
        <w:t>. Para la aplicación de la prueba de daño a la que hace referencia el artículo 104 de la Ley General, los sujetos obligados atenderán lo siguiente:</w:t>
      </w:r>
    </w:p>
    <w:p w:rsidR="00BF3665" w:rsidRPr="00AB63A7" w:rsidRDefault="009819AE" w:rsidP="00AB63A7">
      <w:pPr>
        <w:pStyle w:val="Prrafodelista"/>
        <w:numPr>
          <w:ilvl w:val="0"/>
          <w:numId w:val="3"/>
        </w:numPr>
        <w:ind w:left="0" w:right="-93" w:firstLine="0"/>
        <w:jc w:val="both"/>
        <w:rPr>
          <w:rFonts w:ascii="Arial" w:hAnsi="Arial" w:cs="Arial"/>
          <w:i/>
          <w:sz w:val="20"/>
          <w:szCs w:val="20"/>
        </w:rPr>
      </w:pPr>
      <w:r w:rsidRPr="00AB63A7">
        <w:rPr>
          <w:rFonts w:ascii="Arial" w:hAnsi="Arial" w:cs="Arial"/>
          <w:i/>
          <w:sz w:val="20"/>
          <w:szCs w:val="20"/>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Pr="00AB63A7" w:rsidRDefault="009819AE" w:rsidP="00AB63A7">
      <w:pPr>
        <w:pStyle w:val="Prrafodelista"/>
        <w:numPr>
          <w:ilvl w:val="0"/>
          <w:numId w:val="3"/>
        </w:numPr>
        <w:ind w:left="0" w:right="-93" w:firstLine="0"/>
        <w:jc w:val="both"/>
        <w:rPr>
          <w:rFonts w:ascii="Arial" w:hAnsi="Arial" w:cs="Arial"/>
          <w:i/>
          <w:sz w:val="20"/>
          <w:szCs w:val="20"/>
        </w:rPr>
      </w:pPr>
      <w:r w:rsidRPr="00AB63A7">
        <w:rPr>
          <w:rFonts w:ascii="Arial" w:hAnsi="Arial" w:cs="Arial"/>
          <w:i/>
          <w:sz w:val="20"/>
          <w:szCs w:val="20"/>
        </w:rPr>
        <w:t>Se deberá motivar la clasificación, señalando las circunstancias de modo, tiempo y lugar que acrediten el vínculo entre la difusión de la información y la afectación al interés público o a la seguridad nacional;</w:t>
      </w:r>
    </w:p>
    <w:p w:rsidR="00BF3665" w:rsidRPr="00AB63A7" w:rsidRDefault="009819AE" w:rsidP="00AB63A7">
      <w:pPr>
        <w:pStyle w:val="Prrafodelista"/>
        <w:numPr>
          <w:ilvl w:val="0"/>
          <w:numId w:val="3"/>
        </w:numPr>
        <w:ind w:left="0" w:right="-93" w:firstLine="0"/>
        <w:jc w:val="both"/>
        <w:rPr>
          <w:rFonts w:ascii="Arial" w:hAnsi="Arial" w:cs="Arial"/>
          <w:i/>
          <w:sz w:val="20"/>
          <w:szCs w:val="20"/>
        </w:rPr>
      </w:pPr>
      <w:r w:rsidRPr="00AB63A7">
        <w:rPr>
          <w:rFonts w:ascii="Arial" w:hAnsi="Arial" w:cs="Arial"/>
          <w:i/>
          <w:sz w:val="20"/>
          <w:szCs w:val="20"/>
        </w:rPr>
        <w:t>Se deberán precisar las razones objetivas por las que la apertura de la información generaría un riesgo de perjuicio real, demostrable e identificable al interés jurídico tutelado de que se trate;</w:t>
      </w:r>
    </w:p>
    <w:p w:rsidR="00BF3665" w:rsidRPr="00AB63A7" w:rsidRDefault="009819AE" w:rsidP="00AB63A7">
      <w:pPr>
        <w:pStyle w:val="Prrafodelista"/>
        <w:numPr>
          <w:ilvl w:val="0"/>
          <w:numId w:val="3"/>
        </w:numPr>
        <w:ind w:left="0" w:right="-93" w:firstLine="0"/>
        <w:jc w:val="both"/>
        <w:rPr>
          <w:rFonts w:ascii="Arial" w:hAnsi="Arial" w:cs="Arial"/>
          <w:i/>
          <w:sz w:val="20"/>
          <w:szCs w:val="20"/>
        </w:rPr>
      </w:pPr>
      <w:r w:rsidRPr="00AB63A7">
        <w:rPr>
          <w:rFonts w:ascii="Arial" w:hAnsi="Arial" w:cs="Arial"/>
          <w:i/>
          <w:sz w:val="20"/>
          <w:szCs w:val="20"/>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Pr="00AB63A7" w:rsidRDefault="009819AE" w:rsidP="00AB63A7">
      <w:pPr>
        <w:pStyle w:val="Prrafodelista"/>
        <w:numPr>
          <w:ilvl w:val="0"/>
          <w:numId w:val="3"/>
        </w:numPr>
        <w:ind w:left="0" w:right="-93" w:firstLine="0"/>
        <w:jc w:val="both"/>
        <w:rPr>
          <w:rFonts w:ascii="Arial" w:hAnsi="Arial" w:cs="Arial"/>
          <w:i/>
          <w:sz w:val="20"/>
          <w:szCs w:val="20"/>
        </w:rPr>
      </w:pPr>
      <w:r w:rsidRPr="00AB63A7">
        <w:rPr>
          <w:rFonts w:ascii="Arial" w:hAnsi="Arial" w:cs="Arial"/>
          <w:i/>
          <w:sz w:val="20"/>
          <w:szCs w:val="20"/>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Pr="00AB63A7" w:rsidRDefault="009819AE" w:rsidP="00AB63A7">
      <w:pPr>
        <w:pStyle w:val="Prrafodelista"/>
        <w:numPr>
          <w:ilvl w:val="0"/>
          <w:numId w:val="3"/>
        </w:numPr>
        <w:ind w:left="0" w:right="-93" w:firstLine="0"/>
        <w:jc w:val="both"/>
        <w:rPr>
          <w:rFonts w:ascii="Arial" w:hAnsi="Arial" w:cs="Arial"/>
          <w:i/>
          <w:sz w:val="20"/>
          <w:szCs w:val="20"/>
        </w:rPr>
      </w:pPr>
      <w:r w:rsidRPr="00AB63A7">
        <w:rPr>
          <w:rFonts w:ascii="Arial" w:hAnsi="Arial" w:cs="Arial"/>
          <w:i/>
          <w:sz w:val="20"/>
          <w:szCs w:val="20"/>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AB63A7" w:rsidRDefault="00AB63A7" w:rsidP="00AB63A7">
      <w:pPr>
        <w:spacing w:line="240" w:lineRule="auto"/>
        <w:jc w:val="both"/>
        <w:rPr>
          <w:rFonts w:ascii="Arial" w:eastAsia="Times New Roman" w:hAnsi="Arial" w:cs="Arial"/>
          <w:lang w:val="es-ES"/>
        </w:rPr>
      </w:pPr>
    </w:p>
    <w:p w:rsidR="000C4F3A" w:rsidRPr="00AB63A7" w:rsidRDefault="007336C3" w:rsidP="00AB63A7">
      <w:pPr>
        <w:spacing w:line="240" w:lineRule="auto"/>
        <w:jc w:val="both"/>
        <w:rPr>
          <w:rFonts w:ascii="Arial" w:eastAsia="Times New Roman" w:hAnsi="Arial" w:cs="Arial"/>
          <w:lang w:val="es-ES"/>
        </w:rPr>
      </w:pPr>
      <w:r w:rsidRPr="00AB63A7">
        <w:rPr>
          <w:rFonts w:ascii="Arial" w:eastAsia="Times New Roman" w:hAnsi="Arial" w:cs="Arial"/>
          <w:lang w:val="es-ES"/>
        </w:rPr>
        <w:t>Con el ánimo de evitar repeticiones innecesarias se tienen aquí por reproducido el desarrollo de cada una de las hipótesis</w:t>
      </w:r>
      <w:r w:rsidR="009B1619" w:rsidRPr="00AB63A7">
        <w:rPr>
          <w:rFonts w:ascii="Arial" w:eastAsia="Times New Roman" w:hAnsi="Arial" w:cs="Arial"/>
          <w:lang w:val="es-ES"/>
        </w:rPr>
        <w:t>,</w:t>
      </w:r>
      <w:r w:rsidR="000C4F3A" w:rsidRPr="00AB63A7">
        <w:rPr>
          <w:rFonts w:ascii="Arial" w:eastAsia="Times New Roman" w:hAnsi="Arial" w:cs="Arial"/>
          <w:lang w:val="es-ES"/>
        </w:rPr>
        <w:t xml:space="preserve"> establecidas por </w:t>
      </w:r>
      <w:r w:rsidR="00916201" w:rsidRPr="00AB63A7">
        <w:rPr>
          <w:rFonts w:ascii="Arial" w:hAnsi="Arial" w:cs="Arial"/>
        </w:rPr>
        <w:t>el jefe de la Unidad especializada en Justicia Penal para Adolescentes, Marco Esteban Águila Pérez</w:t>
      </w:r>
      <w:r w:rsidR="009B1619" w:rsidRPr="00AB63A7">
        <w:rPr>
          <w:rFonts w:ascii="Arial" w:hAnsi="Arial" w:cs="Arial"/>
        </w:rPr>
        <w:t xml:space="preserve">, </w:t>
      </w:r>
      <w:r w:rsidR="00DD5EE4" w:rsidRPr="00AB63A7">
        <w:rPr>
          <w:rFonts w:ascii="Arial" w:hAnsi="Arial" w:cs="Arial"/>
        </w:rPr>
        <w:t>como si se insertarán a la letra</w:t>
      </w:r>
      <w:r w:rsidRPr="00AB63A7">
        <w:rPr>
          <w:rFonts w:ascii="Arial" w:eastAsia="Times New Roman" w:hAnsi="Arial" w:cs="Arial"/>
          <w:lang w:val="es-ES"/>
        </w:rPr>
        <w:t xml:space="preserve">, </w:t>
      </w:r>
      <w:r w:rsidR="00C8519A" w:rsidRPr="00AB63A7">
        <w:rPr>
          <w:rFonts w:ascii="Arial" w:eastAsia="Times New Roman" w:hAnsi="Arial" w:cs="Arial"/>
          <w:lang w:val="es-ES"/>
        </w:rPr>
        <w:t xml:space="preserve">de dicha </w:t>
      </w:r>
      <w:r w:rsidR="002503C3" w:rsidRPr="00AB63A7">
        <w:rPr>
          <w:rFonts w:ascii="Arial" w:eastAsia="Times New Roman" w:hAnsi="Arial" w:cs="Arial"/>
          <w:lang w:val="es-ES"/>
        </w:rPr>
        <w:t>relatoría</w:t>
      </w:r>
      <w:r w:rsidR="000C4F3A" w:rsidRPr="00AB63A7">
        <w:rPr>
          <w:rFonts w:ascii="Arial" w:eastAsia="Times New Roman" w:hAnsi="Arial" w:cs="Arial"/>
          <w:lang w:val="es-ES"/>
        </w:rPr>
        <w:t xml:space="preserve">, es </w:t>
      </w:r>
      <w:r w:rsidR="00C8519A" w:rsidRPr="00AB63A7">
        <w:rPr>
          <w:rFonts w:ascii="Arial" w:eastAsia="Times New Roman" w:hAnsi="Arial" w:cs="Arial"/>
          <w:lang w:val="es-ES"/>
        </w:rPr>
        <w:t>proporcional la restricción</w:t>
      </w:r>
      <w:r w:rsidR="000C4F3A" w:rsidRPr="00AB63A7">
        <w:rPr>
          <w:rFonts w:ascii="Arial" w:eastAsia="Times New Roman" w:hAnsi="Arial" w:cs="Arial"/>
          <w:lang w:val="es-ES"/>
        </w:rPr>
        <w:t xml:space="preserve"> que realiza</w:t>
      </w:r>
      <w:r w:rsidR="00C8519A" w:rsidRPr="00AB63A7">
        <w:rPr>
          <w:rFonts w:ascii="Arial" w:eastAsia="Times New Roman" w:hAnsi="Arial" w:cs="Arial"/>
          <w:lang w:val="es-ES"/>
        </w:rPr>
        <w:t xml:space="preserve"> en virtud de que  existe una adecuada ponderación entre los principios en juego, ósea, entre el derecho de acceso a la información pública y el fin y objetivo que </w:t>
      </w:r>
      <w:r w:rsidR="00C8519A" w:rsidRPr="00AB63A7">
        <w:rPr>
          <w:rFonts w:ascii="Arial" w:eastAsia="Times New Roman" w:hAnsi="Arial" w:cs="Arial"/>
          <w:lang w:val="es-ES"/>
        </w:rPr>
        <w:lastRenderedPageBreak/>
        <w:t>busca su restricción, relativo al interés</w:t>
      </w:r>
      <w:r w:rsidR="000774A6" w:rsidRPr="00AB63A7">
        <w:rPr>
          <w:rFonts w:ascii="Arial" w:eastAsia="Times New Roman" w:hAnsi="Arial" w:cs="Arial"/>
          <w:lang w:val="es-ES"/>
        </w:rPr>
        <w:t xml:space="preserve"> </w:t>
      </w:r>
      <w:r w:rsidR="00C8519A" w:rsidRPr="00AB63A7">
        <w:rPr>
          <w:rFonts w:ascii="Arial" w:eastAsia="Times New Roman" w:hAnsi="Arial" w:cs="Arial"/>
          <w:lang w:val="es-ES"/>
        </w:rPr>
        <w:t>público o general inmerso en la función pública de investigación y persecución de los delitos</w:t>
      </w:r>
      <w:r w:rsidR="000C4F3A" w:rsidRPr="00AB63A7">
        <w:rPr>
          <w:rFonts w:ascii="Arial" w:eastAsia="Times New Roman" w:hAnsi="Arial" w:cs="Arial"/>
          <w:lang w:val="es-ES"/>
        </w:rPr>
        <w:t xml:space="preserve">. </w:t>
      </w:r>
      <w:r w:rsidR="000774A6" w:rsidRPr="00AB63A7">
        <w:rPr>
          <w:rFonts w:ascii="Arial" w:eastAsia="Times New Roman" w:hAnsi="Arial" w:cs="Arial"/>
          <w:lang w:val="es-ES"/>
        </w:rPr>
        <w:t xml:space="preserve"> </w:t>
      </w:r>
    </w:p>
    <w:p w:rsidR="001A2764" w:rsidRPr="00AB63A7" w:rsidRDefault="000C4F3A" w:rsidP="00AB63A7">
      <w:pPr>
        <w:autoSpaceDE w:val="0"/>
        <w:autoSpaceDN w:val="0"/>
        <w:adjustRightInd w:val="0"/>
        <w:spacing w:line="240" w:lineRule="auto"/>
        <w:jc w:val="both"/>
        <w:rPr>
          <w:rFonts w:ascii="Arial" w:hAnsi="Arial" w:cs="Arial"/>
        </w:rPr>
      </w:pPr>
      <w:r w:rsidRPr="00AB63A7">
        <w:rPr>
          <w:rFonts w:ascii="Arial" w:hAnsi="Arial" w:cs="Arial"/>
        </w:rPr>
        <w:t>Lo anterior, es así porque</w:t>
      </w:r>
      <w:r w:rsidR="001A2764" w:rsidRPr="00AB63A7">
        <w:rPr>
          <w:rFonts w:ascii="Arial" w:hAnsi="Arial" w:cs="Arial"/>
        </w:rPr>
        <w:t xml:space="preserve"> la divulgación de la información pone en riesgo el objetivo que se salvaguarda, es decir, la información requerida se encuentra vinculada a las actividades de prevención y persecución de hechos posiblemente constitutivos de delitos, pues representa diligencias que sirven para robustecer las investigaciones y que forman parte de ellas,  por lo que su difusión podría </w:t>
      </w:r>
      <w:r w:rsidR="00263864" w:rsidRPr="00AB63A7">
        <w:rPr>
          <w:rFonts w:ascii="Arial" w:hAnsi="Arial" w:cs="Arial"/>
        </w:rPr>
        <w:t xml:space="preserve">obstruir y/o entorpecer </w:t>
      </w:r>
      <w:r w:rsidR="001A2764" w:rsidRPr="00AB63A7">
        <w:rPr>
          <w:rFonts w:ascii="Arial" w:hAnsi="Arial" w:cs="Arial"/>
        </w:rPr>
        <w:t xml:space="preserve">la prevención y persecución  de los delitos o poner en </w:t>
      </w:r>
      <w:r w:rsidR="00263864" w:rsidRPr="00AB63A7">
        <w:rPr>
          <w:rFonts w:ascii="Arial" w:hAnsi="Arial" w:cs="Arial"/>
        </w:rPr>
        <w:t>riesgo</w:t>
      </w:r>
      <w:r w:rsidR="001A2764" w:rsidRPr="00AB63A7">
        <w:rPr>
          <w:rFonts w:ascii="Arial" w:hAnsi="Arial" w:cs="Arial"/>
        </w:rPr>
        <w:t xml:space="preserve"> el éxito de </w:t>
      </w:r>
      <w:r w:rsidR="00263864" w:rsidRPr="00AB63A7">
        <w:rPr>
          <w:rFonts w:ascii="Arial" w:hAnsi="Arial" w:cs="Arial"/>
        </w:rPr>
        <w:t>d</w:t>
      </w:r>
      <w:r w:rsidR="001A2764" w:rsidRPr="00AB63A7">
        <w:rPr>
          <w:rFonts w:ascii="Arial" w:hAnsi="Arial" w:cs="Arial"/>
        </w:rPr>
        <w:t>ichas investigaciones.</w:t>
      </w:r>
      <w:r w:rsidR="00263864" w:rsidRPr="00AB63A7">
        <w:rPr>
          <w:rFonts w:ascii="Arial" w:hAnsi="Arial" w:cs="Arial"/>
        </w:rPr>
        <w:t xml:space="preserve"> De otorgarse dicha información se contravendrían disposiciones de orden público e interés social relativas a la adecuada administración de justicia de los delitos que se persiguen.</w:t>
      </w:r>
    </w:p>
    <w:p w:rsidR="00AB4D60" w:rsidRPr="00AB63A7" w:rsidRDefault="001E22D9" w:rsidP="00AB63A7">
      <w:pPr>
        <w:autoSpaceDE w:val="0"/>
        <w:autoSpaceDN w:val="0"/>
        <w:adjustRightInd w:val="0"/>
        <w:spacing w:line="240" w:lineRule="auto"/>
        <w:jc w:val="both"/>
        <w:rPr>
          <w:rFonts w:ascii="Arial" w:hAnsi="Arial" w:cs="Arial"/>
        </w:rPr>
      </w:pPr>
      <w:r w:rsidRPr="00AB63A7">
        <w:rPr>
          <w:rFonts w:ascii="Arial" w:hAnsi="Arial" w:cs="Arial"/>
        </w:rPr>
        <w:t>D</w:t>
      </w:r>
      <w:r w:rsidR="001A2764" w:rsidRPr="00AB63A7">
        <w:rPr>
          <w:rFonts w:ascii="Arial" w:hAnsi="Arial" w:cs="Arial"/>
        </w:rPr>
        <w:t xml:space="preserve">e brindar acceso a la información que </w:t>
      </w:r>
      <w:r w:rsidR="00951002" w:rsidRPr="00AB63A7">
        <w:rPr>
          <w:rFonts w:ascii="Arial" w:hAnsi="Arial" w:cs="Arial"/>
        </w:rPr>
        <w:t>se solicita</w:t>
      </w:r>
      <w:r w:rsidR="001A2764" w:rsidRPr="00AB63A7">
        <w:rPr>
          <w:rFonts w:ascii="Arial" w:hAnsi="Arial" w:cs="Arial"/>
        </w:rPr>
        <w:t>, pone en riesgo la procuración de justicia, esto debido a que se entorpecería la investigación, e incluso se pondría en riesgo los programas de inteligencia y contrainteligencia</w:t>
      </w:r>
      <w:r w:rsidR="00AB4D60" w:rsidRPr="00AB63A7">
        <w:rPr>
          <w:rFonts w:ascii="Arial" w:hAnsi="Arial" w:cs="Arial"/>
        </w:rPr>
        <w:t>.</w:t>
      </w:r>
    </w:p>
    <w:p w:rsidR="000C4F3A" w:rsidRPr="00AB63A7" w:rsidRDefault="00AB4D60" w:rsidP="00AB63A7">
      <w:pPr>
        <w:autoSpaceDE w:val="0"/>
        <w:autoSpaceDN w:val="0"/>
        <w:adjustRightInd w:val="0"/>
        <w:spacing w:line="240" w:lineRule="auto"/>
        <w:jc w:val="both"/>
        <w:rPr>
          <w:rFonts w:ascii="Arial" w:hAnsi="Arial" w:cs="Arial"/>
        </w:rPr>
      </w:pPr>
      <w:r w:rsidRPr="00AB63A7">
        <w:rPr>
          <w:rFonts w:ascii="Arial" w:hAnsi="Arial" w:cs="Arial"/>
        </w:rPr>
        <w:t>Por lo que</w:t>
      </w:r>
      <w:r w:rsidR="003F7702" w:rsidRPr="00AB63A7">
        <w:rPr>
          <w:rFonts w:ascii="Arial" w:hAnsi="Arial" w:cs="Arial"/>
        </w:rPr>
        <w:t xml:space="preserve">, la divulgación de la información </w:t>
      </w:r>
      <w:r w:rsidR="003F7702" w:rsidRPr="00AB63A7">
        <w:rPr>
          <w:rFonts w:ascii="Arial" w:hAnsi="Arial" w:cs="Arial"/>
          <w:i/>
        </w:rPr>
        <w:t>representa un riesgo real, demostrable e identificable de perjuicio significativo al interés público</w:t>
      </w:r>
      <w:r w:rsidR="003F7702" w:rsidRPr="00AB63A7">
        <w:rPr>
          <w:rFonts w:ascii="Arial" w:hAnsi="Arial" w:cs="Arial"/>
        </w:rPr>
        <w:t>, ya que se pueden sufrir amenazas de violencia o manipulaciones de pruebas si la información de la investigación se divulga prematuramente, lo que podría influir negativamente en las decisiones de los jueces o en la valoración de las pruebas, lo que comprometería la legalidad del proceso.</w:t>
      </w:r>
      <w:r w:rsidR="001A2764" w:rsidRPr="00AB63A7">
        <w:rPr>
          <w:rFonts w:ascii="Arial" w:hAnsi="Arial" w:cs="Arial"/>
        </w:rPr>
        <w:t xml:space="preserve"> </w:t>
      </w:r>
    </w:p>
    <w:p w:rsidR="003F7702" w:rsidRPr="00AB63A7" w:rsidRDefault="003F7702" w:rsidP="00AB63A7">
      <w:pPr>
        <w:spacing w:line="240" w:lineRule="auto"/>
        <w:ind w:right="-93"/>
        <w:jc w:val="both"/>
        <w:rPr>
          <w:rFonts w:ascii="Arial" w:hAnsi="Arial" w:cs="Arial"/>
        </w:rPr>
      </w:pPr>
      <w:r w:rsidRPr="00AB63A7">
        <w:rPr>
          <w:rFonts w:ascii="Arial" w:hAnsi="Arial" w:cs="Arial"/>
          <w:i/>
        </w:rPr>
        <w:t>El riesgo de perjuicio que supondría la divulgación supera el interés público general de que se difunda</w:t>
      </w:r>
      <w:r w:rsidRPr="00AB63A7">
        <w:rPr>
          <w:rFonts w:ascii="Arial" w:hAnsi="Arial" w:cs="Arial"/>
        </w:rPr>
        <w:t>, si bien la divulgación de la información puede contribuir a la transparencia en las investigaciones, el interés público general de obtener esa información debe ser ponderado frente a los riesgos que conlleva su divulgación. Pues si se revela la información pudiera poner en peligro el resultado de la investigación o la seguridad de las personas, el interés de salvaguardar estos aspectos debe prevalecer. En este caso nos encontramos con una investigación sensible, por lo que el impacto de la divulgación puede afectar la confianza pública en la institución encargada de la administración de justicia, si se percibe que no se están tomando las medidas adecuadas para proteger el proceso</w:t>
      </w:r>
      <w:r w:rsidR="00C42F42" w:rsidRPr="00AB63A7">
        <w:rPr>
          <w:rFonts w:ascii="Arial" w:hAnsi="Arial" w:cs="Arial"/>
        </w:rPr>
        <w:t xml:space="preserve">, además se podrían realizar </w:t>
      </w:r>
      <w:r w:rsidRPr="00AB63A7">
        <w:rPr>
          <w:rFonts w:ascii="Arial" w:hAnsi="Arial" w:cs="Arial"/>
        </w:rPr>
        <w:t>estadísticas de incidentes previos donde la revelación de información pública afectó el avance de investigaciones.</w:t>
      </w:r>
    </w:p>
    <w:p w:rsidR="00C42F42" w:rsidRPr="00AB63A7" w:rsidRDefault="003F7702" w:rsidP="00AB63A7">
      <w:pPr>
        <w:spacing w:after="0" w:line="240" w:lineRule="auto"/>
        <w:ind w:right="-93"/>
        <w:jc w:val="both"/>
        <w:rPr>
          <w:rFonts w:ascii="Arial" w:hAnsi="Arial" w:cs="Arial"/>
        </w:rPr>
      </w:pPr>
      <w:r w:rsidRPr="00AB63A7">
        <w:rPr>
          <w:rFonts w:ascii="Arial" w:hAnsi="Arial" w:cs="Arial"/>
          <w:i/>
        </w:rPr>
        <w:t>La limitación se adecua al principio de proporcionalidad y representa el medio menos restrictivo disponible para evitar el perjuicio</w:t>
      </w:r>
      <w:r w:rsidRPr="00AB63A7">
        <w:rPr>
          <w:rFonts w:ascii="Arial" w:hAnsi="Arial" w:cs="Arial"/>
        </w:rPr>
        <w:t>.</w:t>
      </w:r>
      <w:r w:rsidR="00C42F42" w:rsidRPr="00AB63A7">
        <w:rPr>
          <w:rFonts w:ascii="Arial" w:hAnsi="Arial" w:cs="Arial"/>
        </w:rPr>
        <w:t xml:space="preserve"> Mantener la confidencialidad de la investigación es adecuado para proteger la integridad de la investigación o la seguridad de las personas implicadas.</w:t>
      </w:r>
    </w:p>
    <w:p w:rsidR="00BD2602" w:rsidRPr="00AB63A7" w:rsidRDefault="00BD2602" w:rsidP="00AB63A7">
      <w:pPr>
        <w:spacing w:after="0" w:line="240" w:lineRule="auto"/>
        <w:ind w:right="-93"/>
        <w:jc w:val="both"/>
        <w:rPr>
          <w:rFonts w:ascii="Arial" w:hAnsi="Arial" w:cs="Arial"/>
        </w:rPr>
      </w:pPr>
    </w:p>
    <w:p w:rsidR="00C42F42" w:rsidRPr="00AB63A7" w:rsidRDefault="00C42F42" w:rsidP="00AB63A7">
      <w:pPr>
        <w:autoSpaceDE w:val="0"/>
        <w:autoSpaceDN w:val="0"/>
        <w:adjustRightInd w:val="0"/>
        <w:spacing w:line="240" w:lineRule="auto"/>
        <w:jc w:val="both"/>
        <w:rPr>
          <w:rFonts w:ascii="Arial" w:hAnsi="Arial" w:cs="Arial"/>
        </w:rPr>
      </w:pPr>
      <w:r w:rsidRPr="00AB63A7">
        <w:rPr>
          <w:rFonts w:ascii="Arial" w:hAnsi="Arial" w:cs="Arial"/>
        </w:rPr>
        <w:t xml:space="preserve">No existen otras alternativas menos restrictivas para proteger el daño, pues la divulgación completa de la información puede generar un daño irreparable, por lo que no se puede considerar una medida menos invasivas, </w:t>
      </w:r>
      <w:r w:rsidR="00DC54D0">
        <w:rPr>
          <w:rFonts w:ascii="Arial" w:hAnsi="Arial" w:cs="Arial"/>
          <w:i/>
        </w:rPr>
        <w:t>proporcionando la información</w:t>
      </w:r>
      <w:r w:rsidRPr="00DC54D0">
        <w:rPr>
          <w:rFonts w:ascii="Arial" w:hAnsi="Arial" w:cs="Arial"/>
          <w:i/>
        </w:rPr>
        <w:t xml:space="preserve"> de manera parcial</w:t>
      </w:r>
      <w:r w:rsidRPr="00AB63A7">
        <w:rPr>
          <w:rFonts w:ascii="Arial" w:hAnsi="Arial" w:cs="Arial"/>
        </w:rPr>
        <w:t xml:space="preserve">, pues de acuerdo a la teoría del mosaico, en la que </w:t>
      </w:r>
      <w:r w:rsidRPr="00AB63A7">
        <w:rPr>
          <w:rFonts w:ascii="Arial" w:hAnsi="Arial" w:cs="Arial"/>
          <w:i/>
        </w:rPr>
        <w:t>una serie de datos que, al ser combinados, revelan una imagen más completa y detallada</w:t>
      </w:r>
      <w:r w:rsidRPr="00AB63A7">
        <w:rPr>
          <w:rFonts w:ascii="Arial" w:hAnsi="Arial" w:cs="Arial"/>
        </w:rPr>
        <w:t xml:space="preserve">, por lo que las personas que no tienen un propósito genuino con la rendición de cuentas, pueden utilizar la información para entorpecer de manera inequívoca el procedimiento de la investigación, o bien con la información obtenida realizar actos  </w:t>
      </w:r>
      <w:r w:rsidR="000C3B69" w:rsidRPr="00AB63A7">
        <w:rPr>
          <w:rFonts w:ascii="Arial" w:hAnsi="Arial" w:cs="Arial"/>
        </w:rPr>
        <w:t xml:space="preserve">tendientes a </w:t>
      </w:r>
      <w:r w:rsidRPr="00AB63A7">
        <w:rPr>
          <w:rFonts w:ascii="Arial" w:hAnsi="Arial" w:cs="Arial"/>
        </w:rPr>
        <w:t>lograr un resultado favorable a sus intereses particulares.</w:t>
      </w:r>
    </w:p>
    <w:p w:rsidR="00427CA6" w:rsidRPr="00AB63A7" w:rsidRDefault="00B115D6" w:rsidP="00AB63A7">
      <w:pPr>
        <w:autoSpaceDE w:val="0"/>
        <w:autoSpaceDN w:val="0"/>
        <w:adjustRightInd w:val="0"/>
        <w:spacing w:line="240" w:lineRule="auto"/>
        <w:jc w:val="both"/>
        <w:rPr>
          <w:rFonts w:ascii="Arial" w:hAnsi="Arial" w:cs="Arial"/>
        </w:rPr>
      </w:pPr>
      <w:r w:rsidRPr="00AB63A7">
        <w:rPr>
          <w:rFonts w:ascii="Arial" w:hAnsi="Arial" w:cs="Arial"/>
        </w:rPr>
        <w:lastRenderedPageBreak/>
        <w:t xml:space="preserve">Consecuentemente </w:t>
      </w:r>
      <w:r w:rsidR="000C4F3A" w:rsidRPr="00AB63A7">
        <w:rPr>
          <w:rFonts w:ascii="Arial" w:hAnsi="Arial" w:cs="Arial"/>
        </w:rPr>
        <w:t>se estima razonable la restricción al derecho humano de acceso a la información</w:t>
      </w:r>
      <w:r w:rsidRPr="00AB63A7">
        <w:rPr>
          <w:rFonts w:ascii="Arial" w:hAnsi="Arial" w:cs="Arial"/>
        </w:rPr>
        <w:t>, ponderando el interés público o general contenido en la función de orden público consistente en la investigación y persecución de los delitos atribuida al Ministerio Público</w:t>
      </w:r>
      <w:r w:rsidR="000C4F3A" w:rsidRPr="00AB63A7">
        <w:rPr>
          <w:rFonts w:ascii="Arial" w:hAnsi="Arial" w:cs="Arial"/>
        </w:rPr>
        <w:t>.</w:t>
      </w:r>
    </w:p>
    <w:p w:rsidR="00BF3665" w:rsidRPr="00AB63A7" w:rsidRDefault="001E22D9" w:rsidP="00AB63A7">
      <w:pPr>
        <w:spacing w:line="240" w:lineRule="auto"/>
        <w:ind w:left="284"/>
        <w:jc w:val="both"/>
        <w:rPr>
          <w:rFonts w:ascii="Arial" w:hAnsi="Arial" w:cs="Arial"/>
          <w:b/>
        </w:rPr>
      </w:pPr>
      <w:r w:rsidRPr="00AB63A7">
        <w:rPr>
          <w:rFonts w:ascii="Arial" w:hAnsi="Arial" w:cs="Arial"/>
          <w:b/>
        </w:rPr>
        <w:t xml:space="preserve">II. </w:t>
      </w:r>
      <w:r w:rsidR="009819AE" w:rsidRPr="00AB63A7">
        <w:rPr>
          <w:rFonts w:ascii="Arial" w:hAnsi="Arial" w:cs="Arial"/>
          <w:b/>
        </w:rPr>
        <w:t>Descripción de las partes o secciones reservadas, en caso de clasificación parcial;</w:t>
      </w:r>
    </w:p>
    <w:p w:rsidR="00DC54D0" w:rsidRPr="00DC54D0" w:rsidRDefault="00DC54D0" w:rsidP="00DC54D0">
      <w:pPr>
        <w:spacing w:after="0" w:line="240" w:lineRule="auto"/>
        <w:ind w:right="49"/>
        <w:jc w:val="both"/>
        <w:rPr>
          <w:rFonts w:ascii="Arial" w:hAnsi="Arial" w:cs="Arial"/>
          <w:bCs/>
          <w:color w:val="000000" w:themeColor="text1"/>
        </w:rPr>
      </w:pPr>
      <w:r w:rsidRPr="00DC54D0">
        <w:rPr>
          <w:rFonts w:ascii="Arial" w:hAnsi="Arial" w:cs="Arial"/>
          <w:bCs/>
          <w:color w:val="000000" w:themeColor="text1"/>
        </w:rPr>
        <w:t xml:space="preserve">La reserva que se realiza es de manera parcial, en relación a la solicitud de información número UT-SI-P-71-24046982600071-2026. </w:t>
      </w:r>
    </w:p>
    <w:p w:rsidR="00DC54D0" w:rsidRPr="00DC54D0" w:rsidRDefault="00DC54D0" w:rsidP="00DC54D0">
      <w:pPr>
        <w:spacing w:after="0" w:line="240" w:lineRule="auto"/>
        <w:ind w:right="49"/>
        <w:jc w:val="both"/>
        <w:rPr>
          <w:rFonts w:ascii="Arial" w:hAnsi="Arial" w:cs="Arial"/>
          <w:bCs/>
          <w:color w:val="000000" w:themeColor="text1"/>
        </w:rPr>
      </w:pPr>
    </w:p>
    <w:p w:rsidR="00DC54D0" w:rsidRPr="00DC54D0" w:rsidRDefault="00DC54D0" w:rsidP="00DC54D0">
      <w:pPr>
        <w:spacing w:after="0" w:line="240" w:lineRule="auto"/>
        <w:ind w:right="49"/>
        <w:jc w:val="both"/>
        <w:rPr>
          <w:rFonts w:ascii="Arial" w:hAnsi="Arial" w:cs="Arial"/>
          <w:bCs/>
          <w:color w:val="000000" w:themeColor="text1"/>
        </w:rPr>
      </w:pPr>
      <w:r w:rsidRPr="00DC54D0">
        <w:rPr>
          <w:rFonts w:ascii="Arial" w:hAnsi="Arial" w:cs="Arial"/>
          <w:bCs/>
          <w:color w:val="000000" w:themeColor="text1"/>
        </w:rPr>
        <w:t>Únicamente en cuanto al municipio donde se registró la denuncia, los cuales son 03 municipios de San Luis Potosí, contenida dentro de las Carpetas de Investigación por delitos sexuales, de la Unidad Especializada en Justicia Penal para Adolescentes en el periodo comprendido del 01 de enero del 2026 al 28 de febrero del 2026.</w:t>
      </w:r>
    </w:p>
    <w:p w:rsidR="00AD5F6D" w:rsidRPr="00AB63A7" w:rsidRDefault="00AD5F6D" w:rsidP="00AB63A7">
      <w:pPr>
        <w:spacing w:after="0" w:line="240" w:lineRule="auto"/>
        <w:ind w:right="49"/>
        <w:jc w:val="both"/>
        <w:rPr>
          <w:rFonts w:ascii="Arial" w:hAnsi="Arial" w:cs="Arial"/>
          <w:b/>
        </w:rPr>
      </w:pPr>
    </w:p>
    <w:p w:rsidR="00BF3665" w:rsidRPr="00AB63A7" w:rsidRDefault="009819AE" w:rsidP="00AB63A7">
      <w:pPr>
        <w:pStyle w:val="Prrafodelista"/>
        <w:numPr>
          <w:ilvl w:val="0"/>
          <w:numId w:val="20"/>
        </w:numPr>
        <w:ind w:right="49"/>
        <w:jc w:val="both"/>
        <w:rPr>
          <w:rFonts w:ascii="Arial" w:hAnsi="Arial" w:cs="Arial"/>
          <w:bCs/>
          <w:color w:val="000000" w:themeColor="text1"/>
          <w:sz w:val="22"/>
          <w:szCs w:val="22"/>
        </w:rPr>
      </w:pPr>
      <w:r w:rsidRPr="00AB63A7">
        <w:rPr>
          <w:rFonts w:ascii="Arial" w:hAnsi="Arial" w:cs="Arial"/>
          <w:b/>
          <w:sz w:val="22"/>
          <w:szCs w:val="22"/>
        </w:rPr>
        <w:t>El período por el que mantendrá su clasificación y fecha de expedición;</w:t>
      </w:r>
    </w:p>
    <w:p w:rsidR="00BF3665" w:rsidRPr="00AB63A7" w:rsidRDefault="009819AE" w:rsidP="00AB63A7">
      <w:pPr>
        <w:spacing w:after="0" w:line="240" w:lineRule="auto"/>
        <w:jc w:val="both"/>
        <w:rPr>
          <w:rFonts w:ascii="Arial" w:hAnsi="Arial" w:cs="Arial"/>
        </w:rPr>
      </w:pPr>
      <w:r w:rsidRPr="00AB63A7">
        <w:rPr>
          <w:rFonts w:ascii="Arial" w:hAnsi="Arial" w:cs="Arial"/>
        </w:rPr>
        <w:t>Período. 5 años.</w:t>
      </w:r>
    </w:p>
    <w:p w:rsidR="000C23C7" w:rsidRPr="00AB63A7" w:rsidRDefault="000C23C7" w:rsidP="00AB63A7">
      <w:pPr>
        <w:spacing w:after="0" w:line="240" w:lineRule="auto"/>
        <w:jc w:val="both"/>
        <w:rPr>
          <w:rFonts w:ascii="Arial" w:hAnsi="Arial" w:cs="Arial"/>
        </w:rPr>
      </w:pPr>
    </w:p>
    <w:p w:rsidR="00BF3665" w:rsidRPr="00AB63A7" w:rsidRDefault="00F6015F" w:rsidP="00AB63A7">
      <w:pPr>
        <w:spacing w:line="240" w:lineRule="auto"/>
        <w:jc w:val="both"/>
        <w:rPr>
          <w:rFonts w:ascii="Arial" w:eastAsia="Times New Roman" w:hAnsi="Arial" w:cs="Arial"/>
        </w:rPr>
      </w:pPr>
      <w:r w:rsidRPr="00AB63A7">
        <w:rPr>
          <w:rFonts w:ascii="Arial" w:eastAsia="Times New Roman" w:hAnsi="Arial" w:cs="Arial"/>
        </w:rPr>
        <w:t xml:space="preserve">Fecha de expiración: </w:t>
      </w:r>
      <w:r w:rsidR="007F24DE" w:rsidRPr="00AB63A7">
        <w:rPr>
          <w:rFonts w:ascii="Arial" w:eastAsia="Times New Roman" w:hAnsi="Arial" w:cs="Arial"/>
          <w:b/>
        </w:rPr>
        <w:t>0</w:t>
      </w:r>
      <w:r w:rsidR="00002905" w:rsidRPr="00AB63A7">
        <w:rPr>
          <w:rFonts w:ascii="Arial" w:eastAsia="Times New Roman" w:hAnsi="Arial" w:cs="Arial"/>
          <w:b/>
        </w:rPr>
        <w:t>5</w:t>
      </w:r>
      <w:r w:rsidR="009F136E" w:rsidRPr="00AB63A7">
        <w:rPr>
          <w:rFonts w:ascii="Arial" w:eastAsia="Times New Roman" w:hAnsi="Arial" w:cs="Arial"/>
          <w:b/>
        </w:rPr>
        <w:t xml:space="preserve"> de </w:t>
      </w:r>
      <w:r w:rsidR="00784FF8" w:rsidRPr="00AB63A7">
        <w:rPr>
          <w:rFonts w:ascii="Arial" w:eastAsia="Times New Roman" w:hAnsi="Arial" w:cs="Arial"/>
          <w:b/>
        </w:rPr>
        <w:t>marzo</w:t>
      </w:r>
      <w:r w:rsidR="005C13E6" w:rsidRPr="00AB63A7">
        <w:rPr>
          <w:rFonts w:ascii="Arial" w:eastAsia="Times New Roman" w:hAnsi="Arial" w:cs="Arial"/>
          <w:b/>
        </w:rPr>
        <w:t xml:space="preserve"> </w:t>
      </w:r>
      <w:r w:rsidR="009819AE" w:rsidRPr="00AB63A7">
        <w:rPr>
          <w:rFonts w:ascii="Arial" w:eastAsia="Times New Roman" w:hAnsi="Arial" w:cs="Arial"/>
          <w:b/>
        </w:rPr>
        <w:t>20</w:t>
      </w:r>
      <w:r w:rsidR="005E66F3" w:rsidRPr="00AB63A7">
        <w:rPr>
          <w:rFonts w:ascii="Arial" w:eastAsia="Times New Roman" w:hAnsi="Arial" w:cs="Arial"/>
          <w:b/>
        </w:rPr>
        <w:t>3</w:t>
      </w:r>
      <w:r w:rsidR="00BB1277" w:rsidRPr="00AB63A7">
        <w:rPr>
          <w:rFonts w:ascii="Arial" w:eastAsia="Times New Roman" w:hAnsi="Arial" w:cs="Arial"/>
          <w:b/>
        </w:rPr>
        <w:t>1</w:t>
      </w:r>
      <w:r w:rsidR="009819AE" w:rsidRPr="00AB63A7">
        <w:rPr>
          <w:rFonts w:ascii="Arial" w:eastAsia="Times New Roman" w:hAnsi="Arial" w:cs="Arial"/>
        </w:rPr>
        <w:t xml:space="preserve">. Que cumple con lo establecido por el lineamiento </w:t>
      </w:r>
      <w:r w:rsidR="00481D63" w:rsidRPr="00AB63A7">
        <w:rPr>
          <w:rFonts w:ascii="Arial" w:eastAsia="Times New Roman" w:hAnsi="Arial" w:cs="Arial"/>
        </w:rPr>
        <w:t>t</w:t>
      </w:r>
      <w:r w:rsidR="009819AE" w:rsidRPr="00AB63A7">
        <w:rPr>
          <w:rFonts w:ascii="Arial" w:eastAsia="Times New Roman" w:hAnsi="Arial" w:cs="Arial"/>
        </w:rPr>
        <w:t>rigésimo cuarto de los LG</w:t>
      </w:r>
      <w:r w:rsidR="00002905" w:rsidRPr="00AB63A7">
        <w:rPr>
          <w:rFonts w:ascii="Arial" w:eastAsia="Times New Roman" w:hAnsi="Arial" w:cs="Arial"/>
        </w:rPr>
        <w:t>M</w:t>
      </w:r>
      <w:r w:rsidR="009819AE" w:rsidRPr="00AB63A7">
        <w:rPr>
          <w:rFonts w:ascii="Arial" w:eastAsia="Times New Roman" w:hAnsi="Arial" w:cs="Arial"/>
        </w:rPr>
        <w:t>CDIEVP. Señalando las razones por las cuales se estableció el plazo de reserva determinado, mismas que están relacionadas y sustentadas con la prueba de daño.</w:t>
      </w:r>
    </w:p>
    <w:p w:rsidR="001E22D9" w:rsidRPr="00AB63A7" w:rsidRDefault="001E22D9" w:rsidP="00AB63A7">
      <w:pPr>
        <w:pStyle w:val="Prrafodelista"/>
        <w:numPr>
          <w:ilvl w:val="0"/>
          <w:numId w:val="20"/>
        </w:numPr>
        <w:jc w:val="both"/>
        <w:rPr>
          <w:rFonts w:ascii="Arial" w:hAnsi="Arial" w:cs="Arial"/>
          <w:b/>
          <w:sz w:val="22"/>
          <w:szCs w:val="22"/>
        </w:rPr>
      </w:pPr>
      <w:r w:rsidRPr="00AB63A7">
        <w:rPr>
          <w:rFonts w:ascii="Arial" w:hAnsi="Arial" w:cs="Arial"/>
          <w:b/>
          <w:sz w:val="22"/>
          <w:szCs w:val="22"/>
        </w:rPr>
        <w:t>El nombre del titular o área encargada de realizar la revisión pública del documento, en su caso.</w:t>
      </w:r>
    </w:p>
    <w:p w:rsidR="001E22D9" w:rsidRPr="00AB63A7" w:rsidRDefault="00A15922" w:rsidP="00AB63A7">
      <w:pPr>
        <w:spacing w:line="240" w:lineRule="auto"/>
        <w:jc w:val="both"/>
        <w:rPr>
          <w:rFonts w:ascii="Arial" w:hAnsi="Arial" w:cs="Arial"/>
        </w:rPr>
      </w:pPr>
      <w:r w:rsidRPr="00AB63A7">
        <w:rPr>
          <w:rFonts w:ascii="Arial" w:hAnsi="Arial" w:cs="Arial"/>
        </w:rPr>
        <w:t>N</w:t>
      </w:r>
      <w:r w:rsidR="001E22D9" w:rsidRPr="00AB63A7">
        <w:rPr>
          <w:rFonts w:ascii="Arial" w:hAnsi="Arial" w:cs="Arial"/>
        </w:rPr>
        <w:t xml:space="preserve">o se realizará versión pública. </w:t>
      </w:r>
    </w:p>
    <w:p w:rsidR="00BF3665" w:rsidRPr="00AB63A7" w:rsidRDefault="009819AE" w:rsidP="00AB63A7">
      <w:pPr>
        <w:pStyle w:val="Prrafodelista"/>
        <w:numPr>
          <w:ilvl w:val="0"/>
          <w:numId w:val="20"/>
        </w:numPr>
        <w:jc w:val="both"/>
        <w:rPr>
          <w:rFonts w:ascii="Arial" w:hAnsi="Arial" w:cs="Arial"/>
          <w:b/>
          <w:sz w:val="22"/>
          <w:szCs w:val="22"/>
        </w:rPr>
      </w:pPr>
      <w:r w:rsidRPr="00AB63A7">
        <w:rPr>
          <w:rFonts w:ascii="Arial" w:hAnsi="Arial" w:cs="Arial"/>
          <w:b/>
          <w:sz w:val="22"/>
          <w:szCs w:val="22"/>
        </w:rPr>
        <w:t>Efectos de la resolución.</w:t>
      </w:r>
    </w:p>
    <w:p w:rsidR="00AD5F6D" w:rsidRPr="00AB63A7" w:rsidRDefault="00AD5F6D" w:rsidP="00AB63A7">
      <w:pPr>
        <w:pStyle w:val="Prrafodelista"/>
        <w:ind w:left="1080"/>
        <w:jc w:val="both"/>
        <w:rPr>
          <w:rFonts w:ascii="Arial" w:hAnsi="Arial" w:cs="Arial"/>
          <w:b/>
          <w:sz w:val="22"/>
          <w:szCs w:val="22"/>
        </w:rPr>
      </w:pPr>
    </w:p>
    <w:p w:rsidR="00FF1B19" w:rsidRPr="00AB63A7" w:rsidRDefault="00FF1B19" w:rsidP="00AB63A7">
      <w:pPr>
        <w:spacing w:line="240" w:lineRule="auto"/>
        <w:jc w:val="both"/>
        <w:rPr>
          <w:rFonts w:ascii="Arial" w:hAnsi="Arial" w:cs="Arial"/>
        </w:rPr>
      </w:pPr>
      <w:r w:rsidRPr="00AB63A7">
        <w:rPr>
          <w:rFonts w:ascii="Arial" w:hAnsi="Arial" w:cs="Arial"/>
        </w:rPr>
        <w:t xml:space="preserve">El Comité de Transparencia en Pleno determinó procedente </w:t>
      </w:r>
      <w:r w:rsidRPr="00AB63A7">
        <w:rPr>
          <w:rFonts w:ascii="Arial" w:hAnsi="Arial" w:cs="Arial"/>
          <w:b/>
        </w:rPr>
        <w:t>confirmar</w:t>
      </w:r>
      <w:r w:rsidRPr="00AB63A7">
        <w:rPr>
          <w:rFonts w:ascii="Arial" w:hAnsi="Arial" w:cs="Arial"/>
        </w:rPr>
        <w:t xml:space="preserve"> el </w:t>
      </w:r>
      <w:r w:rsidR="008565C9" w:rsidRPr="00AB63A7">
        <w:rPr>
          <w:rFonts w:ascii="Arial" w:hAnsi="Arial" w:cs="Arial"/>
        </w:rPr>
        <w:t xml:space="preserve">acuerdo de reserva </w:t>
      </w:r>
      <w:r w:rsidR="00DC54D0">
        <w:rPr>
          <w:rFonts w:ascii="Arial" w:hAnsi="Arial" w:cs="Arial"/>
          <w:b/>
        </w:rPr>
        <w:t xml:space="preserve">parcial </w:t>
      </w:r>
      <w:r w:rsidR="00784FF8" w:rsidRPr="00AB63A7">
        <w:rPr>
          <w:rFonts w:ascii="Arial" w:hAnsi="Arial" w:cs="Arial"/>
          <w:b/>
        </w:rPr>
        <w:t>UILEJA/FMDH/001</w:t>
      </w:r>
      <w:r w:rsidR="00DC54D0">
        <w:rPr>
          <w:rFonts w:ascii="Arial" w:hAnsi="Arial" w:cs="Arial"/>
          <w:b/>
        </w:rPr>
        <w:t>5</w:t>
      </w:r>
      <w:r w:rsidR="00784FF8" w:rsidRPr="00AB63A7">
        <w:rPr>
          <w:rFonts w:ascii="Arial" w:hAnsi="Arial" w:cs="Arial"/>
          <w:b/>
        </w:rPr>
        <w:t>/2026-AR</w:t>
      </w:r>
      <w:r w:rsidR="003565BA" w:rsidRPr="00AB63A7">
        <w:rPr>
          <w:rFonts w:ascii="Arial" w:hAnsi="Arial" w:cs="Arial"/>
        </w:rPr>
        <w:t xml:space="preserve"> </w:t>
      </w:r>
      <w:r w:rsidRPr="00AB63A7">
        <w:rPr>
          <w:rFonts w:ascii="Arial" w:hAnsi="Arial" w:cs="Arial"/>
        </w:rPr>
        <w:t>emitido por</w:t>
      </w:r>
      <w:r w:rsidR="007F24DE" w:rsidRPr="00AB63A7">
        <w:rPr>
          <w:rFonts w:ascii="Arial" w:hAnsi="Arial" w:cs="Arial"/>
        </w:rPr>
        <w:t xml:space="preserve"> </w:t>
      </w:r>
      <w:r w:rsidR="00916201" w:rsidRPr="00AB63A7">
        <w:rPr>
          <w:rFonts w:ascii="Arial" w:hAnsi="Arial" w:cs="Arial"/>
        </w:rPr>
        <w:t>el jefe de la Unidad especializada en Justicia Penal para Adolescentes, Marco Esteban Águila Pérez</w:t>
      </w:r>
      <w:r w:rsidR="002E085B" w:rsidRPr="00AB63A7">
        <w:rPr>
          <w:rFonts w:ascii="Arial" w:hAnsi="Arial" w:cs="Arial"/>
        </w:rPr>
        <w:t>.</w:t>
      </w:r>
      <w:r w:rsidR="001E24B3" w:rsidRPr="00AB63A7">
        <w:rPr>
          <w:rFonts w:ascii="Arial" w:hAnsi="Arial" w:cs="Arial"/>
        </w:rPr>
        <w:t xml:space="preserve"> </w:t>
      </w:r>
    </w:p>
    <w:p w:rsidR="00FF1B19" w:rsidRPr="00AB63A7" w:rsidRDefault="00FF1B19" w:rsidP="00AB63A7">
      <w:pPr>
        <w:spacing w:line="240" w:lineRule="auto"/>
        <w:jc w:val="both"/>
        <w:rPr>
          <w:rFonts w:ascii="Arial" w:hAnsi="Arial" w:cs="Arial"/>
        </w:rPr>
      </w:pPr>
      <w:r w:rsidRPr="00AB63A7">
        <w:rPr>
          <w:rFonts w:ascii="Arial" w:hAnsi="Arial" w:cs="Arial"/>
        </w:rPr>
        <w:t xml:space="preserve">Se instruye </w:t>
      </w:r>
      <w:r w:rsidR="00916201" w:rsidRPr="00AB63A7">
        <w:rPr>
          <w:rFonts w:ascii="Arial" w:hAnsi="Arial" w:cs="Arial"/>
        </w:rPr>
        <w:t>al jefe de la Unidad especializada en Justicia Penal para Adolescentes, Marco Esteban Águila Pérez</w:t>
      </w:r>
      <w:r w:rsidR="002C433C" w:rsidRPr="00AB63A7">
        <w:rPr>
          <w:rFonts w:ascii="Arial" w:hAnsi="Arial" w:cs="Arial"/>
        </w:rPr>
        <w:t xml:space="preserve">, </w:t>
      </w:r>
      <w:r w:rsidR="00FD350E" w:rsidRPr="00AB63A7">
        <w:rPr>
          <w:rFonts w:ascii="Arial" w:hAnsi="Arial" w:cs="Arial"/>
        </w:rPr>
        <w:t xml:space="preserve">para </w:t>
      </w:r>
      <w:r w:rsidRPr="00AB63A7">
        <w:rPr>
          <w:rFonts w:ascii="Arial" w:hAnsi="Arial" w:cs="Arial"/>
        </w:rPr>
        <w:t xml:space="preserve">que notifique a los </w:t>
      </w:r>
      <w:r w:rsidR="00DA4A66" w:rsidRPr="00AB63A7">
        <w:rPr>
          <w:rFonts w:ascii="Arial" w:hAnsi="Arial" w:cs="Arial"/>
        </w:rPr>
        <w:t>t</w:t>
      </w:r>
      <w:r w:rsidRPr="00AB63A7">
        <w:rPr>
          <w:rFonts w:ascii="Arial" w:hAnsi="Arial" w:cs="Arial"/>
        </w:rPr>
        <w:t xml:space="preserve">itulares de las diversas áreas de la </w:t>
      </w:r>
      <w:r w:rsidR="00481D63" w:rsidRPr="00AB63A7">
        <w:rPr>
          <w:rFonts w:ascii="Arial" w:hAnsi="Arial" w:cs="Arial"/>
        </w:rPr>
        <w:t>i</w:t>
      </w:r>
      <w:r w:rsidRPr="00AB63A7">
        <w:rPr>
          <w:rFonts w:ascii="Arial" w:hAnsi="Arial" w:cs="Arial"/>
        </w:rPr>
        <w:t>nstitución que deberán de conocer esta resolución.</w:t>
      </w:r>
    </w:p>
    <w:p w:rsidR="00BF3665" w:rsidRPr="00AB63A7" w:rsidRDefault="009819AE" w:rsidP="00AB63A7">
      <w:pPr>
        <w:spacing w:line="240" w:lineRule="auto"/>
        <w:jc w:val="both"/>
        <w:rPr>
          <w:rFonts w:ascii="Arial" w:hAnsi="Arial" w:cs="Arial"/>
        </w:rPr>
      </w:pPr>
      <w:r w:rsidRPr="00AB63A7">
        <w:rPr>
          <w:rFonts w:ascii="Arial" w:hAnsi="Arial" w:cs="Arial"/>
        </w:rPr>
        <w:t>Se instruye</w:t>
      </w:r>
      <w:r w:rsidR="00E8129C" w:rsidRPr="00AB63A7">
        <w:rPr>
          <w:rFonts w:ascii="Arial" w:hAnsi="Arial" w:cs="Arial"/>
        </w:rPr>
        <w:t xml:space="preserve"> </w:t>
      </w:r>
      <w:r w:rsidR="00916201" w:rsidRPr="00AB63A7">
        <w:rPr>
          <w:rFonts w:ascii="Arial" w:hAnsi="Arial" w:cs="Arial"/>
        </w:rPr>
        <w:t>al jefe de la Unidad especializada en Justicia Penal para Adolescentes, Marco Esteban Águila Pérez</w:t>
      </w:r>
      <w:r w:rsidR="002C433C" w:rsidRPr="00AB63A7">
        <w:rPr>
          <w:rFonts w:ascii="Arial" w:hAnsi="Arial" w:cs="Arial"/>
        </w:rPr>
        <w:t xml:space="preserve">, </w:t>
      </w:r>
      <w:r w:rsidRPr="00AB63A7">
        <w:rPr>
          <w:rFonts w:ascii="Arial" w:hAnsi="Arial" w:cs="Arial"/>
        </w:rPr>
        <w:t xml:space="preserve">a que realice las anotaciones correspondientes en los documentos clasificados como reservados, de conformidad con el artículo 121 de la LTAIPSLP, concatenado con el lineamiento </w:t>
      </w:r>
      <w:r w:rsidR="002E085B" w:rsidRPr="00AB63A7">
        <w:rPr>
          <w:rFonts w:ascii="Arial" w:hAnsi="Arial" w:cs="Arial"/>
        </w:rPr>
        <w:t>q</w:t>
      </w:r>
      <w:r w:rsidRPr="00AB63A7">
        <w:rPr>
          <w:rFonts w:ascii="Arial" w:hAnsi="Arial" w:cs="Arial"/>
        </w:rPr>
        <w:t xml:space="preserve">uincuagésimo </w:t>
      </w:r>
      <w:r w:rsidR="002E085B" w:rsidRPr="00AB63A7">
        <w:rPr>
          <w:rFonts w:ascii="Arial" w:hAnsi="Arial" w:cs="Arial"/>
        </w:rPr>
        <w:t>p</w:t>
      </w:r>
      <w:r w:rsidRPr="00AB63A7">
        <w:rPr>
          <w:rFonts w:ascii="Arial" w:hAnsi="Arial" w:cs="Arial"/>
        </w:rPr>
        <w:t xml:space="preserve">rimero de los LGCDIEVP. </w:t>
      </w:r>
    </w:p>
    <w:p w:rsidR="00BF3665" w:rsidRPr="00AB63A7" w:rsidRDefault="009819AE" w:rsidP="00AB63A7">
      <w:pPr>
        <w:spacing w:line="240" w:lineRule="auto"/>
        <w:jc w:val="both"/>
        <w:rPr>
          <w:rFonts w:ascii="Arial" w:hAnsi="Arial" w:cs="Arial"/>
        </w:rPr>
      </w:pPr>
      <w:r w:rsidRPr="00AB63A7">
        <w:rPr>
          <w:rFonts w:ascii="Arial" w:hAnsi="Arial" w:cs="Arial"/>
        </w:rPr>
        <w:t>Por lo anteriormente expuesto, y fundado por los artículos 51, 52, fracción II y demás relativos aplicables de la LTAIPSLP</w:t>
      </w:r>
      <w:r w:rsidR="002E085B" w:rsidRPr="00AB63A7">
        <w:rPr>
          <w:rFonts w:ascii="Arial" w:hAnsi="Arial" w:cs="Arial"/>
        </w:rPr>
        <w:t>,</w:t>
      </w:r>
      <w:r w:rsidRPr="00AB63A7">
        <w:rPr>
          <w:rFonts w:ascii="Arial" w:hAnsi="Arial" w:cs="Arial"/>
        </w:rPr>
        <w:t xml:space="preserve"> y el artículo tercero del </w:t>
      </w:r>
      <w:r w:rsidR="002E085B" w:rsidRPr="00AB63A7">
        <w:rPr>
          <w:rFonts w:ascii="Arial" w:hAnsi="Arial" w:cs="Arial"/>
        </w:rPr>
        <w:t>a</w:t>
      </w:r>
      <w:r w:rsidRPr="00AB63A7">
        <w:rPr>
          <w:rFonts w:ascii="Arial" w:hAnsi="Arial" w:cs="Arial"/>
        </w:rPr>
        <w:t xml:space="preserve">cuerdo </w:t>
      </w:r>
      <w:r w:rsidR="002E085B" w:rsidRPr="00AB63A7">
        <w:rPr>
          <w:rFonts w:ascii="Arial" w:hAnsi="Arial" w:cs="Arial"/>
        </w:rPr>
        <w:t>g</w:t>
      </w:r>
      <w:r w:rsidRPr="00AB63A7">
        <w:rPr>
          <w:rFonts w:ascii="Arial" w:hAnsi="Arial" w:cs="Arial"/>
        </w:rPr>
        <w:t>eneral número AG/011/2020 se:</w:t>
      </w:r>
    </w:p>
    <w:p w:rsidR="00BF3665" w:rsidRPr="00AB63A7" w:rsidRDefault="009819AE" w:rsidP="00AB63A7">
      <w:pPr>
        <w:spacing w:line="240" w:lineRule="auto"/>
        <w:jc w:val="center"/>
        <w:rPr>
          <w:rFonts w:ascii="Arial" w:hAnsi="Arial" w:cs="Arial"/>
          <w:b/>
        </w:rPr>
      </w:pPr>
      <w:r w:rsidRPr="00AB63A7">
        <w:rPr>
          <w:rFonts w:ascii="Arial" w:hAnsi="Arial" w:cs="Arial"/>
          <w:b/>
        </w:rPr>
        <w:t>RESUELVE POR UNANIMIDAD:</w:t>
      </w:r>
    </w:p>
    <w:p w:rsidR="00476EF2" w:rsidRPr="00AB63A7" w:rsidRDefault="00476EF2" w:rsidP="00AB63A7">
      <w:pPr>
        <w:spacing w:after="0" w:line="240" w:lineRule="auto"/>
        <w:jc w:val="both"/>
        <w:rPr>
          <w:rFonts w:ascii="Arial" w:hAnsi="Arial" w:cs="Arial"/>
        </w:rPr>
      </w:pPr>
      <w:bookmarkStart w:id="1" w:name="_Hlk207360276"/>
      <w:bookmarkStart w:id="2" w:name="_Hlk217305903"/>
      <w:bookmarkStart w:id="3" w:name="_Hlk179366539"/>
      <w:r w:rsidRPr="00AB63A7">
        <w:rPr>
          <w:rFonts w:ascii="Arial" w:hAnsi="Arial" w:cs="Arial"/>
          <w:b/>
        </w:rPr>
        <w:t>PRIMERO.</w:t>
      </w:r>
      <w:r w:rsidRPr="00AB63A7">
        <w:rPr>
          <w:rFonts w:ascii="Arial" w:hAnsi="Arial" w:cs="Arial"/>
        </w:rPr>
        <w:t xml:space="preserve"> Se </w:t>
      </w:r>
      <w:r w:rsidRPr="00AB63A7">
        <w:rPr>
          <w:rFonts w:ascii="Arial" w:hAnsi="Arial" w:cs="Arial"/>
          <w:b/>
        </w:rPr>
        <w:t>confirma</w:t>
      </w:r>
      <w:r w:rsidRPr="00AB63A7">
        <w:rPr>
          <w:rFonts w:ascii="Arial" w:hAnsi="Arial" w:cs="Arial"/>
        </w:rPr>
        <w:t xml:space="preserve"> y adopta el </w:t>
      </w:r>
      <w:r w:rsidR="001E24B3" w:rsidRPr="00AB63A7">
        <w:rPr>
          <w:rFonts w:ascii="Arial" w:hAnsi="Arial" w:cs="Arial"/>
        </w:rPr>
        <w:t xml:space="preserve">acuerdo de reserva </w:t>
      </w:r>
      <w:r w:rsidR="00DC54D0">
        <w:rPr>
          <w:rFonts w:ascii="Arial" w:hAnsi="Arial" w:cs="Arial"/>
          <w:b/>
        </w:rPr>
        <w:t>parcial</w:t>
      </w:r>
      <w:r w:rsidR="00784FF8" w:rsidRPr="00AB63A7">
        <w:rPr>
          <w:rFonts w:ascii="Arial" w:hAnsi="Arial" w:cs="Arial"/>
          <w:b/>
        </w:rPr>
        <w:t xml:space="preserve"> UILEJA/FMDH/001</w:t>
      </w:r>
      <w:r w:rsidR="00DC54D0">
        <w:rPr>
          <w:rFonts w:ascii="Arial" w:hAnsi="Arial" w:cs="Arial"/>
          <w:b/>
        </w:rPr>
        <w:t>5</w:t>
      </w:r>
      <w:r w:rsidR="00784FF8" w:rsidRPr="00AB63A7">
        <w:rPr>
          <w:rFonts w:ascii="Arial" w:hAnsi="Arial" w:cs="Arial"/>
          <w:b/>
        </w:rPr>
        <w:t>/2026-AR</w:t>
      </w:r>
      <w:r w:rsidR="00916201" w:rsidRPr="00AB63A7">
        <w:rPr>
          <w:rFonts w:ascii="Arial" w:hAnsi="Arial" w:cs="Arial"/>
        </w:rPr>
        <w:t xml:space="preserve"> </w:t>
      </w:r>
      <w:r w:rsidRPr="00AB63A7">
        <w:rPr>
          <w:rFonts w:ascii="Arial" w:hAnsi="Arial" w:cs="Arial"/>
        </w:rPr>
        <w:t xml:space="preserve">emitido por </w:t>
      </w:r>
      <w:r w:rsidR="00916201" w:rsidRPr="00AB63A7">
        <w:rPr>
          <w:rFonts w:ascii="Arial" w:hAnsi="Arial" w:cs="Arial"/>
        </w:rPr>
        <w:t>el jefe de la Unidad especializada en Justicia Penal para Adolescentes, Marco Esteban Águila Pérez</w:t>
      </w:r>
      <w:r w:rsidR="00672FE8" w:rsidRPr="00AB63A7">
        <w:rPr>
          <w:rFonts w:ascii="Arial" w:hAnsi="Arial" w:cs="Arial"/>
        </w:rPr>
        <w:t xml:space="preserve">, </w:t>
      </w:r>
      <w:r w:rsidRPr="00AB63A7">
        <w:rPr>
          <w:rFonts w:ascii="Arial" w:hAnsi="Arial" w:cs="Arial"/>
        </w:rPr>
        <w:t xml:space="preserve">por las razones y fundamentos expuestos en el considerando </w:t>
      </w:r>
      <w:r w:rsidR="001E24B3" w:rsidRPr="00AB63A7">
        <w:rPr>
          <w:rFonts w:ascii="Arial" w:hAnsi="Arial" w:cs="Arial"/>
          <w:i/>
        </w:rPr>
        <w:t>tercero</w:t>
      </w:r>
      <w:r w:rsidRPr="00AB63A7">
        <w:rPr>
          <w:rFonts w:ascii="Arial" w:hAnsi="Arial" w:cs="Arial"/>
        </w:rPr>
        <w:t xml:space="preserve"> de la presente resolución. </w:t>
      </w:r>
    </w:p>
    <w:p w:rsidR="000940CE" w:rsidRPr="00AB63A7" w:rsidRDefault="00476EF2" w:rsidP="00AB63A7">
      <w:pPr>
        <w:spacing w:after="0" w:line="240" w:lineRule="auto"/>
        <w:jc w:val="both"/>
        <w:rPr>
          <w:rFonts w:ascii="Arial" w:hAnsi="Arial" w:cs="Arial"/>
        </w:rPr>
      </w:pPr>
      <w:r w:rsidRPr="00AB63A7">
        <w:rPr>
          <w:rFonts w:ascii="Arial" w:hAnsi="Arial" w:cs="Arial"/>
          <w:b/>
        </w:rPr>
        <w:lastRenderedPageBreak/>
        <w:t xml:space="preserve">SEGUNDO. </w:t>
      </w:r>
      <w:r w:rsidR="00916201" w:rsidRPr="00AB63A7">
        <w:rPr>
          <w:rFonts w:ascii="Arial" w:hAnsi="Arial" w:cs="Arial"/>
        </w:rPr>
        <w:t>El jefe de la Unidad especializada en Justicia Penal para Adolescentes, Marco Esteban Águila Pérez</w:t>
      </w:r>
      <w:r w:rsidR="000940CE" w:rsidRPr="00AB63A7">
        <w:rPr>
          <w:rFonts w:ascii="Arial" w:hAnsi="Arial" w:cs="Arial"/>
        </w:rPr>
        <w:t xml:space="preserve">, debe solicitar la desclasificación una vez que hayan fenecido las causas que dieron origen a la reserva o haya concluido el plazo establecido en el considerando </w:t>
      </w:r>
      <w:r w:rsidR="000940CE" w:rsidRPr="00AB63A7">
        <w:rPr>
          <w:rFonts w:ascii="Arial" w:hAnsi="Arial" w:cs="Arial"/>
          <w:i/>
        </w:rPr>
        <w:t>tercero</w:t>
      </w:r>
      <w:r w:rsidR="000940CE" w:rsidRPr="00AB63A7">
        <w:rPr>
          <w:rFonts w:ascii="Arial" w:hAnsi="Arial" w:cs="Arial"/>
        </w:rPr>
        <w:t xml:space="preserve"> fracción III de la presente resolución.</w:t>
      </w:r>
    </w:p>
    <w:p w:rsidR="00016505" w:rsidRPr="00AB63A7" w:rsidRDefault="00016505" w:rsidP="00AB63A7">
      <w:pPr>
        <w:spacing w:after="0" w:line="240" w:lineRule="auto"/>
        <w:jc w:val="both"/>
        <w:rPr>
          <w:rFonts w:ascii="Arial" w:hAnsi="Arial" w:cs="Arial"/>
        </w:rPr>
      </w:pPr>
    </w:p>
    <w:p w:rsidR="000940CE" w:rsidRPr="00AB63A7" w:rsidRDefault="00476EF2" w:rsidP="00AB63A7">
      <w:pPr>
        <w:spacing w:after="0" w:line="240" w:lineRule="auto"/>
        <w:jc w:val="both"/>
        <w:rPr>
          <w:rFonts w:ascii="Arial" w:hAnsi="Arial" w:cs="Arial"/>
        </w:rPr>
      </w:pPr>
      <w:r w:rsidRPr="00AB63A7">
        <w:rPr>
          <w:rFonts w:ascii="Arial" w:hAnsi="Arial" w:cs="Arial"/>
          <w:b/>
        </w:rPr>
        <w:t xml:space="preserve">TERCERO. </w:t>
      </w:r>
      <w:r w:rsidR="000940CE" w:rsidRPr="00AB63A7">
        <w:rPr>
          <w:rFonts w:ascii="Arial" w:hAnsi="Arial" w:cs="Arial"/>
        </w:rPr>
        <w:t>Se instruye</w:t>
      </w:r>
      <w:r w:rsidR="002C433C" w:rsidRPr="00AB63A7">
        <w:rPr>
          <w:rFonts w:ascii="Arial" w:hAnsi="Arial" w:cs="Arial"/>
        </w:rPr>
        <w:t xml:space="preserve"> a</w:t>
      </w:r>
      <w:r w:rsidR="00916201" w:rsidRPr="00AB63A7">
        <w:rPr>
          <w:rFonts w:ascii="Arial" w:hAnsi="Arial" w:cs="Arial"/>
        </w:rPr>
        <w:t>l jefe de la Unidad especializada en Justicia Penal para Adolescentes, Marco Esteban Águila Pérez</w:t>
      </w:r>
      <w:r w:rsidR="000940CE" w:rsidRPr="00AB63A7">
        <w:rPr>
          <w:rFonts w:ascii="Arial" w:hAnsi="Arial" w:cs="Arial"/>
        </w:rPr>
        <w:t xml:space="preserve">, para que dé cumplimiento a los efectos de la presente resolución establecidos en el considerando </w:t>
      </w:r>
      <w:r w:rsidR="000940CE" w:rsidRPr="00AB63A7">
        <w:rPr>
          <w:rFonts w:ascii="Arial" w:hAnsi="Arial" w:cs="Arial"/>
          <w:i/>
        </w:rPr>
        <w:t>tercero</w:t>
      </w:r>
      <w:r w:rsidR="000940CE" w:rsidRPr="00AB63A7">
        <w:rPr>
          <w:rFonts w:ascii="Arial" w:hAnsi="Arial" w:cs="Arial"/>
        </w:rPr>
        <w:t xml:space="preserve"> fracción V.</w:t>
      </w:r>
    </w:p>
    <w:bookmarkEnd w:id="1"/>
    <w:bookmarkEnd w:id="2"/>
    <w:p w:rsidR="00016505" w:rsidRPr="00AB63A7" w:rsidRDefault="00016505" w:rsidP="00AB63A7">
      <w:pPr>
        <w:spacing w:after="0" w:line="240" w:lineRule="auto"/>
        <w:jc w:val="both"/>
        <w:rPr>
          <w:rFonts w:ascii="Arial" w:hAnsi="Arial" w:cs="Arial"/>
        </w:rPr>
      </w:pPr>
    </w:p>
    <w:p w:rsidR="0064745D" w:rsidRPr="00AB63A7" w:rsidRDefault="009819AE" w:rsidP="00AB63A7">
      <w:pPr>
        <w:spacing w:after="0" w:line="240" w:lineRule="auto"/>
        <w:jc w:val="both"/>
        <w:rPr>
          <w:rFonts w:ascii="Arial" w:hAnsi="Arial" w:cs="Arial"/>
          <w:b/>
        </w:rPr>
      </w:pPr>
      <w:r w:rsidRPr="00AB63A7">
        <w:rPr>
          <w:rFonts w:ascii="Arial" w:hAnsi="Arial" w:cs="Arial"/>
        </w:rPr>
        <w:t xml:space="preserve">Es preciso dejar asentado que, con el fin de que el Comité de Transparencia lleve un control interno de todas y cada una de las resoluciones que emite, se le asigna el consecutivo </w:t>
      </w:r>
      <w:r w:rsidR="00F64080" w:rsidRPr="00AB63A7">
        <w:rPr>
          <w:rFonts w:ascii="Arial" w:hAnsi="Arial" w:cs="Arial"/>
          <w:b/>
        </w:rPr>
        <w:t>FGE-CT-AR-</w:t>
      </w:r>
      <w:r w:rsidR="00DB1A1A" w:rsidRPr="00AB63A7">
        <w:rPr>
          <w:rFonts w:ascii="Arial" w:hAnsi="Arial" w:cs="Arial"/>
          <w:b/>
        </w:rPr>
        <w:t>0</w:t>
      </w:r>
      <w:r w:rsidR="00784FF8" w:rsidRPr="00AB63A7">
        <w:rPr>
          <w:rFonts w:ascii="Arial" w:hAnsi="Arial" w:cs="Arial"/>
          <w:b/>
        </w:rPr>
        <w:t>5</w:t>
      </w:r>
      <w:r w:rsidR="00DC54D0">
        <w:rPr>
          <w:rFonts w:ascii="Arial" w:hAnsi="Arial" w:cs="Arial"/>
          <w:b/>
        </w:rPr>
        <w:t>1</w:t>
      </w:r>
      <w:r w:rsidRPr="00AB63A7">
        <w:rPr>
          <w:rFonts w:ascii="Arial" w:hAnsi="Arial" w:cs="Arial"/>
          <w:b/>
        </w:rPr>
        <w:t>-202</w:t>
      </w:r>
      <w:r w:rsidR="00DB1A1A" w:rsidRPr="00AB63A7">
        <w:rPr>
          <w:rFonts w:ascii="Arial" w:hAnsi="Arial" w:cs="Arial"/>
          <w:b/>
        </w:rPr>
        <w:t>6</w:t>
      </w:r>
      <w:r w:rsidR="00FD350E" w:rsidRPr="00AB63A7">
        <w:rPr>
          <w:rFonts w:ascii="Arial" w:hAnsi="Arial" w:cs="Arial"/>
          <w:b/>
        </w:rPr>
        <w:t xml:space="preserve">. </w:t>
      </w:r>
    </w:p>
    <w:bookmarkEnd w:id="3"/>
    <w:p w:rsidR="00315C9C" w:rsidRPr="00AB63A7" w:rsidRDefault="00315C9C" w:rsidP="00AB63A7">
      <w:pPr>
        <w:spacing w:after="0" w:line="240" w:lineRule="auto"/>
        <w:jc w:val="both"/>
        <w:rPr>
          <w:rFonts w:ascii="Arial" w:hAnsi="Arial" w:cs="Arial"/>
        </w:rPr>
      </w:pPr>
    </w:p>
    <w:p w:rsidR="00BF3665" w:rsidRPr="00AB63A7" w:rsidRDefault="009819AE" w:rsidP="00AB63A7">
      <w:pPr>
        <w:spacing w:after="0" w:line="240" w:lineRule="auto"/>
        <w:jc w:val="both"/>
        <w:rPr>
          <w:rFonts w:ascii="Arial" w:hAnsi="Arial" w:cs="Arial"/>
        </w:rPr>
      </w:pPr>
      <w:r w:rsidRPr="00AB63A7">
        <w:rPr>
          <w:rFonts w:ascii="Arial" w:hAnsi="Arial" w:cs="Arial"/>
        </w:rPr>
        <w:t xml:space="preserve">En cumplimiento a lo establecido por el artículo 128 fracción IX, de la LTAIPSLP, así como el </w:t>
      </w:r>
      <w:r w:rsidR="00481D63" w:rsidRPr="00AB63A7">
        <w:rPr>
          <w:rFonts w:ascii="Arial" w:hAnsi="Arial" w:cs="Arial"/>
        </w:rPr>
        <w:t>l</w:t>
      </w:r>
      <w:r w:rsidRPr="00AB63A7">
        <w:rPr>
          <w:rFonts w:ascii="Arial" w:hAnsi="Arial" w:cs="Arial"/>
        </w:rPr>
        <w:t xml:space="preserve">ineamiento </w:t>
      </w:r>
      <w:r w:rsidR="00481D63" w:rsidRPr="00AB63A7">
        <w:rPr>
          <w:rFonts w:ascii="Arial" w:hAnsi="Arial" w:cs="Arial"/>
        </w:rPr>
        <w:t>q</w:t>
      </w:r>
      <w:r w:rsidRPr="00AB63A7">
        <w:rPr>
          <w:rFonts w:ascii="Arial" w:hAnsi="Arial" w:cs="Arial"/>
        </w:rPr>
        <w:t>uincuagésimo primero, fracción V de los LGPCDIEVP, se procede a rubricar la presente resolución.</w:t>
      </w:r>
    </w:p>
    <w:p w:rsidR="004A6229" w:rsidRDefault="004A6229" w:rsidP="00EF1D58">
      <w:pPr>
        <w:spacing w:after="0"/>
        <w:jc w:val="both"/>
        <w:rPr>
          <w:rFonts w:ascii="Arial" w:hAnsi="Arial" w:cs="Arial"/>
          <w:sz w:val="24"/>
          <w:szCs w:val="24"/>
          <w:highlight w:val="yellow"/>
        </w:rPr>
      </w:pPr>
    </w:p>
    <w:p w:rsidR="007E043D" w:rsidRDefault="007E043D" w:rsidP="00EF1D58">
      <w:pPr>
        <w:spacing w:after="0"/>
        <w:jc w:val="both"/>
        <w:rPr>
          <w:rFonts w:ascii="Arial" w:hAnsi="Arial" w:cs="Arial"/>
          <w:sz w:val="24"/>
          <w:szCs w:val="24"/>
          <w:highlight w:val="yellow"/>
        </w:rPr>
      </w:pPr>
    </w:p>
    <w:p w:rsidR="00F57264" w:rsidRDefault="00F57264" w:rsidP="00EF1D58">
      <w:pPr>
        <w:spacing w:after="0"/>
        <w:jc w:val="both"/>
        <w:rPr>
          <w:rFonts w:ascii="Arial" w:hAnsi="Arial" w:cs="Arial"/>
          <w:sz w:val="24"/>
          <w:szCs w:val="24"/>
          <w:highlight w:val="yellow"/>
        </w:rPr>
      </w:pPr>
    </w:p>
    <w:p w:rsidR="00B94212" w:rsidRDefault="00B94212" w:rsidP="00EF1D58">
      <w:pPr>
        <w:spacing w:after="0"/>
        <w:jc w:val="both"/>
        <w:rPr>
          <w:rFonts w:ascii="Arial" w:hAnsi="Arial" w:cs="Arial"/>
          <w:sz w:val="24"/>
          <w:szCs w:val="24"/>
          <w:highlight w:val="yellow"/>
        </w:rPr>
      </w:pPr>
    </w:p>
    <w:p w:rsidR="00BF3665" w:rsidRPr="00115CE3" w:rsidRDefault="009819AE" w:rsidP="00EF1D58">
      <w:pPr>
        <w:spacing w:after="0"/>
        <w:rPr>
          <w:rFonts w:ascii="Arial" w:hAnsi="Arial" w:cs="Arial"/>
          <w:sz w:val="24"/>
          <w:szCs w:val="24"/>
        </w:rPr>
      </w:pPr>
      <w:r w:rsidRPr="00115CE3">
        <w:rPr>
          <w:rFonts w:ascii="Arial" w:hAnsi="Arial" w:cs="Arial"/>
          <w:sz w:val="24"/>
          <w:szCs w:val="24"/>
        </w:rPr>
        <w:t>____________________________________</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MAESTRA XITLÁLIC SÁNCHEZ SERVÍN</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VICEFISCAL JURIDICA Y PRESIDENTA DEL</w:t>
      </w:r>
    </w:p>
    <w:p w:rsidR="00431ACA"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COMITÉ DE TRANSPARENCIA</w:t>
      </w:r>
      <w:r w:rsidR="00431ACA" w:rsidRPr="00115CE3">
        <w:rPr>
          <w:rFonts w:ascii="Arial" w:eastAsia="Arial" w:hAnsi="Arial" w:cs="Arial"/>
          <w:b/>
          <w:sz w:val="24"/>
          <w:szCs w:val="24"/>
        </w:rPr>
        <w:t>.</w:t>
      </w:r>
    </w:p>
    <w:p w:rsidR="00BF3665" w:rsidRDefault="00BF3665" w:rsidP="00EF1D58">
      <w:pPr>
        <w:tabs>
          <w:tab w:val="left" w:pos="8998"/>
          <w:tab w:val="left" w:pos="9932"/>
        </w:tabs>
        <w:spacing w:before="20" w:after="0"/>
        <w:rPr>
          <w:rFonts w:ascii="Arial" w:eastAsia="Arial" w:hAnsi="Arial" w:cs="Arial"/>
          <w:b/>
          <w:sz w:val="24"/>
          <w:szCs w:val="24"/>
        </w:rPr>
      </w:pPr>
    </w:p>
    <w:p w:rsidR="00B94212" w:rsidRDefault="00B94212" w:rsidP="00EF1D58">
      <w:pPr>
        <w:tabs>
          <w:tab w:val="left" w:pos="8998"/>
          <w:tab w:val="left" w:pos="9932"/>
        </w:tabs>
        <w:spacing w:before="20" w:after="0"/>
        <w:rPr>
          <w:rFonts w:ascii="Arial" w:eastAsia="Arial" w:hAnsi="Arial" w:cs="Arial"/>
          <w:b/>
          <w:sz w:val="24"/>
          <w:szCs w:val="24"/>
        </w:rPr>
      </w:pPr>
    </w:p>
    <w:p w:rsidR="00F57264" w:rsidRDefault="00F57264" w:rsidP="00EF1D58">
      <w:pPr>
        <w:tabs>
          <w:tab w:val="left" w:pos="8998"/>
          <w:tab w:val="left" w:pos="9932"/>
        </w:tabs>
        <w:spacing w:before="20" w:after="0"/>
        <w:rPr>
          <w:rFonts w:ascii="Arial" w:eastAsia="Arial" w:hAnsi="Arial" w:cs="Arial"/>
          <w:b/>
          <w:sz w:val="24"/>
          <w:szCs w:val="24"/>
        </w:rPr>
      </w:pPr>
    </w:p>
    <w:p w:rsidR="00F57264" w:rsidRDefault="00F57264" w:rsidP="00EF1D58">
      <w:pPr>
        <w:tabs>
          <w:tab w:val="left" w:pos="8998"/>
          <w:tab w:val="left" w:pos="9932"/>
        </w:tabs>
        <w:spacing w:before="20" w:after="0"/>
        <w:rPr>
          <w:rFonts w:ascii="Arial" w:eastAsia="Arial" w:hAnsi="Arial" w:cs="Arial"/>
          <w:b/>
          <w:sz w:val="24"/>
          <w:szCs w:val="24"/>
        </w:rPr>
      </w:pPr>
    </w:p>
    <w:p w:rsidR="00204354" w:rsidRPr="00115CE3" w:rsidRDefault="00204354"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0E378A" w:rsidRDefault="000E378A" w:rsidP="00EF1D58">
      <w:pPr>
        <w:spacing w:after="0"/>
        <w:rPr>
          <w:rFonts w:ascii="Arial" w:hAnsi="Arial" w:cs="Arial"/>
          <w:b/>
          <w:sz w:val="24"/>
          <w:szCs w:val="24"/>
        </w:rPr>
      </w:pPr>
      <w:r>
        <w:rPr>
          <w:rFonts w:ascii="Arial" w:hAnsi="Arial" w:cs="Arial"/>
          <w:b/>
          <w:sz w:val="24"/>
          <w:szCs w:val="24"/>
        </w:rPr>
        <w:t xml:space="preserve">MAESTRO </w:t>
      </w:r>
      <w:r w:rsidRPr="000E378A">
        <w:rPr>
          <w:rFonts w:ascii="Arial" w:hAnsi="Arial" w:cs="Arial"/>
          <w:b/>
          <w:sz w:val="24"/>
          <w:szCs w:val="24"/>
        </w:rPr>
        <w:t xml:space="preserve">CARLOS ALEJANDRO PONCE RODRÍGUEZ </w:t>
      </w:r>
    </w:p>
    <w:p w:rsidR="00480799" w:rsidRDefault="00480799" w:rsidP="00EF1D58">
      <w:pPr>
        <w:spacing w:after="0"/>
        <w:rPr>
          <w:rFonts w:ascii="Arial" w:hAnsi="Arial" w:cs="Arial"/>
          <w:b/>
          <w:sz w:val="24"/>
          <w:szCs w:val="24"/>
        </w:rPr>
      </w:pPr>
      <w:r w:rsidRPr="00115CE3">
        <w:rPr>
          <w:rFonts w:ascii="Arial" w:hAnsi="Arial" w:cs="Arial"/>
          <w:b/>
          <w:sz w:val="24"/>
          <w:szCs w:val="24"/>
        </w:rPr>
        <w:t>VICEFISCAL E INTEGRANTE DEL COMITÉ DE TRANSPARENCIA.</w:t>
      </w:r>
    </w:p>
    <w:p w:rsidR="00BB1277" w:rsidRDefault="00BB1277" w:rsidP="00EF1D58">
      <w:pPr>
        <w:spacing w:after="0"/>
        <w:rPr>
          <w:rFonts w:ascii="Arial" w:hAnsi="Arial" w:cs="Arial"/>
          <w:b/>
          <w:sz w:val="24"/>
          <w:szCs w:val="24"/>
        </w:rPr>
      </w:pPr>
    </w:p>
    <w:p w:rsidR="00AB63A7" w:rsidRDefault="00AB63A7" w:rsidP="00EF1D58">
      <w:pPr>
        <w:spacing w:after="0"/>
        <w:rPr>
          <w:rFonts w:ascii="Arial" w:hAnsi="Arial" w:cs="Arial"/>
          <w:b/>
          <w:sz w:val="24"/>
          <w:szCs w:val="24"/>
        </w:rPr>
      </w:pPr>
    </w:p>
    <w:p w:rsidR="00F57264" w:rsidRDefault="00F57264" w:rsidP="00EF1D58">
      <w:pPr>
        <w:spacing w:after="0"/>
        <w:rPr>
          <w:rFonts w:ascii="Arial" w:hAnsi="Arial" w:cs="Arial"/>
          <w:b/>
          <w:sz w:val="24"/>
          <w:szCs w:val="24"/>
        </w:rPr>
      </w:pPr>
    </w:p>
    <w:p w:rsidR="00F57264" w:rsidRDefault="00F57264" w:rsidP="00EF1D58">
      <w:pPr>
        <w:spacing w:after="0"/>
        <w:rPr>
          <w:rFonts w:ascii="Arial" w:hAnsi="Arial" w:cs="Arial"/>
          <w:b/>
          <w:sz w:val="24"/>
          <w:szCs w:val="24"/>
        </w:rPr>
      </w:pPr>
    </w:p>
    <w:p w:rsidR="00BF3665" w:rsidRPr="00115CE3" w:rsidRDefault="009819AE"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C06DC3" w:rsidRPr="00115CE3" w:rsidRDefault="00C06DC3" w:rsidP="00EF1D58">
      <w:pPr>
        <w:spacing w:after="0"/>
        <w:rPr>
          <w:rFonts w:ascii="Arial" w:hAnsi="Arial" w:cs="Arial"/>
          <w:b/>
          <w:sz w:val="24"/>
          <w:szCs w:val="24"/>
        </w:rPr>
      </w:pPr>
      <w:r w:rsidRPr="00115CE3">
        <w:rPr>
          <w:rFonts w:ascii="Arial" w:hAnsi="Arial" w:cs="Arial"/>
          <w:b/>
          <w:sz w:val="24"/>
          <w:szCs w:val="24"/>
        </w:rPr>
        <w:t xml:space="preserve">DOCTOR </w:t>
      </w:r>
      <w:r w:rsidR="00C61363" w:rsidRPr="00115CE3">
        <w:rPr>
          <w:rFonts w:ascii="Arial" w:hAnsi="Arial" w:cs="Arial"/>
          <w:b/>
          <w:sz w:val="24"/>
          <w:szCs w:val="24"/>
        </w:rPr>
        <w:t xml:space="preserve">JESÚS </w:t>
      </w:r>
      <w:r w:rsidRPr="00115CE3">
        <w:rPr>
          <w:rFonts w:ascii="Arial" w:hAnsi="Arial" w:cs="Arial"/>
          <w:b/>
          <w:sz w:val="24"/>
          <w:szCs w:val="24"/>
        </w:rPr>
        <w:t xml:space="preserve">RAFAEL RODRÍGUEZ LÓPEZ </w:t>
      </w:r>
    </w:p>
    <w:p w:rsidR="00431ACA" w:rsidRPr="00115CE3" w:rsidRDefault="009819AE" w:rsidP="00EF1D58">
      <w:pPr>
        <w:spacing w:after="0"/>
        <w:rPr>
          <w:rFonts w:ascii="Arial" w:hAnsi="Arial" w:cs="Arial"/>
          <w:b/>
          <w:sz w:val="24"/>
          <w:szCs w:val="24"/>
        </w:rPr>
      </w:pPr>
      <w:r w:rsidRPr="00115CE3">
        <w:rPr>
          <w:rFonts w:ascii="Arial" w:hAnsi="Arial" w:cs="Arial"/>
          <w:b/>
          <w:sz w:val="24"/>
          <w:szCs w:val="24"/>
        </w:rPr>
        <w:t xml:space="preserve">TITULAR DEL ÓRGANO DE CONTROL INTERNO </w:t>
      </w:r>
    </w:p>
    <w:p w:rsidR="00BF3665" w:rsidRPr="00115CE3" w:rsidRDefault="009819AE" w:rsidP="00EF1D58">
      <w:pPr>
        <w:spacing w:after="0"/>
        <w:rPr>
          <w:rFonts w:ascii="Arial" w:hAnsi="Arial" w:cs="Arial"/>
          <w:b/>
          <w:sz w:val="24"/>
          <w:szCs w:val="24"/>
        </w:rPr>
      </w:pPr>
      <w:r w:rsidRPr="00115CE3">
        <w:rPr>
          <w:rFonts w:ascii="Arial" w:hAnsi="Arial" w:cs="Arial"/>
          <w:b/>
          <w:sz w:val="24"/>
          <w:szCs w:val="24"/>
        </w:rPr>
        <w:t>E INTEGRANTE DEL COMITÉ DE TRANSPARENCIA.</w:t>
      </w:r>
    </w:p>
    <w:sectPr w:rsidR="00BF3665" w:rsidRPr="00115CE3" w:rsidSect="003474AB">
      <w:headerReference w:type="even" r:id="rId9"/>
      <w:headerReference w:type="default" r:id="rId10"/>
      <w:footerReference w:type="even" r:id="rId11"/>
      <w:footerReference w:type="default" r:id="rId12"/>
      <w:headerReference w:type="first" r:id="rId13"/>
      <w:footerReference w:type="first" r:id="rId14"/>
      <w:pgSz w:w="12240" w:h="15840"/>
      <w:pgMar w:top="2127"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E7CCE" w:rsidRDefault="000E7CCE">
      <w:r>
        <w:separator/>
      </w:r>
    </w:p>
  </w:endnote>
  <w:endnote w:type="continuationSeparator" w:id="0">
    <w:p w:rsidR="000E7CCE" w:rsidRDefault="000E7C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2AFF" w:usb1="4000ACF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27895" w:rsidRDefault="00F27895">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27895" w:rsidRDefault="00F2789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E7CCE" w:rsidRDefault="000E7CCE">
      <w:r>
        <w:separator/>
      </w:r>
    </w:p>
  </w:footnote>
  <w:footnote w:type="continuationSeparator" w:id="0">
    <w:p w:rsidR="000E7CCE" w:rsidRDefault="000E7CC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27895" w:rsidRDefault="00F27895">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25587594" o:spid="_x0000_s4098" type="#_x0000_t136" style="position:absolute;margin-left:0;margin-top:0;width:602.5pt;height:100.4pt;rotation:315;z-index:-251650048;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F27895">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25587595" o:spid="_x0000_s4099" type="#_x0000_t136" style="position:absolute;margin-left:0;margin-top:0;width:602.5pt;height:100.4pt;rotation:315;z-index:-251648000;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9819AE">
      <w:rPr>
        <w:noProof/>
        <w:lang w:eastAsia="es-MX"/>
      </w:rPr>
      <w:drawing>
        <wp:anchor distT="0" distB="0" distL="114300" distR="114300" simplePos="0" relativeHeight="251662336" behindDoc="1" locked="0" layoutInCell="1" allowOverlap="1">
          <wp:simplePos x="0" y="0"/>
          <wp:positionH relativeFrom="page">
            <wp:align>right</wp:align>
          </wp:positionH>
          <wp:positionV relativeFrom="paragraph">
            <wp:posOffset>-450215</wp:posOffset>
          </wp:positionV>
          <wp:extent cx="7772400" cy="10045700"/>
          <wp:effectExtent l="0" t="0" r="0" b="0"/>
          <wp:wrapNone/>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9819AE">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sidR="009819AE">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819AE">
      <w:rPr>
        <w:lang w:eastAsia="es-MX"/>
      </w:rPr>
      <w:t xml:space="preserve"> </w:t>
    </w:r>
    <w:r w:rsidR="009819AE">
      <w:tab/>
    </w:r>
    <w:r w:rsidR="009819AE">
      <w:tab/>
    </w: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tbl>
    <w:tblPr>
      <w:tblStyle w:val="Tablaconcuadrcula"/>
      <w:tblW w:w="0" w:type="auto"/>
      <w:tblLook w:val="04A0" w:firstRow="1" w:lastRow="0" w:firstColumn="1" w:lastColumn="0" w:noHBand="0" w:noVBand="1"/>
    </w:tblPr>
    <w:tblGrid>
      <w:gridCol w:w="9962"/>
    </w:tblGrid>
    <w:tr w:rsidR="00504A90" w:rsidTr="00504A90">
      <w:tc>
        <w:tcPr>
          <w:tcW w:w="9962" w:type="dxa"/>
          <w:shd w:val="clear" w:color="auto" w:fill="000000" w:themeFill="text1"/>
        </w:tcPr>
        <w:p w:rsidR="00504A90" w:rsidRDefault="00504A90" w:rsidP="00FC28C6">
          <w:pPr>
            <w:pStyle w:val="Encabezado"/>
            <w:tabs>
              <w:tab w:val="clear" w:pos="4419"/>
              <w:tab w:val="clear" w:pos="8838"/>
              <w:tab w:val="left" w:pos="812"/>
            </w:tabs>
            <w:jc w:val="both"/>
          </w:pPr>
          <w:r>
            <w:rPr>
              <w:rFonts w:ascii="Arial" w:hAnsi="Arial" w:cs="Arial"/>
              <w:color w:val="FFFFFF" w:themeColor="background1"/>
              <w:sz w:val="18"/>
              <w:szCs w:val="18"/>
              <w:lang w:val="es-ES"/>
            </w:rPr>
            <w:t>0</w:t>
          </w:r>
          <w:r w:rsidR="00257886">
            <w:rPr>
              <w:rFonts w:ascii="Arial" w:hAnsi="Arial" w:cs="Arial"/>
              <w:color w:val="FFFFFF" w:themeColor="background1"/>
              <w:sz w:val="18"/>
              <w:szCs w:val="18"/>
              <w:lang w:val="es-ES"/>
            </w:rPr>
            <w:t>5</w:t>
          </w:r>
          <w:r>
            <w:rPr>
              <w:rFonts w:ascii="Arial" w:hAnsi="Arial" w:cs="Arial"/>
              <w:color w:val="FFFFFF" w:themeColor="background1"/>
              <w:sz w:val="18"/>
              <w:szCs w:val="18"/>
              <w:lang w:val="es-ES"/>
            </w:rPr>
            <w:t xml:space="preserve"> de </w:t>
          </w:r>
          <w:r w:rsidR="00784FF8">
            <w:rPr>
              <w:rFonts w:ascii="Arial" w:hAnsi="Arial" w:cs="Arial"/>
              <w:color w:val="FFFFFF" w:themeColor="background1"/>
              <w:sz w:val="18"/>
              <w:szCs w:val="18"/>
              <w:lang w:val="es-ES"/>
            </w:rPr>
            <w:t>marzo</w:t>
          </w:r>
          <w:r>
            <w:rPr>
              <w:rFonts w:ascii="Arial" w:hAnsi="Arial" w:cs="Arial"/>
              <w:color w:val="FFFFFF" w:themeColor="background1"/>
              <w:sz w:val="18"/>
              <w:szCs w:val="18"/>
              <w:lang w:val="es-ES"/>
            </w:rPr>
            <w:t xml:space="preserve"> 202</w:t>
          </w:r>
          <w:r w:rsidR="00AD769F">
            <w:rPr>
              <w:rFonts w:ascii="Arial" w:hAnsi="Arial" w:cs="Arial"/>
              <w:color w:val="FFFFFF" w:themeColor="background1"/>
              <w:sz w:val="18"/>
              <w:szCs w:val="18"/>
              <w:lang w:val="es-ES"/>
            </w:rPr>
            <w:t>6</w:t>
          </w:r>
          <w:r>
            <w:rPr>
              <w:rFonts w:ascii="Arial" w:hAnsi="Arial" w:cs="Arial"/>
              <w:color w:val="FFFFFF" w:themeColor="background1"/>
              <w:sz w:val="18"/>
              <w:szCs w:val="18"/>
              <w:lang w:val="es-ES"/>
            </w:rPr>
            <w:t xml:space="preserve">. </w:t>
          </w:r>
          <w:r w:rsidR="00784FF8">
            <w:rPr>
              <w:rFonts w:ascii="Arial" w:hAnsi="Arial" w:cs="Arial"/>
              <w:color w:val="FFFFFF" w:themeColor="background1"/>
              <w:sz w:val="18"/>
              <w:szCs w:val="18"/>
            </w:rPr>
            <w:t>Tercera</w:t>
          </w:r>
          <w:r>
            <w:rPr>
              <w:rFonts w:ascii="Arial" w:hAnsi="Arial" w:cs="Arial"/>
              <w:color w:val="FFFFFF" w:themeColor="background1"/>
              <w:sz w:val="18"/>
              <w:szCs w:val="18"/>
            </w:rPr>
            <w:t xml:space="preserve"> </w:t>
          </w:r>
          <w:r w:rsidRPr="00D338A0">
            <w:rPr>
              <w:rFonts w:ascii="Arial" w:hAnsi="Arial" w:cs="Arial"/>
              <w:color w:val="FFFFFF" w:themeColor="background1"/>
              <w:sz w:val="18"/>
              <w:szCs w:val="18"/>
            </w:rPr>
            <w:t>sesión ordinaria 202</w:t>
          </w:r>
          <w:r w:rsidR="00AD769F">
            <w:rPr>
              <w:rFonts w:ascii="Arial" w:hAnsi="Arial" w:cs="Arial"/>
              <w:color w:val="FFFFFF" w:themeColor="background1"/>
              <w:sz w:val="18"/>
              <w:szCs w:val="18"/>
            </w:rPr>
            <w:t>6</w:t>
          </w:r>
          <w:r w:rsidRPr="00D338A0">
            <w:rPr>
              <w:rFonts w:ascii="Arial" w:hAnsi="Arial" w:cs="Arial"/>
              <w:color w:val="FFFFFF" w:themeColor="background1"/>
              <w:sz w:val="18"/>
              <w:szCs w:val="18"/>
            </w:rPr>
            <w:t xml:space="preserve"> del Comité de Transparencia. </w:t>
          </w:r>
          <w:r w:rsidRPr="00D338A0">
            <w:rPr>
              <w:rFonts w:ascii="Arial" w:hAnsi="Arial" w:cs="Arial"/>
              <w:color w:val="FFFFFF" w:themeColor="background1"/>
              <w:sz w:val="18"/>
              <w:szCs w:val="18"/>
              <w:lang w:val="es-ES"/>
            </w:rPr>
            <w:t xml:space="preserve">Confirmación del acuerdo de reserva </w:t>
          </w:r>
          <w:r w:rsidR="00DC54D0">
            <w:rPr>
              <w:rFonts w:ascii="Arial" w:hAnsi="Arial" w:cs="Arial"/>
              <w:b/>
              <w:color w:val="FFFFFF" w:themeColor="background1"/>
              <w:sz w:val="18"/>
              <w:szCs w:val="18"/>
              <w:lang w:val="es-ES"/>
            </w:rPr>
            <w:t>parcial</w:t>
          </w:r>
          <w:r w:rsidRPr="00BA05C2">
            <w:rPr>
              <w:rFonts w:ascii="Arial" w:hAnsi="Arial" w:cs="Arial"/>
              <w:b/>
              <w:color w:val="FFFFFF" w:themeColor="background1"/>
              <w:sz w:val="18"/>
              <w:szCs w:val="18"/>
              <w:lang w:val="es-ES"/>
            </w:rPr>
            <w:t xml:space="preserve"> </w:t>
          </w:r>
          <w:bookmarkStart w:id="4" w:name="_Hlk212533529"/>
          <w:r w:rsidR="00784FF8">
            <w:rPr>
              <w:rFonts w:ascii="Arial" w:hAnsi="Arial" w:cs="Arial"/>
              <w:b/>
              <w:color w:val="FFFFFF" w:themeColor="background1"/>
              <w:sz w:val="18"/>
              <w:szCs w:val="18"/>
              <w:lang w:val="es-ES"/>
            </w:rPr>
            <w:t>UILEJA/FMDH/001</w:t>
          </w:r>
          <w:r w:rsidR="00DC54D0">
            <w:rPr>
              <w:rFonts w:ascii="Arial" w:hAnsi="Arial" w:cs="Arial"/>
              <w:b/>
              <w:color w:val="FFFFFF" w:themeColor="background1"/>
              <w:sz w:val="18"/>
              <w:szCs w:val="18"/>
              <w:lang w:val="es-ES"/>
            </w:rPr>
            <w:t>5</w:t>
          </w:r>
          <w:r w:rsidR="00784FF8">
            <w:rPr>
              <w:rFonts w:ascii="Arial" w:hAnsi="Arial" w:cs="Arial"/>
              <w:b/>
              <w:color w:val="FFFFFF" w:themeColor="background1"/>
              <w:sz w:val="18"/>
              <w:szCs w:val="18"/>
              <w:lang w:val="es-ES"/>
            </w:rPr>
            <w:t>/2026-AR</w:t>
          </w:r>
          <w:r w:rsidR="00A11979" w:rsidRPr="00D338A0">
            <w:rPr>
              <w:rFonts w:ascii="Arial" w:hAnsi="Arial" w:cs="Arial"/>
              <w:color w:val="FFFFFF" w:themeColor="background1"/>
              <w:sz w:val="18"/>
              <w:szCs w:val="18"/>
              <w:lang w:val="es-ES"/>
            </w:rPr>
            <w:t xml:space="preserve"> </w:t>
          </w:r>
          <w:bookmarkEnd w:id="4"/>
          <w:r w:rsidRPr="00D338A0">
            <w:rPr>
              <w:rFonts w:ascii="Arial" w:hAnsi="Arial" w:cs="Arial"/>
              <w:color w:val="FFFFFF" w:themeColor="background1"/>
              <w:sz w:val="18"/>
              <w:szCs w:val="18"/>
              <w:lang w:val="es-ES"/>
            </w:rPr>
            <w:t>que emite</w:t>
          </w:r>
          <w:r w:rsidR="00916201">
            <w:rPr>
              <w:rFonts w:ascii="Arial" w:hAnsi="Arial" w:cs="Arial"/>
              <w:color w:val="FFFFFF" w:themeColor="background1"/>
              <w:sz w:val="18"/>
              <w:szCs w:val="18"/>
              <w:lang w:val="es-ES"/>
            </w:rPr>
            <w:t xml:space="preserve"> el jefe de la Unidad especializada en Justicia Penal para Adolescentes</w:t>
          </w:r>
          <w:r w:rsidRPr="00D338A0">
            <w:rPr>
              <w:rFonts w:ascii="Arial" w:hAnsi="Arial" w:cs="Arial"/>
              <w:color w:val="FFFFFF" w:themeColor="background1"/>
              <w:sz w:val="18"/>
              <w:szCs w:val="18"/>
              <w:lang w:val="es-ES"/>
            </w:rPr>
            <w:t>.</w:t>
          </w:r>
        </w:p>
      </w:tc>
    </w:tr>
  </w:tbl>
  <w:p w:rsidR="00504A90" w:rsidRDefault="00504A90" w:rsidP="00504A90">
    <w:pPr>
      <w:pStyle w:val="Encabezado"/>
      <w:tabs>
        <w:tab w:val="clear" w:pos="4419"/>
        <w:tab w:val="clear" w:pos="8838"/>
        <w:tab w:val="left" w:pos="812"/>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27895" w:rsidRDefault="00F27895">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25587593" o:spid="_x0000_s4097" type="#_x0000_t136" style="position:absolute;margin-left:0;margin-top:0;width:602.5pt;height:100.4pt;rotation:315;z-index:-251652096;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C44922"/>
    <w:multiLevelType w:val="multilevel"/>
    <w:tmpl w:val="1CC4492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283F38FD"/>
    <w:multiLevelType w:val="hybridMultilevel"/>
    <w:tmpl w:val="030C38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2B1B5EDA"/>
    <w:multiLevelType w:val="hybridMultilevel"/>
    <w:tmpl w:val="579C551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3F2F23F4"/>
    <w:multiLevelType w:val="multilevel"/>
    <w:tmpl w:val="3F2F23F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40925A0B"/>
    <w:multiLevelType w:val="hybridMultilevel"/>
    <w:tmpl w:val="8150667A"/>
    <w:lvl w:ilvl="0" w:tplc="46301A40">
      <w:start w:val="3"/>
      <w:numFmt w:val="upperRoman"/>
      <w:lvlText w:val="%1."/>
      <w:lvlJc w:val="left"/>
      <w:pPr>
        <w:ind w:left="1080" w:hanging="720"/>
      </w:pPr>
      <w:rPr>
        <w:rFonts w:hint="default"/>
        <w:b/>
        <w:color w:val="auto"/>
        <w:sz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431F4EE3"/>
    <w:multiLevelType w:val="multilevel"/>
    <w:tmpl w:val="CB5E6564"/>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8"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10" w15:restartNumberingAfterBreak="0">
    <w:nsid w:val="4DF74A7B"/>
    <w:multiLevelType w:val="hybridMultilevel"/>
    <w:tmpl w:val="2654C28E"/>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1" w15:restartNumberingAfterBreak="0">
    <w:nsid w:val="59794A21"/>
    <w:multiLevelType w:val="hybridMultilevel"/>
    <w:tmpl w:val="3292517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5FCA0CF4"/>
    <w:multiLevelType w:val="hybridMultilevel"/>
    <w:tmpl w:val="C72EBDE0"/>
    <w:lvl w:ilvl="0" w:tplc="2CF629E0">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15"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6CCD3ECC"/>
    <w:multiLevelType w:val="hybridMultilevel"/>
    <w:tmpl w:val="26225F84"/>
    <w:lvl w:ilvl="0" w:tplc="973E8AAA">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784C4253"/>
    <w:multiLevelType w:val="hybridMultilevel"/>
    <w:tmpl w:val="6890C7A8"/>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num w:numId="1">
    <w:abstractNumId w:val="8"/>
  </w:num>
  <w:num w:numId="2">
    <w:abstractNumId w:val="6"/>
  </w:num>
  <w:num w:numId="3">
    <w:abstractNumId w:val="17"/>
  </w:num>
  <w:num w:numId="4">
    <w:abstractNumId w:val="13"/>
  </w:num>
  <w:num w:numId="5">
    <w:abstractNumId w:val="15"/>
  </w:num>
  <w:num w:numId="6">
    <w:abstractNumId w:val="3"/>
  </w:num>
  <w:num w:numId="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
  </w:num>
  <w:num w:numId="11">
    <w:abstractNumId w:val="0"/>
  </w:num>
  <w:num w:numId="12">
    <w:abstractNumId w:val="7"/>
  </w:num>
  <w:num w:numId="13">
    <w:abstractNumId w:val="1"/>
  </w:num>
  <w:num w:numId="14">
    <w:abstractNumId w:val="11"/>
  </w:num>
  <w:num w:numId="15">
    <w:abstractNumId w:val="12"/>
  </w:num>
  <w:num w:numId="16">
    <w:abstractNumId w:val="2"/>
  </w:num>
  <w:num w:numId="17">
    <w:abstractNumId w:val="16"/>
  </w:num>
  <w:num w:numId="18">
    <w:abstractNumId w:val="18"/>
  </w:num>
  <w:num w:numId="19">
    <w:abstractNumId w:val="10"/>
  </w:num>
  <w:num w:numId="2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2905"/>
    <w:rsid w:val="0000583E"/>
    <w:rsid w:val="00010012"/>
    <w:rsid w:val="00010714"/>
    <w:rsid w:val="000111BB"/>
    <w:rsid w:val="00011757"/>
    <w:rsid w:val="00012344"/>
    <w:rsid w:val="00014837"/>
    <w:rsid w:val="00016505"/>
    <w:rsid w:val="0001756C"/>
    <w:rsid w:val="000215E3"/>
    <w:rsid w:val="00021C24"/>
    <w:rsid w:val="000302D4"/>
    <w:rsid w:val="000316F8"/>
    <w:rsid w:val="00031EC3"/>
    <w:rsid w:val="000348C6"/>
    <w:rsid w:val="00035BE7"/>
    <w:rsid w:val="00036762"/>
    <w:rsid w:val="00042CDD"/>
    <w:rsid w:val="00043EA6"/>
    <w:rsid w:val="00044847"/>
    <w:rsid w:val="00045C57"/>
    <w:rsid w:val="0004691F"/>
    <w:rsid w:val="00047BEE"/>
    <w:rsid w:val="000502DA"/>
    <w:rsid w:val="000516AB"/>
    <w:rsid w:val="00053810"/>
    <w:rsid w:val="00060363"/>
    <w:rsid w:val="000630C9"/>
    <w:rsid w:val="00066032"/>
    <w:rsid w:val="0006766C"/>
    <w:rsid w:val="0006789D"/>
    <w:rsid w:val="00074CBB"/>
    <w:rsid w:val="00075321"/>
    <w:rsid w:val="000774A6"/>
    <w:rsid w:val="00090FF4"/>
    <w:rsid w:val="0009152F"/>
    <w:rsid w:val="00091F6F"/>
    <w:rsid w:val="00092311"/>
    <w:rsid w:val="000940CE"/>
    <w:rsid w:val="00097461"/>
    <w:rsid w:val="000A001A"/>
    <w:rsid w:val="000B4E59"/>
    <w:rsid w:val="000B4E6F"/>
    <w:rsid w:val="000B5998"/>
    <w:rsid w:val="000C04FF"/>
    <w:rsid w:val="000C09C1"/>
    <w:rsid w:val="000C23C7"/>
    <w:rsid w:val="000C3B69"/>
    <w:rsid w:val="000C4F3A"/>
    <w:rsid w:val="000C7192"/>
    <w:rsid w:val="000D2B3E"/>
    <w:rsid w:val="000D36B3"/>
    <w:rsid w:val="000D536E"/>
    <w:rsid w:val="000D61FB"/>
    <w:rsid w:val="000D70C2"/>
    <w:rsid w:val="000E151A"/>
    <w:rsid w:val="000E2272"/>
    <w:rsid w:val="000E28C2"/>
    <w:rsid w:val="000E33F8"/>
    <w:rsid w:val="000E378A"/>
    <w:rsid w:val="000E6129"/>
    <w:rsid w:val="000E66E7"/>
    <w:rsid w:val="000E6D81"/>
    <w:rsid w:val="000E7CCE"/>
    <w:rsid w:val="000F1388"/>
    <w:rsid w:val="000F25C5"/>
    <w:rsid w:val="000F34F2"/>
    <w:rsid w:val="000F7924"/>
    <w:rsid w:val="00104B37"/>
    <w:rsid w:val="001052FC"/>
    <w:rsid w:val="0010725A"/>
    <w:rsid w:val="001112A7"/>
    <w:rsid w:val="001122B3"/>
    <w:rsid w:val="00115CE3"/>
    <w:rsid w:val="00117688"/>
    <w:rsid w:val="00122709"/>
    <w:rsid w:val="00126041"/>
    <w:rsid w:val="00131153"/>
    <w:rsid w:val="0013153A"/>
    <w:rsid w:val="00133220"/>
    <w:rsid w:val="001337D3"/>
    <w:rsid w:val="00133B13"/>
    <w:rsid w:val="00134A88"/>
    <w:rsid w:val="00135B75"/>
    <w:rsid w:val="0013784F"/>
    <w:rsid w:val="00137B6F"/>
    <w:rsid w:val="0014081F"/>
    <w:rsid w:val="00140DD7"/>
    <w:rsid w:val="00140E5B"/>
    <w:rsid w:val="00142651"/>
    <w:rsid w:val="001451AC"/>
    <w:rsid w:val="001526CF"/>
    <w:rsid w:val="001543DE"/>
    <w:rsid w:val="00155DB1"/>
    <w:rsid w:val="001569ED"/>
    <w:rsid w:val="00157A2B"/>
    <w:rsid w:val="00160079"/>
    <w:rsid w:val="001610C7"/>
    <w:rsid w:val="0016273D"/>
    <w:rsid w:val="001645C1"/>
    <w:rsid w:val="00166BDA"/>
    <w:rsid w:val="00171740"/>
    <w:rsid w:val="001718AB"/>
    <w:rsid w:val="00171FB5"/>
    <w:rsid w:val="0017368E"/>
    <w:rsid w:val="001745FF"/>
    <w:rsid w:val="00174F96"/>
    <w:rsid w:val="00175555"/>
    <w:rsid w:val="00175F0E"/>
    <w:rsid w:val="00176FDC"/>
    <w:rsid w:val="001771BC"/>
    <w:rsid w:val="001771D4"/>
    <w:rsid w:val="001816A1"/>
    <w:rsid w:val="00182C9A"/>
    <w:rsid w:val="001848CD"/>
    <w:rsid w:val="00185709"/>
    <w:rsid w:val="001862D2"/>
    <w:rsid w:val="0019093C"/>
    <w:rsid w:val="00192119"/>
    <w:rsid w:val="00196E5A"/>
    <w:rsid w:val="00196E9A"/>
    <w:rsid w:val="001A0FF2"/>
    <w:rsid w:val="001A1BA9"/>
    <w:rsid w:val="001A2764"/>
    <w:rsid w:val="001A32B1"/>
    <w:rsid w:val="001A49EA"/>
    <w:rsid w:val="001B0330"/>
    <w:rsid w:val="001B23F0"/>
    <w:rsid w:val="001B3E1B"/>
    <w:rsid w:val="001B45DE"/>
    <w:rsid w:val="001B6839"/>
    <w:rsid w:val="001B7394"/>
    <w:rsid w:val="001B742E"/>
    <w:rsid w:val="001C0CB8"/>
    <w:rsid w:val="001C179B"/>
    <w:rsid w:val="001C1FF5"/>
    <w:rsid w:val="001C2EAB"/>
    <w:rsid w:val="001C3880"/>
    <w:rsid w:val="001C4364"/>
    <w:rsid w:val="001C5BA9"/>
    <w:rsid w:val="001C5BFD"/>
    <w:rsid w:val="001C60C7"/>
    <w:rsid w:val="001C73C0"/>
    <w:rsid w:val="001D6257"/>
    <w:rsid w:val="001E22D9"/>
    <w:rsid w:val="001E24B3"/>
    <w:rsid w:val="001E526F"/>
    <w:rsid w:val="001E6C44"/>
    <w:rsid w:val="001F22B7"/>
    <w:rsid w:val="001F2667"/>
    <w:rsid w:val="001F60B7"/>
    <w:rsid w:val="001F71C9"/>
    <w:rsid w:val="001F7332"/>
    <w:rsid w:val="00201B91"/>
    <w:rsid w:val="00204354"/>
    <w:rsid w:val="002054C1"/>
    <w:rsid w:val="002075EA"/>
    <w:rsid w:val="00207633"/>
    <w:rsid w:val="00216D37"/>
    <w:rsid w:val="0022103D"/>
    <w:rsid w:val="002224C6"/>
    <w:rsid w:val="00234321"/>
    <w:rsid w:val="00241C03"/>
    <w:rsid w:val="00244CB1"/>
    <w:rsid w:val="00244E15"/>
    <w:rsid w:val="00244EE4"/>
    <w:rsid w:val="00247F90"/>
    <w:rsid w:val="002503C3"/>
    <w:rsid w:val="002513CE"/>
    <w:rsid w:val="0025149A"/>
    <w:rsid w:val="00252EFB"/>
    <w:rsid w:val="00256AE8"/>
    <w:rsid w:val="00257429"/>
    <w:rsid w:val="00257886"/>
    <w:rsid w:val="00262F6F"/>
    <w:rsid w:val="00263864"/>
    <w:rsid w:val="002648E0"/>
    <w:rsid w:val="002652A7"/>
    <w:rsid w:val="00273340"/>
    <w:rsid w:val="0027383E"/>
    <w:rsid w:val="00275CAB"/>
    <w:rsid w:val="00276017"/>
    <w:rsid w:val="00281BD8"/>
    <w:rsid w:val="002825DF"/>
    <w:rsid w:val="00282721"/>
    <w:rsid w:val="00286015"/>
    <w:rsid w:val="00287913"/>
    <w:rsid w:val="00290A2E"/>
    <w:rsid w:val="00291A4A"/>
    <w:rsid w:val="002935FF"/>
    <w:rsid w:val="002A169C"/>
    <w:rsid w:val="002A319A"/>
    <w:rsid w:val="002B5530"/>
    <w:rsid w:val="002B62D5"/>
    <w:rsid w:val="002B7462"/>
    <w:rsid w:val="002C0021"/>
    <w:rsid w:val="002C182D"/>
    <w:rsid w:val="002C433C"/>
    <w:rsid w:val="002C492F"/>
    <w:rsid w:val="002C4E71"/>
    <w:rsid w:val="002C597B"/>
    <w:rsid w:val="002D0260"/>
    <w:rsid w:val="002E085B"/>
    <w:rsid w:val="002E1A1F"/>
    <w:rsid w:val="002E1D10"/>
    <w:rsid w:val="002E4154"/>
    <w:rsid w:val="002E6666"/>
    <w:rsid w:val="002E7CE8"/>
    <w:rsid w:val="002E7E32"/>
    <w:rsid w:val="002F210D"/>
    <w:rsid w:val="002F5CAB"/>
    <w:rsid w:val="002F7281"/>
    <w:rsid w:val="003003C1"/>
    <w:rsid w:val="00303ECE"/>
    <w:rsid w:val="00311032"/>
    <w:rsid w:val="00311B65"/>
    <w:rsid w:val="00314F14"/>
    <w:rsid w:val="00315C9C"/>
    <w:rsid w:val="0032003C"/>
    <w:rsid w:val="00322663"/>
    <w:rsid w:val="00322769"/>
    <w:rsid w:val="00326DD7"/>
    <w:rsid w:val="00330384"/>
    <w:rsid w:val="00330F5F"/>
    <w:rsid w:val="003311E5"/>
    <w:rsid w:val="0033544C"/>
    <w:rsid w:val="00335E4C"/>
    <w:rsid w:val="0033754B"/>
    <w:rsid w:val="00337E40"/>
    <w:rsid w:val="00340F4C"/>
    <w:rsid w:val="00342CCD"/>
    <w:rsid w:val="00345751"/>
    <w:rsid w:val="003474AB"/>
    <w:rsid w:val="00350C59"/>
    <w:rsid w:val="00354DC2"/>
    <w:rsid w:val="00355785"/>
    <w:rsid w:val="003565BA"/>
    <w:rsid w:val="003617AB"/>
    <w:rsid w:val="00364780"/>
    <w:rsid w:val="00374F51"/>
    <w:rsid w:val="00375ED0"/>
    <w:rsid w:val="00376B01"/>
    <w:rsid w:val="0037773A"/>
    <w:rsid w:val="0038167B"/>
    <w:rsid w:val="003834BC"/>
    <w:rsid w:val="00385479"/>
    <w:rsid w:val="0039067D"/>
    <w:rsid w:val="003924E6"/>
    <w:rsid w:val="003930E6"/>
    <w:rsid w:val="003A0D63"/>
    <w:rsid w:val="003A2C50"/>
    <w:rsid w:val="003A36A6"/>
    <w:rsid w:val="003A7BD4"/>
    <w:rsid w:val="003B17F3"/>
    <w:rsid w:val="003B198E"/>
    <w:rsid w:val="003C1381"/>
    <w:rsid w:val="003C17BE"/>
    <w:rsid w:val="003C1914"/>
    <w:rsid w:val="003C2D3B"/>
    <w:rsid w:val="003C7D26"/>
    <w:rsid w:val="003D24D7"/>
    <w:rsid w:val="003D3322"/>
    <w:rsid w:val="003D379C"/>
    <w:rsid w:val="003D3C0C"/>
    <w:rsid w:val="003D6E37"/>
    <w:rsid w:val="003D721A"/>
    <w:rsid w:val="003E024B"/>
    <w:rsid w:val="003E03FF"/>
    <w:rsid w:val="003E59C5"/>
    <w:rsid w:val="003E74F2"/>
    <w:rsid w:val="003F4311"/>
    <w:rsid w:val="003F5F79"/>
    <w:rsid w:val="003F62EE"/>
    <w:rsid w:val="003F7702"/>
    <w:rsid w:val="00400739"/>
    <w:rsid w:val="004019BE"/>
    <w:rsid w:val="00402430"/>
    <w:rsid w:val="00404FA0"/>
    <w:rsid w:val="00405289"/>
    <w:rsid w:val="00405A61"/>
    <w:rsid w:val="0040749B"/>
    <w:rsid w:val="00410772"/>
    <w:rsid w:val="00412968"/>
    <w:rsid w:val="00420AA1"/>
    <w:rsid w:val="004231C1"/>
    <w:rsid w:val="00424311"/>
    <w:rsid w:val="00424F5C"/>
    <w:rsid w:val="00427CA6"/>
    <w:rsid w:val="00431ACA"/>
    <w:rsid w:val="0043309B"/>
    <w:rsid w:val="00433942"/>
    <w:rsid w:val="00433D8C"/>
    <w:rsid w:val="00434058"/>
    <w:rsid w:val="00437D50"/>
    <w:rsid w:val="00440358"/>
    <w:rsid w:val="00440E63"/>
    <w:rsid w:val="00442D8D"/>
    <w:rsid w:val="004443EA"/>
    <w:rsid w:val="004477C0"/>
    <w:rsid w:val="00450A9E"/>
    <w:rsid w:val="0045636F"/>
    <w:rsid w:val="00460780"/>
    <w:rsid w:val="004647AD"/>
    <w:rsid w:val="004663EE"/>
    <w:rsid w:val="004679EF"/>
    <w:rsid w:val="00473BF0"/>
    <w:rsid w:val="00473FA8"/>
    <w:rsid w:val="00474063"/>
    <w:rsid w:val="00476DC3"/>
    <w:rsid w:val="00476EF2"/>
    <w:rsid w:val="00476F1E"/>
    <w:rsid w:val="00480799"/>
    <w:rsid w:val="00481D63"/>
    <w:rsid w:val="00482360"/>
    <w:rsid w:val="004827F0"/>
    <w:rsid w:val="004832E2"/>
    <w:rsid w:val="004858AB"/>
    <w:rsid w:val="00485D65"/>
    <w:rsid w:val="00493C1E"/>
    <w:rsid w:val="00496189"/>
    <w:rsid w:val="00497E2D"/>
    <w:rsid w:val="004A184C"/>
    <w:rsid w:val="004A6229"/>
    <w:rsid w:val="004B1662"/>
    <w:rsid w:val="004B2C7C"/>
    <w:rsid w:val="004B475C"/>
    <w:rsid w:val="004B58C7"/>
    <w:rsid w:val="004B6BFE"/>
    <w:rsid w:val="004C1B6F"/>
    <w:rsid w:val="004C5296"/>
    <w:rsid w:val="004C6394"/>
    <w:rsid w:val="004D49ED"/>
    <w:rsid w:val="004D7C2D"/>
    <w:rsid w:val="004E4283"/>
    <w:rsid w:val="004E497E"/>
    <w:rsid w:val="004E75F9"/>
    <w:rsid w:val="004F4889"/>
    <w:rsid w:val="004F640E"/>
    <w:rsid w:val="004F7019"/>
    <w:rsid w:val="00501890"/>
    <w:rsid w:val="00502579"/>
    <w:rsid w:val="005039C8"/>
    <w:rsid w:val="00503E4B"/>
    <w:rsid w:val="00504A90"/>
    <w:rsid w:val="005057D5"/>
    <w:rsid w:val="005066D9"/>
    <w:rsid w:val="005078F4"/>
    <w:rsid w:val="005117B5"/>
    <w:rsid w:val="005137BF"/>
    <w:rsid w:val="005137F8"/>
    <w:rsid w:val="005150A4"/>
    <w:rsid w:val="005160BF"/>
    <w:rsid w:val="0052013D"/>
    <w:rsid w:val="00525599"/>
    <w:rsid w:val="005314FF"/>
    <w:rsid w:val="0053156B"/>
    <w:rsid w:val="00533E32"/>
    <w:rsid w:val="00536224"/>
    <w:rsid w:val="00540338"/>
    <w:rsid w:val="0054303C"/>
    <w:rsid w:val="005433FA"/>
    <w:rsid w:val="00544069"/>
    <w:rsid w:val="00545219"/>
    <w:rsid w:val="005454A4"/>
    <w:rsid w:val="005502C0"/>
    <w:rsid w:val="00551990"/>
    <w:rsid w:val="00551DF0"/>
    <w:rsid w:val="00554106"/>
    <w:rsid w:val="00554315"/>
    <w:rsid w:val="0055658F"/>
    <w:rsid w:val="005621F2"/>
    <w:rsid w:val="00562A91"/>
    <w:rsid w:val="00566BE4"/>
    <w:rsid w:val="00570815"/>
    <w:rsid w:val="005753B3"/>
    <w:rsid w:val="00580A99"/>
    <w:rsid w:val="00581A7F"/>
    <w:rsid w:val="0058247A"/>
    <w:rsid w:val="00582BE7"/>
    <w:rsid w:val="00584602"/>
    <w:rsid w:val="00590B9B"/>
    <w:rsid w:val="005962DD"/>
    <w:rsid w:val="00597895"/>
    <w:rsid w:val="005A2227"/>
    <w:rsid w:val="005A6420"/>
    <w:rsid w:val="005A6928"/>
    <w:rsid w:val="005B0E50"/>
    <w:rsid w:val="005B78DB"/>
    <w:rsid w:val="005C069E"/>
    <w:rsid w:val="005C13E6"/>
    <w:rsid w:val="005C319C"/>
    <w:rsid w:val="005C4C3F"/>
    <w:rsid w:val="005C62A1"/>
    <w:rsid w:val="005C750C"/>
    <w:rsid w:val="005D0085"/>
    <w:rsid w:val="005D099B"/>
    <w:rsid w:val="005D2768"/>
    <w:rsid w:val="005D2F74"/>
    <w:rsid w:val="005D3E7F"/>
    <w:rsid w:val="005E558A"/>
    <w:rsid w:val="005E57E9"/>
    <w:rsid w:val="005E58AA"/>
    <w:rsid w:val="005E66F3"/>
    <w:rsid w:val="005E7E7E"/>
    <w:rsid w:val="005F0249"/>
    <w:rsid w:val="005F457C"/>
    <w:rsid w:val="005F550E"/>
    <w:rsid w:val="005F599A"/>
    <w:rsid w:val="005F7CFE"/>
    <w:rsid w:val="00600426"/>
    <w:rsid w:val="006036CF"/>
    <w:rsid w:val="006046F9"/>
    <w:rsid w:val="00604782"/>
    <w:rsid w:val="006161FB"/>
    <w:rsid w:val="00620AA5"/>
    <w:rsid w:val="00620EB9"/>
    <w:rsid w:val="006214A7"/>
    <w:rsid w:val="00622506"/>
    <w:rsid w:val="006235C6"/>
    <w:rsid w:val="00624454"/>
    <w:rsid w:val="006272C3"/>
    <w:rsid w:val="0062770E"/>
    <w:rsid w:val="00627959"/>
    <w:rsid w:val="00631FA4"/>
    <w:rsid w:val="00633FD2"/>
    <w:rsid w:val="006356BE"/>
    <w:rsid w:val="00635FB1"/>
    <w:rsid w:val="0064041F"/>
    <w:rsid w:val="00641F47"/>
    <w:rsid w:val="00642ACE"/>
    <w:rsid w:val="00645A75"/>
    <w:rsid w:val="0064745D"/>
    <w:rsid w:val="00650CA6"/>
    <w:rsid w:val="00653EBB"/>
    <w:rsid w:val="00656F96"/>
    <w:rsid w:val="00660EA9"/>
    <w:rsid w:val="00662AED"/>
    <w:rsid w:val="006639DB"/>
    <w:rsid w:val="00663FD7"/>
    <w:rsid w:val="00667A12"/>
    <w:rsid w:val="00667C54"/>
    <w:rsid w:val="00670055"/>
    <w:rsid w:val="00670B58"/>
    <w:rsid w:val="00672FE8"/>
    <w:rsid w:val="0067708B"/>
    <w:rsid w:val="00677AEE"/>
    <w:rsid w:val="00682B93"/>
    <w:rsid w:val="00687D08"/>
    <w:rsid w:val="006937A4"/>
    <w:rsid w:val="00694F13"/>
    <w:rsid w:val="006A44DB"/>
    <w:rsid w:val="006A570F"/>
    <w:rsid w:val="006A624D"/>
    <w:rsid w:val="006B0801"/>
    <w:rsid w:val="006B331C"/>
    <w:rsid w:val="006B4084"/>
    <w:rsid w:val="006B7482"/>
    <w:rsid w:val="006C0831"/>
    <w:rsid w:val="006C25A9"/>
    <w:rsid w:val="006C5FA7"/>
    <w:rsid w:val="006C7E15"/>
    <w:rsid w:val="006E21D7"/>
    <w:rsid w:val="006E6D1D"/>
    <w:rsid w:val="006F077F"/>
    <w:rsid w:val="006F086E"/>
    <w:rsid w:val="006F0E03"/>
    <w:rsid w:val="006F6522"/>
    <w:rsid w:val="006F7D0F"/>
    <w:rsid w:val="007007EE"/>
    <w:rsid w:val="0070291D"/>
    <w:rsid w:val="0070596D"/>
    <w:rsid w:val="00710C84"/>
    <w:rsid w:val="00711658"/>
    <w:rsid w:val="007136AC"/>
    <w:rsid w:val="00714D40"/>
    <w:rsid w:val="00717045"/>
    <w:rsid w:val="00717CF8"/>
    <w:rsid w:val="00720254"/>
    <w:rsid w:val="00723AF7"/>
    <w:rsid w:val="00723C7B"/>
    <w:rsid w:val="007248BE"/>
    <w:rsid w:val="007336C3"/>
    <w:rsid w:val="007359E9"/>
    <w:rsid w:val="00736B2C"/>
    <w:rsid w:val="00736E1F"/>
    <w:rsid w:val="00740F43"/>
    <w:rsid w:val="0074193F"/>
    <w:rsid w:val="0074476D"/>
    <w:rsid w:val="007450C6"/>
    <w:rsid w:val="007460DC"/>
    <w:rsid w:val="0074687D"/>
    <w:rsid w:val="00752543"/>
    <w:rsid w:val="00752DEA"/>
    <w:rsid w:val="0076137E"/>
    <w:rsid w:val="00761E70"/>
    <w:rsid w:val="00771908"/>
    <w:rsid w:val="00774D3D"/>
    <w:rsid w:val="00774F4B"/>
    <w:rsid w:val="007768CC"/>
    <w:rsid w:val="00781D2F"/>
    <w:rsid w:val="00784FF8"/>
    <w:rsid w:val="007863F5"/>
    <w:rsid w:val="00791B8A"/>
    <w:rsid w:val="0079307C"/>
    <w:rsid w:val="0079342F"/>
    <w:rsid w:val="0079403F"/>
    <w:rsid w:val="0079645E"/>
    <w:rsid w:val="007A18C2"/>
    <w:rsid w:val="007A28F6"/>
    <w:rsid w:val="007A292F"/>
    <w:rsid w:val="007A6E61"/>
    <w:rsid w:val="007B27EF"/>
    <w:rsid w:val="007B43AD"/>
    <w:rsid w:val="007C1D7B"/>
    <w:rsid w:val="007C4303"/>
    <w:rsid w:val="007C531F"/>
    <w:rsid w:val="007C7233"/>
    <w:rsid w:val="007D1376"/>
    <w:rsid w:val="007D25FA"/>
    <w:rsid w:val="007D271B"/>
    <w:rsid w:val="007D4996"/>
    <w:rsid w:val="007D6423"/>
    <w:rsid w:val="007D6D72"/>
    <w:rsid w:val="007D772B"/>
    <w:rsid w:val="007D7A0D"/>
    <w:rsid w:val="007E043D"/>
    <w:rsid w:val="007E1E16"/>
    <w:rsid w:val="007E346A"/>
    <w:rsid w:val="007E35E7"/>
    <w:rsid w:val="007E4C1D"/>
    <w:rsid w:val="007E63DB"/>
    <w:rsid w:val="007E74EA"/>
    <w:rsid w:val="007F0237"/>
    <w:rsid w:val="007F0778"/>
    <w:rsid w:val="007F24DE"/>
    <w:rsid w:val="007F2DA8"/>
    <w:rsid w:val="007F4E72"/>
    <w:rsid w:val="007F56DE"/>
    <w:rsid w:val="007F6A18"/>
    <w:rsid w:val="00805047"/>
    <w:rsid w:val="00805092"/>
    <w:rsid w:val="0080577A"/>
    <w:rsid w:val="00812BF7"/>
    <w:rsid w:val="00814012"/>
    <w:rsid w:val="0081523E"/>
    <w:rsid w:val="008158D1"/>
    <w:rsid w:val="008169B6"/>
    <w:rsid w:val="008235C2"/>
    <w:rsid w:val="00823D57"/>
    <w:rsid w:val="0082794C"/>
    <w:rsid w:val="00831099"/>
    <w:rsid w:val="00832DD2"/>
    <w:rsid w:val="00836247"/>
    <w:rsid w:val="00842F00"/>
    <w:rsid w:val="00845198"/>
    <w:rsid w:val="008458CE"/>
    <w:rsid w:val="00850661"/>
    <w:rsid w:val="00854CCF"/>
    <w:rsid w:val="008565C9"/>
    <w:rsid w:val="0086255E"/>
    <w:rsid w:val="0086360B"/>
    <w:rsid w:val="00866341"/>
    <w:rsid w:val="008669B5"/>
    <w:rsid w:val="008669E7"/>
    <w:rsid w:val="00870568"/>
    <w:rsid w:val="00870789"/>
    <w:rsid w:val="00871464"/>
    <w:rsid w:val="008760A4"/>
    <w:rsid w:val="008764AA"/>
    <w:rsid w:val="00876A3D"/>
    <w:rsid w:val="008777CC"/>
    <w:rsid w:val="00885156"/>
    <w:rsid w:val="00886225"/>
    <w:rsid w:val="0089199F"/>
    <w:rsid w:val="00891BAB"/>
    <w:rsid w:val="008929DA"/>
    <w:rsid w:val="008A6D52"/>
    <w:rsid w:val="008A6E07"/>
    <w:rsid w:val="008B2F16"/>
    <w:rsid w:val="008B6DA5"/>
    <w:rsid w:val="008C1FCF"/>
    <w:rsid w:val="008C2B4C"/>
    <w:rsid w:val="008C2CF0"/>
    <w:rsid w:val="008C5A4E"/>
    <w:rsid w:val="008D1E6A"/>
    <w:rsid w:val="008D3B76"/>
    <w:rsid w:val="008D4C6C"/>
    <w:rsid w:val="008D7FD6"/>
    <w:rsid w:val="008F4DEC"/>
    <w:rsid w:val="008F508A"/>
    <w:rsid w:val="008F60DF"/>
    <w:rsid w:val="009007AA"/>
    <w:rsid w:val="00904454"/>
    <w:rsid w:val="00905A2D"/>
    <w:rsid w:val="009062D3"/>
    <w:rsid w:val="00916201"/>
    <w:rsid w:val="009202F3"/>
    <w:rsid w:val="00920E6D"/>
    <w:rsid w:val="00921930"/>
    <w:rsid w:val="00926017"/>
    <w:rsid w:val="00926C71"/>
    <w:rsid w:val="00927902"/>
    <w:rsid w:val="009303FA"/>
    <w:rsid w:val="00930C23"/>
    <w:rsid w:val="009311C4"/>
    <w:rsid w:val="00931B62"/>
    <w:rsid w:val="00932D2B"/>
    <w:rsid w:val="00936591"/>
    <w:rsid w:val="00937045"/>
    <w:rsid w:val="00943A60"/>
    <w:rsid w:val="009445F1"/>
    <w:rsid w:val="009475D7"/>
    <w:rsid w:val="00951002"/>
    <w:rsid w:val="00952023"/>
    <w:rsid w:val="009527D5"/>
    <w:rsid w:val="00953594"/>
    <w:rsid w:val="00954944"/>
    <w:rsid w:val="00956609"/>
    <w:rsid w:val="0095660D"/>
    <w:rsid w:val="00956A56"/>
    <w:rsid w:val="00961F3B"/>
    <w:rsid w:val="00967709"/>
    <w:rsid w:val="00973D78"/>
    <w:rsid w:val="009768FB"/>
    <w:rsid w:val="00981293"/>
    <w:rsid w:val="009819AE"/>
    <w:rsid w:val="00985470"/>
    <w:rsid w:val="00987CF2"/>
    <w:rsid w:val="00991CC1"/>
    <w:rsid w:val="00991EE3"/>
    <w:rsid w:val="0099252F"/>
    <w:rsid w:val="00992721"/>
    <w:rsid w:val="00995ED3"/>
    <w:rsid w:val="00996A0E"/>
    <w:rsid w:val="009A1E76"/>
    <w:rsid w:val="009A3010"/>
    <w:rsid w:val="009A4F60"/>
    <w:rsid w:val="009A51D7"/>
    <w:rsid w:val="009B13C9"/>
    <w:rsid w:val="009B1619"/>
    <w:rsid w:val="009B3FF4"/>
    <w:rsid w:val="009B461F"/>
    <w:rsid w:val="009B5721"/>
    <w:rsid w:val="009C36F2"/>
    <w:rsid w:val="009C3E52"/>
    <w:rsid w:val="009C51A7"/>
    <w:rsid w:val="009C71D2"/>
    <w:rsid w:val="009D1416"/>
    <w:rsid w:val="009D3B37"/>
    <w:rsid w:val="009D3B91"/>
    <w:rsid w:val="009D3CEF"/>
    <w:rsid w:val="009D498E"/>
    <w:rsid w:val="009D5B45"/>
    <w:rsid w:val="009D7D1C"/>
    <w:rsid w:val="009E1324"/>
    <w:rsid w:val="009E1D25"/>
    <w:rsid w:val="009E3729"/>
    <w:rsid w:val="009E398D"/>
    <w:rsid w:val="009E3C35"/>
    <w:rsid w:val="009E4CCF"/>
    <w:rsid w:val="009F136E"/>
    <w:rsid w:val="009F1F56"/>
    <w:rsid w:val="009F25F5"/>
    <w:rsid w:val="009F61A6"/>
    <w:rsid w:val="009F7723"/>
    <w:rsid w:val="00A00378"/>
    <w:rsid w:val="00A027E0"/>
    <w:rsid w:val="00A11177"/>
    <w:rsid w:val="00A11979"/>
    <w:rsid w:val="00A1332F"/>
    <w:rsid w:val="00A1409E"/>
    <w:rsid w:val="00A142C3"/>
    <w:rsid w:val="00A15922"/>
    <w:rsid w:val="00A16087"/>
    <w:rsid w:val="00A16ED9"/>
    <w:rsid w:val="00A20C0F"/>
    <w:rsid w:val="00A21527"/>
    <w:rsid w:val="00A22535"/>
    <w:rsid w:val="00A23464"/>
    <w:rsid w:val="00A25645"/>
    <w:rsid w:val="00A30513"/>
    <w:rsid w:val="00A30971"/>
    <w:rsid w:val="00A3119E"/>
    <w:rsid w:val="00A3671F"/>
    <w:rsid w:val="00A42F99"/>
    <w:rsid w:val="00A430C0"/>
    <w:rsid w:val="00A44A53"/>
    <w:rsid w:val="00A45B78"/>
    <w:rsid w:val="00A45C43"/>
    <w:rsid w:val="00A5063A"/>
    <w:rsid w:val="00A53612"/>
    <w:rsid w:val="00A5507D"/>
    <w:rsid w:val="00A5653B"/>
    <w:rsid w:val="00A61FE0"/>
    <w:rsid w:val="00A63898"/>
    <w:rsid w:val="00A67F36"/>
    <w:rsid w:val="00A67F68"/>
    <w:rsid w:val="00A720FD"/>
    <w:rsid w:val="00A773A3"/>
    <w:rsid w:val="00A80CA3"/>
    <w:rsid w:val="00A85761"/>
    <w:rsid w:val="00A85EE3"/>
    <w:rsid w:val="00A90A66"/>
    <w:rsid w:val="00A90E40"/>
    <w:rsid w:val="00A92BFF"/>
    <w:rsid w:val="00A94E88"/>
    <w:rsid w:val="00A97941"/>
    <w:rsid w:val="00AA0F5E"/>
    <w:rsid w:val="00AA120F"/>
    <w:rsid w:val="00AA33FD"/>
    <w:rsid w:val="00AA5A00"/>
    <w:rsid w:val="00AB0017"/>
    <w:rsid w:val="00AB161E"/>
    <w:rsid w:val="00AB1A5A"/>
    <w:rsid w:val="00AB4D60"/>
    <w:rsid w:val="00AB63A7"/>
    <w:rsid w:val="00AC091B"/>
    <w:rsid w:val="00AC1176"/>
    <w:rsid w:val="00AC14B9"/>
    <w:rsid w:val="00AC29C8"/>
    <w:rsid w:val="00AC3865"/>
    <w:rsid w:val="00AC75EC"/>
    <w:rsid w:val="00AD20B6"/>
    <w:rsid w:val="00AD5F6D"/>
    <w:rsid w:val="00AD769F"/>
    <w:rsid w:val="00AD79A6"/>
    <w:rsid w:val="00AE465C"/>
    <w:rsid w:val="00AE4C4A"/>
    <w:rsid w:val="00AE70C4"/>
    <w:rsid w:val="00AF5437"/>
    <w:rsid w:val="00AF62D8"/>
    <w:rsid w:val="00AF7A5D"/>
    <w:rsid w:val="00B00015"/>
    <w:rsid w:val="00B0559D"/>
    <w:rsid w:val="00B06822"/>
    <w:rsid w:val="00B115D6"/>
    <w:rsid w:val="00B11FCD"/>
    <w:rsid w:val="00B147E2"/>
    <w:rsid w:val="00B219F9"/>
    <w:rsid w:val="00B22B99"/>
    <w:rsid w:val="00B245B6"/>
    <w:rsid w:val="00B2628D"/>
    <w:rsid w:val="00B3003C"/>
    <w:rsid w:val="00B32A02"/>
    <w:rsid w:val="00B34B1F"/>
    <w:rsid w:val="00B43764"/>
    <w:rsid w:val="00B45B80"/>
    <w:rsid w:val="00B47C27"/>
    <w:rsid w:val="00B502A7"/>
    <w:rsid w:val="00B51013"/>
    <w:rsid w:val="00B5198B"/>
    <w:rsid w:val="00B52651"/>
    <w:rsid w:val="00B5443B"/>
    <w:rsid w:val="00B54D6F"/>
    <w:rsid w:val="00B553A3"/>
    <w:rsid w:val="00B55F32"/>
    <w:rsid w:val="00B579E5"/>
    <w:rsid w:val="00B60DD6"/>
    <w:rsid w:val="00B6394A"/>
    <w:rsid w:val="00B66634"/>
    <w:rsid w:val="00B66D2F"/>
    <w:rsid w:val="00B67D1E"/>
    <w:rsid w:val="00B70007"/>
    <w:rsid w:val="00B70723"/>
    <w:rsid w:val="00B72D93"/>
    <w:rsid w:val="00B7307C"/>
    <w:rsid w:val="00B74065"/>
    <w:rsid w:val="00B80027"/>
    <w:rsid w:val="00B82063"/>
    <w:rsid w:val="00B835A7"/>
    <w:rsid w:val="00B85234"/>
    <w:rsid w:val="00B8766D"/>
    <w:rsid w:val="00B87F89"/>
    <w:rsid w:val="00B90860"/>
    <w:rsid w:val="00B90A8A"/>
    <w:rsid w:val="00B932D0"/>
    <w:rsid w:val="00B9390A"/>
    <w:rsid w:val="00B94212"/>
    <w:rsid w:val="00BA05C2"/>
    <w:rsid w:val="00BA3E12"/>
    <w:rsid w:val="00BA41D6"/>
    <w:rsid w:val="00BA7D37"/>
    <w:rsid w:val="00BB1277"/>
    <w:rsid w:val="00BB225B"/>
    <w:rsid w:val="00BB46E7"/>
    <w:rsid w:val="00BB6469"/>
    <w:rsid w:val="00BB6845"/>
    <w:rsid w:val="00BC0B10"/>
    <w:rsid w:val="00BC22A8"/>
    <w:rsid w:val="00BC37ED"/>
    <w:rsid w:val="00BD1CA5"/>
    <w:rsid w:val="00BD2550"/>
    <w:rsid w:val="00BD2602"/>
    <w:rsid w:val="00BD570D"/>
    <w:rsid w:val="00BE587C"/>
    <w:rsid w:val="00BE5C2C"/>
    <w:rsid w:val="00BE6BCF"/>
    <w:rsid w:val="00BF2889"/>
    <w:rsid w:val="00BF3665"/>
    <w:rsid w:val="00BF5146"/>
    <w:rsid w:val="00BF5FB4"/>
    <w:rsid w:val="00BF7C0E"/>
    <w:rsid w:val="00C01500"/>
    <w:rsid w:val="00C03933"/>
    <w:rsid w:val="00C06DC3"/>
    <w:rsid w:val="00C1710F"/>
    <w:rsid w:val="00C17676"/>
    <w:rsid w:val="00C204E9"/>
    <w:rsid w:val="00C2217A"/>
    <w:rsid w:val="00C23699"/>
    <w:rsid w:val="00C246B2"/>
    <w:rsid w:val="00C24709"/>
    <w:rsid w:val="00C25E50"/>
    <w:rsid w:val="00C269D1"/>
    <w:rsid w:val="00C320BA"/>
    <w:rsid w:val="00C35708"/>
    <w:rsid w:val="00C40442"/>
    <w:rsid w:val="00C42AC3"/>
    <w:rsid w:val="00C42F42"/>
    <w:rsid w:val="00C44251"/>
    <w:rsid w:val="00C4433F"/>
    <w:rsid w:val="00C45988"/>
    <w:rsid w:val="00C5041B"/>
    <w:rsid w:val="00C54B5D"/>
    <w:rsid w:val="00C60803"/>
    <w:rsid w:val="00C61363"/>
    <w:rsid w:val="00C61851"/>
    <w:rsid w:val="00C621B7"/>
    <w:rsid w:val="00C62917"/>
    <w:rsid w:val="00C63027"/>
    <w:rsid w:val="00C63668"/>
    <w:rsid w:val="00C65A95"/>
    <w:rsid w:val="00C65C22"/>
    <w:rsid w:val="00C70971"/>
    <w:rsid w:val="00C71829"/>
    <w:rsid w:val="00C71D2F"/>
    <w:rsid w:val="00C75574"/>
    <w:rsid w:val="00C760CF"/>
    <w:rsid w:val="00C76C0B"/>
    <w:rsid w:val="00C8519A"/>
    <w:rsid w:val="00C90D83"/>
    <w:rsid w:val="00C925F3"/>
    <w:rsid w:val="00C946CC"/>
    <w:rsid w:val="00C96F2F"/>
    <w:rsid w:val="00CA1236"/>
    <w:rsid w:val="00CA32D1"/>
    <w:rsid w:val="00CA35AA"/>
    <w:rsid w:val="00CA3F43"/>
    <w:rsid w:val="00CB2DB5"/>
    <w:rsid w:val="00CB380F"/>
    <w:rsid w:val="00CB78A0"/>
    <w:rsid w:val="00CB7ADB"/>
    <w:rsid w:val="00CD0041"/>
    <w:rsid w:val="00CD08A9"/>
    <w:rsid w:val="00CD106D"/>
    <w:rsid w:val="00CD259B"/>
    <w:rsid w:val="00CD3222"/>
    <w:rsid w:val="00CD3676"/>
    <w:rsid w:val="00CD6B70"/>
    <w:rsid w:val="00CD77A1"/>
    <w:rsid w:val="00CD7BBA"/>
    <w:rsid w:val="00CE0353"/>
    <w:rsid w:val="00CE1625"/>
    <w:rsid w:val="00CE3272"/>
    <w:rsid w:val="00CE63DD"/>
    <w:rsid w:val="00CF11DE"/>
    <w:rsid w:val="00CF5326"/>
    <w:rsid w:val="00CF5772"/>
    <w:rsid w:val="00D01046"/>
    <w:rsid w:val="00D024F4"/>
    <w:rsid w:val="00D0353D"/>
    <w:rsid w:val="00D06E6C"/>
    <w:rsid w:val="00D07876"/>
    <w:rsid w:val="00D123AA"/>
    <w:rsid w:val="00D14ED2"/>
    <w:rsid w:val="00D15347"/>
    <w:rsid w:val="00D156E9"/>
    <w:rsid w:val="00D2520C"/>
    <w:rsid w:val="00D3222A"/>
    <w:rsid w:val="00D338A0"/>
    <w:rsid w:val="00D342D3"/>
    <w:rsid w:val="00D343CB"/>
    <w:rsid w:val="00D37E78"/>
    <w:rsid w:val="00D4217B"/>
    <w:rsid w:val="00D44519"/>
    <w:rsid w:val="00D44B8D"/>
    <w:rsid w:val="00D4742A"/>
    <w:rsid w:val="00D47683"/>
    <w:rsid w:val="00D511D2"/>
    <w:rsid w:val="00D516AB"/>
    <w:rsid w:val="00D5202E"/>
    <w:rsid w:val="00D52B99"/>
    <w:rsid w:val="00D52C0F"/>
    <w:rsid w:val="00D52EEE"/>
    <w:rsid w:val="00D534BA"/>
    <w:rsid w:val="00D53B1B"/>
    <w:rsid w:val="00D550D0"/>
    <w:rsid w:val="00D60FCE"/>
    <w:rsid w:val="00D73BF1"/>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3FE3"/>
    <w:rsid w:val="00DA4A66"/>
    <w:rsid w:val="00DB1A1A"/>
    <w:rsid w:val="00DB2030"/>
    <w:rsid w:val="00DB51DB"/>
    <w:rsid w:val="00DC1C7F"/>
    <w:rsid w:val="00DC2367"/>
    <w:rsid w:val="00DC37CD"/>
    <w:rsid w:val="00DC54D0"/>
    <w:rsid w:val="00DD2A4D"/>
    <w:rsid w:val="00DD37DB"/>
    <w:rsid w:val="00DD4D88"/>
    <w:rsid w:val="00DD5EE4"/>
    <w:rsid w:val="00DD6DC7"/>
    <w:rsid w:val="00DE6CDB"/>
    <w:rsid w:val="00DE7DFD"/>
    <w:rsid w:val="00DF000E"/>
    <w:rsid w:val="00DF2157"/>
    <w:rsid w:val="00DF434C"/>
    <w:rsid w:val="00DF7445"/>
    <w:rsid w:val="00E01963"/>
    <w:rsid w:val="00E01F09"/>
    <w:rsid w:val="00E02710"/>
    <w:rsid w:val="00E0610B"/>
    <w:rsid w:val="00E11EFC"/>
    <w:rsid w:val="00E1239C"/>
    <w:rsid w:val="00E1624C"/>
    <w:rsid w:val="00E16530"/>
    <w:rsid w:val="00E172C2"/>
    <w:rsid w:val="00E17D56"/>
    <w:rsid w:val="00E20F21"/>
    <w:rsid w:val="00E21D0D"/>
    <w:rsid w:val="00E23EF7"/>
    <w:rsid w:val="00E24478"/>
    <w:rsid w:val="00E26106"/>
    <w:rsid w:val="00E27D91"/>
    <w:rsid w:val="00E30153"/>
    <w:rsid w:val="00E334C7"/>
    <w:rsid w:val="00E36D27"/>
    <w:rsid w:val="00E40A44"/>
    <w:rsid w:val="00E45D1D"/>
    <w:rsid w:val="00E50A83"/>
    <w:rsid w:val="00E52A24"/>
    <w:rsid w:val="00E57FCA"/>
    <w:rsid w:val="00E6469D"/>
    <w:rsid w:val="00E716B5"/>
    <w:rsid w:val="00E7366C"/>
    <w:rsid w:val="00E74D9F"/>
    <w:rsid w:val="00E75443"/>
    <w:rsid w:val="00E76116"/>
    <w:rsid w:val="00E80CA4"/>
    <w:rsid w:val="00E8129C"/>
    <w:rsid w:val="00E82FD0"/>
    <w:rsid w:val="00E852E0"/>
    <w:rsid w:val="00E864EA"/>
    <w:rsid w:val="00E8769E"/>
    <w:rsid w:val="00E928B5"/>
    <w:rsid w:val="00E92BE2"/>
    <w:rsid w:val="00E95EBE"/>
    <w:rsid w:val="00E974C6"/>
    <w:rsid w:val="00EA134F"/>
    <w:rsid w:val="00EA147D"/>
    <w:rsid w:val="00EA4BE5"/>
    <w:rsid w:val="00EA7728"/>
    <w:rsid w:val="00EB1804"/>
    <w:rsid w:val="00EB48A4"/>
    <w:rsid w:val="00EB5588"/>
    <w:rsid w:val="00EB6574"/>
    <w:rsid w:val="00EC0120"/>
    <w:rsid w:val="00EC1672"/>
    <w:rsid w:val="00EC1AE7"/>
    <w:rsid w:val="00EC29D1"/>
    <w:rsid w:val="00EC5BC8"/>
    <w:rsid w:val="00EC6DC8"/>
    <w:rsid w:val="00EC6F5F"/>
    <w:rsid w:val="00ED1602"/>
    <w:rsid w:val="00ED6DCB"/>
    <w:rsid w:val="00EE1B94"/>
    <w:rsid w:val="00EE2AB2"/>
    <w:rsid w:val="00EE4402"/>
    <w:rsid w:val="00EE4D7B"/>
    <w:rsid w:val="00EF0DD3"/>
    <w:rsid w:val="00EF1BD7"/>
    <w:rsid w:val="00EF1D58"/>
    <w:rsid w:val="00EF28B4"/>
    <w:rsid w:val="00EF5541"/>
    <w:rsid w:val="00EF583B"/>
    <w:rsid w:val="00EF6001"/>
    <w:rsid w:val="00F0180B"/>
    <w:rsid w:val="00F02A16"/>
    <w:rsid w:val="00F052CF"/>
    <w:rsid w:val="00F06897"/>
    <w:rsid w:val="00F0748B"/>
    <w:rsid w:val="00F104DC"/>
    <w:rsid w:val="00F113DD"/>
    <w:rsid w:val="00F114D5"/>
    <w:rsid w:val="00F144CA"/>
    <w:rsid w:val="00F1577E"/>
    <w:rsid w:val="00F2285F"/>
    <w:rsid w:val="00F251D7"/>
    <w:rsid w:val="00F25244"/>
    <w:rsid w:val="00F27895"/>
    <w:rsid w:val="00F30B7B"/>
    <w:rsid w:val="00F31137"/>
    <w:rsid w:val="00F32008"/>
    <w:rsid w:val="00F352B7"/>
    <w:rsid w:val="00F36F63"/>
    <w:rsid w:val="00F40511"/>
    <w:rsid w:val="00F42B2F"/>
    <w:rsid w:val="00F434DE"/>
    <w:rsid w:val="00F44815"/>
    <w:rsid w:val="00F45354"/>
    <w:rsid w:val="00F46007"/>
    <w:rsid w:val="00F4731A"/>
    <w:rsid w:val="00F47D67"/>
    <w:rsid w:val="00F52044"/>
    <w:rsid w:val="00F53DFF"/>
    <w:rsid w:val="00F57264"/>
    <w:rsid w:val="00F57D2A"/>
    <w:rsid w:val="00F6015F"/>
    <w:rsid w:val="00F60BAA"/>
    <w:rsid w:val="00F623FE"/>
    <w:rsid w:val="00F62491"/>
    <w:rsid w:val="00F62C18"/>
    <w:rsid w:val="00F64080"/>
    <w:rsid w:val="00F66C46"/>
    <w:rsid w:val="00F678C6"/>
    <w:rsid w:val="00F76C58"/>
    <w:rsid w:val="00F8233E"/>
    <w:rsid w:val="00F83DF1"/>
    <w:rsid w:val="00F85303"/>
    <w:rsid w:val="00F87C0B"/>
    <w:rsid w:val="00F9186B"/>
    <w:rsid w:val="00F9233E"/>
    <w:rsid w:val="00F94224"/>
    <w:rsid w:val="00F9513D"/>
    <w:rsid w:val="00F9700F"/>
    <w:rsid w:val="00F97B38"/>
    <w:rsid w:val="00FA1DB0"/>
    <w:rsid w:val="00FA5344"/>
    <w:rsid w:val="00FA5484"/>
    <w:rsid w:val="00FB0785"/>
    <w:rsid w:val="00FB1319"/>
    <w:rsid w:val="00FB300E"/>
    <w:rsid w:val="00FB5F3C"/>
    <w:rsid w:val="00FC109E"/>
    <w:rsid w:val="00FC1A90"/>
    <w:rsid w:val="00FC22BE"/>
    <w:rsid w:val="00FC28C6"/>
    <w:rsid w:val="00FC2EB9"/>
    <w:rsid w:val="00FC5F11"/>
    <w:rsid w:val="00FD1CEE"/>
    <w:rsid w:val="00FD28BF"/>
    <w:rsid w:val="00FD3263"/>
    <w:rsid w:val="00FD350E"/>
    <w:rsid w:val="00FD53FB"/>
    <w:rsid w:val="00FD7A01"/>
    <w:rsid w:val="00FE1464"/>
    <w:rsid w:val="00FE6BAB"/>
    <w:rsid w:val="00FF0343"/>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F1D58"/>
    <w:pPr>
      <w:spacing w:after="200" w:line="276" w:lineRule="auto"/>
    </w:pPr>
    <w:rPr>
      <w:rFonts w:eastAsiaTheme="minorEastAsia"/>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pPr>
      <w:spacing w:after="0" w:line="240" w:lineRule="auto"/>
    </w:pPr>
    <w:rPr>
      <w:sz w:val="20"/>
      <w:szCs w:val="20"/>
      <w:lang w:eastAsia="es-ES"/>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pPr>
      <w:spacing w:after="0" w:line="240" w:lineRule="auto"/>
    </w:pPr>
    <w:rPr>
      <w:sz w:val="20"/>
      <w:szCs w:val="20"/>
      <w:lang w:eastAsia="es-ES"/>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spacing w:after="0" w:line="240" w:lineRule="auto"/>
    </w:pPr>
    <w:rPr>
      <w:sz w:val="24"/>
      <w:szCs w:val="24"/>
      <w:lang w:eastAsia="es-ES"/>
    </w:rPr>
  </w:style>
  <w:style w:type="paragraph" w:styleId="Piedepgina">
    <w:name w:val="footer"/>
    <w:basedOn w:val="Normal"/>
    <w:link w:val="PiedepginaCar"/>
    <w:uiPriority w:val="99"/>
    <w:unhideWhenUsed/>
    <w:qFormat/>
    <w:pPr>
      <w:tabs>
        <w:tab w:val="center" w:pos="4419"/>
        <w:tab w:val="right" w:pos="8838"/>
      </w:tabs>
      <w:spacing w:after="0" w:line="240" w:lineRule="auto"/>
    </w:pPr>
    <w:rPr>
      <w:sz w:val="24"/>
      <w:szCs w:val="24"/>
      <w:lang w:eastAsia="es-ES"/>
    </w:r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spacing w:after="0" w:line="240" w:lineRule="auto"/>
      <w:ind w:left="720"/>
      <w:contextualSpacing/>
    </w:pPr>
    <w:rPr>
      <w:sz w:val="24"/>
      <w:szCs w:val="24"/>
      <w:lang w:eastAsia="es-ES"/>
    </w:r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eastAsia="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after="0" w:line="360" w:lineRule="auto"/>
      <w:ind w:firstLine="709"/>
      <w:jc w:val="both"/>
    </w:pPr>
    <w:rPr>
      <w:rFonts w:ascii="Arial" w:eastAsia="Times New Roman" w:hAnsi="Arial" w:cs="Times New Roman"/>
      <w:sz w:val="30"/>
      <w:szCs w:val="20"/>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 w:type="paragraph" w:styleId="Textoindependiente">
    <w:name w:val="Body Text"/>
    <w:basedOn w:val="Normal"/>
    <w:link w:val="TextoindependienteCar"/>
    <w:uiPriority w:val="99"/>
    <w:unhideWhenUsed/>
    <w:rsid w:val="00D53B1B"/>
    <w:pPr>
      <w:spacing w:after="120" w:line="240" w:lineRule="auto"/>
    </w:pPr>
    <w:rPr>
      <w:sz w:val="24"/>
      <w:szCs w:val="24"/>
      <w:lang w:val="es-ES_tradnl" w:eastAsia="es-ES"/>
    </w:rPr>
  </w:style>
  <w:style w:type="character" w:customStyle="1" w:styleId="TextoindependienteCar">
    <w:name w:val="Texto independiente Car"/>
    <w:basedOn w:val="Fuentedeprrafopredeter"/>
    <w:link w:val="Textoindependiente"/>
    <w:uiPriority w:val="99"/>
    <w:rsid w:val="00D53B1B"/>
    <w:rPr>
      <w:rFonts w:eastAsiaTheme="minorEastAsia"/>
      <w:sz w:val="24"/>
      <w:szCs w:val="24"/>
      <w:lang w:val="es-ES_tradnl" w:eastAsia="es-ES"/>
    </w:rPr>
  </w:style>
  <w:style w:type="table" w:styleId="Tablaconcuadrcula">
    <w:name w:val="Table Grid"/>
    <w:basedOn w:val="Tablanormal"/>
    <w:uiPriority w:val="39"/>
    <w:rsid w:val="00504A9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79359">
      <w:bodyDiv w:val="1"/>
      <w:marLeft w:val="0"/>
      <w:marRight w:val="0"/>
      <w:marTop w:val="0"/>
      <w:marBottom w:val="0"/>
      <w:divBdr>
        <w:top w:val="none" w:sz="0" w:space="0" w:color="auto"/>
        <w:left w:val="none" w:sz="0" w:space="0" w:color="auto"/>
        <w:bottom w:val="none" w:sz="0" w:space="0" w:color="auto"/>
        <w:right w:val="none" w:sz="0" w:space="0" w:color="auto"/>
      </w:divBdr>
    </w:div>
    <w:div w:id="16394525">
      <w:bodyDiv w:val="1"/>
      <w:marLeft w:val="0"/>
      <w:marRight w:val="0"/>
      <w:marTop w:val="0"/>
      <w:marBottom w:val="0"/>
      <w:divBdr>
        <w:top w:val="none" w:sz="0" w:space="0" w:color="auto"/>
        <w:left w:val="none" w:sz="0" w:space="0" w:color="auto"/>
        <w:bottom w:val="none" w:sz="0" w:space="0" w:color="auto"/>
        <w:right w:val="none" w:sz="0" w:space="0" w:color="auto"/>
      </w:divBdr>
    </w:div>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226965840">
      <w:bodyDiv w:val="1"/>
      <w:marLeft w:val="0"/>
      <w:marRight w:val="0"/>
      <w:marTop w:val="0"/>
      <w:marBottom w:val="0"/>
      <w:divBdr>
        <w:top w:val="none" w:sz="0" w:space="0" w:color="auto"/>
        <w:left w:val="none" w:sz="0" w:space="0" w:color="auto"/>
        <w:bottom w:val="none" w:sz="0" w:space="0" w:color="auto"/>
        <w:right w:val="none" w:sz="0" w:space="0" w:color="auto"/>
      </w:divBdr>
    </w:div>
    <w:div w:id="689571251">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 w:id="1385448026">
      <w:bodyDiv w:val="1"/>
      <w:marLeft w:val="0"/>
      <w:marRight w:val="0"/>
      <w:marTop w:val="0"/>
      <w:marBottom w:val="0"/>
      <w:divBdr>
        <w:top w:val="none" w:sz="0" w:space="0" w:color="auto"/>
        <w:left w:val="none" w:sz="0" w:space="0" w:color="auto"/>
        <w:bottom w:val="none" w:sz="0" w:space="0" w:color="auto"/>
        <w:right w:val="none" w:sz="0" w:space="0" w:color="auto"/>
      </w:divBdr>
    </w:div>
    <w:div w:id="1422683831">
      <w:bodyDiv w:val="1"/>
      <w:marLeft w:val="0"/>
      <w:marRight w:val="0"/>
      <w:marTop w:val="0"/>
      <w:marBottom w:val="0"/>
      <w:divBdr>
        <w:top w:val="none" w:sz="0" w:space="0" w:color="auto"/>
        <w:left w:val="none" w:sz="0" w:space="0" w:color="auto"/>
        <w:bottom w:val="none" w:sz="0" w:space="0" w:color="auto"/>
        <w:right w:val="none" w:sz="0" w:space="0" w:color="auto"/>
      </w:divBdr>
    </w:div>
    <w:div w:id="187106333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33E69DC-2748-4415-BF5B-693BE36240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6</Pages>
  <Words>2642</Words>
  <Characters>14537</Characters>
  <Application>Microsoft Office Word</Application>
  <DocSecurity>0</DocSecurity>
  <Lines>121</Lines>
  <Paragraphs>34</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17145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8</cp:revision>
  <cp:lastPrinted>2026-03-03T20:06:00Z</cp:lastPrinted>
  <dcterms:created xsi:type="dcterms:W3CDTF">2026-03-03T19:51:00Z</dcterms:created>
  <dcterms:modified xsi:type="dcterms:W3CDTF">2026-03-17T20:06:00Z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