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732" w:rsidRPr="008979E0" w:rsidRDefault="00DE6732" w:rsidP="00DE6732">
      <w:pPr>
        <w:spacing w:after="0" w:line="240" w:lineRule="auto"/>
        <w:ind w:left="3969"/>
        <w:jc w:val="both"/>
        <w:rPr>
          <w:rFonts w:ascii="Arial" w:eastAsia="Arial Unicode MS" w:hAnsi="Arial" w:cs="Arial"/>
          <w:b/>
          <w:sz w:val="24"/>
          <w:szCs w:val="24"/>
        </w:rPr>
      </w:pPr>
      <w:r w:rsidRPr="008979E0">
        <w:rPr>
          <w:rFonts w:ascii="Arial" w:eastAsia="Arial Unicode MS" w:hAnsi="Arial" w:cs="Arial"/>
          <w:b/>
          <w:sz w:val="24"/>
          <w:szCs w:val="24"/>
        </w:rPr>
        <w:t>TRIBUNAL ESTATAL DE JUSTICIA ADMINISTRATIVA</w:t>
      </w:r>
    </w:p>
    <w:p w:rsidR="00DE6732" w:rsidRPr="008979E0" w:rsidRDefault="00DE6732" w:rsidP="00DE6732">
      <w:pPr>
        <w:spacing w:after="0" w:line="240" w:lineRule="auto"/>
        <w:ind w:left="3969"/>
        <w:jc w:val="both"/>
        <w:rPr>
          <w:rFonts w:ascii="Arial" w:eastAsia="Arial Unicode MS" w:hAnsi="Arial" w:cs="Arial"/>
          <w:b/>
          <w:sz w:val="24"/>
          <w:szCs w:val="24"/>
        </w:rPr>
      </w:pPr>
    </w:p>
    <w:p w:rsidR="00DE6732" w:rsidRPr="008979E0" w:rsidRDefault="00DE6732" w:rsidP="00DE6732">
      <w:pPr>
        <w:spacing w:after="0" w:line="240" w:lineRule="auto"/>
        <w:ind w:left="3969"/>
        <w:jc w:val="both"/>
        <w:rPr>
          <w:rFonts w:ascii="Arial" w:eastAsia="Arial Unicode MS" w:hAnsi="Arial" w:cs="Arial"/>
          <w:b/>
          <w:sz w:val="24"/>
          <w:szCs w:val="24"/>
        </w:rPr>
      </w:pPr>
      <w:r w:rsidRPr="008979E0">
        <w:rPr>
          <w:rFonts w:ascii="Arial" w:eastAsia="Arial Unicode MS" w:hAnsi="Arial" w:cs="Arial"/>
          <w:b/>
          <w:sz w:val="24"/>
          <w:szCs w:val="24"/>
        </w:rPr>
        <w:t>TERCERA SALA UNITARIA</w:t>
      </w:r>
    </w:p>
    <w:p w:rsidR="00DE6732" w:rsidRPr="008979E0" w:rsidRDefault="00DE6732" w:rsidP="00DE6732">
      <w:pPr>
        <w:spacing w:after="0" w:line="240" w:lineRule="auto"/>
        <w:ind w:left="3969"/>
        <w:jc w:val="both"/>
        <w:rPr>
          <w:rFonts w:ascii="Arial" w:eastAsia="Arial Unicode MS" w:hAnsi="Arial" w:cs="Arial"/>
          <w:b/>
          <w:sz w:val="24"/>
          <w:szCs w:val="24"/>
        </w:rPr>
      </w:pPr>
    </w:p>
    <w:p w:rsidR="00DE6732" w:rsidRPr="008979E0" w:rsidRDefault="00DE6732" w:rsidP="00DE6732">
      <w:pPr>
        <w:spacing w:after="0" w:line="240" w:lineRule="auto"/>
        <w:ind w:left="3969"/>
        <w:jc w:val="both"/>
        <w:rPr>
          <w:rFonts w:ascii="Arial" w:eastAsia="Arial Unicode MS" w:hAnsi="Arial" w:cs="Arial"/>
          <w:b/>
          <w:color w:val="002060"/>
          <w:sz w:val="24"/>
          <w:szCs w:val="24"/>
        </w:rPr>
      </w:pPr>
      <w:r w:rsidRPr="008979E0">
        <w:rPr>
          <w:rFonts w:ascii="Arial" w:eastAsia="Arial Unicode MS" w:hAnsi="Arial" w:cs="Arial"/>
          <w:b/>
          <w:sz w:val="24"/>
          <w:szCs w:val="24"/>
        </w:rPr>
        <w:t xml:space="preserve">EXPEDIENTE: </w:t>
      </w:r>
      <w:r w:rsidR="0083402C" w:rsidRPr="008979E0">
        <w:rPr>
          <w:rFonts w:ascii="Arial" w:eastAsia="Arial Unicode MS" w:hAnsi="Arial" w:cs="Arial"/>
          <w:b/>
          <w:sz w:val="24"/>
          <w:szCs w:val="24"/>
        </w:rPr>
        <w:t>756/2025/3</w:t>
      </w:r>
    </w:p>
    <w:p w:rsidR="00DE6732" w:rsidRPr="008979E0" w:rsidRDefault="00DE6732" w:rsidP="00DE6732">
      <w:pPr>
        <w:spacing w:after="0" w:line="240" w:lineRule="auto"/>
        <w:ind w:left="3969"/>
        <w:jc w:val="both"/>
        <w:rPr>
          <w:rFonts w:ascii="Arial" w:eastAsia="Arial Unicode MS" w:hAnsi="Arial" w:cs="Arial"/>
          <w:b/>
          <w:sz w:val="24"/>
          <w:szCs w:val="24"/>
        </w:rPr>
      </w:pPr>
    </w:p>
    <w:p w:rsidR="00DE6732" w:rsidRPr="008979E0" w:rsidRDefault="009C2ABF" w:rsidP="00DE6732">
      <w:pPr>
        <w:spacing w:after="0" w:line="240" w:lineRule="auto"/>
        <w:ind w:left="3969"/>
        <w:jc w:val="both"/>
        <w:rPr>
          <w:rFonts w:ascii="Arial" w:eastAsia="Arial Unicode MS" w:hAnsi="Arial" w:cs="Arial"/>
          <w:b/>
          <w:sz w:val="24"/>
          <w:szCs w:val="24"/>
        </w:rPr>
      </w:pPr>
      <w:r w:rsidRPr="008979E0">
        <w:rPr>
          <w:rFonts w:ascii="Arial" w:eastAsia="Arial Unicode MS" w:hAnsi="Arial" w:cs="Arial"/>
          <w:b/>
          <w:sz w:val="24"/>
          <w:szCs w:val="24"/>
        </w:rPr>
        <w:t>ACTOR:</w:t>
      </w:r>
    </w:p>
    <w:p w:rsidR="002D60E5" w:rsidRPr="008979E0" w:rsidRDefault="00CC47B6" w:rsidP="00DE6732">
      <w:pPr>
        <w:spacing w:after="0" w:line="240" w:lineRule="auto"/>
        <w:ind w:left="3969"/>
        <w:jc w:val="both"/>
        <w:rPr>
          <w:rFonts w:ascii="Arial" w:eastAsia="Arial Unicode MS" w:hAnsi="Arial" w:cs="Arial"/>
          <w:b/>
          <w:sz w:val="24"/>
          <w:szCs w:val="24"/>
        </w:rPr>
      </w:pPr>
      <w:r>
        <w:rPr>
          <w:rFonts w:ascii="Arial" w:eastAsia="Arial Unicode MS" w:hAnsi="Arial" w:cs="Arial"/>
          <w:b/>
          <w:color w:val="FF0000"/>
          <w:sz w:val="24"/>
          <w:szCs w:val="24"/>
        </w:rPr>
        <w:t>**********</w:t>
      </w:r>
    </w:p>
    <w:p w:rsidR="00DE6732" w:rsidRPr="008979E0" w:rsidRDefault="009C2ABF" w:rsidP="00DE6732">
      <w:pPr>
        <w:spacing w:after="0" w:line="240" w:lineRule="auto"/>
        <w:ind w:left="3969"/>
        <w:jc w:val="both"/>
        <w:rPr>
          <w:rFonts w:ascii="Arial" w:eastAsia="Arial Unicode MS" w:hAnsi="Arial" w:cs="Arial"/>
          <w:b/>
          <w:sz w:val="24"/>
          <w:szCs w:val="24"/>
        </w:rPr>
      </w:pPr>
      <w:r w:rsidRPr="008979E0">
        <w:rPr>
          <w:rFonts w:ascii="Arial" w:eastAsia="Arial Unicode MS" w:hAnsi="Arial" w:cs="Arial"/>
          <w:b/>
          <w:sz w:val="24"/>
          <w:szCs w:val="24"/>
        </w:rPr>
        <w:t>MAGISTRADO:</w:t>
      </w:r>
    </w:p>
    <w:p w:rsidR="00DE6732" w:rsidRPr="008979E0" w:rsidRDefault="00DE6732" w:rsidP="00DE6732">
      <w:pPr>
        <w:spacing w:after="0" w:line="240" w:lineRule="auto"/>
        <w:ind w:left="3969"/>
        <w:jc w:val="both"/>
        <w:rPr>
          <w:rFonts w:ascii="Arial" w:eastAsia="Arial Unicode MS" w:hAnsi="Arial" w:cs="Arial"/>
          <w:sz w:val="24"/>
          <w:szCs w:val="24"/>
        </w:rPr>
      </w:pPr>
      <w:r w:rsidRPr="008979E0">
        <w:rPr>
          <w:rFonts w:ascii="Arial" w:eastAsia="Arial Unicode MS" w:hAnsi="Arial" w:cs="Arial"/>
          <w:sz w:val="24"/>
          <w:szCs w:val="24"/>
        </w:rPr>
        <w:t>LICENCIADO JORGE ALEJANDRO VERA NOYOLA</w:t>
      </w:r>
    </w:p>
    <w:p w:rsidR="00DE6732" w:rsidRPr="008979E0" w:rsidRDefault="00DE6732" w:rsidP="00DE6732">
      <w:pPr>
        <w:spacing w:after="0" w:line="240" w:lineRule="auto"/>
        <w:jc w:val="both"/>
        <w:rPr>
          <w:rFonts w:ascii="Arial" w:eastAsia="Arial Unicode MS" w:hAnsi="Arial" w:cs="Arial"/>
          <w:sz w:val="24"/>
          <w:szCs w:val="24"/>
        </w:rPr>
      </w:pPr>
    </w:p>
    <w:p w:rsidR="008B2F80" w:rsidRPr="008979E0" w:rsidRDefault="008B2F80" w:rsidP="00DE6732">
      <w:pPr>
        <w:spacing w:after="0" w:line="240" w:lineRule="auto"/>
        <w:jc w:val="both"/>
        <w:rPr>
          <w:rFonts w:ascii="Arial" w:eastAsia="Arial Unicode MS" w:hAnsi="Arial" w:cs="Arial"/>
          <w:sz w:val="24"/>
          <w:szCs w:val="24"/>
        </w:rPr>
      </w:pPr>
    </w:p>
    <w:p w:rsidR="006862E6" w:rsidRPr="008979E0" w:rsidRDefault="006862E6" w:rsidP="00DE6732">
      <w:pPr>
        <w:spacing w:after="0" w:line="240" w:lineRule="auto"/>
        <w:jc w:val="both"/>
        <w:rPr>
          <w:rFonts w:ascii="Arial" w:eastAsia="Arial Unicode MS" w:hAnsi="Arial" w:cs="Arial"/>
          <w:sz w:val="24"/>
          <w:szCs w:val="24"/>
        </w:rPr>
      </w:pPr>
    </w:p>
    <w:p w:rsidR="00C00FA9" w:rsidRPr="008979E0" w:rsidRDefault="00C00FA9" w:rsidP="00DE6732">
      <w:pPr>
        <w:spacing w:after="0" w:line="240" w:lineRule="auto"/>
        <w:jc w:val="both"/>
        <w:rPr>
          <w:rFonts w:ascii="Arial" w:eastAsia="Arial Unicode MS" w:hAnsi="Arial" w:cs="Arial"/>
          <w:sz w:val="24"/>
          <w:szCs w:val="24"/>
        </w:rPr>
      </w:pPr>
    </w:p>
    <w:p w:rsidR="00DE6732" w:rsidRPr="008979E0" w:rsidRDefault="00DE6732" w:rsidP="00DE6732">
      <w:pPr>
        <w:spacing w:after="0" w:line="360" w:lineRule="auto"/>
        <w:ind w:firstLine="709"/>
        <w:jc w:val="both"/>
        <w:rPr>
          <w:rFonts w:ascii="Arial" w:eastAsia="Arial Unicode MS" w:hAnsi="Arial" w:cs="Arial"/>
          <w:sz w:val="24"/>
          <w:szCs w:val="24"/>
        </w:rPr>
      </w:pPr>
      <w:r w:rsidRPr="008979E0">
        <w:rPr>
          <w:rFonts w:ascii="Arial" w:eastAsia="Arial Unicode MS" w:hAnsi="Arial" w:cs="Arial"/>
          <w:sz w:val="24"/>
          <w:szCs w:val="24"/>
        </w:rPr>
        <w:t xml:space="preserve">San Luis Potosí, S.L.P., a </w:t>
      </w:r>
      <w:r w:rsidR="0083402C" w:rsidRPr="008979E0">
        <w:rPr>
          <w:rFonts w:ascii="Arial" w:eastAsia="Arial Unicode MS" w:hAnsi="Arial" w:cs="Arial"/>
          <w:sz w:val="24"/>
          <w:szCs w:val="24"/>
        </w:rPr>
        <w:t>diecinueve</w:t>
      </w:r>
      <w:r w:rsidR="002D60E5" w:rsidRPr="008979E0">
        <w:rPr>
          <w:rFonts w:ascii="Arial" w:eastAsia="Arial Unicode MS" w:hAnsi="Arial" w:cs="Arial"/>
          <w:sz w:val="24"/>
          <w:szCs w:val="24"/>
        </w:rPr>
        <w:t xml:space="preserve"> de </w:t>
      </w:r>
      <w:r w:rsidR="0083402C" w:rsidRPr="008979E0">
        <w:rPr>
          <w:rFonts w:ascii="Arial" w:eastAsia="Arial Unicode MS" w:hAnsi="Arial" w:cs="Arial"/>
          <w:sz w:val="24"/>
          <w:szCs w:val="24"/>
        </w:rPr>
        <w:t>enero de dos mil veintiséis</w:t>
      </w:r>
      <w:r w:rsidRPr="008979E0">
        <w:rPr>
          <w:rFonts w:ascii="Arial" w:eastAsia="Arial Unicode MS" w:hAnsi="Arial" w:cs="Arial"/>
          <w:sz w:val="24"/>
          <w:szCs w:val="24"/>
        </w:rPr>
        <w:t>.</w:t>
      </w:r>
    </w:p>
    <w:p w:rsidR="00DE6732" w:rsidRPr="008979E0" w:rsidRDefault="00DE6732" w:rsidP="00DE6732">
      <w:pPr>
        <w:spacing w:after="0" w:line="360" w:lineRule="auto"/>
        <w:ind w:firstLine="709"/>
        <w:jc w:val="both"/>
        <w:rPr>
          <w:rFonts w:ascii="Arial" w:eastAsia="Arial Unicode MS" w:hAnsi="Arial" w:cs="Arial"/>
          <w:b/>
          <w:sz w:val="24"/>
          <w:szCs w:val="24"/>
        </w:rPr>
      </w:pPr>
    </w:p>
    <w:p w:rsidR="00DE6732" w:rsidRPr="008979E0" w:rsidRDefault="00DE6732" w:rsidP="00DE6732">
      <w:pPr>
        <w:spacing w:after="0" w:line="360" w:lineRule="auto"/>
        <w:ind w:firstLine="709"/>
        <w:jc w:val="both"/>
        <w:rPr>
          <w:rFonts w:ascii="Arial" w:eastAsia="Arial Unicode MS" w:hAnsi="Arial" w:cs="Arial"/>
          <w:sz w:val="24"/>
          <w:szCs w:val="24"/>
        </w:rPr>
      </w:pPr>
      <w:r w:rsidRPr="008979E0">
        <w:rPr>
          <w:rFonts w:ascii="Arial" w:eastAsia="Arial Unicode MS" w:hAnsi="Arial" w:cs="Arial"/>
          <w:b/>
          <w:sz w:val="24"/>
          <w:szCs w:val="24"/>
        </w:rPr>
        <w:t>V I S T O S</w:t>
      </w:r>
      <w:r w:rsidRPr="008979E0">
        <w:rPr>
          <w:rFonts w:ascii="Arial" w:eastAsia="Arial Unicode MS" w:hAnsi="Arial" w:cs="Arial"/>
          <w:sz w:val="24"/>
          <w:szCs w:val="24"/>
        </w:rPr>
        <w:t xml:space="preserve"> para resolver en definitiva los autos del Juicio Contencioso Administrativo </w:t>
      </w:r>
      <w:r w:rsidR="0083402C" w:rsidRPr="008979E0">
        <w:rPr>
          <w:rFonts w:ascii="Arial" w:eastAsia="Arial Unicode MS" w:hAnsi="Arial" w:cs="Arial"/>
          <w:b/>
          <w:sz w:val="24"/>
          <w:szCs w:val="24"/>
        </w:rPr>
        <w:t>756/2025/3</w:t>
      </w:r>
      <w:r w:rsidRPr="008979E0">
        <w:rPr>
          <w:rFonts w:ascii="Arial" w:eastAsia="Arial Unicode MS" w:hAnsi="Arial" w:cs="Arial"/>
          <w:b/>
          <w:sz w:val="24"/>
          <w:szCs w:val="24"/>
        </w:rPr>
        <w:t xml:space="preserve"> </w:t>
      </w:r>
      <w:r w:rsidRPr="008979E0">
        <w:rPr>
          <w:rFonts w:ascii="Arial" w:eastAsia="Arial Unicode MS" w:hAnsi="Arial" w:cs="Arial"/>
          <w:sz w:val="24"/>
          <w:szCs w:val="24"/>
        </w:rPr>
        <w:t>promovido por</w:t>
      </w:r>
      <w:r w:rsidRPr="008979E0">
        <w:rPr>
          <w:rFonts w:ascii="Arial" w:eastAsia="Arial Unicode MS" w:hAnsi="Arial" w:cs="Arial"/>
          <w:b/>
          <w:sz w:val="24"/>
          <w:szCs w:val="24"/>
        </w:rPr>
        <w:t xml:space="preserve"> </w:t>
      </w:r>
      <w:r w:rsidR="00CC47B6">
        <w:rPr>
          <w:rFonts w:ascii="Arial" w:eastAsia="Arial Unicode MS" w:hAnsi="Arial" w:cs="Arial"/>
          <w:b/>
          <w:color w:val="FF0000"/>
          <w:sz w:val="24"/>
          <w:szCs w:val="24"/>
        </w:rPr>
        <w:t>**********</w:t>
      </w:r>
      <w:r w:rsidRPr="008979E0">
        <w:rPr>
          <w:rFonts w:ascii="Arial" w:eastAsia="Arial Unicode MS" w:hAnsi="Arial" w:cs="Arial"/>
          <w:b/>
          <w:sz w:val="24"/>
          <w:szCs w:val="24"/>
        </w:rPr>
        <w:t>,</w:t>
      </w:r>
      <w:r w:rsidRPr="008979E0">
        <w:rPr>
          <w:rFonts w:ascii="Arial" w:eastAsia="Arial Unicode MS" w:hAnsi="Arial" w:cs="Arial"/>
          <w:sz w:val="24"/>
          <w:szCs w:val="24"/>
        </w:rPr>
        <w:t xml:space="preserve"> contra actos </w:t>
      </w:r>
      <w:r w:rsidR="00A76346" w:rsidRPr="008979E0">
        <w:rPr>
          <w:rFonts w:ascii="Arial" w:eastAsia="Arial Unicode MS" w:hAnsi="Arial" w:cs="Arial"/>
          <w:sz w:val="24"/>
          <w:szCs w:val="24"/>
        </w:rPr>
        <w:t xml:space="preserve">del </w:t>
      </w:r>
      <w:r w:rsidR="0083402C" w:rsidRPr="008979E0">
        <w:rPr>
          <w:rFonts w:ascii="Arial" w:eastAsia="Arial Unicode MS" w:hAnsi="Arial" w:cs="Arial"/>
          <w:sz w:val="24"/>
          <w:szCs w:val="24"/>
        </w:rPr>
        <w:t>Director General de la Dirección de Pensiones del Estado y Secretario Ejecutivo de la Junta Directiva de la Dirección de Pensiones de San Luis Potosí, y la Junta Directiva de la Dirección de Pensiones</w:t>
      </w:r>
      <w:r w:rsidR="00A76346" w:rsidRPr="008979E0">
        <w:rPr>
          <w:rFonts w:ascii="Arial" w:eastAsia="Arial Unicode MS" w:hAnsi="Arial" w:cs="Arial"/>
          <w:sz w:val="24"/>
          <w:szCs w:val="24"/>
        </w:rPr>
        <w:t xml:space="preserve"> del Estado de San Luis Potosí</w:t>
      </w:r>
      <w:r w:rsidRPr="008979E0">
        <w:rPr>
          <w:rFonts w:ascii="Arial" w:eastAsia="Arial Unicode MS" w:hAnsi="Arial" w:cs="Arial"/>
          <w:b/>
          <w:sz w:val="24"/>
          <w:szCs w:val="24"/>
        </w:rPr>
        <w:t>;</w:t>
      </w:r>
      <w:r w:rsidRPr="008979E0">
        <w:rPr>
          <w:rFonts w:ascii="Arial" w:eastAsia="Arial Unicode MS" w:hAnsi="Arial" w:cs="Arial"/>
          <w:sz w:val="24"/>
          <w:szCs w:val="24"/>
        </w:rPr>
        <w:t xml:space="preserve"> y,</w:t>
      </w:r>
    </w:p>
    <w:p w:rsidR="002D60E5" w:rsidRPr="008979E0" w:rsidRDefault="002D60E5" w:rsidP="00DE6732">
      <w:pPr>
        <w:spacing w:after="0" w:line="360" w:lineRule="auto"/>
        <w:ind w:firstLine="709"/>
        <w:jc w:val="both"/>
        <w:rPr>
          <w:rFonts w:ascii="Arial" w:eastAsia="Arial Unicode MS" w:hAnsi="Arial" w:cs="Arial"/>
          <w:sz w:val="24"/>
          <w:szCs w:val="24"/>
        </w:rPr>
      </w:pPr>
    </w:p>
    <w:p w:rsidR="006862E6" w:rsidRPr="008979E0" w:rsidRDefault="006862E6" w:rsidP="00DE6732">
      <w:pPr>
        <w:spacing w:after="0" w:line="360" w:lineRule="auto"/>
        <w:ind w:firstLine="709"/>
        <w:jc w:val="both"/>
        <w:rPr>
          <w:rFonts w:ascii="Arial" w:eastAsia="Arial Unicode MS" w:hAnsi="Arial" w:cs="Arial"/>
          <w:sz w:val="24"/>
          <w:szCs w:val="24"/>
        </w:rPr>
      </w:pPr>
    </w:p>
    <w:p w:rsidR="00DE6732" w:rsidRPr="008979E0" w:rsidRDefault="00DE6732" w:rsidP="00DE6732">
      <w:pPr>
        <w:spacing w:after="0" w:line="360" w:lineRule="auto"/>
        <w:jc w:val="center"/>
        <w:rPr>
          <w:rFonts w:ascii="Arial" w:eastAsia="Arial Unicode MS" w:hAnsi="Arial" w:cs="Arial"/>
          <w:b/>
          <w:sz w:val="24"/>
          <w:szCs w:val="24"/>
        </w:rPr>
      </w:pPr>
      <w:r w:rsidRPr="008979E0">
        <w:rPr>
          <w:rFonts w:ascii="Arial" w:eastAsia="Arial Unicode MS" w:hAnsi="Arial" w:cs="Arial"/>
          <w:b/>
          <w:sz w:val="24"/>
          <w:szCs w:val="24"/>
        </w:rPr>
        <w:t>R E S U L T A N D O</w:t>
      </w:r>
    </w:p>
    <w:p w:rsidR="006862E6" w:rsidRPr="008979E0" w:rsidRDefault="006862E6" w:rsidP="00DE6732">
      <w:pPr>
        <w:spacing w:after="0" w:line="360" w:lineRule="auto"/>
        <w:ind w:firstLine="709"/>
        <w:jc w:val="both"/>
        <w:rPr>
          <w:rFonts w:ascii="Arial" w:eastAsia="Arial Unicode MS" w:hAnsi="Arial" w:cs="Arial"/>
          <w:sz w:val="24"/>
          <w:szCs w:val="24"/>
        </w:rPr>
      </w:pPr>
    </w:p>
    <w:p w:rsidR="00DE6732" w:rsidRPr="008979E0" w:rsidRDefault="003D7B14" w:rsidP="006862E6">
      <w:pPr>
        <w:spacing w:after="0" w:line="360" w:lineRule="auto"/>
        <w:ind w:firstLine="709"/>
        <w:jc w:val="both"/>
        <w:rPr>
          <w:rFonts w:ascii="Arial" w:eastAsia="Arial Unicode MS" w:hAnsi="Arial" w:cs="Arial"/>
          <w:sz w:val="24"/>
          <w:szCs w:val="24"/>
        </w:rPr>
      </w:pPr>
      <w:r w:rsidRPr="008979E0">
        <w:rPr>
          <w:rFonts w:ascii="Arial" w:eastAsia="Arial Unicode MS" w:hAnsi="Arial" w:cs="Arial"/>
          <w:b/>
          <w:sz w:val="24"/>
          <w:szCs w:val="24"/>
        </w:rPr>
        <w:t>I.-</w:t>
      </w:r>
      <w:r w:rsidR="00F80F15" w:rsidRPr="008979E0">
        <w:rPr>
          <w:rFonts w:ascii="Arial" w:eastAsia="Arial Unicode MS" w:hAnsi="Arial" w:cs="Arial"/>
          <w:sz w:val="24"/>
          <w:szCs w:val="24"/>
        </w:rPr>
        <w:t xml:space="preserve"> Por auto de fecha </w:t>
      </w:r>
      <w:r w:rsidR="008B2F80" w:rsidRPr="008979E0">
        <w:rPr>
          <w:rFonts w:ascii="Arial" w:eastAsia="Arial Unicode MS" w:hAnsi="Arial" w:cs="Arial"/>
          <w:sz w:val="24"/>
          <w:szCs w:val="24"/>
        </w:rPr>
        <w:t>veintisiete de agosto de dos mil veinticinco</w:t>
      </w:r>
      <w:r w:rsidR="00F80F15" w:rsidRPr="008979E0">
        <w:rPr>
          <w:rFonts w:ascii="Arial" w:eastAsia="Arial Unicode MS" w:hAnsi="Arial" w:cs="Arial"/>
          <w:sz w:val="24"/>
          <w:szCs w:val="24"/>
        </w:rPr>
        <w:t xml:space="preserve">, se tuvo por admitida la demanda de la actora </w:t>
      </w:r>
      <w:r w:rsidR="00CC47B6">
        <w:rPr>
          <w:rFonts w:ascii="Arial" w:eastAsia="Arial Unicode MS" w:hAnsi="Arial" w:cs="Arial"/>
          <w:b/>
          <w:color w:val="FF0000"/>
          <w:sz w:val="24"/>
          <w:szCs w:val="24"/>
        </w:rPr>
        <w:t>**********</w:t>
      </w:r>
      <w:r w:rsidR="008B2F80" w:rsidRPr="008979E0">
        <w:rPr>
          <w:rFonts w:ascii="Arial" w:eastAsia="Arial Unicode MS" w:hAnsi="Arial" w:cs="Arial"/>
          <w:sz w:val="24"/>
          <w:szCs w:val="24"/>
        </w:rPr>
        <w:t xml:space="preserve">, en contra del acuerdo emitido </w:t>
      </w:r>
      <w:r w:rsidR="006862E6" w:rsidRPr="008979E0">
        <w:rPr>
          <w:rFonts w:ascii="Arial" w:eastAsia="Arial Unicode MS" w:hAnsi="Arial" w:cs="Arial"/>
          <w:sz w:val="24"/>
          <w:szCs w:val="24"/>
        </w:rPr>
        <w:t xml:space="preserve">por la Junta Directiva de la Dirección de Pensiones del Estado de San Luis Potosí </w:t>
      </w:r>
      <w:r w:rsidR="008B2F80" w:rsidRPr="008979E0">
        <w:rPr>
          <w:rFonts w:ascii="Arial" w:eastAsia="Arial Unicode MS" w:hAnsi="Arial" w:cs="Arial"/>
          <w:sz w:val="24"/>
          <w:szCs w:val="24"/>
        </w:rPr>
        <w:t>en sesión ordinaria</w:t>
      </w:r>
      <w:r w:rsidR="006862E6" w:rsidRPr="008979E0">
        <w:rPr>
          <w:rFonts w:ascii="Arial" w:eastAsia="Arial Unicode MS" w:hAnsi="Arial" w:cs="Arial"/>
          <w:sz w:val="24"/>
          <w:szCs w:val="24"/>
        </w:rPr>
        <w:t xml:space="preserve"> celebrada el treinta y uno de marzo de do mil veinticinco, mediante el cual se declara procedente el otorgamiento de la transmisión de pensión por viudez a favor de la aquí accionante, condicionando su pago hasta que sea declarada beneficiaria de los derechos laborales generados por el finado o bien sea declarada heredera; así como contra el </w:t>
      </w:r>
      <w:r w:rsidR="006862E6" w:rsidRPr="00E83014">
        <w:rPr>
          <w:rFonts w:ascii="Arial" w:eastAsia="Arial Unicode MS" w:hAnsi="Arial" w:cs="Arial"/>
          <w:sz w:val="24"/>
          <w:szCs w:val="24"/>
        </w:rPr>
        <w:t xml:space="preserve">oficio DPE/1558/2025, signado </w:t>
      </w:r>
      <w:r w:rsidR="006862E6" w:rsidRPr="008979E0">
        <w:rPr>
          <w:rFonts w:ascii="Arial" w:eastAsia="Arial Unicode MS" w:hAnsi="Arial" w:cs="Arial"/>
          <w:sz w:val="24"/>
          <w:szCs w:val="24"/>
        </w:rPr>
        <w:t>por el Director General de la Dirección de Pensiones, mediante el cual se notificó el acuerdo de la Junta Directiva de la Dirección de Pensiones</w:t>
      </w:r>
      <w:r w:rsidR="00F80F15" w:rsidRPr="008979E0">
        <w:rPr>
          <w:rFonts w:ascii="Arial" w:eastAsia="Arial Unicode MS" w:hAnsi="Arial" w:cs="Arial"/>
          <w:sz w:val="24"/>
          <w:szCs w:val="24"/>
        </w:rPr>
        <w:t xml:space="preserve">; </w:t>
      </w:r>
      <w:r w:rsidR="00F80F15" w:rsidRPr="008979E0">
        <w:rPr>
          <w:rFonts w:ascii="Arial" w:eastAsia="Calibri" w:hAnsi="Arial" w:cs="Arial"/>
          <w:sz w:val="24"/>
          <w:szCs w:val="24"/>
          <w:lang w:val="es-ES"/>
        </w:rPr>
        <w:t>ord</w:t>
      </w:r>
      <w:r w:rsidR="00EA2745" w:rsidRPr="008979E0">
        <w:rPr>
          <w:rFonts w:ascii="Arial" w:eastAsia="Calibri" w:hAnsi="Arial" w:cs="Arial"/>
          <w:sz w:val="24"/>
          <w:szCs w:val="24"/>
          <w:lang w:val="es-ES"/>
        </w:rPr>
        <w:t>enándose correrle</w:t>
      </w:r>
      <w:r w:rsidR="006862E6" w:rsidRPr="008979E0">
        <w:rPr>
          <w:rFonts w:ascii="Arial" w:eastAsia="Calibri" w:hAnsi="Arial" w:cs="Arial"/>
          <w:sz w:val="24"/>
          <w:szCs w:val="24"/>
          <w:lang w:val="es-ES"/>
        </w:rPr>
        <w:t>s</w:t>
      </w:r>
      <w:r w:rsidR="00EA2745" w:rsidRPr="008979E0">
        <w:rPr>
          <w:rFonts w:ascii="Arial" w:eastAsia="Calibri" w:hAnsi="Arial" w:cs="Arial"/>
          <w:sz w:val="24"/>
          <w:szCs w:val="24"/>
          <w:lang w:val="es-ES"/>
        </w:rPr>
        <w:t xml:space="preserve"> traslado a la</w:t>
      </w:r>
      <w:r w:rsidR="006862E6" w:rsidRPr="008979E0">
        <w:rPr>
          <w:rFonts w:ascii="Arial" w:eastAsia="Calibri" w:hAnsi="Arial" w:cs="Arial"/>
          <w:sz w:val="24"/>
          <w:szCs w:val="24"/>
          <w:lang w:val="es-ES"/>
        </w:rPr>
        <w:t>s</w:t>
      </w:r>
      <w:r w:rsidR="00EA2745" w:rsidRPr="008979E0">
        <w:rPr>
          <w:rFonts w:ascii="Arial" w:eastAsia="Calibri" w:hAnsi="Arial" w:cs="Arial"/>
          <w:sz w:val="24"/>
          <w:szCs w:val="24"/>
          <w:lang w:val="es-ES"/>
        </w:rPr>
        <w:t xml:space="preserve"> autoridad</w:t>
      </w:r>
      <w:r w:rsidR="006862E6" w:rsidRPr="008979E0">
        <w:rPr>
          <w:rFonts w:ascii="Arial" w:eastAsia="Calibri" w:hAnsi="Arial" w:cs="Arial"/>
          <w:sz w:val="24"/>
          <w:szCs w:val="24"/>
          <w:lang w:val="es-ES"/>
        </w:rPr>
        <w:t>es</w:t>
      </w:r>
      <w:r w:rsidR="00EA2745" w:rsidRPr="008979E0">
        <w:rPr>
          <w:rFonts w:ascii="Arial" w:eastAsia="Calibri" w:hAnsi="Arial" w:cs="Arial"/>
          <w:sz w:val="24"/>
          <w:szCs w:val="24"/>
          <w:lang w:val="es-ES"/>
        </w:rPr>
        <w:t xml:space="preserve"> demandada</w:t>
      </w:r>
      <w:r w:rsidR="006862E6" w:rsidRPr="008979E0">
        <w:rPr>
          <w:rFonts w:ascii="Arial" w:eastAsia="Calibri" w:hAnsi="Arial" w:cs="Arial"/>
          <w:sz w:val="24"/>
          <w:szCs w:val="24"/>
          <w:lang w:val="es-ES"/>
        </w:rPr>
        <w:t>s</w:t>
      </w:r>
      <w:r w:rsidR="00EA2745" w:rsidRPr="008979E0">
        <w:rPr>
          <w:rFonts w:ascii="Arial" w:eastAsia="Calibri" w:hAnsi="Arial" w:cs="Arial"/>
          <w:sz w:val="24"/>
          <w:szCs w:val="24"/>
          <w:lang w:val="es-ES"/>
        </w:rPr>
        <w:t xml:space="preserve"> para que contestara</w:t>
      </w:r>
      <w:r w:rsidR="006862E6" w:rsidRPr="008979E0">
        <w:rPr>
          <w:rFonts w:ascii="Arial" w:eastAsia="Calibri" w:hAnsi="Arial" w:cs="Arial"/>
          <w:sz w:val="24"/>
          <w:szCs w:val="24"/>
          <w:lang w:val="es-ES"/>
        </w:rPr>
        <w:t>n</w:t>
      </w:r>
      <w:r w:rsidR="00F80F15" w:rsidRPr="008979E0">
        <w:rPr>
          <w:rFonts w:ascii="Arial" w:eastAsia="Calibri" w:hAnsi="Arial" w:cs="Arial"/>
          <w:sz w:val="24"/>
          <w:szCs w:val="24"/>
          <w:lang w:val="es-ES"/>
        </w:rPr>
        <w:t xml:space="preserve"> lo que a su de</w:t>
      </w:r>
      <w:r w:rsidR="00EA2745" w:rsidRPr="008979E0">
        <w:rPr>
          <w:rFonts w:ascii="Arial" w:eastAsia="Calibri" w:hAnsi="Arial" w:cs="Arial"/>
          <w:sz w:val="24"/>
          <w:szCs w:val="24"/>
          <w:lang w:val="es-ES"/>
        </w:rPr>
        <w:t>recho correspondiera, ofreciera</w:t>
      </w:r>
      <w:r w:rsidR="006862E6" w:rsidRPr="008979E0">
        <w:rPr>
          <w:rFonts w:ascii="Arial" w:eastAsia="Calibri" w:hAnsi="Arial" w:cs="Arial"/>
          <w:sz w:val="24"/>
          <w:szCs w:val="24"/>
          <w:lang w:val="es-ES"/>
        </w:rPr>
        <w:t>n</w:t>
      </w:r>
      <w:r w:rsidR="00EA2745" w:rsidRPr="008979E0">
        <w:rPr>
          <w:rFonts w:ascii="Arial" w:eastAsia="Calibri" w:hAnsi="Arial" w:cs="Arial"/>
          <w:sz w:val="24"/>
          <w:szCs w:val="24"/>
          <w:lang w:val="es-ES"/>
        </w:rPr>
        <w:t xml:space="preserve"> y exhibiera</w:t>
      </w:r>
      <w:r w:rsidR="006862E6" w:rsidRPr="008979E0">
        <w:rPr>
          <w:rFonts w:ascii="Arial" w:eastAsia="Calibri" w:hAnsi="Arial" w:cs="Arial"/>
          <w:sz w:val="24"/>
          <w:szCs w:val="24"/>
          <w:lang w:val="es-ES"/>
        </w:rPr>
        <w:t>n</w:t>
      </w:r>
      <w:r w:rsidR="00EA2745" w:rsidRPr="008979E0">
        <w:rPr>
          <w:rFonts w:ascii="Arial" w:eastAsia="Calibri" w:hAnsi="Arial" w:cs="Arial"/>
          <w:sz w:val="24"/>
          <w:szCs w:val="24"/>
          <w:lang w:val="es-ES"/>
        </w:rPr>
        <w:t xml:space="preserve"> las pruebas que estimara</w:t>
      </w:r>
      <w:r w:rsidR="006862E6" w:rsidRPr="008979E0">
        <w:rPr>
          <w:rFonts w:ascii="Arial" w:eastAsia="Calibri" w:hAnsi="Arial" w:cs="Arial"/>
          <w:sz w:val="24"/>
          <w:szCs w:val="24"/>
          <w:lang w:val="es-ES"/>
        </w:rPr>
        <w:t>n</w:t>
      </w:r>
      <w:r w:rsidR="00F80F15" w:rsidRPr="008979E0">
        <w:rPr>
          <w:rFonts w:ascii="Arial" w:eastAsia="Calibri" w:hAnsi="Arial" w:cs="Arial"/>
          <w:sz w:val="24"/>
          <w:szCs w:val="24"/>
          <w:lang w:val="es-ES"/>
        </w:rPr>
        <w:t xml:space="preserve"> convenientes</w:t>
      </w:r>
      <w:r w:rsidR="00EA2745" w:rsidRPr="008979E0">
        <w:rPr>
          <w:rFonts w:ascii="Arial" w:eastAsia="Calibri" w:hAnsi="Arial" w:cs="Arial"/>
          <w:sz w:val="24"/>
          <w:szCs w:val="24"/>
          <w:lang w:val="es-ES"/>
        </w:rPr>
        <w:t>, y expresara</w:t>
      </w:r>
      <w:r w:rsidR="006862E6" w:rsidRPr="008979E0">
        <w:rPr>
          <w:rFonts w:ascii="Arial" w:eastAsia="Calibri" w:hAnsi="Arial" w:cs="Arial"/>
          <w:sz w:val="24"/>
          <w:szCs w:val="24"/>
          <w:lang w:val="es-ES"/>
        </w:rPr>
        <w:t>n</w:t>
      </w:r>
      <w:r w:rsidR="00F80F15" w:rsidRPr="008979E0">
        <w:rPr>
          <w:rFonts w:ascii="Arial" w:eastAsia="Calibri" w:hAnsi="Arial" w:cs="Arial"/>
          <w:sz w:val="24"/>
          <w:szCs w:val="24"/>
          <w:lang w:val="es-ES"/>
        </w:rPr>
        <w:t xml:space="preserve"> l</w:t>
      </w:r>
      <w:r w:rsidR="00EA2745" w:rsidRPr="008979E0">
        <w:rPr>
          <w:rFonts w:ascii="Arial" w:eastAsia="Calibri" w:hAnsi="Arial" w:cs="Arial"/>
          <w:sz w:val="24"/>
          <w:szCs w:val="24"/>
          <w:lang w:val="es-ES"/>
        </w:rPr>
        <w:t>os hechos con que se encontraran</w:t>
      </w:r>
      <w:r w:rsidR="00F80F15" w:rsidRPr="008979E0">
        <w:rPr>
          <w:rFonts w:ascii="Arial" w:eastAsia="Calibri" w:hAnsi="Arial" w:cs="Arial"/>
          <w:sz w:val="24"/>
          <w:szCs w:val="24"/>
          <w:lang w:val="es-ES"/>
        </w:rPr>
        <w:t xml:space="preserve"> relacionados.</w:t>
      </w:r>
    </w:p>
    <w:p w:rsidR="00F80F15" w:rsidRPr="008979E0" w:rsidRDefault="00F80F15" w:rsidP="00DE6732">
      <w:pPr>
        <w:spacing w:after="0" w:line="360" w:lineRule="auto"/>
        <w:ind w:firstLine="709"/>
        <w:jc w:val="both"/>
        <w:rPr>
          <w:rFonts w:ascii="Arial" w:eastAsia="Calibri" w:hAnsi="Arial" w:cs="Arial"/>
          <w:sz w:val="24"/>
          <w:szCs w:val="24"/>
          <w:lang w:val="es-ES"/>
        </w:rPr>
      </w:pPr>
    </w:p>
    <w:p w:rsidR="00254C32" w:rsidRPr="008979E0" w:rsidRDefault="00F80F15" w:rsidP="00DC71C6">
      <w:pPr>
        <w:spacing w:after="0" w:line="360" w:lineRule="auto"/>
        <w:ind w:firstLine="709"/>
        <w:jc w:val="both"/>
        <w:rPr>
          <w:rFonts w:ascii="Arial" w:eastAsia="Calibri" w:hAnsi="Arial" w:cs="Arial"/>
          <w:sz w:val="24"/>
          <w:szCs w:val="24"/>
          <w:lang w:val="es-ES"/>
        </w:rPr>
      </w:pPr>
      <w:r w:rsidRPr="008979E0">
        <w:rPr>
          <w:rFonts w:ascii="Arial" w:eastAsia="Calibri" w:hAnsi="Arial" w:cs="Arial"/>
          <w:b/>
          <w:sz w:val="24"/>
          <w:szCs w:val="24"/>
          <w:lang w:val="es-ES"/>
        </w:rPr>
        <w:t>II.-</w:t>
      </w:r>
      <w:r w:rsidRPr="008979E0">
        <w:rPr>
          <w:rFonts w:ascii="Arial" w:eastAsia="Calibri" w:hAnsi="Arial" w:cs="Arial"/>
          <w:sz w:val="24"/>
          <w:szCs w:val="24"/>
          <w:lang w:val="es-ES"/>
        </w:rPr>
        <w:t xml:space="preserve"> Por auto de fecha </w:t>
      </w:r>
      <w:r w:rsidR="00BA743A" w:rsidRPr="008979E0">
        <w:rPr>
          <w:rFonts w:ascii="Arial" w:eastAsia="Calibri" w:hAnsi="Arial" w:cs="Arial"/>
          <w:sz w:val="24"/>
          <w:szCs w:val="24"/>
          <w:lang w:val="es-ES"/>
        </w:rPr>
        <w:t>trece</w:t>
      </w:r>
      <w:r w:rsidRPr="008979E0">
        <w:rPr>
          <w:rFonts w:ascii="Arial" w:eastAsia="Calibri" w:hAnsi="Arial" w:cs="Arial"/>
          <w:sz w:val="24"/>
          <w:szCs w:val="24"/>
          <w:lang w:val="es-ES"/>
        </w:rPr>
        <w:t xml:space="preserve"> de </w:t>
      </w:r>
      <w:r w:rsidR="00BA743A" w:rsidRPr="008979E0">
        <w:rPr>
          <w:rFonts w:ascii="Arial" w:eastAsia="Calibri" w:hAnsi="Arial" w:cs="Arial"/>
          <w:sz w:val="24"/>
          <w:szCs w:val="24"/>
          <w:lang w:val="es-ES"/>
        </w:rPr>
        <w:t>noviembre</w:t>
      </w:r>
      <w:r w:rsidRPr="008979E0">
        <w:rPr>
          <w:rFonts w:ascii="Arial" w:eastAsia="Calibri" w:hAnsi="Arial" w:cs="Arial"/>
          <w:sz w:val="24"/>
          <w:szCs w:val="24"/>
          <w:lang w:val="es-ES"/>
        </w:rPr>
        <w:t xml:space="preserve"> de dos mi</w:t>
      </w:r>
      <w:r w:rsidR="00BA743A" w:rsidRPr="008979E0">
        <w:rPr>
          <w:rFonts w:ascii="Arial" w:eastAsia="Calibri" w:hAnsi="Arial" w:cs="Arial"/>
          <w:sz w:val="24"/>
          <w:szCs w:val="24"/>
          <w:lang w:val="es-ES"/>
        </w:rPr>
        <w:t>l veinticinco</w:t>
      </w:r>
      <w:r w:rsidR="001568C2" w:rsidRPr="008979E0">
        <w:rPr>
          <w:rFonts w:ascii="Arial" w:eastAsia="Calibri" w:hAnsi="Arial" w:cs="Arial"/>
          <w:sz w:val="24"/>
          <w:szCs w:val="24"/>
          <w:lang w:val="es-ES"/>
        </w:rPr>
        <w:t>, se tuvo a la</w:t>
      </w:r>
      <w:r w:rsidR="00BA743A" w:rsidRPr="008979E0">
        <w:rPr>
          <w:rFonts w:ascii="Arial" w:eastAsia="Calibri" w:hAnsi="Arial" w:cs="Arial"/>
          <w:sz w:val="24"/>
          <w:szCs w:val="24"/>
          <w:lang w:val="es-ES"/>
        </w:rPr>
        <w:t>s</w:t>
      </w:r>
      <w:r w:rsidR="001568C2" w:rsidRPr="008979E0">
        <w:rPr>
          <w:rFonts w:ascii="Arial" w:eastAsia="Calibri" w:hAnsi="Arial" w:cs="Arial"/>
          <w:sz w:val="24"/>
          <w:szCs w:val="24"/>
          <w:lang w:val="es-ES"/>
        </w:rPr>
        <w:t xml:space="preserve"> autoridad</w:t>
      </w:r>
      <w:r w:rsidR="00BA743A" w:rsidRPr="008979E0">
        <w:rPr>
          <w:rFonts w:ascii="Arial" w:eastAsia="Calibri" w:hAnsi="Arial" w:cs="Arial"/>
          <w:sz w:val="24"/>
          <w:szCs w:val="24"/>
          <w:lang w:val="es-ES"/>
        </w:rPr>
        <w:t>es</w:t>
      </w:r>
      <w:r w:rsidR="001568C2" w:rsidRPr="008979E0">
        <w:rPr>
          <w:rFonts w:ascii="Arial" w:eastAsia="Calibri" w:hAnsi="Arial" w:cs="Arial"/>
          <w:sz w:val="24"/>
          <w:szCs w:val="24"/>
          <w:lang w:val="es-ES"/>
        </w:rPr>
        <w:t xml:space="preserve"> demandada</w:t>
      </w:r>
      <w:r w:rsidR="00BA743A" w:rsidRPr="008979E0">
        <w:rPr>
          <w:rFonts w:ascii="Arial" w:eastAsia="Calibri" w:hAnsi="Arial" w:cs="Arial"/>
          <w:sz w:val="24"/>
          <w:szCs w:val="24"/>
          <w:lang w:val="es-ES"/>
        </w:rPr>
        <w:t>s</w:t>
      </w:r>
      <w:r w:rsidR="00C00FA9" w:rsidRPr="008979E0">
        <w:rPr>
          <w:rFonts w:ascii="Arial" w:eastAsia="Calibri" w:hAnsi="Arial" w:cs="Arial"/>
          <w:sz w:val="24"/>
          <w:szCs w:val="24"/>
          <w:lang w:val="es-ES"/>
        </w:rPr>
        <w:t xml:space="preserve"> por contestando la demanda; por lo que se ordenó correr traslado </w:t>
      </w:r>
      <w:r w:rsidR="001568C2" w:rsidRPr="008979E0">
        <w:rPr>
          <w:rFonts w:ascii="Arial" w:eastAsia="Calibri" w:hAnsi="Arial" w:cs="Arial"/>
          <w:sz w:val="24"/>
          <w:szCs w:val="24"/>
          <w:lang w:val="es-ES"/>
        </w:rPr>
        <w:t>con la misma</w:t>
      </w:r>
      <w:r w:rsidR="00FB22C7" w:rsidRPr="008979E0">
        <w:rPr>
          <w:rFonts w:ascii="Arial" w:eastAsia="Calibri" w:hAnsi="Arial" w:cs="Arial"/>
          <w:sz w:val="24"/>
          <w:szCs w:val="24"/>
          <w:lang w:val="es-ES"/>
        </w:rPr>
        <w:t xml:space="preserve"> </w:t>
      </w:r>
      <w:r w:rsidR="00C00FA9" w:rsidRPr="008979E0">
        <w:rPr>
          <w:rFonts w:ascii="Arial" w:eastAsia="Calibri" w:hAnsi="Arial" w:cs="Arial"/>
          <w:sz w:val="24"/>
          <w:szCs w:val="24"/>
          <w:lang w:val="es-ES"/>
        </w:rPr>
        <w:t xml:space="preserve">a la parte actora, para los efectos </w:t>
      </w:r>
      <w:r w:rsidR="00C00FA9" w:rsidRPr="008979E0">
        <w:rPr>
          <w:rFonts w:ascii="Arial" w:eastAsia="Calibri" w:hAnsi="Arial" w:cs="Arial"/>
          <w:sz w:val="24"/>
          <w:szCs w:val="24"/>
          <w:lang w:val="es-ES"/>
        </w:rPr>
        <w:lastRenderedPageBreak/>
        <w:t>legales consi</w:t>
      </w:r>
      <w:r w:rsidR="00DC71C6" w:rsidRPr="008979E0">
        <w:rPr>
          <w:rFonts w:ascii="Arial" w:eastAsia="Calibri" w:hAnsi="Arial" w:cs="Arial"/>
          <w:sz w:val="24"/>
          <w:szCs w:val="24"/>
          <w:lang w:val="es-ES"/>
        </w:rPr>
        <w:t xml:space="preserve">guientes; </w:t>
      </w:r>
      <w:r w:rsidR="007422BC" w:rsidRPr="008979E0">
        <w:rPr>
          <w:rFonts w:ascii="Arial" w:eastAsia="Calibri" w:hAnsi="Arial" w:cs="Arial"/>
          <w:sz w:val="24"/>
          <w:szCs w:val="24"/>
          <w:lang w:val="es-ES"/>
        </w:rPr>
        <w:t xml:space="preserve">se señalaron las </w:t>
      </w:r>
      <w:r w:rsidR="00DC71C6" w:rsidRPr="008979E0">
        <w:rPr>
          <w:rFonts w:ascii="Arial" w:eastAsia="Calibri" w:hAnsi="Arial" w:cs="Arial"/>
          <w:sz w:val="24"/>
          <w:szCs w:val="24"/>
          <w:lang w:val="es-ES"/>
        </w:rPr>
        <w:t>nueve</w:t>
      </w:r>
      <w:r w:rsidR="007422BC" w:rsidRPr="008979E0">
        <w:rPr>
          <w:rFonts w:ascii="Arial" w:eastAsia="Calibri" w:hAnsi="Arial" w:cs="Arial"/>
          <w:sz w:val="24"/>
          <w:szCs w:val="24"/>
          <w:lang w:val="es-ES"/>
        </w:rPr>
        <w:t xml:space="preserve"> horas </w:t>
      </w:r>
      <w:r w:rsidR="00DC71C6" w:rsidRPr="008979E0">
        <w:rPr>
          <w:rFonts w:ascii="Arial" w:eastAsia="Calibri" w:hAnsi="Arial" w:cs="Arial"/>
          <w:sz w:val="24"/>
          <w:szCs w:val="24"/>
          <w:lang w:val="es-ES"/>
        </w:rPr>
        <w:t xml:space="preserve">con treinta minutos </w:t>
      </w:r>
      <w:r w:rsidR="007422BC" w:rsidRPr="008979E0">
        <w:rPr>
          <w:rFonts w:ascii="Arial" w:eastAsia="Calibri" w:hAnsi="Arial" w:cs="Arial"/>
          <w:sz w:val="24"/>
          <w:szCs w:val="24"/>
          <w:lang w:val="es-ES"/>
        </w:rPr>
        <w:t xml:space="preserve">del </w:t>
      </w:r>
      <w:r w:rsidR="00DC71C6" w:rsidRPr="008979E0">
        <w:rPr>
          <w:rFonts w:ascii="Arial" w:eastAsia="Calibri" w:hAnsi="Arial" w:cs="Arial"/>
          <w:sz w:val="24"/>
          <w:szCs w:val="24"/>
          <w:lang w:val="es-ES"/>
        </w:rPr>
        <w:t>diez</w:t>
      </w:r>
      <w:r w:rsidR="007422BC" w:rsidRPr="008979E0">
        <w:rPr>
          <w:rFonts w:ascii="Arial" w:eastAsia="Calibri" w:hAnsi="Arial" w:cs="Arial"/>
          <w:sz w:val="24"/>
          <w:szCs w:val="24"/>
          <w:lang w:val="es-ES"/>
        </w:rPr>
        <w:t xml:space="preserve"> de diciembre de dos mil veinticinco para el desahogo de la audiencia a que se refiere el artículo 246 del Código Procesal Administrativo para el Estado de San Luis Potosí.</w:t>
      </w:r>
    </w:p>
    <w:p w:rsidR="007422BC" w:rsidRPr="008979E0" w:rsidRDefault="007422BC" w:rsidP="00DE6732">
      <w:pPr>
        <w:spacing w:after="0" w:line="360" w:lineRule="auto"/>
        <w:ind w:firstLine="709"/>
        <w:jc w:val="both"/>
        <w:rPr>
          <w:rFonts w:ascii="Arial" w:eastAsia="Calibri" w:hAnsi="Arial" w:cs="Arial"/>
          <w:sz w:val="24"/>
          <w:szCs w:val="24"/>
          <w:lang w:val="es-ES"/>
        </w:rPr>
      </w:pPr>
    </w:p>
    <w:p w:rsidR="007422BC" w:rsidRPr="008979E0" w:rsidRDefault="00DC71C6" w:rsidP="00DC71C6">
      <w:pPr>
        <w:spacing w:after="0" w:line="360" w:lineRule="auto"/>
        <w:ind w:firstLine="709"/>
        <w:jc w:val="both"/>
        <w:rPr>
          <w:rFonts w:ascii="Arial" w:eastAsia="Calibri" w:hAnsi="Arial" w:cs="Arial"/>
          <w:sz w:val="24"/>
          <w:szCs w:val="24"/>
          <w:lang w:val="es-ES"/>
        </w:rPr>
      </w:pPr>
      <w:r w:rsidRPr="008979E0">
        <w:rPr>
          <w:rFonts w:ascii="Arial" w:eastAsia="Calibri" w:hAnsi="Arial" w:cs="Arial"/>
          <w:b/>
          <w:sz w:val="24"/>
          <w:szCs w:val="24"/>
          <w:lang w:val="es-ES"/>
        </w:rPr>
        <w:t>II</w:t>
      </w:r>
      <w:r w:rsidR="00EA01AB" w:rsidRPr="008979E0">
        <w:rPr>
          <w:rFonts w:ascii="Arial" w:eastAsia="Calibri" w:hAnsi="Arial" w:cs="Arial"/>
          <w:b/>
          <w:sz w:val="24"/>
          <w:szCs w:val="24"/>
          <w:lang w:val="es-ES"/>
        </w:rPr>
        <w:t>I</w:t>
      </w:r>
      <w:r w:rsidR="007422BC" w:rsidRPr="008979E0">
        <w:rPr>
          <w:rFonts w:ascii="Arial" w:eastAsia="Calibri" w:hAnsi="Arial" w:cs="Arial"/>
          <w:b/>
          <w:sz w:val="24"/>
          <w:szCs w:val="24"/>
          <w:lang w:val="es-ES"/>
        </w:rPr>
        <w:t>.-</w:t>
      </w:r>
      <w:r w:rsidR="007422BC" w:rsidRPr="008979E0">
        <w:rPr>
          <w:rFonts w:ascii="Arial" w:eastAsia="Calibri" w:hAnsi="Arial" w:cs="Arial"/>
          <w:sz w:val="24"/>
          <w:szCs w:val="24"/>
          <w:lang w:val="es-ES"/>
        </w:rPr>
        <w:t xml:space="preserve"> En la fecha y hora señaladas se llevó a cabo la audiencia de ley, </w:t>
      </w:r>
      <w:r w:rsidRPr="008979E0">
        <w:rPr>
          <w:rFonts w:ascii="Arial" w:eastAsia="Calibri" w:hAnsi="Arial" w:cs="Arial"/>
          <w:sz w:val="24"/>
          <w:szCs w:val="24"/>
          <w:lang w:val="es-ES"/>
        </w:rPr>
        <w:t>sin la asistencia de las partes</w:t>
      </w:r>
      <w:r w:rsidR="007422BC" w:rsidRPr="008979E0">
        <w:rPr>
          <w:rFonts w:ascii="Arial" w:eastAsia="Calibri" w:hAnsi="Arial" w:cs="Arial"/>
          <w:sz w:val="24"/>
          <w:szCs w:val="24"/>
          <w:lang w:val="es-ES"/>
        </w:rPr>
        <w:t xml:space="preserve">; en el desahogo de la misma, el Secretario de Acuerdos dio cuenta con las constancias de autos, posteriormente en la etapa de pruebas, se tuvieron por desahogadas todas y cada una de las pruebas admitidas a las partes dada su propia y especial naturaleza; en el período de alegatos, se certificó que fueron presentados </w:t>
      </w:r>
      <w:r w:rsidRPr="008979E0">
        <w:rPr>
          <w:rFonts w:ascii="Arial" w:eastAsia="Calibri" w:hAnsi="Arial" w:cs="Arial"/>
          <w:sz w:val="24"/>
          <w:szCs w:val="24"/>
          <w:lang w:val="es-ES"/>
        </w:rPr>
        <w:t xml:space="preserve">únicamente por la parte actora; </w:t>
      </w:r>
      <w:r w:rsidR="007422BC" w:rsidRPr="008979E0">
        <w:rPr>
          <w:rFonts w:ascii="Arial" w:eastAsia="Calibri" w:hAnsi="Arial" w:cs="Arial"/>
          <w:sz w:val="24"/>
          <w:szCs w:val="24"/>
          <w:lang w:val="es-ES"/>
        </w:rPr>
        <w:t>dándose por concluida la audiencia y finalmente se citó para resolver en definitiva.</w:t>
      </w:r>
    </w:p>
    <w:p w:rsidR="00DE6732" w:rsidRPr="008979E0" w:rsidRDefault="00DE6732" w:rsidP="009E464D">
      <w:pPr>
        <w:spacing w:after="0" w:line="360" w:lineRule="auto"/>
        <w:jc w:val="both"/>
        <w:rPr>
          <w:rFonts w:ascii="Arial" w:eastAsia="Arial Unicode MS" w:hAnsi="Arial" w:cs="Arial"/>
          <w:b/>
          <w:sz w:val="24"/>
          <w:szCs w:val="24"/>
        </w:rPr>
      </w:pPr>
    </w:p>
    <w:p w:rsidR="00FC3329" w:rsidRPr="008979E0" w:rsidRDefault="00FC3329" w:rsidP="009E464D">
      <w:pPr>
        <w:spacing w:after="0" w:line="360" w:lineRule="auto"/>
        <w:jc w:val="both"/>
        <w:rPr>
          <w:rFonts w:ascii="Arial" w:eastAsia="Arial Unicode MS" w:hAnsi="Arial" w:cs="Arial"/>
          <w:b/>
          <w:sz w:val="24"/>
          <w:szCs w:val="24"/>
        </w:rPr>
      </w:pPr>
    </w:p>
    <w:p w:rsidR="00DF22DB" w:rsidRPr="008979E0" w:rsidRDefault="00DF22DB" w:rsidP="009E464D">
      <w:pPr>
        <w:spacing w:after="0" w:line="360" w:lineRule="auto"/>
        <w:jc w:val="both"/>
        <w:rPr>
          <w:rFonts w:ascii="Arial" w:eastAsia="Arial Unicode MS" w:hAnsi="Arial" w:cs="Arial"/>
          <w:b/>
          <w:sz w:val="24"/>
          <w:szCs w:val="24"/>
        </w:rPr>
      </w:pPr>
    </w:p>
    <w:p w:rsidR="00DE6732" w:rsidRPr="008979E0" w:rsidRDefault="00DE6732" w:rsidP="00DE6732">
      <w:pPr>
        <w:spacing w:after="0" w:line="360" w:lineRule="auto"/>
        <w:jc w:val="center"/>
        <w:rPr>
          <w:rFonts w:ascii="Arial" w:eastAsia="Arial Unicode MS" w:hAnsi="Arial" w:cs="Arial"/>
          <w:b/>
          <w:sz w:val="24"/>
          <w:szCs w:val="24"/>
        </w:rPr>
      </w:pPr>
      <w:r w:rsidRPr="008979E0">
        <w:rPr>
          <w:rFonts w:ascii="Arial" w:eastAsia="Arial Unicode MS" w:hAnsi="Arial" w:cs="Arial"/>
          <w:b/>
          <w:sz w:val="24"/>
          <w:szCs w:val="24"/>
        </w:rPr>
        <w:t>C O N S I D E R A N D O</w:t>
      </w:r>
    </w:p>
    <w:p w:rsidR="00DE6732" w:rsidRPr="008979E0" w:rsidRDefault="00DE6732" w:rsidP="00DE6732">
      <w:pPr>
        <w:tabs>
          <w:tab w:val="left" w:pos="5821"/>
        </w:tabs>
        <w:spacing w:after="0" w:line="360" w:lineRule="auto"/>
        <w:ind w:firstLine="709"/>
        <w:rPr>
          <w:rFonts w:ascii="Arial" w:eastAsia="Arial Unicode MS" w:hAnsi="Arial" w:cs="Arial"/>
          <w:sz w:val="24"/>
          <w:szCs w:val="24"/>
        </w:rPr>
      </w:pPr>
    </w:p>
    <w:p w:rsidR="00DC71C6" w:rsidRPr="008979E0" w:rsidRDefault="00DC71C6" w:rsidP="00DE6732">
      <w:pPr>
        <w:tabs>
          <w:tab w:val="left" w:pos="5821"/>
        </w:tabs>
        <w:spacing w:after="0" w:line="360" w:lineRule="auto"/>
        <w:ind w:firstLine="709"/>
        <w:rPr>
          <w:rFonts w:ascii="Arial" w:eastAsia="Arial Unicode MS" w:hAnsi="Arial" w:cs="Arial"/>
          <w:sz w:val="24"/>
          <w:szCs w:val="24"/>
        </w:rPr>
      </w:pPr>
    </w:p>
    <w:p w:rsidR="00823FF6" w:rsidRPr="008979E0" w:rsidRDefault="00DE6732" w:rsidP="00DE6732">
      <w:pPr>
        <w:spacing w:after="0" w:line="360" w:lineRule="auto"/>
        <w:ind w:firstLine="709"/>
        <w:jc w:val="both"/>
        <w:rPr>
          <w:rFonts w:ascii="Arial" w:eastAsia="Arial Unicode MS" w:hAnsi="Arial" w:cs="Arial"/>
          <w:sz w:val="24"/>
          <w:szCs w:val="24"/>
        </w:rPr>
      </w:pPr>
      <w:r w:rsidRPr="008979E0">
        <w:rPr>
          <w:rFonts w:ascii="Arial" w:eastAsia="Arial Unicode MS" w:hAnsi="Arial" w:cs="Arial"/>
          <w:b/>
          <w:sz w:val="24"/>
          <w:szCs w:val="24"/>
        </w:rPr>
        <w:t>PRIMERO.-</w:t>
      </w:r>
      <w:r w:rsidRPr="008979E0">
        <w:rPr>
          <w:rFonts w:ascii="Arial" w:eastAsia="Arial Unicode MS" w:hAnsi="Arial" w:cs="Arial"/>
          <w:sz w:val="24"/>
          <w:szCs w:val="24"/>
        </w:rPr>
        <w:t xml:space="preserve"> </w:t>
      </w:r>
      <w:r w:rsidR="00315136" w:rsidRPr="008979E0">
        <w:rPr>
          <w:rFonts w:ascii="Arial" w:eastAsia="Arial Unicode MS" w:hAnsi="Arial" w:cs="Arial"/>
          <w:sz w:val="24"/>
          <w:szCs w:val="24"/>
        </w:rPr>
        <w:t>A la</w:t>
      </w:r>
      <w:r w:rsidRPr="008979E0">
        <w:rPr>
          <w:rFonts w:ascii="Arial" w:eastAsia="Arial Unicode MS" w:hAnsi="Arial" w:cs="Arial"/>
          <w:sz w:val="24"/>
          <w:szCs w:val="24"/>
        </w:rPr>
        <w:t xml:space="preserve"> Tercera Sala Unitaria del Tribunal Estatal de Justicia administrativa, </w:t>
      </w:r>
      <w:r w:rsidR="00315136" w:rsidRPr="008979E0">
        <w:rPr>
          <w:rFonts w:ascii="Arial" w:eastAsia="Arial Unicode MS" w:hAnsi="Arial" w:cs="Arial"/>
          <w:sz w:val="24"/>
          <w:szCs w:val="24"/>
        </w:rPr>
        <w:t xml:space="preserve">le </w:t>
      </w:r>
      <w:r w:rsidRPr="008979E0">
        <w:rPr>
          <w:rFonts w:ascii="Arial" w:eastAsia="Arial Unicode MS" w:hAnsi="Arial" w:cs="Arial"/>
          <w:sz w:val="24"/>
          <w:szCs w:val="24"/>
        </w:rPr>
        <w:t xml:space="preserve">corresponde conocer, substanciar y resolver los juicios de su competencia, en términos de los artículos 123 de la Constitución Política del Estado de San Luis Potosí, y </w:t>
      </w:r>
      <w:r w:rsidR="007422BC" w:rsidRPr="008979E0">
        <w:rPr>
          <w:rFonts w:ascii="Arial" w:eastAsia="Calibri" w:hAnsi="Arial" w:cs="Arial"/>
          <w:sz w:val="24"/>
          <w:szCs w:val="24"/>
        </w:rPr>
        <w:t>1º, 2º,</w:t>
      </w:r>
      <w:r w:rsidR="00203BF4" w:rsidRPr="008979E0">
        <w:rPr>
          <w:rFonts w:ascii="Arial" w:eastAsia="Calibri" w:hAnsi="Arial" w:cs="Arial"/>
          <w:sz w:val="24"/>
          <w:szCs w:val="24"/>
        </w:rPr>
        <w:t xml:space="preserve"> </w:t>
      </w:r>
      <w:r w:rsidRPr="008979E0">
        <w:rPr>
          <w:rFonts w:ascii="Arial" w:eastAsia="Arial Unicode MS" w:hAnsi="Arial" w:cs="Arial"/>
          <w:sz w:val="24"/>
          <w:szCs w:val="24"/>
        </w:rPr>
        <w:t>7°</w:t>
      </w:r>
      <w:r w:rsidR="007422BC" w:rsidRPr="008979E0">
        <w:rPr>
          <w:rFonts w:ascii="Arial" w:eastAsia="Calibri" w:hAnsi="Arial" w:cs="Arial"/>
          <w:sz w:val="24"/>
          <w:szCs w:val="24"/>
        </w:rPr>
        <w:t xml:space="preserve"> </w:t>
      </w:r>
      <w:r w:rsidR="00823FF6" w:rsidRPr="008979E0">
        <w:rPr>
          <w:rFonts w:ascii="Arial" w:eastAsia="Calibri" w:hAnsi="Arial" w:cs="Arial"/>
          <w:sz w:val="24"/>
          <w:szCs w:val="24"/>
        </w:rPr>
        <w:t>fracción VIII</w:t>
      </w:r>
      <w:r w:rsidRPr="008979E0">
        <w:rPr>
          <w:rFonts w:ascii="Arial" w:eastAsia="Arial Unicode MS" w:hAnsi="Arial" w:cs="Arial"/>
          <w:sz w:val="24"/>
          <w:szCs w:val="24"/>
        </w:rPr>
        <w:t>, 9° fracción III, 24, 33, 34, 35</w:t>
      </w:r>
      <w:r w:rsidR="007422BC" w:rsidRPr="008979E0">
        <w:rPr>
          <w:rFonts w:ascii="Arial" w:eastAsia="Arial Unicode MS" w:hAnsi="Arial" w:cs="Arial"/>
          <w:sz w:val="24"/>
          <w:szCs w:val="24"/>
        </w:rPr>
        <w:t xml:space="preserve"> </w:t>
      </w:r>
      <w:r w:rsidR="007422BC" w:rsidRPr="008979E0">
        <w:rPr>
          <w:rFonts w:ascii="Arial" w:eastAsia="Calibri" w:hAnsi="Arial" w:cs="Arial"/>
          <w:sz w:val="24"/>
          <w:szCs w:val="24"/>
        </w:rPr>
        <w:t>fracción VIII</w:t>
      </w:r>
      <w:r w:rsidRPr="008979E0">
        <w:rPr>
          <w:rFonts w:ascii="Arial" w:eastAsia="Arial Unicode MS" w:hAnsi="Arial" w:cs="Arial"/>
          <w:sz w:val="24"/>
          <w:szCs w:val="24"/>
        </w:rPr>
        <w:t xml:space="preserve">, y 37, </w:t>
      </w:r>
      <w:r w:rsidR="00203BF4" w:rsidRPr="008979E0">
        <w:rPr>
          <w:rFonts w:ascii="Arial" w:eastAsia="Arial Unicode MS" w:hAnsi="Arial" w:cs="Arial"/>
          <w:sz w:val="24"/>
          <w:szCs w:val="24"/>
        </w:rPr>
        <w:t xml:space="preserve">fracción </w:t>
      </w:r>
      <w:r w:rsidR="00315136" w:rsidRPr="008979E0">
        <w:rPr>
          <w:rFonts w:ascii="Arial" w:eastAsia="Arial Unicode MS" w:hAnsi="Arial" w:cs="Arial"/>
          <w:sz w:val="24"/>
          <w:szCs w:val="24"/>
        </w:rPr>
        <w:t>I</w:t>
      </w:r>
      <w:r w:rsidR="00203BF4" w:rsidRPr="008979E0">
        <w:rPr>
          <w:rFonts w:ascii="Arial" w:eastAsia="Arial Unicode MS" w:hAnsi="Arial" w:cs="Arial"/>
          <w:sz w:val="24"/>
          <w:szCs w:val="24"/>
        </w:rPr>
        <w:t xml:space="preserve">I, </w:t>
      </w:r>
      <w:r w:rsidRPr="008979E0">
        <w:rPr>
          <w:rFonts w:ascii="Arial" w:eastAsia="Arial Unicode MS" w:hAnsi="Arial" w:cs="Arial"/>
          <w:sz w:val="24"/>
          <w:szCs w:val="24"/>
        </w:rPr>
        <w:t xml:space="preserve">de la Ley Orgánica del Tribunal Estatal de Justicia Administrativa de San Luis Potosí, ya que se trata de una </w:t>
      </w:r>
      <w:r w:rsidR="00823FF6" w:rsidRPr="008979E0">
        <w:rPr>
          <w:rFonts w:ascii="Arial" w:eastAsia="Arial Unicode MS" w:hAnsi="Arial" w:cs="Arial"/>
          <w:sz w:val="24"/>
          <w:szCs w:val="24"/>
        </w:rPr>
        <w:t>demanda promovida para controvertir una resolución dictada por la Junta Directiva de la Dirección de Pensiones del Estado, mediante la cual condiciona a la actora el pago de una pensión por viudez.</w:t>
      </w:r>
    </w:p>
    <w:p w:rsidR="00DE6732" w:rsidRPr="008979E0" w:rsidRDefault="00DE6732" w:rsidP="00DE6732">
      <w:pPr>
        <w:spacing w:after="0" w:line="360" w:lineRule="auto"/>
        <w:ind w:firstLine="709"/>
        <w:jc w:val="both"/>
        <w:rPr>
          <w:rFonts w:ascii="Arial" w:eastAsia="Arial Unicode MS" w:hAnsi="Arial" w:cs="Arial"/>
          <w:sz w:val="24"/>
          <w:szCs w:val="24"/>
        </w:rPr>
      </w:pPr>
    </w:p>
    <w:p w:rsidR="00CE3FC6" w:rsidRPr="008979E0" w:rsidRDefault="00CE3FC6" w:rsidP="00DE6732">
      <w:pPr>
        <w:spacing w:after="0" w:line="360" w:lineRule="auto"/>
        <w:ind w:firstLine="709"/>
        <w:jc w:val="both"/>
        <w:rPr>
          <w:rFonts w:ascii="Arial" w:eastAsia="Arial Unicode MS" w:hAnsi="Arial" w:cs="Arial"/>
          <w:sz w:val="24"/>
          <w:szCs w:val="24"/>
        </w:rPr>
      </w:pPr>
    </w:p>
    <w:p w:rsidR="00CE3FC6" w:rsidRPr="008979E0" w:rsidRDefault="00DE6732" w:rsidP="00FC3329">
      <w:pPr>
        <w:spacing w:after="0" w:line="360" w:lineRule="auto"/>
        <w:ind w:firstLine="708"/>
        <w:jc w:val="both"/>
        <w:rPr>
          <w:rFonts w:ascii="Arial" w:eastAsia="Times New Roman" w:hAnsi="Arial" w:cs="Arial"/>
          <w:sz w:val="24"/>
          <w:szCs w:val="24"/>
          <w:lang w:eastAsia="es-ES"/>
        </w:rPr>
      </w:pPr>
      <w:r w:rsidRPr="008979E0">
        <w:rPr>
          <w:rFonts w:ascii="Arial" w:hAnsi="Arial" w:cs="Arial"/>
          <w:b/>
          <w:sz w:val="24"/>
          <w:szCs w:val="24"/>
        </w:rPr>
        <w:t>SEGUNDO.-</w:t>
      </w:r>
      <w:r w:rsidRPr="008979E0">
        <w:rPr>
          <w:rFonts w:ascii="Arial" w:hAnsi="Arial" w:cs="Arial"/>
          <w:sz w:val="24"/>
          <w:szCs w:val="24"/>
        </w:rPr>
        <w:t xml:space="preserve"> </w:t>
      </w:r>
      <w:r w:rsidR="00CE3FC6" w:rsidRPr="008979E0">
        <w:rPr>
          <w:rFonts w:ascii="Arial" w:eastAsia="Times New Roman" w:hAnsi="Arial" w:cs="Arial"/>
          <w:sz w:val="24"/>
          <w:szCs w:val="24"/>
          <w:lang w:eastAsia="es-ES"/>
        </w:rPr>
        <w:t>De acuerdo con lo que precisa el artículo 221 del Código Procesal Administrativo para el Estado, esta Sala Unitaria procede a analizar la personalidad y legitimación de los comparecientes a este juicio.</w:t>
      </w:r>
    </w:p>
    <w:p w:rsidR="00CE3FC6" w:rsidRPr="008979E0" w:rsidRDefault="00CE3FC6" w:rsidP="00FC3329">
      <w:pPr>
        <w:spacing w:after="0" w:line="360" w:lineRule="auto"/>
        <w:ind w:firstLine="708"/>
        <w:jc w:val="both"/>
        <w:rPr>
          <w:rFonts w:ascii="Arial" w:hAnsi="Arial" w:cs="Arial"/>
          <w:sz w:val="24"/>
          <w:szCs w:val="24"/>
        </w:rPr>
      </w:pPr>
    </w:p>
    <w:p w:rsidR="00FF1F53" w:rsidRPr="008979E0" w:rsidRDefault="00FF1F53" w:rsidP="00FC3329">
      <w:pPr>
        <w:spacing w:after="0" w:line="360" w:lineRule="auto"/>
        <w:ind w:firstLine="708"/>
        <w:jc w:val="both"/>
        <w:rPr>
          <w:rFonts w:ascii="Arial" w:hAnsi="Arial" w:cs="Arial"/>
          <w:sz w:val="24"/>
          <w:szCs w:val="24"/>
        </w:rPr>
      </w:pPr>
      <w:r w:rsidRPr="008979E0">
        <w:rPr>
          <w:rFonts w:ascii="Arial" w:hAnsi="Arial" w:cs="Arial"/>
          <w:sz w:val="24"/>
          <w:szCs w:val="24"/>
        </w:rPr>
        <w:t>La personalidad de la parte actora no requiere pronunciamiento especial alguno, debido a que compareció por derecho propio.</w:t>
      </w:r>
    </w:p>
    <w:p w:rsidR="00FF1F53" w:rsidRPr="008979E0" w:rsidRDefault="00FF1F53" w:rsidP="00FC3329">
      <w:pPr>
        <w:spacing w:after="0" w:line="360" w:lineRule="auto"/>
        <w:ind w:firstLine="708"/>
        <w:jc w:val="both"/>
        <w:rPr>
          <w:rFonts w:ascii="Arial" w:hAnsi="Arial" w:cs="Arial"/>
          <w:sz w:val="24"/>
          <w:szCs w:val="24"/>
        </w:rPr>
      </w:pPr>
    </w:p>
    <w:p w:rsidR="00FF1F53" w:rsidRPr="008979E0" w:rsidRDefault="00FF1F53" w:rsidP="00FF1F53">
      <w:pPr>
        <w:spacing w:after="0" w:line="360" w:lineRule="auto"/>
        <w:ind w:firstLine="708"/>
        <w:jc w:val="both"/>
        <w:rPr>
          <w:rFonts w:ascii="Arial" w:eastAsia="Calibri" w:hAnsi="Arial" w:cs="Arial"/>
          <w:sz w:val="24"/>
          <w:szCs w:val="24"/>
        </w:rPr>
      </w:pPr>
      <w:r w:rsidRPr="008979E0">
        <w:rPr>
          <w:rFonts w:ascii="Arial" w:hAnsi="Arial" w:cs="Arial"/>
          <w:sz w:val="24"/>
          <w:szCs w:val="24"/>
        </w:rPr>
        <w:lastRenderedPageBreak/>
        <w:t>Asimismo, e</w:t>
      </w:r>
      <w:r w:rsidR="00FC3329" w:rsidRPr="008979E0">
        <w:rPr>
          <w:rFonts w:ascii="Arial" w:hAnsi="Arial" w:cs="Arial"/>
          <w:sz w:val="24"/>
          <w:szCs w:val="24"/>
        </w:rPr>
        <w:t xml:space="preserve">l </w:t>
      </w:r>
      <w:r w:rsidR="00FC3329" w:rsidRPr="008979E0">
        <w:rPr>
          <w:rFonts w:ascii="Arial" w:eastAsia="Calibri" w:hAnsi="Arial" w:cs="Arial"/>
          <w:sz w:val="24"/>
          <w:szCs w:val="24"/>
        </w:rPr>
        <w:t xml:space="preserve">interés jurídico de la parte actora </w:t>
      </w:r>
      <w:r w:rsidR="00DE6732" w:rsidRPr="008979E0">
        <w:rPr>
          <w:rFonts w:ascii="Arial" w:eastAsia="Calibri" w:hAnsi="Arial" w:cs="Arial"/>
          <w:sz w:val="24"/>
          <w:szCs w:val="24"/>
        </w:rPr>
        <w:t>se acredita</w:t>
      </w:r>
      <w:r w:rsidRPr="008979E0">
        <w:rPr>
          <w:rFonts w:ascii="Arial" w:eastAsia="Calibri" w:hAnsi="Arial" w:cs="Arial"/>
          <w:sz w:val="24"/>
          <w:szCs w:val="24"/>
        </w:rPr>
        <w:t xml:space="preserve"> de acuerdo con el artículo 231</w:t>
      </w:r>
      <w:r w:rsidR="00DE6732" w:rsidRPr="008979E0">
        <w:rPr>
          <w:rFonts w:ascii="Arial" w:eastAsia="Calibri" w:hAnsi="Arial" w:cs="Arial"/>
          <w:sz w:val="24"/>
          <w:szCs w:val="24"/>
        </w:rPr>
        <w:t xml:space="preserve"> del Código Procesal Administrativo para el Estado de San Luis Potosí, con </w:t>
      </w:r>
      <w:r w:rsidR="00FE1570" w:rsidRPr="008979E0">
        <w:rPr>
          <w:rFonts w:ascii="Arial" w:eastAsia="Calibri" w:hAnsi="Arial" w:cs="Arial"/>
          <w:sz w:val="24"/>
          <w:szCs w:val="24"/>
        </w:rPr>
        <w:t xml:space="preserve">el </w:t>
      </w:r>
      <w:r w:rsidRPr="008979E0">
        <w:rPr>
          <w:rFonts w:ascii="Arial" w:eastAsia="Calibri" w:hAnsi="Arial" w:cs="Arial"/>
          <w:sz w:val="24"/>
          <w:szCs w:val="24"/>
        </w:rPr>
        <w:t xml:space="preserve">oficio </w:t>
      </w:r>
      <w:r w:rsidRPr="00E83014">
        <w:rPr>
          <w:rFonts w:ascii="Arial" w:eastAsia="Calibri" w:hAnsi="Arial" w:cs="Arial"/>
          <w:sz w:val="24"/>
          <w:szCs w:val="24"/>
        </w:rPr>
        <w:t xml:space="preserve">DPE/1558/2025, de dos de mayo de dos mil veinticinco, suscrito por el Lic. </w:t>
      </w:r>
      <w:r w:rsidRPr="00E83014">
        <w:rPr>
          <w:rFonts w:ascii="Arial" w:eastAsia="Calibri" w:hAnsi="Arial" w:cs="Arial"/>
          <w:b/>
          <w:sz w:val="24"/>
          <w:szCs w:val="24"/>
        </w:rPr>
        <w:t>LUIS ARTURO CORONADO PUENTE</w:t>
      </w:r>
      <w:r w:rsidRPr="00E83014">
        <w:rPr>
          <w:rFonts w:ascii="Arial" w:eastAsia="Calibri" w:hAnsi="Arial" w:cs="Arial"/>
          <w:sz w:val="24"/>
          <w:szCs w:val="24"/>
        </w:rPr>
        <w:t xml:space="preserve">, en </w:t>
      </w:r>
      <w:r w:rsidRPr="008979E0">
        <w:rPr>
          <w:rFonts w:ascii="Arial" w:eastAsia="Calibri" w:hAnsi="Arial" w:cs="Arial"/>
          <w:sz w:val="24"/>
          <w:szCs w:val="24"/>
        </w:rPr>
        <w:t xml:space="preserve">su carácter de Secretario Ejecutor de la H. Junta Directiva de la Dirección de Pensiones del Estado, que obra a fojas 8 a 10 </w:t>
      </w:r>
      <w:r w:rsidR="0015348A" w:rsidRPr="008979E0">
        <w:rPr>
          <w:rFonts w:ascii="Arial" w:eastAsia="Calibri" w:hAnsi="Arial" w:cs="Arial"/>
          <w:sz w:val="24"/>
          <w:szCs w:val="24"/>
        </w:rPr>
        <w:t>del expediente</w:t>
      </w:r>
      <w:r w:rsidR="00FC3329" w:rsidRPr="008979E0">
        <w:rPr>
          <w:rFonts w:ascii="Arial" w:eastAsia="Calibri" w:hAnsi="Arial" w:cs="Arial"/>
          <w:sz w:val="24"/>
          <w:szCs w:val="24"/>
        </w:rPr>
        <w:t xml:space="preserve"> en que se actúa</w:t>
      </w:r>
      <w:r w:rsidR="00A378E0" w:rsidRPr="008979E0">
        <w:rPr>
          <w:rFonts w:ascii="Arial" w:eastAsia="Calibri" w:hAnsi="Arial" w:cs="Arial"/>
          <w:sz w:val="24"/>
          <w:szCs w:val="24"/>
        </w:rPr>
        <w:t>;</w:t>
      </w:r>
      <w:r w:rsidR="0015348A" w:rsidRPr="008979E0">
        <w:rPr>
          <w:rFonts w:ascii="Arial" w:eastAsia="Calibri" w:hAnsi="Arial" w:cs="Arial"/>
          <w:sz w:val="24"/>
          <w:szCs w:val="24"/>
        </w:rPr>
        <w:t xml:space="preserve"> documental </w:t>
      </w:r>
      <w:r w:rsidRPr="008979E0">
        <w:rPr>
          <w:rFonts w:ascii="Arial" w:eastAsia="Calibri" w:hAnsi="Arial" w:cs="Arial"/>
          <w:sz w:val="24"/>
          <w:szCs w:val="24"/>
        </w:rPr>
        <w:t xml:space="preserve">pública a la que se le otorga valor probatorio pleno, de conformidad con los artículos </w:t>
      </w:r>
      <w:r w:rsidR="00882974" w:rsidRPr="008979E0">
        <w:rPr>
          <w:rFonts w:ascii="Arial" w:eastAsia="Calibri" w:hAnsi="Arial" w:cs="Arial"/>
          <w:sz w:val="24"/>
          <w:szCs w:val="24"/>
        </w:rPr>
        <w:t xml:space="preserve">72 fracción I, </w:t>
      </w:r>
      <w:r w:rsidRPr="008979E0">
        <w:rPr>
          <w:rFonts w:ascii="Arial" w:eastAsia="Calibri" w:hAnsi="Arial" w:cs="Arial"/>
          <w:sz w:val="24"/>
          <w:szCs w:val="24"/>
        </w:rPr>
        <w:t>74 y 91 del Código Procesal Administrativo para el Estado de San Luis Potosí, dado que, se encuentra emitido por una autoridad en ejercicio de sus funciones.</w:t>
      </w:r>
    </w:p>
    <w:p w:rsidR="00DE6732" w:rsidRPr="008979E0" w:rsidRDefault="00DE6732" w:rsidP="00DE6732">
      <w:pPr>
        <w:spacing w:after="0" w:line="360" w:lineRule="auto"/>
        <w:ind w:firstLine="708"/>
        <w:jc w:val="both"/>
        <w:rPr>
          <w:rFonts w:ascii="Arial" w:eastAsia="Calibri" w:hAnsi="Arial" w:cs="Arial"/>
          <w:sz w:val="24"/>
          <w:szCs w:val="24"/>
        </w:rPr>
      </w:pPr>
    </w:p>
    <w:p w:rsidR="00DE6732" w:rsidRPr="008979E0" w:rsidRDefault="00882974" w:rsidP="00882974">
      <w:pPr>
        <w:spacing w:after="0" w:line="360" w:lineRule="auto"/>
        <w:ind w:firstLine="709"/>
        <w:jc w:val="both"/>
        <w:rPr>
          <w:rFonts w:ascii="Arial" w:eastAsia="Arial Unicode MS" w:hAnsi="Arial" w:cs="Arial"/>
          <w:color w:val="000000"/>
          <w:sz w:val="24"/>
          <w:szCs w:val="24"/>
        </w:rPr>
      </w:pPr>
      <w:r w:rsidRPr="008979E0">
        <w:rPr>
          <w:rFonts w:ascii="Arial" w:eastAsia="Arial Unicode MS" w:hAnsi="Arial" w:cs="Arial"/>
          <w:color w:val="000000"/>
          <w:sz w:val="24"/>
          <w:szCs w:val="24"/>
        </w:rPr>
        <w:t xml:space="preserve">Por las autoridades </w:t>
      </w:r>
      <w:r w:rsidRPr="00E83014">
        <w:rPr>
          <w:rFonts w:ascii="Arial" w:eastAsia="Arial Unicode MS" w:hAnsi="Arial" w:cs="Arial"/>
          <w:sz w:val="24"/>
          <w:szCs w:val="24"/>
        </w:rPr>
        <w:t xml:space="preserve">demandadas, compareció el Lic. </w:t>
      </w:r>
      <w:r w:rsidRPr="00E83014">
        <w:rPr>
          <w:rFonts w:ascii="Arial" w:eastAsia="Calibri" w:hAnsi="Arial" w:cs="Arial"/>
          <w:b/>
          <w:sz w:val="24"/>
          <w:szCs w:val="24"/>
        </w:rPr>
        <w:t>LUIS ARTURO CORONADO PUENTE</w:t>
      </w:r>
      <w:r w:rsidRPr="00E83014">
        <w:rPr>
          <w:rFonts w:ascii="Arial" w:eastAsia="Calibri" w:hAnsi="Arial" w:cs="Arial"/>
          <w:sz w:val="24"/>
          <w:szCs w:val="24"/>
        </w:rPr>
        <w:t xml:space="preserve">, en su carácter de Director General de la Dirección de Pensiones del Estado de San Luis Potosí, </w:t>
      </w:r>
      <w:r w:rsidR="00C732C6" w:rsidRPr="00E83014">
        <w:rPr>
          <w:rFonts w:ascii="Arial" w:eastAsia="Arial Unicode MS" w:hAnsi="Arial" w:cs="Arial"/>
          <w:sz w:val="24"/>
          <w:szCs w:val="24"/>
        </w:rPr>
        <w:t xml:space="preserve">a dar contestación </w:t>
      </w:r>
      <w:r w:rsidR="00C732C6" w:rsidRPr="008979E0">
        <w:rPr>
          <w:rFonts w:ascii="Arial" w:eastAsia="Arial Unicode MS" w:hAnsi="Arial" w:cs="Arial"/>
          <w:color w:val="000000"/>
          <w:sz w:val="24"/>
          <w:szCs w:val="24"/>
        </w:rPr>
        <w:t>a la demanda, cu</w:t>
      </w:r>
      <w:r w:rsidRPr="008979E0">
        <w:rPr>
          <w:rFonts w:ascii="Arial" w:eastAsia="Arial Unicode MS" w:hAnsi="Arial" w:cs="Arial"/>
          <w:color w:val="000000"/>
          <w:sz w:val="24"/>
          <w:szCs w:val="24"/>
        </w:rPr>
        <w:t>yo nombramiento</w:t>
      </w:r>
      <w:r w:rsidR="00C732C6" w:rsidRPr="008979E0">
        <w:rPr>
          <w:rFonts w:ascii="Arial" w:eastAsia="Arial Unicode MS" w:hAnsi="Arial" w:cs="Arial"/>
          <w:color w:val="000000"/>
          <w:sz w:val="24"/>
          <w:szCs w:val="24"/>
        </w:rPr>
        <w:t xml:space="preserve">, en copia certificada, obra a fojas </w:t>
      </w:r>
      <w:r w:rsidRPr="008979E0">
        <w:rPr>
          <w:rFonts w:ascii="Arial" w:eastAsia="Arial Unicode MS" w:hAnsi="Arial" w:cs="Arial"/>
          <w:color w:val="000000"/>
          <w:sz w:val="24"/>
          <w:szCs w:val="24"/>
        </w:rPr>
        <w:t>40</w:t>
      </w:r>
      <w:r w:rsidR="00BB050E" w:rsidRPr="008979E0">
        <w:rPr>
          <w:rFonts w:ascii="Arial" w:eastAsia="Arial Unicode MS" w:hAnsi="Arial" w:cs="Arial"/>
          <w:color w:val="000000"/>
          <w:sz w:val="24"/>
          <w:szCs w:val="24"/>
        </w:rPr>
        <w:t xml:space="preserve"> a </w:t>
      </w:r>
      <w:r w:rsidRPr="008979E0">
        <w:rPr>
          <w:rFonts w:ascii="Arial" w:eastAsia="Arial Unicode MS" w:hAnsi="Arial" w:cs="Arial"/>
          <w:color w:val="000000"/>
          <w:sz w:val="24"/>
          <w:szCs w:val="24"/>
        </w:rPr>
        <w:t>41 del expediente; documento público</w:t>
      </w:r>
      <w:r w:rsidR="00C732C6" w:rsidRPr="008979E0">
        <w:rPr>
          <w:rFonts w:ascii="Arial" w:eastAsia="Arial Unicode MS" w:hAnsi="Arial" w:cs="Arial"/>
          <w:color w:val="000000"/>
          <w:sz w:val="24"/>
          <w:szCs w:val="24"/>
        </w:rPr>
        <w:t xml:space="preserve"> a</w:t>
      </w:r>
      <w:r w:rsidRPr="008979E0">
        <w:rPr>
          <w:rFonts w:ascii="Arial" w:eastAsia="Arial Unicode MS" w:hAnsi="Arial" w:cs="Arial"/>
          <w:color w:val="000000"/>
          <w:sz w:val="24"/>
          <w:szCs w:val="24"/>
        </w:rPr>
        <w:t>l</w:t>
      </w:r>
      <w:r w:rsidR="00C732C6" w:rsidRPr="008979E0">
        <w:rPr>
          <w:rFonts w:ascii="Arial" w:eastAsia="Arial Unicode MS" w:hAnsi="Arial" w:cs="Arial"/>
          <w:color w:val="000000"/>
          <w:sz w:val="24"/>
          <w:szCs w:val="24"/>
        </w:rPr>
        <w:t xml:space="preserve"> </w:t>
      </w:r>
      <w:r w:rsidRPr="008979E0">
        <w:rPr>
          <w:rFonts w:ascii="Arial" w:eastAsia="Arial Unicode MS" w:hAnsi="Arial" w:cs="Arial"/>
          <w:color w:val="000000"/>
          <w:sz w:val="24"/>
          <w:szCs w:val="24"/>
        </w:rPr>
        <w:t>que se le</w:t>
      </w:r>
      <w:r w:rsidR="00440D5B" w:rsidRPr="008979E0">
        <w:rPr>
          <w:rFonts w:ascii="Arial" w:eastAsia="Arial Unicode MS" w:hAnsi="Arial" w:cs="Arial"/>
          <w:color w:val="000000"/>
          <w:sz w:val="24"/>
          <w:szCs w:val="24"/>
        </w:rPr>
        <w:t xml:space="preserve"> otorga valor probatorio pleno</w:t>
      </w:r>
      <w:r w:rsidR="00DE6732" w:rsidRPr="008979E0">
        <w:rPr>
          <w:rFonts w:ascii="Arial" w:eastAsia="Calibri" w:hAnsi="Arial" w:cs="Arial"/>
          <w:sz w:val="24"/>
          <w:szCs w:val="24"/>
        </w:rPr>
        <w:t xml:space="preserve">, de conformidad con los artículos 72 fracción I, 74 y 91 del Código Procesal Administrativo para el Estado de San Luis Potosí, por tratarse de </w:t>
      </w:r>
      <w:r w:rsidRPr="008979E0">
        <w:rPr>
          <w:rFonts w:ascii="Arial" w:eastAsia="Calibri" w:hAnsi="Arial" w:cs="Arial"/>
          <w:sz w:val="24"/>
          <w:szCs w:val="24"/>
        </w:rPr>
        <w:t xml:space="preserve">un </w:t>
      </w:r>
      <w:r w:rsidR="00DE6732" w:rsidRPr="008979E0">
        <w:rPr>
          <w:rFonts w:ascii="Arial" w:eastAsia="Calibri" w:hAnsi="Arial" w:cs="Arial"/>
          <w:sz w:val="24"/>
          <w:szCs w:val="24"/>
        </w:rPr>
        <w:t>documento expedido por servidor público, en el desempeño de sus funciones.</w:t>
      </w:r>
    </w:p>
    <w:p w:rsidR="00FE1570" w:rsidRPr="008979E0" w:rsidRDefault="00FE1570" w:rsidP="00DE6732">
      <w:pPr>
        <w:tabs>
          <w:tab w:val="left" w:pos="2835"/>
        </w:tabs>
        <w:spacing w:after="0" w:line="360" w:lineRule="auto"/>
        <w:ind w:firstLine="709"/>
        <w:jc w:val="both"/>
        <w:rPr>
          <w:rFonts w:ascii="Arial" w:eastAsia="Calibri" w:hAnsi="Arial" w:cs="Arial"/>
          <w:sz w:val="24"/>
          <w:szCs w:val="24"/>
        </w:rPr>
      </w:pPr>
    </w:p>
    <w:p w:rsidR="00BB050E" w:rsidRPr="008979E0" w:rsidRDefault="00BB050E" w:rsidP="00DE6732">
      <w:pPr>
        <w:tabs>
          <w:tab w:val="left" w:pos="2835"/>
        </w:tabs>
        <w:spacing w:after="0" w:line="360" w:lineRule="auto"/>
        <w:ind w:firstLine="709"/>
        <w:jc w:val="both"/>
        <w:rPr>
          <w:rFonts w:ascii="Arial" w:eastAsia="Calibri" w:hAnsi="Arial" w:cs="Arial"/>
          <w:sz w:val="24"/>
          <w:szCs w:val="24"/>
        </w:rPr>
      </w:pPr>
    </w:p>
    <w:p w:rsidR="003C3C4B" w:rsidRPr="008979E0" w:rsidRDefault="00DE6732" w:rsidP="00540083">
      <w:pPr>
        <w:spacing w:after="0" w:line="360" w:lineRule="auto"/>
        <w:ind w:firstLine="709"/>
        <w:jc w:val="both"/>
        <w:rPr>
          <w:rFonts w:ascii="Arial" w:eastAsia="Calibri" w:hAnsi="Arial" w:cs="Arial"/>
          <w:sz w:val="24"/>
          <w:szCs w:val="24"/>
        </w:rPr>
      </w:pPr>
      <w:r w:rsidRPr="008979E0">
        <w:rPr>
          <w:rFonts w:ascii="Arial" w:eastAsia="Arial Unicode MS" w:hAnsi="Arial" w:cs="Arial"/>
          <w:b/>
          <w:sz w:val="24"/>
          <w:szCs w:val="24"/>
        </w:rPr>
        <w:t>TERCERO.-</w:t>
      </w:r>
      <w:r w:rsidRPr="008979E0">
        <w:rPr>
          <w:rFonts w:ascii="Arial" w:eastAsia="Arial Unicode MS" w:hAnsi="Arial" w:cs="Arial"/>
          <w:sz w:val="24"/>
          <w:szCs w:val="24"/>
        </w:rPr>
        <w:t xml:space="preserve"> </w:t>
      </w:r>
      <w:r w:rsidRPr="008979E0">
        <w:rPr>
          <w:rFonts w:ascii="Arial" w:eastAsia="Calibri" w:hAnsi="Arial" w:cs="Arial"/>
          <w:sz w:val="24"/>
          <w:szCs w:val="24"/>
        </w:rPr>
        <w:t xml:space="preserve">La </w:t>
      </w:r>
      <w:proofErr w:type="spellStart"/>
      <w:r w:rsidRPr="008979E0">
        <w:rPr>
          <w:rFonts w:ascii="Arial" w:eastAsia="Calibri" w:hAnsi="Arial" w:cs="Arial"/>
          <w:sz w:val="24"/>
          <w:szCs w:val="24"/>
        </w:rPr>
        <w:t>lit</w:t>
      </w:r>
      <w:r w:rsidR="002D046F" w:rsidRPr="008979E0">
        <w:rPr>
          <w:rFonts w:ascii="Arial" w:eastAsia="Calibri" w:hAnsi="Arial" w:cs="Arial"/>
          <w:sz w:val="24"/>
          <w:szCs w:val="24"/>
        </w:rPr>
        <w:t>is</w:t>
      </w:r>
      <w:proofErr w:type="spellEnd"/>
      <w:r w:rsidR="002D046F" w:rsidRPr="008979E0">
        <w:rPr>
          <w:rFonts w:ascii="Arial" w:eastAsia="Calibri" w:hAnsi="Arial" w:cs="Arial"/>
          <w:sz w:val="24"/>
          <w:szCs w:val="24"/>
        </w:rPr>
        <w:t xml:space="preserve"> de la pres</w:t>
      </w:r>
      <w:r w:rsidR="003C3C4B" w:rsidRPr="008979E0">
        <w:rPr>
          <w:rFonts w:ascii="Arial" w:eastAsia="Calibri" w:hAnsi="Arial" w:cs="Arial"/>
          <w:sz w:val="24"/>
          <w:szCs w:val="24"/>
        </w:rPr>
        <w:t xml:space="preserve">ente controversia lo constituye determinar la legalidad o ilegalidad del acuerdo emitido por la Junta Directiva de la Dirección de Pensiones del Estado en la sesión ordinaria desahogada el treinta y uno de marzo de dos mil veinticinco, contenido en el oficio </w:t>
      </w:r>
      <w:r w:rsidR="003C3C4B" w:rsidRPr="00E83014">
        <w:rPr>
          <w:rFonts w:ascii="Arial" w:eastAsia="Calibri" w:hAnsi="Arial" w:cs="Arial"/>
          <w:sz w:val="24"/>
          <w:szCs w:val="24"/>
        </w:rPr>
        <w:t xml:space="preserve">DPE/1558/2025, de dos de mayo de dos mil veinticinco, signado por el Lic. </w:t>
      </w:r>
      <w:r w:rsidR="003C3C4B" w:rsidRPr="00E83014">
        <w:rPr>
          <w:rFonts w:ascii="Arial" w:eastAsia="Calibri" w:hAnsi="Arial" w:cs="Arial"/>
          <w:b/>
          <w:sz w:val="24"/>
          <w:szCs w:val="24"/>
        </w:rPr>
        <w:t>LUIS ARTURO CORONADO PUENTE</w:t>
      </w:r>
      <w:r w:rsidR="003C3C4B" w:rsidRPr="00E83014">
        <w:rPr>
          <w:rFonts w:ascii="Arial" w:eastAsia="Calibri" w:hAnsi="Arial" w:cs="Arial"/>
          <w:sz w:val="24"/>
          <w:szCs w:val="24"/>
        </w:rPr>
        <w:t xml:space="preserve">, en su carácter de Director General de la Dirección de Pensiones del Estado y Secretario Ejecutivo </w:t>
      </w:r>
      <w:r w:rsidR="003C3C4B" w:rsidRPr="008979E0">
        <w:rPr>
          <w:rFonts w:ascii="Arial" w:eastAsia="Calibri" w:hAnsi="Arial" w:cs="Arial"/>
          <w:sz w:val="24"/>
          <w:szCs w:val="24"/>
        </w:rPr>
        <w:t>de la Junta Directiva de Pensiones del Estado.</w:t>
      </w:r>
    </w:p>
    <w:p w:rsidR="003C3C4B" w:rsidRPr="008979E0" w:rsidRDefault="003C3C4B" w:rsidP="00540083">
      <w:pPr>
        <w:spacing w:after="0" w:line="360" w:lineRule="auto"/>
        <w:ind w:firstLine="709"/>
        <w:jc w:val="both"/>
        <w:rPr>
          <w:rFonts w:ascii="Arial" w:eastAsia="Calibri" w:hAnsi="Arial" w:cs="Arial"/>
          <w:sz w:val="24"/>
          <w:szCs w:val="24"/>
        </w:rPr>
      </w:pPr>
    </w:p>
    <w:p w:rsidR="00CE3FC6" w:rsidRPr="008979E0" w:rsidRDefault="00CE3FC6" w:rsidP="00540083">
      <w:pPr>
        <w:spacing w:after="0" w:line="360" w:lineRule="auto"/>
        <w:ind w:firstLine="709"/>
        <w:jc w:val="both"/>
        <w:rPr>
          <w:rFonts w:ascii="Arial" w:eastAsia="Calibri" w:hAnsi="Arial" w:cs="Arial"/>
          <w:sz w:val="24"/>
          <w:szCs w:val="24"/>
        </w:rPr>
      </w:pPr>
    </w:p>
    <w:p w:rsidR="0012255E" w:rsidRPr="008979E0" w:rsidRDefault="00DE6732" w:rsidP="0012255E">
      <w:pPr>
        <w:spacing w:after="0" w:line="360" w:lineRule="auto"/>
        <w:ind w:firstLine="708"/>
        <w:jc w:val="both"/>
        <w:rPr>
          <w:rFonts w:ascii="Arial" w:hAnsi="Arial" w:cs="Arial"/>
          <w:sz w:val="24"/>
          <w:szCs w:val="24"/>
        </w:rPr>
      </w:pPr>
      <w:r w:rsidRPr="008979E0">
        <w:rPr>
          <w:rFonts w:ascii="Arial" w:eastAsia="Arial Unicode MS" w:hAnsi="Arial" w:cs="Arial"/>
          <w:b/>
          <w:sz w:val="24"/>
          <w:szCs w:val="24"/>
        </w:rPr>
        <w:t>CUARTO.-</w:t>
      </w:r>
      <w:r w:rsidRPr="008979E0">
        <w:rPr>
          <w:rFonts w:ascii="Arial" w:eastAsia="Arial Unicode MS" w:hAnsi="Arial" w:cs="Arial"/>
          <w:sz w:val="24"/>
          <w:szCs w:val="24"/>
        </w:rPr>
        <w:t xml:space="preserve"> </w:t>
      </w:r>
      <w:r w:rsidR="0012255E" w:rsidRPr="008979E0">
        <w:rPr>
          <w:rFonts w:ascii="Arial" w:hAnsi="Arial" w:cs="Arial"/>
          <w:sz w:val="24"/>
          <w:szCs w:val="24"/>
        </w:rPr>
        <w:t xml:space="preserve">Previo a entrar al estudio de los conceptos de impugnación vertidos por la accionante en su escrito inicial de demanda y en la ampliación a la demanda, es necesario establecer si en el presente juicio se actualiza alguna de las causales de improcedencia o sobreseimiento a que se refieren los artículos 228 y 229, </w:t>
      </w:r>
      <w:r w:rsidR="0012255E" w:rsidRPr="008979E0">
        <w:rPr>
          <w:rFonts w:ascii="Arial" w:hAnsi="Arial" w:cs="Arial"/>
          <w:sz w:val="24"/>
          <w:szCs w:val="24"/>
          <w:lang w:val="es-ES"/>
        </w:rPr>
        <w:t>del Código Procesal Administrativo para el Estado de San Luis Potosí</w:t>
      </w:r>
      <w:r w:rsidR="0012255E" w:rsidRPr="008979E0">
        <w:rPr>
          <w:rFonts w:ascii="Arial" w:hAnsi="Arial" w:cs="Arial"/>
          <w:sz w:val="24"/>
          <w:szCs w:val="24"/>
        </w:rPr>
        <w:t xml:space="preserve">, que sirva de base para decretar total o parcialmente el sobreseimiento del juicio, ya sea que lo hagan valer o no las partes; toda vez </w:t>
      </w:r>
      <w:r w:rsidR="0012255E" w:rsidRPr="008979E0">
        <w:rPr>
          <w:rFonts w:ascii="Arial" w:hAnsi="Arial" w:cs="Arial"/>
          <w:sz w:val="24"/>
          <w:szCs w:val="24"/>
        </w:rPr>
        <w:lastRenderedPageBreak/>
        <w:t>que se trata de cuestiones de orden público que se tienen que estudiar de oficio y, cuyo análisis es preferente al del fondo del asunto.</w:t>
      </w:r>
    </w:p>
    <w:p w:rsidR="00EC1B28" w:rsidRPr="008979E0" w:rsidRDefault="00EC1B28" w:rsidP="0012255E">
      <w:pPr>
        <w:spacing w:after="0" w:line="360" w:lineRule="auto"/>
        <w:ind w:firstLine="708"/>
        <w:jc w:val="both"/>
        <w:rPr>
          <w:rFonts w:ascii="Arial" w:hAnsi="Arial" w:cs="Arial"/>
          <w:sz w:val="24"/>
          <w:szCs w:val="24"/>
        </w:rPr>
      </w:pPr>
    </w:p>
    <w:p w:rsidR="00D6336C" w:rsidRPr="008979E0" w:rsidRDefault="00D6336C" w:rsidP="00D6336C">
      <w:pPr>
        <w:spacing w:after="0" w:line="360" w:lineRule="auto"/>
        <w:ind w:firstLine="709"/>
        <w:jc w:val="both"/>
        <w:rPr>
          <w:rFonts w:ascii="Arial" w:hAnsi="Arial" w:cs="Arial"/>
          <w:sz w:val="24"/>
          <w:szCs w:val="24"/>
        </w:rPr>
      </w:pPr>
      <w:r w:rsidRPr="008979E0">
        <w:rPr>
          <w:rFonts w:ascii="Arial" w:hAnsi="Arial" w:cs="Arial"/>
          <w:sz w:val="24"/>
          <w:szCs w:val="24"/>
        </w:rPr>
        <w:t xml:space="preserve">Es aplicable al efecto, la Tesis Aislada del Cuarto Tribunal Colegiado en Materia Administrativa del Primer Circuito, Registro 221332, Localización: Octava Época, Instancia: Tribunales Colegiados de Circuito, Fuente: Semanario Judicial de la Federación, VIII, Noviembre de 1991, Página: 185, Tesis Aislada, Materia(s): Administrativa, que dice: </w:t>
      </w:r>
    </w:p>
    <w:p w:rsidR="00D6336C" w:rsidRPr="008979E0" w:rsidRDefault="00D6336C" w:rsidP="00D6336C">
      <w:pPr>
        <w:spacing w:after="0" w:line="360" w:lineRule="auto"/>
        <w:ind w:firstLine="709"/>
        <w:jc w:val="both"/>
        <w:rPr>
          <w:rFonts w:ascii="Arial" w:hAnsi="Arial" w:cs="Arial"/>
          <w:sz w:val="24"/>
          <w:szCs w:val="24"/>
        </w:rPr>
      </w:pPr>
    </w:p>
    <w:p w:rsidR="00D6336C" w:rsidRPr="008979E0" w:rsidRDefault="00D6336C" w:rsidP="00D6336C">
      <w:pPr>
        <w:spacing w:after="0" w:line="240" w:lineRule="auto"/>
        <w:ind w:left="567" w:right="618"/>
        <w:jc w:val="both"/>
        <w:rPr>
          <w:rFonts w:ascii="Arial" w:eastAsia="Times New Roman" w:hAnsi="Arial" w:cs="Arial"/>
          <w:sz w:val="20"/>
          <w:szCs w:val="20"/>
          <w:lang w:eastAsia="es-ES"/>
        </w:rPr>
      </w:pPr>
      <w:r w:rsidRPr="008979E0">
        <w:rPr>
          <w:rFonts w:ascii="Arial" w:eastAsia="Calibri" w:hAnsi="Arial" w:cs="Arial"/>
          <w:b/>
          <w:bCs/>
          <w:sz w:val="20"/>
          <w:szCs w:val="20"/>
        </w:rPr>
        <w:t>CONTENCIOSO ADMINISTRATIVO,</w:t>
      </w:r>
      <w:r w:rsidRPr="008979E0">
        <w:rPr>
          <w:rFonts w:ascii="Arial" w:eastAsia="Calibri" w:hAnsi="Arial" w:cs="Arial"/>
          <w:bCs/>
          <w:sz w:val="20"/>
          <w:szCs w:val="20"/>
        </w:rPr>
        <w:t xml:space="preserve"> </w:t>
      </w:r>
      <w:r w:rsidRPr="008979E0">
        <w:rPr>
          <w:rFonts w:ascii="Arial" w:eastAsia="Calibri" w:hAnsi="Arial" w:cs="Arial"/>
          <w:b/>
          <w:bCs/>
          <w:sz w:val="20"/>
          <w:szCs w:val="20"/>
        </w:rPr>
        <w:t>IMPROCEDENCIA</w:t>
      </w:r>
      <w:r w:rsidRPr="008979E0">
        <w:rPr>
          <w:rFonts w:ascii="Arial" w:eastAsia="Calibri" w:hAnsi="Arial" w:cs="Arial"/>
          <w:bCs/>
          <w:sz w:val="20"/>
          <w:szCs w:val="20"/>
        </w:rPr>
        <w:t xml:space="preserve"> </w:t>
      </w:r>
      <w:r w:rsidRPr="008979E0">
        <w:rPr>
          <w:rFonts w:ascii="Arial" w:eastAsia="Calibri" w:hAnsi="Arial" w:cs="Arial"/>
          <w:b/>
          <w:bCs/>
          <w:sz w:val="20"/>
          <w:szCs w:val="20"/>
        </w:rPr>
        <w:t>DEL JUICIO, ANTE EL TRIBUNAL FISCAL. CONCEPTO</w:t>
      </w:r>
      <w:r w:rsidRPr="008979E0">
        <w:rPr>
          <w:rFonts w:ascii="Arial" w:eastAsia="Calibri" w:hAnsi="Arial" w:cs="Arial"/>
          <w:bCs/>
          <w:sz w:val="20"/>
          <w:szCs w:val="20"/>
        </w:rPr>
        <w:t xml:space="preserve"> </w:t>
      </w:r>
      <w:r w:rsidRPr="008979E0">
        <w:rPr>
          <w:rFonts w:ascii="Arial" w:eastAsia="Calibri" w:hAnsi="Arial" w:cs="Arial"/>
          <w:b/>
          <w:bCs/>
          <w:sz w:val="20"/>
          <w:szCs w:val="20"/>
        </w:rPr>
        <w:t>JURÍDICO.</w:t>
      </w:r>
      <w:r w:rsidRPr="008979E0">
        <w:rPr>
          <w:rFonts w:ascii="Arial" w:eastAsia="Calibri" w:hAnsi="Arial" w:cs="Arial"/>
          <w:sz w:val="20"/>
          <w:szCs w:val="20"/>
        </w:rPr>
        <w:t xml:space="preserve">   Las causas de improcedencia que determina la ley de la materia, ven o se refieren a la procedencia del juicio mismo, esto es, los motivos de improcedencia son en cuanto a que </w:t>
      </w:r>
      <w:r w:rsidRPr="008979E0">
        <w:rPr>
          <w:rFonts w:ascii="Arial" w:eastAsia="Calibri" w:hAnsi="Arial" w:cs="Arial"/>
          <w:bCs/>
          <w:iCs/>
          <w:sz w:val="20"/>
          <w:szCs w:val="20"/>
        </w:rPr>
        <w:t>la acción en sí misma considerada no procede por las causas específicas consignadas en la ley;</w:t>
      </w:r>
      <w:r w:rsidRPr="008979E0">
        <w:rPr>
          <w:rFonts w:ascii="Arial" w:eastAsia="Calibri" w:hAnsi="Arial" w:cs="Arial"/>
          <w:sz w:val="20"/>
          <w:szCs w:val="20"/>
        </w:rPr>
        <w:t xml:space="preserve"> es verdad que las causas de improcedencia dan lugar al </w:t>
      </w:r>
      <w:r w:rsidRPr="008979E0">
        <w:rPr>
          <w:rFonts w:ascii="Arial" w:eastAsia="Calibri" w:hAnsi="Arial" w:cs="Arial"/>
          <w:bCs/>
          <w:iCs/>
          <w:sz w:val="20"/>
          <w:szCs w:val="20"/>
        </w:rPr>
        <w:t>sobreseimiento,</w:t>
      </w:r>
      <w:r w:rsidRPr="008979E0">
        <w:rPr>
          <w:rFonts w:ascii="Arial" w:eastAsia="Calibri" w:hAnsi="Arial" w:cs="Arial"/>
          <w:sz w:val="20"/>
          <w:szCs w:val="20"/>
        </w:rPr>
        <w:t xml:space="preserve"> pero no necesariamente éste sobreviene por alguna de esas causas, pues por ejemplo, de acuerdo con la fracción I del artículo 203 del Código Fiscal de la Federación,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8979E0">
        <w:rPr>
          <w:rFonts w:ascii="Arial" w:eastAsia="Calibri" w:hAnsi="Arial" w:cs="Arial"/>
          <w:bCs/>
          <w:iCs/>
          <w:sz w:val="20"/>
          <w:szCs w:val="20"/>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8979E0">
        <w:rPr>
          <w:rFonts w:ascii="Arial" w:eastAsia="Calibri" w:hAnsi="Arial" w:cs="Arial"/>
          <w:bCs/>
          <w:sz w:val="20"/>
          <w:szCs w:val="20"/>
        </w:rPr>
        <w:t xml:space="preserve"> y principalmente </w:t>
      </w:r>
      <w:r w:rsidRPr="008979E0">
        <w:rPr>
          <w:rFonts w:ascii="Arial" w:eastAsia="Calibri" w:hAnsi="Arial" w:cs="Arial"/>
          <w:bCs/>
          <w:iCs/>
          <w:sz w:val="20"/>
          <w:szCs w:val="20"/>
        </w:rPr>
        <w:t>por existir un impedimento</w:t>
      </w:r>
      <w:r w:rsidRPr="008979E0">
        <w:rPr>
          <w:rFonts w:ascii="Arial" w:eastAsia="Calibri" w:hAnsi="Arial" w:cs="Arial"/>
          <w:sz w:val="20"/>
          <w:szCs w:val="20"/>
        </w:rPr>
        <w:t xml:space="preserve"> para que el órgano jurisdiccional competente analice y resuelva sobre la cuestión debatida. </w:t>
      </w:r>
      <w:r w:rsidRPr="008979E0">
        <w:rPr>
          <w:rFonts w:ascii="Arial" w:eastAsia="Calibri" w:hAnsi="Arial" w:cs="Arial"/>
          <w:bCs/>
          <w:iCs/>
          <w:sz w:val="20"/>
          <w:szCs w:val="20"/>
        </w:rPr>
        <w:t>En resumen, la improcedencia de la acción se traduce en la imposibilidad jurídica de que el órgano jurisdiccional estudie y decida dicha cuestión, absteniéndose obligatoriamente a resolver sobre el fondo de la controversia.</w:t>
      </w:r>
    </w:p>
    <w:p w:rsidR="003C3C4B" w:rsidRPr="008979E0" w:rsidRDefault="003C3C4B" w:rsidP="0012255E">
      <w:pPr>
        <w:spacing w:after="0" w:line="360" w:lineRule="auto"/>
        <w:ind w:firstLine="708"/>
        <w:jc w:val="both"/>
        <w:rPr>
          <w:rFonts w:ascii="Arial" w:hAnsi="Arial" w:cs="Arial"/>
          <w:sz w:val="24"/>
          <w:szCs w:val="24"/>
        </w:rPr>
      </w:pPr>
    </w:p>
    <w:p w:rsidR="003C3C4B" w:rsidRPr="008979E0" w:rsidRDefault="00D6336C" w:rsidP="0012255E">
      <w:pPr>
        <w:spacing w:after="0" w:line="360" w:lineRule="auto"/>
        <w:ind w:firstLine="708"/>
        <w:jc w:val="both"/>
        <w:rPr>
          <w:rFonts w:ascii="Arial" w:hAnsi="Arial" w:cs="Arial"/>
          <w:sz w:val="24"/>
          <w:szCs w:val="24"/>
        </w:rPr>
      </w:pPr>
      <w:r w:rsidRPr="008979E0">
        <w:rPr>
          <w:rFonts w:ascii="Arial" w:hAnsi="Arial" w:cs="Arial"/>
          <w:sz w:val="24"/>
          <w:szCs w:val="24"/>
        </w:rPr>
        <w:t>De una revisión exhaustiva e integral de la demanda y constancias que obran en el sumario, a</w:t>
      </w:r>
      <w:r w:rsidR="003C3C4B" w:rsidRPr="008979E0">
        <w:rPr>
          <w:rFonts w:ascii="Arial" w:hAnsi="Arial" w:cs="Arial"/>
          <w:sz w:val="24"/>
          <w:szCs w:val="24"/>
        </w:rPr>
        <w:t xml:space="preserve"> juicio de esta Tercera Sala Unitaria</w:t>
      </w:r>
      <w:r w:rsidRPr="008979E0">
        <w:rPr>
          <w:rFonts w:ascii="Arial" w:hAnsi="Arial" w:cs="Arial"/>
          <w:sz w:val="24"/>
          <w:szCs w:val="24"/>
        </w:rPr>
        <w:t>, en la especie no existen causales de improcedencia o sobreseimiento que hacer valer.</w:t>
      </w:r>
    </w:p>
    <w:p w:rsidR="00840EBD" w:rsidRPr="008979E0" w:rsidRDefault="00840EBD" w:rsidP="00DE6732">
      <w:pPr>
        <w:spacing w:after="0" w:line="360" w:lineRule="auto"/>
        <w:ind w:firstLine="709"/>
        <w:jc w:val="both"/>
        <w:rPr>
          <w:rFonts w:ascii="Arial" w:eastAsia="Calibri" w:hAnsi="Arial" w:cs="Arial"/>
          <w:sz w:val="24"/>
          <w:szCs w:val="24"/>
        </w:rPr>
      </w:pPr>
    </w:p>
    <w:p w:rsidR="00D6336C" w:rsidRPr="008979E0" w:rsidRDefault="00D6336C" w:rsidP="00D6336C">
      <w:pPr>
        <w:spacing w:after="0" w:line="360" w:lineRule="auto"/>
        <w:ind w:firstLine="709"/>
        <w:jc w:val="both"/>
        <w:rPr>
          <w:rFonts w:ascii="Arial" w:eastAsia="Arial Unicode MS" w:hAnsi="Arial" w:cs="Arial"/>
          <w:sz w:val="24"/>
          <w:szCs w:val="24"/>
        </w:rPr>
      </w:pPr>
      <w:r w:rsidRPr="008979E0">
        <w:rPr>
          <w:rFonts w:ascii="Arial" w:eastAsia="Arial Unicode MS" w:hAnsi="Arial" w:cs="Arial"/>
          <w:sz w:val="24"/>
          <w:szCs w:val="24"/>
        </w:rPr>
        <w:t xml:space="preserve">De igual manera, previamente se deben examinar los </w:t>
      </w:r>
      <w:r w:rsidRPr="008979E0">
        <w:rPr>
          <w:rFonts w:ascii="Arial" w:eastAsia="Arial Unicode MS" w:hAnsi="Arial" w:cs="Arial"/>
          <w:b/>
          <w:sz w:val="24"/>
          <w:szCs w:val="24"/>
        </w:rPr>
        <w:t>incidentes planteados</w:t>
      </w:r>
      <w:r w:rsidRPr="008979E0">
        <w:rPr>
          <w:rFonts w:ascii="Arial" w:eastAsia="Arial Unicode MS" w:hAnsi="Arial" w:cs="Arial"/>
          <w:sz w:val="24"/>
          <w:szCs w:val="24"/>
        </w:rPr>
        <w:t>, que no sean de previo y especial pronunciamiento, para ser resueltos en la propia sentencia definitiva, de acuerdo a lo ordenado por el artículo 116 segundo párrafo del Código Procesal Administrativo para el Estado; desprendiéndose de las constancias del sumario que en el caso a estudio no se promovió incidente alguno por las partes.</w:t>
      </w:r>
    </w:p>
    <w:p w:rsidR="00D6336C" w:rsidRPr="008979E0" w:rsidRDefault="00D6336C" w:rsidP="00D6336C">
      <w:pPr>
        <w:spacing w:after="0" w:line="360" w:lineRule="auto"/>
        <w:ind w:firstLine="709"/>
        <w:jc w:val="both"/>
        <w:rPr>
          <w:rFonts w:ascii="Arial" w:eastAsia="Arial Unicode MS" w:hAnsi="Arial" w:cs="Arial"/>
          <w:sz w:val="24"/>
          <w:szCs w:val="24"/>
        </w:rPr>
      </w:pPr>
    </w:p>
    <w:p w:rsidR="00D6336C" w:rsidRPr="008979E0" w:rsidRDefault="00D6336C" w:rsidP="00D6336C">
      <w:pPr>
        <w:spacing w:after="0" w:line="360" w:lineRule="auto"/>
        <w:ind w:firstLine="709"/>
        <w:jc w:val="both"/>
        <w:rPr>
          <w:rFonts w:ascii="Arial" w:eastAsia="Calibri" w:hAnsi="Arial" w:cs="Arial"/>
          <w:sz w:val="24"/>
          <w:szCs w:val="24"/>
        </w:rPr>
      </w:pPr>
      <w:r w:rsidRPr="008979E0">
        <w:rPr>
          <w:rFonts w:ascii="Arial" w:eastAsia="Calibri" w:hAnsi="Arial" w:cs="Arial"/>
          <w:sz w:val="24"/>
          <w:szCs w:val="24"/>
        </w:rPr>
        <w:t xml:space="preserve">Advirtiéndose por esta Sala Unitaria, que no existen </w:t>
      </w:r>
      <w:r w:rsidRPr="008979E0">
        <w:rPr>
          <w:rFonts w:ascii="Arial" w:eastAsia="Calibri" w:hAnsi="Arial" w:cs="Arial"/>
          <w:b/>
          <w:sz w:val="24"/>
          <w:szCs w:val="24"/>
        </w:rPr>
        <w:t>causales de improcedencia o sobreseimiento que deba estudiar de oficio, ni incidentes planteados</w:t>
      </w:r>
      <w:r w:rsidRPr="008979E0">
        <w:rPr>
          <w:rFonts w:ascii="Arial" w:eastAsia="Calibri" w:hAnsi="Arial" w:cs="Arial"/>
          <w:sz w:val="24"/>
          <w:szCs w:val="24"/>
        </w:rPr>
        <w:t>; por tanto, se procede al estudio de fondo de la controversia.</w:t>
      </w:r>
    </w:p>
    <w:p w:rsidR="00DE6732" w:rsidRDefault="00DE6732" w:rsidP="00DE6732">
      <w:pPr>
        <w:spacing w:after="0" w:line="360" w:lineRule="auto"/>
        <w:ind w:firstLine="709"/>
        <w:jc w:val="both"/>
        <w:rPr>
          <w:rFonts w:ascii="Arial" w:eastAsia="Arial Unicode MS" w:hAnsi="Arial" w:cs="Arial"/>
          <w:sz w:val="24"/>
          <w:szCs w:val="24"/>
        </w:rPr>
      </w:pPr>
    </w:p>
    <w:p w:rsidR="002C7372" w:rsidRPr="008979E0" w:rsidRDefault="002C7372" w:rsidP="00DE6732">
      <w:pPr>
        <w:spacing w:after="0" w:line="360" w:lineRule="auto"/>
        <w:ind w:firstLine="709"/>
        <w:jc w:val="both"/>
        <w:rPr>
          <w:rFonts w:ascii="Arial" w:eastAsia="Arial Unicode MS" w:hAnsi="Arial" w:cs="Arial"/>
          <w:sz w:val="24"/>
          <w:szCs w:val="24"/>
        </w:rPr>
      </w:pPr>
    </w:p>
    <w:p w:rsidR="00EA661D" w:rsidRPr="008979E0" w:rsidRDefault="00EA661D" w:rsidP="00DE6732">
      <w:pPr>
        <w:spacing w:after="0" w:line="360" w:lineRule="auto"/>
        <w:ind w:firstLine="709"/>
        <w:jc w:val="both"/>
        <w:rPr>
          <w:rFonts w:ascii="Arial" w:eastAsia="Arial Unicode MS" w:hAnsi="Arial" w:cs="Arial"/>
          <w:sz w:val="24"/>
          <w:szCs w:val="24"/>
        </w:rPr>
      </w:pPr>
    </w:p>
    <w:p w:rsidR="00DE6732" w:rsidRPr="008979E0" w:rsidRDefault="00DE6732" w:rsidP="00FF2879">
      <w:pPr>
        <w:spacing w:after="0" w:line="360" w:lineRule="auto"/>
        <w:ind w:firstLine="709"/>
        <w:jc w:val="both"/>
        <w:rPr>
          <w:rFonts w:ascii="Arial" w:eastAsia="Arial Unicode MS" w:hAnsi="Arial" w:cs="Arial"/>
          <w:sz w:val="24"/>
          <w:szCs w:val="24"/>
        </w:rPr>
      </w:pPr>
      <w:r w:rsidRPr="008979E0">
        <w:rPr>
          <w:rFonts w:ascii="Arial" w:eastAsia="Arial Unicode MS" w:hAnsi="Arial" w:cs="Arial"/>
          <w:b/>
          <w:sz w:val="24"/>
          <w:szCs w:val="24"/>
        </w:rPr>
        <w:t>QUINTO.-</w:t>
      </w:r>
      <w:r w:rsidRPr="008979E0">
        <w:rPr>
          <w:rFonts w:ascii="Arial" w:eastAsia="Arial Unicode MS" w:hAnsi="Arial" w:cs="Arial"/>
          <w:sz w:val="24"/>
          <w:szCs w:val="24"/>
        </w:rPr>
        <w:t xml:space="preserve"> </w:t>
      </w:r>
      <w:r w:rsidR="00FF2879" w:rsidRPr="008979E0">
        <w:rPr>
          <w:rFonts w:ascii="Arial" w:eastAsia="Arial Unicode MS" w:hAnsi="Arial" w:cs="Arial"/>
          <w:sz w:val="24"/>
          <w:szCs w:val="24"/>
        </w:rPr>
        <w:t>Los conceptos de impugnación que plantea la parte actora en su escrito de demanda, se encue</w:t>
      </w:r>
      <w:r w:rsidR="001513B0" w:rsidRPr="008979E0">
        <w:rPr>
          <w:rFonts w:ascii="Arial" w:eastAsia="Arial Unicode MS" w:hAnsi="Arial" w:cs="Arial"/>
          <w:sz w:val="24"/>
          <w:szCs w:val="24"/>
        </w:rPr>
        <w:t>n</w:t>
      </w:r>
      <w:r w:rsidR="0070112F" w:rsidRPr="008979E0">
        <w:rPr>
          <w:rFonts w:ascii="Arial" w:eastAsia="Arial Unicode MS" w:hAnsi="Arial" w:cs="Arial"/>
          <w:sz w:val="24"/>
          <w:szCs w:val="24"/>
        </w:rPr>
        <w:t>tran localizados en las fojas 3 a 6 del expediente en que se actúa</w:t>
      </w:r>
      <w:r w:rsidR="00FF2879" w:rsidRPr="008979E0">
        <w:rPr>
          <w:rFonts w:ascii="Arial" w:eastAsia="Arial Unicode MS" w:hAnsi="Arial" w:cs="Arial"/>
          <w:sz w:val="24"/>
          <w:szCs w:val="24"/>
        </w:rPr>
        <w:t xml:space="preserve">; </w:t>
      </w:r>
      <w:r w:rsidRPr="008979E0">
        <w:rPr>
          <w:rFonts w:ascii="Arial" w:eastAsia="Arial Unicode MS" w:hAnsi="Arial" w:cs="Arial"/>
          <w:sz w:val="24"/>
          <w:szCs w:val="24"/>
        </w:rPr>
        <w:t>argumentos que</w:t>
      </w:r>
      <w:r w:rsidR="00FF2879" w:rsidRPr="008979E0">
        <w:rPr>
          <w:rFonts w:ascii="Arial" w:eastAsia="Arial Unicode MS" w:hAnsi="Arial" w:cs="Arial"/>
          <w:sz w:val="24"/>
          <w:szCs w:val="24"/>
        </w:rPr>
        <w:t>, por economía procesal</w:t>
      </w:r>
      <w:r w:rsidR="00BD4AD5" w:rsidRPr="008979E0">
        <w:rPr>
          <w:rFonts w:ascii="Arial" w:eastAsia="Arial Unicode MS" w:hAnsi="Arial" w:cs="Arial"/>
          <w:sz w:val="24"/>
          <w:szCs w:val="24"/>
        </w:rPr>
        <w:t>,</w:t>
      </w:r>
      <w:r w:rsidRPr="008979E0">
        <w:rPr>
          <w:rFonts w:ascii="Arial" w:eastAsia="Arial Unicode MS" w:hAnsi="Arial" w:cs="Arial"/>
          <w:sz w:val="24"/>
          <w:szCs w:val="24"/>
        </w:rPr>
        <w:t xml:space="preserve"> no se trascriben y se tienen</w:t>
      </w:r>
      <w:r w:rsidR="00BD4AD5" w:rsidRPr="008979E0">
        <w:rPr>
          <w:rFonts w:ascii="Arial" w:eastAsia="Arial Unicode MS" w:hAnsi="Arial" w:cs="Arial"/>
          <w:sz w:val="24"/>
          <w:szCs w:val="24"/>
        </w:rPr>
        <w:t xml:space="preserve"> aquí </w:t>
      </w:r>
      <w:r w:rsidRPr="008979E0">
        <w:rPr>
          <w:rFonts w:ascii="Arial" w:eastAsia="Arial Unicode MS" w:hAnsi="Arial" w:cs="Arial"/>
          <w:sz w:val="24"/>
          <w:szCs w:val="24"/>
        </w:rPr>
        <w:t xml:space="preserve">por </w:t>
      </w:r>
      <w:r w:rsidR="00BD4AD5" w:rsidRPr="008979E0">
        <w:rPr>
          <w:rFonts w:ascii="Arial" w:eastAsia="Arial Unicode MS" w:hAnsi="Arial" w:cs="Arial"/>
          <w:sz w:val="24"/>
          <w:szCs w:val="24"/>
        </w:rPr>
        <w:t xml:space="preserve">íntegramente </w:t>
      </w:r>
      <w:r w:rsidRPr="008979E0">
        <w:rPr>
          <w:rFonts w:ascii="Arial" w:eastAsia="Arial Unicode MS" w:hAnsi="Arial" w:cs="Arial"/>
          <w:sz w:val="24"/>
          <w:szCs w:val="24"/>
        </w:rPr>
        <w:t>reproducidos</w:t>
      </w:r>
      <w:r w:rsidR="00BD4AD5" w:rsidRPr="008979E0">
        <w:rPr>
          <w:rFonts w:ascii="Arial" w:eastAsia="Arial Unicode MS" w:hAnsi="Arial" w:cs="Arial"/>
          <w:sz w:val="24"/>
          <w:szCs w:val="24"/>
        </w:rPr>
        <w:t>,</w:t>
      </w:r>
      <w:r w:rsidRPr="008979E0">
        <w:rPr>
          <w:rFonts w:ascii="Arial" w:eastAsia="Arial Unicode MS" w:hAnsi="Arial" w:cs="Arial"/>
          <w:sz w:val="24"/>
          <w:szCs w:val="24"/>
        </w:rPr>
        <w:t xml:space="preserve"> como si a la letra</w:t>
      </w:r>
      <w:r w:rsidR="00BD4AD5" w:rsidRPr="008979E0">
        <w:rPr>
          <w:rFonts w:ascii="Arial" w:eastAsia="Arial Unicode MS" w:hAnsi="Arial" w:cs="Arial"/>
          <w:sz w:val="24"/>
          <w:szCs w:val="24"/>
        </w:rPr>
        <w:t xml:space="preserve"> se insertaran</w:t>
      </w:r>
      <w:r w:rsidRPr="008979E0">
        <w:rPr>
          <w:rFonts w:ascii="Arial" w:eastAsia="Arial Unicode MS" w:hAnsi="Arial" w:cs="Arial"/>
          <w:sz w:val="24"/>
          <w:szCs w:val="24"/>
        </w:rPr>
        <w:t>, para que surtan sus efectos legales a que haya lugar.</w:t>
      </w:r>
    </w:p>
    <w:p w:rsidR="00DE6732" w:rsidRPr="008979E0" w:rsidRDefault="00DE6732" w:rsidP="00DE6732">
      <w:pPr>
        <w:spacing w:after="0" w:line="360" w:lineRule="auto"/>
        <w:ind w:firstLine="709"/>
        <w:jc w:val="both"/>
        <w:rPr>
          <w:rFonts w:ascii="Arial" w:eastAsia="Arial Unicode MS" w:hAnsi="Arial" w:cs="Arial"/>
          <w:sz w:val="24"/>
          <w:szCs w:val="24"/>
        </w:rPr>
      </w:pPr>
    </w:p>
    <w:p w:rsidR="00DE6732" w:rsidRPr="008979E0" w:rsidRDefault="00DE6732" w:rsidP="00DE6732">
      <w:pPr>
        <w:spacing w:after="0" w:line="360" w:lineRule="auto"/>
        <w:ind w:firstLine="709"/>
        <w:jc w:val="both"/>
        <w:rPr>
          <w:rFonts w:ascii="Arial" w:eastAsia="Calibri" w:hAnsi="Arial" w:cs="Arial"/>
          <w:sz w:val="24"/>
          <w:szCs w:val="24"/>
        </w:rPr>
      </w:pPr>
      <w:r w:rsidRPr="008979E0">
        <w:rPr>
          <w:rFonts w:ascii="Arial" w:eastAsia="Calibri" w:hAnsi="Arial" w:cs="Arial"/>
          <w:sz w:val="24"/>
          <w:szCs w:val="24"/>
        </w:rPr>
        <w:t>Resu</w:t>
      </w:r>
      <w:r w:rsidR="005B6196" w:rsidRPr="008979E0">
        <w:rPr>
          <w:rFonts w:ascii="Arial" w:eastAsia="Calibri" w:hAnsi="Arial" w:cs="Arial"/>
          <w:sz w:val="24"/>
          <w:szCs w:val="24"/>
        </w:rPr>
        <w:t>lta aplicable por analogía, la t</w:t>
      </w:r>
      <w:r w:rsidRPr="008979E0">
        <w:rPr>
          <w:rFonts w:ascii="Arial" w:eastAsia="Calibri" w:hAnsi="Arial" w:cs="Arial"/>
          <w:sz w:val="24"/>
          <w:szCs w:val="24"/>
        </w:rPr>
        <w:t>e</w:t>
      </w:r>
      <w:r w:rsidR="000008FD" w:rsidRPr="008979E0">
        <w:rPr>
          <w:rFonts w:ascii="Arial" w:eastAsia="Calibri" w:hAnsi="Arial" w:cs="Arial"/>
          <w:sz w:val="24"/>
          <w:szCs w:val="24"/>
        </w:rPr>
        <w:t>sis de j</w:t>
      </w:r>
      <w:r w:rsidR="005B6196" w:rsidRPr="008979E0">
        <w:rPr>
          <w:rFonts w:ascii="Arial" w:eastAsia="Calibri" w:hAnsi="Arial" w:cs="Arial"/>
          <w:sz w:val="24"/>
          <w:szCs w:val="24"/>
        </w:rPr>
        <w:t xml:space="preserve">urisprudencia </w:t>
      </w:r>
      <w:r w:rsidR="00446475" w:rsidRPr="008979E0">
        <w:rPr>
          <w:rFonts w:ascii="Arial" w:eastAsia="Calibri" w:hAnsi="Arial" w:cs="Arial"/>
          <w:sz w:val="24"/>
          <w:szCs w:val="24"/>
        </w:rPr>
        <w:t xml:space="preserve">de la Segunda Sala de la Suprema Corte de Justicia de la Nación, Novena Época, </w:t>
      </w:r>
      <w:r w:rsidR="00CB57E7" w:rsidRPr="008979E0">
        <w:rPr>
          <w:rFonts w:ascii="Arial" w:hAnsi="Arial" w:cs="Arial"/>
          <w:sz w:val="24"/>
          <w:szCs w:val="24"/>
        </w:rPr>
        <w:t>Tesis</w:t>
      </w:r>
      <w:r w:rsidR="00446475" w:rsidRPr="008979E0">
        <w:rPr>
          <w:rFonts w:ascii="Arial" w:hAnsi="Arial" w:cs="Arial"/>
          <w:sz w:val="24"/>
          <w:szCs w:val="24"/>
        </w:rPr>
        <w:t xml:space="preserve"> 2a</w:t>
      </w:r>
      <w:proofErr w:type="gramStart"/>
      <w:r w:rsidR="00446475" w:rsidRPr="008979E0">
        <w:rPr>
          <w:rFonts w:ascii="Arial" w:hAnsi="Arial" w:cs="Arial"/>
          <w:sz w:val="24"/>
          <w:szCs w:val="24"/>
        </w:rPr>
        <w:t>./</w:t>
      </w:r>
      <w:proofErr w:type="gramEnd"/>
      <w:r w:rsidR="00446475" w:rsidRPr="008979E0">
        <w:rPr>
          <w:rFonts w:ascii="Arial" w:hAnsi="Arial" w:cs="Arial"/>
          <w:sz w:val="24"/>
          <w:szCs w:val="24"/>
        </w:rPr>
        <w:t xml:space="preserve">J. 58/2010, Semanario Judicial de la Federación y su Gaceta. Tomo XXXI, Mayo de 2010, página 830, Registro Digital 64618, </w:t>
      </w:r>
      <w:r w:rsidR="00BD4AD5" w:rsidRPr="008979E0">
        <w:rPr>
          <w:rFonts w:ascii="Arial" w:eastAsia="Calibri" w:hAnsi="Arial" w:cs="Arial"/>
          <w:sz w:val="24"/>
          <w:szCs w:val="24"/>
        </w:rPr>
        <w:t>que dice:</w:t>
      </w:r>
    </w:p>
    <w:p w:rsidR="000008FD" w:rsidRDefault="000008FD" w:rsidP="00DE6732">
      <w:pPr>
        <w:spacing w:after="0" w:line="360" w:lineRule="auto"/>
        <w:ind w:firstLine="709"/>
        <w:jc w:val="both"/>
        <w:rPr>
          <w:rFonts w:ascii="Arial" w:eastAsia="Calibri" w:hAnsi="Arial" w:cs="Arial"/>
          <w:sz w:val="24"/>
          <w:szCs w:val="24"/>
        </w:rPr>
      </w:pPr>
    </w:p>
    <w:p w:rsidR="002C7372" w:rsidRPr="008979E0" w:rsidRDefault="002C7372" w:rsidP="00DE6732">
      <w:pPr>
        <w:spacing w:after="0" w:line="360" w:lineRule="auto"/>
        <w:ind w:firstLine="709"/>
        <w:jc w:val="both"/>
        <w:rPr>
          <w:rFonts w:ascii="Arial" w:eastAsia="Calibri" w:hAnsi="Arial" w:cs="Arial"/>
          <w:sz w:val="24"/>
          <w:szCs w:val="24"/>
        </w:rPr>
      </w:pPr>
    </w:p>
    <w:p w:rsidR="00DE6732" w:rsidRPr="008979E0" w:rsidRDefault="00DE6732" w:rsidP="00D10049">
      <w:pPr>
        <w:spacing w:after="0" w:line="240" w:lineRule="auto"/>
        <w:ind w:left="567" w:right="618"/>
        <w:jc w:val="both"/>
        <w:rPr>
          <w:rFonts w:ascii="Arial" w:eastAsia="Calibri" w:hAnsi="Arial" w:cs="Arial"/>
          <w:sz w:val="20"/>
          <w:szCs w:val="20"/>
        </w:rPr>
      </w:pPr>
      <w:r w:rsidRPr="008979E0">
        <w:rPr>
          <w:rFonts w:ascii="Arial" w:eastAsia="Calibri" w:hAnsi="Arial" w:cs="Arial"/>
          <w:b/>
          <w:sz w:val="20"/>
          <w:szCs w:val="20"/>
        </w:rPr>
        <w:t>CONCEPTOS DE VIOLACIÓN O AGRAVIOS. PARA CUMPLIR CON LOS PRINCIPIOS DE CONGRUENCIA Y EXHAUSTIVIDAD EN LAS SENTENCIAS DE AMPARO ES INNECESARIA SU TRANSCRIPCIÓN.</w:t>
      </w:r>
      <w:r w:rsidRPr="008979E0">
        <w:rPr>
          <w:rFonts w:ascii="Arial" w:eastAsia="Calibri" w:hAnsi="Arial" w:cs="Arial"/>
          <w:sz w:val="20"/>
          <w:szCs w:val="20"/>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8979E0">
        <w:rPr>
          <w:rFonts w:ascii="Arial" w:eastAsia="Calibri" w:hAnsi="Arial" w:cs="Arial"/>
          <w:sz w:val="20"/>
          <w:szCs w:val="20"/>
        </w:rPr>
        <w:t>litis</w:t>
      </w:r>
      <w:proofErr w:type="spellEnd"/>
      <w:r w:rsidRPr="008979E0">
        <w:rPr>
          <w:rFonts w:ascii="Arial" w:eastAsia="Calibri" w:hAnsi="Arial" w:cs="Arial"/>
          <w:sz w:val="20"/>
          <w:szCs w:val="20"/>
        </w:rPr>
        <w:t xml:space="preserve">. Sin embargo, no existe prohibición para hacer tal transcripción, quedando al prudente arbitrio del juzgador realizarla o no, atendiendo a las características especiales del caso, sin demérito de que para satisfacer los principios de exhaustividad y congruencia </w:t>
      </w:r>
      <w:r w:rsidR="00BD4AD5" w:rsidRPr="008979E0">
        <w:rPr>
          <w:rFonts w:ascii="Arial" w:eastAsia="Calibri" w:hAnsi="Arial" w:cs="Arial"/>
          <w:sz w:val="20"/>
          <w:szCs w:val="20"/>
        </w:rPr>
        <w:t>se estudien los planteamientos.</w:t>
      </w:r>
    </w:p>
    <w:p w:rsidR="000008FD" w:rsidRDefault="000008FD" w:rsidP="00DE6732">
      <w:pPr>
        <w:spacing w:before="120" w:after="120" w:line="360" w:lineRule="auto"/>
        <w:ind w:right="51" w:firstLine="709"/>
        <w:jc w:val="both"/>
        <w:rPr>
          <w:rFonts w:ascii="Arial" w:eastAsia="Arial Unicode MS" w:hAnsi="Arial" w:cs="Arial"/>
          <w:sz w:val="24"/>
          <w:szCs w:val="24"/>
        </w:rPr>
      </w:pPr>
    </w:p>
    <w:p w:rsidR="002C7372" w:rsidRPr="008979E0" w:rsidRDefault="002C7372" w:rsidP="00DE6732">
      <w:pPr>
        <w:spacing w:before="120" w:after="120" w:line="360" w:lineRule="auto"/>
        <w:ind w:right="51" w:firstLine="709"/>
        <w:jc w:val="both"/>
        <w:rPr>
          <w:rFonts w:ascii="Arial" w:eastAsia="Arial Unicode MS" w:hAnsi="Arial" w:cs="Arial"/>
          <w:sz w:val="24"/>
          <w:szCs w:val="24"/>
        </w:rPr>
      </w:pPr>
    </w:p>
    <w:p w:rsidR="005B6196" w:rsidRPr="008979E0" w:rsidRDefault="005B6196" w:rsidP="00DE6732">
      <w:pPr>
        <w:spacing w:before="120" w:after="120" w:line="360" w:lineRule="auto"/>
        <w:ind w:right="51" w:firstLine="709"/>
        <w:jc w:val="both"/>
        <w:rPr>
          <w:rFonts w:ascii="Arial" w:eastAsia="Arial Unicode MS" w:hAnsi="Arial" w:cs="Arial"/>
          <w:sz w:val="24"/>
          <w:szCs w:val="24"/>
        </w:rPr>
      </w:pPr>
      <w:r w:rsidRPr="008979E0">
        <w:rPr>
          <w:rFonts w:ascii="Arial" w:eastAsia="Arial Unicode MS" w:hAnsi="Arial" w:cs="Arial"/>
          <w:sz w:val="24"/>
          <w:szCs w:val="24"/>
        </w:rPr>
        <w:t xml:space="preserve">De igual forma, sirve de apoyo por las razones en que se sustenta, la jurisprudencia </w:t>
      </w:r>
      <w:r w:rsidR="00CB57E7" w:rsidRPr="008979E0">
        <w:rPr>
          <w:rFonts w:ascii="Arial" w:eastAsia="Arial Unicode MS" w:hAnsi="Arial" w:cs="Arial"/>
          <w:sz w:val="24"/>
          <w:szCs w:val="24"/>
        </w:rPr>
        <w:t xml:space="preserve">de la Novena Época, </w:t>
      </w:r>
      <w:r w:rsidR="00CB57E7" w:rsidRPr="008979E0">
        <w:rPr>
          <w:rFonts w:ascii="Arial" w:hAnsi="Arial" w:cs="Arial"/>
          <w:sz w:val="24"/>
          <w:szCs w:val="24"/>
        </w:rPr>
        <w:t xml:space="preserve">Tesis VI.2o. J/129, Semanario Judicial de la Federación y su Gaceta. Tomo VII, Abril de 1998, página 599, Registro Digital 196477, </w:t>
      </w:r>
      <w:r w:rsidRPr="008979E0">
        <w:rPr>
          <w:rFonts w:ascii="Arial" w:eastAsia="Arial Unicode MS" w:hAnsi="Arial" w:cs="Arial"/>
          <w:sz w:val="24"/>
          <w:szCs w:val="24"/>
        </w:rPr>
        <w:t>que establece:</w:t>
      </w:r>
    </w:p>
    <w:p w:rsidR="000008FD" w:rsidRDefault="000008FD" w:rsidP="005B6196">
      <w:pPr>
        <w:spacing w:before="120" w:after="120" w:line="360" w:lineRule="auto"/>
        <w:ind w:right="51" w:firstLine="709"/>
        <w:jc w:val="both"/>
        <w:rPr>
          <w:rFonts w:ascii="Arial" w:eastAsia="Arial Unicode MS" w:hAnsi="Arial" w:cs="Arial"/>
          <w:sz w:val="24"/>
          <w:szCs w:val="24"/>
        </w:rPr>
      </w:pPr>
    </w:p>
    <w:p w:rsidR="002C7372" w:rsidRPr="008979E0" w:rsidRDefault="002C7372" w:rsidP="005B6196">
      <w:pPr>
        <w:spacing w:before="120" w:after="120" w:line="360" w:lineRule="auto"/>
        <w:ind w:right="51" w:firstLine="709"/>
        <w:jc w:val="both"/>
        <w:rPr>
          <w:rFonts w:ascii="Arial" w:eastAsia="Arial Unicode MS" w:hAnsi="Arial" w:cs="Arial"/>
          <w:sz w:val="24"/>
          <w:szCs w:val="24"/>
        </w:rPr>
      </w:pPr>
    </w:p>
    <w:p w:rsidR="005B6196" w:rsidRPr="008979E0" w:rsidRDefault="005B6196" w:rsidP="005B6196">
      <w:pPr>
        <w:spacing w:after="0" w:line="240" w:lineRule="auto"/>
        <w:ind w:left="567" w:right="618"/>
        <w:jc w:val="both"/>
        <w:rPr>
          <w:rFonts w:ascii="Arial" w:eastAsia="Arial Unicode MS" w:hAnsi="Arial" w:cs="Arial"/>
          <w:sz w:val="20"/>
          <w:szCs w:val="20"/>
        </w:rPr>
      </w:pPr>
      <w:r w:rsidRPr="008979E0">
        <w:rPr>
          <w:rFonts w:ascii="Arial" w:eastAsia="Arial Unicode MS" w:hAnsi="Arial" w:cs="Arial"/>
          <w:b/>
          <w:sz w:val="20"/>
          <w:szCs w:val="20"/>
        </w:rPr>
        <w:t xml:space="preserve">CONCEPTOS DE VIOLACIÓN. EL JUEZ NO ESTÁ OBLIGADO A TRANSCRIBIRLOS.   </w:t>
      </w:r>
      <w:r w:rsidRPr="008979E0">
        <w:rPr>
          <w:rFonts w:ascii="Arial" w:eastAsia="Arial Unicode MS" w:hAnsi="Arial" w:cs="Arial"/>
          <w:sz w:val="20"/>
          <w:szCs w:val="20"/>
        </w:rPr>
        <w:t xml:space="preserve">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w:t>
      </w:r>
      <w:r w:rsidRPr="008979E0">
        <w:rPr>
          <w:rFonts w:ascii="Arial" w:eastAsia="Arial Unicode MS" w:hAnsi="Arial" w:cs="Arial"/>
          <w:sz w:val="20"/>
          <w:szCs w:val="20"/>
        </w:rPr>
        <w:lastRenderedPageBreak/>
        <w:t>y alegar lo que estime pertinente para demostrar, en su caso, la ilegalidad de la misma.</w:t>
      </w:r>
    </w:p>
    <w:p w:rsidR="006D2EC1" w:rsidRPr="008979E0" w:rsidRDefault="006D2EC1" w:rsidP="00DE6732">
      <w:pPr>
        <w:spacing w:before="120" w:after="120" w:line="360" w:lineRule="auto"/>
        <w:ind w:right="51" w:firstLine="709"/>
        <w:jc w:val="both"/>
        <w:rPr>
          <w:rFonts w:ascii="Arial" w:eastAsia="Arial Unicode MS" w:hAnsi="Arial" w:cs="Arial"/>
          <w:sz w:val="24"/>
          <w:szCs w:val="24"/>
        </w:rPr>
      </w:pPr>
    </w:p>
    <w:p w:rsidR="000008FD" w:rsidRDefault="000008FD" w:rsidP="00DE6732">
      <w:pPr>
        <w:spacing w:before="120" w:after="120" w:line="360" w:lineRule="auto"/>
        <w:ind w:right="51" w:firstLine="709"/>
        <w:jc w:val="both"/>
        <w:rPr>
          <w:rFonts w:ascii="Arial" w:eastAsia="Arial Unicode MS" w:hAnsi="Arial" w:cs="Arial"/>
          <w:sz w:val="24"/>
          <w:szCs w:val="24"/>
        </w:rPr>
      </w:pPr>
    </w:p>
    <w:p w:rsidR="002C7372" w:rsidRPr="008979E0" w:rsidRDefault="002C7372" w:rsidP="00DE6732">
      <w:pPr>
        <w:spacing w:before="120" w:after="120" w:line="360" w:lineRule="auto"/>
        <w:ind w:right="51" w:firstLine="709"/>
        <w:jc w:val="both"/>
        <w:rPr>
          <w:rFonts w:ascii="Arial" w:eastAsia="Arial Unicode MS" w:hAnsi="Arial" w:cs="Arial"/>
          <w:sz w:val="24"/>
          <w:szCs w:val="24"/>
        </w:rPr>
      </w:pPr>
    </w:p>
    <w:p w:rsidR="006F31DE" w:rsidRPr="008979E0" w:rsidRDefault="00BD4AD5" w:rsidP="00DE6732">
      <w:pPr>
        <w:spacing w:before="120" w:after="120" w:line="360" w:lineRule="auto"/>
        <w:ind w:right="51" w:firstLine="709"/>
        <w:jc w:val="both"/>
        <w:rPr>
          <w:rFonts w:ascii="Arial" w:eastAsia="Arial Unicode MS" w:hAnsi="Arial" w:cs="Arial"/>
          <w:sz w:val="24"/>
          <w:szCs w:val="24"/>
        </w:rPr>
      </w:pPr>
      <w:r w:rsidRPr="008979E0">
        <w:rPr>
          <w:rFonts w:ascii="Arial" w:eastAsia="Arial Unicode MS" w:hAnsi="Arial" w:cs="Arial"/>
          <w:b/>
          <w:sz w:val="24"/>
          <w:szCs w:val="24"/>
        </w:rPr>
        <w:t>SEXTO.-</w:t>
      </w:r>
      <w:r w:rsidRPr="008979E0">
        <w:rPr>
          <w:rFonts w:ascii="Arial" w:eastAsia="Arial Unicode MS" w:hAnsi="Arial" w:cs="Arial"/>
          <w:sz w:val="24"/>
          <w:szCs w:val="24"/>
        </w:rPr>
        <w:t xml:space="preserve"> </w:t>
      </w:r>
      <w:r w:rsidR="00B37F43" w:rsidRPr="008979E0">
        <w:rPr>
          <w:rFonts w:ascii="Arial" w:eastAsia="Arial Unicode MS" w:hAnsi="Arial" w:cs="Arial"/>
          <w:sz w:val="24"/>
          <w:szCs w:val="24"/>
        </w:rPr>
        <w:t xml:space="preserve">Por cuestión de método, esta Sala Unitaria, tomando en consideración la naturaleza de la pretensión esgrimida por la parte actora, </w:t>
      </w:r>
      <w:r w:rsidR="006F31DE" w:rsidRPr="008979E0">
        <w:rPr>
          <w:rFonts w:ascii="Arial" w:eastAsia="Arial Unicode MS" w:hAnsi="Arial" w:cs="Arial"/>
          <w:sz w:val="24"/>
          <w:szCs w:val="24"/>
        </w:rPr>
        <w:t>y atendiendo a que, conforme al artículo 252, párrafo cu</w:t>
      </w:r>
      <w:r w:rsidR="00D4485E" w:rsidRPr="008979E0">
        <w:rPr>
          <w:rFonts w:ascii="Arial" w:eastAsia="Arial Unicode MS" w:hAnsi="Arial" w:cs="Arial"/>
          <w:sz w:val="24"/>
          <w:szCs w:val="24"/>
        </w:rPr>
        <w:t>a</w:t>
      </w:r>
      <w:r w:rsidR="006F31DE" w:rsidRPr="008979E0">
        <w:rPr>
          <w:rFonts w:ascii="Arial" w:eastAsia="Arial Unicode MS" w:hAnsi="Arial" w:cs="Arial"/>
          <w:sz w:val="24"/>
          <w:szCs w:val="24"/>
        </w:rPr>
        <w:t>rto, del Código Procesal Administrativo para el Estado de San Luis Potosí, cuando se hagan valer diversas causales de ilegalidad, se deberá examinar primero aquellas que puedan llevar a declarar la nulidad lisa y llana</w:t>
      </w:r>
      <w:r w:rsidR="00D4485E" w:rsidRPr="008979E0">
        <w:rPr>
          <w:rFonts w:ascii="Arial" w:eastAsia="Arial Unicode MS" w:hAnsi="Arial" w:cs="Arial"/>
          <w:sz w:val="24"/>
          <w:szCs w:val="24"/>
        </w:rPr>
        <w:t>, se procede a analizar de forma conjunta, por estar estrechamente relacionados, los conceptos de impugnación PRIMERO y SEGUNDO de la demanda; en los que la parte actora aduce</w:t>
      </w:r>
      <w:r w:rsidR="00574137" w:rsidRPr="008979E0">
        <w:rPr>
          <w:rFonts w:ascii="Arial" w:eastAsia="Arial Unicode MS" w:hAnsi="Arial" w:cs="Arial"/>
          <w:sz w:val="24"/>
          <w:szCs w:val="24"/>
        </w:rPr>
        <w:t>,</w:t>
      </w:r>
      <w:r w:rsidR="00D4485E" w:rsidRPr="008979E0">
        <w:rPr>
          <w:rFonts w:ascii="Arial" w:eastAsia="Arial Unicode MS" w:hAnsi="Arial" w:cs="Arial"/>
          <w:sz w:val="24"/>
          <w:szCs w:val="24"/>
        </w:rPr>
        <w:t xml:space="preserve"> en esencia, que el acto impugnado viola el derecho a la seguridad social</w:t>
      </w:r>
      <w:r w:rsidR="00FD5E4C" w:rsidRPr="008979E0">
        <w:rPr>
          <w:rFonts w:ascii="Arial" w:eastAsia="Arial Unicode MS" w:hAnsi="Arial" w:cs="Arial"/>
          <w:sz w:val="24"/>
          <w:szCs w:val="24"/>
        </w:rPr>
        <w:t xml:space="preserve"> y no se encuentra debidamente fundado y motivado.</w:t>
      </w:r>
    </w:p>
    <w:p w:rsidR="00FD5E4C" w:rsidRPr="008979E0" w:rsidRDefault="00FD5E4C" w:rsidP="00DE6732">
      <w:pPr>
        <w:spacing w:before="120" w:after="120" w:line="360" w:lineRule="auto"/>
        <w:ind w:right="51" w:firstLine="709"/>
        <w:jc w:val="both"/>
        <w:rPr>
          <w:rFonts w:ascii="Arial" w:eastAsia="Arial Unicode MS" w:hAnsi="Arial" w:cs="Arial"/>
          <w:sz w:val="24"/>
          <w:szCs w:val="24"/>
        </w:rPr>
      </w:pPr>
    </w:p>
    <w:p w:rsidR="00FD5E4C" w:rsidRPr="008979E0" w:rsidRDefault="00574137" w:rsidP="00DE6732">
      <w:pPr>
        <w:spacing w:before="120" w:after="120" w:line="360" w:lineRule="auto"/>
        <w:ind w:right="51" w:firstLine="709"/>
        <w:jc w:val="both"/>
        <w:rPr>
          <w:rFonts w:ascii="Arial" w:eastAsia="Arial Unicode MS" w:hAnsi="Arial" w:cs="Arial"/>
          <w:sz w:val="24"/>
          <w:szCs w:val="24"/>
        </w:rPr>
      </w:pPr>
      <w:r w:rsidRPr="008979E0">
        <w:rPr>
          <w:rFonts w:ascii="Arial" w:eastAsia="Arial Unicode MS" w:hAnsi="Arial" w:cs="Arial"/>
          <w:sz w:val="24"/>
          <w:szCs w:val="24"/>
        </w:rPr>
        <w:t>Por su parte, las autoridades demandadas, en su contestación, básicamente señalan que el acto impugnado se encuentra debidamente fundado y motivado; aduciendo en lo que interesa:</w:t>
      </w:r>
    </w:p>
    <w:p w:rsidR="00574137" w:rsidRPr="008979E0" w:rsidRDefault="00574137" w:rsidP="00DE6732">
      <w:pPr>
        <w:spacing w:before="120" w:after="120" w:line="360" w:lineRule="auto"/>
        <w:ind w:right="51" w:firstLine="709"/>
        <w:jc w:val="both"/>
        <w:rPr>
          <w:rFonts w:ascii="Arial" w:eastAsia="Arial Unicode MS" w:hAnsi="Arial" w:cs="Arial"/>
          <w:sz w:val="24"/>
          <w:szCs w:val="24"/>
        </w:rPr>
      </w:pPr>
    </w:p>
    <w:p w:rsidR="00574137" w:rsidRPr="008979E0" w:rsidRDefault="00574137" w:rsidP="00A860A7">
      <w:pPr>
        <w:spacing w:after="0" w:line="240" w:lineRule="auto"/>
        <w:ind w:left="567" w:right="618"/>
        <w:jc w:val="both"/>
        <w:rPr>
          <w:rFonts w:ascii="Arial" w:eastAsia="Arial Unicode MS" w:hAnsi="Arial" w:cs="Arial"/>
          <w:sz w:val="20"/>
          <w:szCs w:val="20"/>
        </w:rPr>
      </w:pPr>
      <w:r w:rsidRPr="008979E0">
        <w:rPr>
          <w:rFonts w:ascii="Arial" w:eastAsia="Arial Unicode MS" w:hAnsi="Arial" w:cs="Arial"/>
          <w:sz w:val="20"/>
          <w:szCs w:val="20"/>
        </w:rPr>
        <w:t>[…]</w:t>
      </w:r>
    </w:p>
    <w:p w:rsidR="00574137" w:rsidRPr="008979E0" w:rsidRDefault="00574137" w:rsidP="00A860A7">
      <w:pPr>
        <w:spacing w:after="0" w:line="240" w:lineRule="auto"/>
        <w:ind w:left="567" w:right="618"/>
        <w:jc w:val="both"/>
        <w:rPr>
          <w:rFonts w:ascii="Arial" w:eastAsia="Arial Unicode MS" w:hAnsi="Arial" w:cs="Arial"/>
          <w:sz w:val="20"/>
          <w:szCs w:val="20"/>
        </w:rPr>
      </w:pPr>
    </w:p>
    <w:p w:rsidR="00574137" w:rsidRPr="008979E0" w:rsidRDefault="00574137" w:rsidP="00A860A7">
      <w:pPr>
        <w:spacing w:after="0" w:line="240" w:lineRule="auto"/>
        <w:ind w:left="567" w:right="618"/>
        <w:jc w:val="both"/>
        <w:rPr>
          <w:rFonts w:ascii="Arial" w:eastAsia="Arial Unicode MS" w:hAnsi="Arial" w:cs="Arial"/>
          <w:sz w:val="20"/>
          <w:szCs w:val="20"/>
        </w:rPr>
      </w:pPr>
      <w:r w:rsidRPr="008979E0">
        <w:rPr>
          <w:rFonts w:ascii="Arial" w:eastAsia="Arial Unicode MS" w:hAnsi="Arial" w:cs="Arial"/>
          <w:sz w:val="20"/>
          <w:szCs w:val="20"/>
        </w:rPr>
        <w:t xml:space="preserve">Al no actualizarse los supuestos establecidos en las fracciones I y II del artículo 81 de la Ley de Pensiones y Prestaciones Sociales para los Trabajadores del Estado de San Luis Potosí, es jurídicamente improcedente el otorgamiento de una transmisión de pensión por viudez a favor de la C. </w:t>
      </w:r>
      <w:r w:rsidR="00CC47B6">
        <w:rPr>
          <w:rFonts w:ascii="Arial" w:eastAsia="Arial Unicode MS" w:hAnsi="Arial" w:cs="Arial"/>
          <w:color w:val="FF0000"/>
          <w:sz w:val="20"/>
          <w:szCs w:val="20"/>
        </w:rPr>
        <w:t>**********</w:t>
      </w:r>
      <w:r w:rsidRPr="008979E0">
        <w:rPr>
          <w:rFonts w:ascii="Arial" w:eastAsia="Arial Unicode MS" w:hAnsi="Arial" w:cs="Arial"/>
          <w:sz w:val="20"/>
          <w:szCs w:val="20"/>
        </w:rPr>
        <w:t>c.]</w:t>
      </w:r>
    </w:p>
    <w:p w:rsidR="00574137" w:rsidRPr="008979E0" w:rsidRDefault="00574137" w:rsidP="00A860A7">
      <w:pPr>
        <w:spacing w:after="0" w:line="240" w:lineRule="auto"/>
        <w:ind w:left="567" w:right="618"/>
        <w:jc w:val="both"/>
        <w:rPr>
          <w:rFonts w:ascii="Arial" w:eastAsia="Arial Unicode MS" w:hAnsi="Arial" w:cs="Arial"/>
          <w:sz w:val="20"/>
          <w:szCs w:val="20"/>
        </w:rPr>
      </w:pPr>
    </w:p>
    <w:p w:rsidR="00574137" w:rsidRPr="008979E0" w:rsidRDefault="00574137" w:rsidP="00A860A7">
      <w:pPr>
        <w:spacing w:after="0" w:line="240" w:lineRule="auto"/>
        <w:ind w:left="567" w:right="618"/>
        <w:jc w:val="both"/>
        <w:rPr>
          <w:rFonts w:ascii="Arial" w:eastAsia="Arial Unicode MS" w:hAnsi="Arial" w:cs="Arial"/>
          <w:sz w:val="20"/>
          <w:szCs w:val="20"/>
        </w:rPr>
      </w:pPr>
      <w:r w:rsidRPr="008979E0">
        <w:rPr>
          <w:rFonts w:ascii="Arial" w:eastAsia="Arial Unicode MS" w:hAnsi="Arial" w:cs="Arial"/>
          <w:sz w:val="20"/>
          <w:szCs w:val="20"/>
        </w:rPr>
        <w:t>[…]</w:t>
      </w:r>
    </w:p>
    <w:p w:rsidR="00574137" w:rsidRPr="008979E0" w:rsidRDefault="00574137" w:rsidP="00A860A7">
      <w:pPr>
        <w:spacing w:after="0" w:line="240" w:lineRule="auto"/>
        <w:ind w:left="567" w:right="618"/>
        <w:jc w:val="both"/>
        <w:rPr>
          <w:rFonts w:ascii="Arial" w:eastAsia="Arial Unicode MS" w:hAnsi="Arial" w:cs="Arial"/>
          <w:sz w:val="20"/>
          <w:szCs w:val="20"/>
        </w:rPr>
      </w:pPr>
    </w:p>
    <w:p w:rsidR="00574137" w:rsidRPr="008979E0" w:rsidRDefault="00A860A7" w:rsidP="00A860A7">
      <w:pPr>
        <w:spacing w:after="0" w:line="240" w:lineRule="auto"/>
        <w:ind w:left="567" w:right="618"/>
        <w:jc w:val="both"/>
        <w:rPr>
          <w:rFonts w:ascii="Arial" w:eastAsia="Arial Unicode MS" w:hAnsi="Arial" w:cs="Arial"/>
          <w:sz w:val="20"/>
          <w:szCs w:val="20"/>
        </w:rPr>
      </w:pPr>
      <w:r w:rsidRPr="008979E0">
        <w:rPr>
          <w:rFonts w:ascii="Arial" w:eastAsia="Arial Unicode MS" w:hAnsi="Arial" w:cs="Arial"/>
          <w:sz w:val="20"/>
          <w:szCs w:val="20"/>
        </w:rPr>
        <w:t>Además, según lo establecido por el Artículo 81, fracción I, II y III de la Ley de Pensiones y Prestaciones para los Trabajadores del Estado de San Luis Potosí, se desprende que la transmisión de la pensión por viudez, es procedente cuando el beneficio se encuentra dentro del primer supuesto o bien cuando su dependencia económica fuese del importe de la pensión que se le pagaba al titular de la misma.</w:t>
      </w:r>
    </w:p>
    <w:p w:rsidR="00A860A7" w:rsidRPr="008979E0" w:rsidRDefault="00A860A7" w:rsidP="00A860A7">
      <w:pPr>
        <w:spacing w:after="0" w:line="240" w:lineRule="auto"/>
        <w:ind w:left="567" w:right="618"/>
        <w:jc w:val="both"/>
        <w:rPr>
          <w:rFonts w:ascii="Arial" w:eastAsia="Arial Unicode MS" w:hAnsi="Arial" w:cs="Arial"/>
          <w:sz w:val="20"/>
          <w:szCs w:val="20"/>
        </w:rPr>
      </w:pPr>
    </w:p>
    <w:p w:rsidR="00A860A7" w:rsidRPr="008979E0" w:rsidRDefault="00A860A7" w:rsidP="00A860A7">
      <w:pPr>
        <w:spacing w:after="0" w:line="240" w:lineRule="auto"/>
        <w:ind w:left="567" w:right="618"/>
        <w:jc w:val="both"/>
        <w:rPr>
          <w:rFonts w:ascii="Arial" w:eastAsia="Arial Unicode MS" w:hAnsi="Arial" w:cs="Arial"/>
          <w:sz w:val="20"/>
          <w:szCs w:val="20"/>
        </w:rPr>
      </w:pPr>
      <w:r w:rsidRPr="008979E0">
        <w:rPr>
          <w:rFonts w:ascii="Arial" w:eastAsia="Arial Unicode MS" w:hAnsi="Arial" w:cs="Arial"/>
          <w:sz w:val="20"/>
          <w:szCs w:val="20"/>
        </w:rPr>
        <w:t>[…]</w:t>
      </w:r>
    </w:p>
    <w:p w:rsidR="006F31DE" w:rsidRPr="008979E0" w:rsidRDefault="006F31DE" w:rsidP="00DE6732">
      <w:pPr>
        <w:spacing w:before="120" w:after="120" w:line="360" w:lineRule="auto"/>
        <w:ind w:right="51" w:firstLine="709"/>
        <w:jc w:val="both"/>
        <w:rPr>
          <w:rFonts w:ascii="Arial" w:eastAsia="Arial Unicode MS" w:hAnsi="Arial" w:cs="Arial"/>
          <w:sz w:val="24"/>
          <w:szCs w:val="24"/>
        </w:rPr>
      </w:pPr>
    </w:p>
    <w:p w:rsidR="006F31DE" w:rsidRPr="008979E0" w:rsidRDefault="00D6443C" w:rsidP="00DE6732">
      <w:pPr>
        <w:spacing w:before="120" w:after="120" w:line="360" w:lineRule="auto"/>
        <w:ind w:right="51" w:firstLine="709"/>
        <w:jc w:val="both"/>
        <w:rPr>
          <w:rFonts w:ascii="Arial" w:eastAsia="Arial Unicode MS" w:hAnsi="Arial" w:cs="Arial"/>
          <w:sz w:val="24"/>
          <w:szCs w:val="24"/>
        </w:rPr>
      </w:pPr>
      <w:r w:rsidRPr="008979E0">
        <w:rPr>
          <w:rFonts w:ascii="Arial" w:eastAsia="Arial Unicode MS" w:hAnsi="Arial" w:cs="Arial"/>
          <w:sz w:val="24"/>
          <w:szCs w:val="24"/>
        </w:rPr>
        <w:t>Los conceptos de impugnación en estudio, relacionados con la violación al derecho a la seguridad social y la falta de fundamentación y motivación adecuada, resultan fundados, por las razones que se exponen a continuación.</w:t>
      </w:r>
    </w:p>
    <w:p w:rsidR="00D6443C" w:rsidRPr="008979E0" w:rsidRDefault="00D6443C" w:rsidP="00DE6732">
      <w:pPr>
        <w:spacing w:before="120" w:after="120" w:line="360" w:lineRule="auto"/>
        <w:ind w:right="51" w:firstLine="709"/>
        <w:jc w:val="both"/>
        <w:rPr>
          <w:rFonts w:ascii="Arial" w:eastAsia="Arial Unicode MS" w:hAnsi="Arial" w:cs="Arial"/>
          <w:sz w:val="24"/>
          <w:szCs w:val="24"/>
        </w:rPr>
      </w:pPr>
    </w:p>
    <w:p w:rsidR="00D6443C" w:rsidRPr="008979E0" w:rsidRDefault="00D6443C" w:rsidP="00DE6732">
      <w:pPr>
        <w:spacing w:before="120" w:after="120" w:line="360" w:lineRule="auto"/>
        <w:ind w:right="51" w:firstLine="709"/>
        <w:jc w:val="both"/>
        <w:rPr>
          <w:rFonts w:ascii="Arial" w:hAnsi="Arial" w:cs="Arial"/>
          <w:sz w:val="24"/>
          <w:szCs w:val="24"/>
        </w:rPr>
      </w:pPr>
      <w:r w:rsidRPr="008979E0">
        <w:rPr>
          <w:rFonts w:ascii="Arial" w:eastAsia="Arial Unicode MS" w:hAnsi="Arial" w:cs="Arial"/>
          <w:sz w:val="24"/>
          <w:szCs w:val="24"/>
        </w:rPr>
        <w:lastRenderedPageBreak/>
        <w:t xml:space="preserve">De conformidad con el artículo 16 de la Constitución Política de los Estados Unidos Mexicanos, </w:t>
      </w:r>
      <w:r w:rsidRPr="008979E0">
        <w:rPr>
          <w:rFonts w:ascii="Arial" w:hAnsi="Arial" w:cs="Arial"/>
          <w:sz w:val="24"/>
          <w:szCs w:val="24"/>
        </w:rPr>
        <w:t>todas las autoridades tienen la obligación de fundar y motivar los actos de molestia que afecten la esfera jurídica de los particulares</w:t>
      </w:r>
      <w:r w:rsidR="008979E0" w:rsidRPr="008979E0">
        <w:rPr>
          <w:rFonts w:ascii="Arial" w:hAnsi="Arial" w:cs="Arial"/>
          <w:sz w:val="24"/>
          <w:szCs w:val="24"/>
        </w:rPr>
        <w:t>.</w:t>
      </w:r>
    </w:p>
    <w:p w:rsidR="008979E0" w:rsidRPr="008979E0" w:rsidRDefault="008979E0" w:rsidP="00DE6732">
      <w:pPr>
        <w:spacing w:before="120" w:after="120" w:line="360" w:lineRule="auto"/>
        <w:ind w:right="51" w:firstLine="709"/>
        <w:jc w:val="both"/>
        <w:rPr>
          <w:rFonts w:ascii="Arial" w:hAnsi="Arial" w:cs="Arial"/>
          <w:sz w:val="24"/>
          <w:szCs w:val="24"/>
        </w:rPr>
      </w:pPr>
    </w:p>
    <w:p w:rsidR="008979E0" w:rsidRPr="008979E0" w:rsidRDefault="008979E0" w:rsidP="008979E0">
      <w:pPr>
        <w:spacing w:after="0" w:line="360" w:lineRule="auto"/>
        <w:ind w:firstLine="708"/>
        <w:jc w:val="both"/>
        <w:rPr>
          <w:rFonts w:ascii="Arial" w:hAnsi="Arial" w:cs="Arial"/>
          <w:sz w:val="24"/>
          <w:szCs w:val="24"/>
          <w:lang w:eastAsia="es-MX"/>
        </w:rPr>
      </w:pPr>
      <w:r w:rsidRPr="008979E0">
        <w:rPr>
          <w:rFonts w:ascii="Arial" w:hAnsi="Arial" w:cs="Arial"/>
          <w:sz w:val="24"/>
          <w:szCs w:val="24"/>
          <w:lang w:eastAsia="es-MX"/>
        </w:rPr>
        <w:t>Atento a lo previsto en el artículo 16 de la Constitución Federal,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ello implica también que exista adecuación entre los motivos aducidos y las normas aplicables, es decir, que en el caso concreto se configuren las hipótesis normativas.</w:t>
      </w:r>
    </w:p>
    <w:p w:rsidR="008979E0" w:rsidRPr="008979E0" w:rsidRDefault="008979E0" w:rsidP="00DE6732">
      <w:pPr>
        <w:spacing w:before="120" w:after="120" w:line="360" w:lineRule="auto"/>
        <w:ind w:right="51" w:firstLine="709"/>
        <w:jc w:val="both"/>
        <w:rPr>
          <w:rFonts w:ascii="Arial" w:eastAsia="Arial Unicode MS" w:hAnsi="Arial" w:cs="Arial"/>
          <w:sz w:val="24"/>
          <w:szCs w:val="24"/>
        </w:rPr>
      </w:pPr>
    </w:p>
    <w:p w:rsidR="008979E0" w:rsidRPr="008979E0" w:rsidRDefault="008979E0" w:rsidP="008979E0">
      <w:pPr>
        <w:autoSpaceDE w:val="0"/>
        <w:autoSpaceDN w:val="0"/>
        <w:adjustRightInd w:val="0"/>
        <w:spacing w:line="360" w:lineRule="auto"/>
        <w:ind w:firstLine="708"/>
        <w:jc w:val="both"/>
        <w:rPr>
          <w:rFonts w:ascii="Arial" w:hAnsi="Arial" w:cs="Arial"/>
          <w:sz w:val="24"/>
          <w:szCs w:val="24"/>
        </w:rPr>
      </w:pPr>
      <w:r w:rsidRPr="008979E0">
        <w:rPr>
          <w:rFonts w:ascii="Arial" w:hAnsi="Arial" w:cs="Arial"/>
          <w:sz w:val="24"/>
          <w:szCs w:val="24"/>
        </w:rPr>
        <w:t>De igual manera, los numerales 164, fracción V, 165, fracción II, y 167, del Código Procesal Administrativo para el Estado de San Luis Potosí, son categóricos en señalar que es un elemento y requisito del acto administrativo el estar adecuadamente fundado y motivado; y que en caso de que se omitiera o fuera irregular lo anterior, producirá la nulidad del acto administrativo.</w:t>
      </w:r>
    </w:p>
    <w:p w:rsidR="008979E0" w:rsidRPr="008979E0" w:rsidRDefault="008979E0" w:rsidP="008979E0">
      <w:pPr>
        <w:autoSpaceDE w:val="0"/>
        <w:autoSpaceDN w:val="0"/>
        <w:adjustRightInd w:val="0"/>
        <w:spacing w:line="360" w:lineRule="auto"/>
        <w:ind w:firstLine="708"/>
        <w:jc w:val="both"/>
        <w:rPr>
          <w:rFonts w:ascii="Arial" w:hAnsi="Arial" w:cs="Arial"/>
          <w:sz w:val="24"/>
          <w:szCs w:val="24"/>
        </w:rPr>
      </w:pPr>
    </w:p>
    <w:p w:rsidR="008979E0" w:rsidRPr="008979E0" w:rsidRDefault="008979E0" w:rsidP="008979E0">
      <w:pPr>
        <w:autoSpaceDE w:val="0"/>
        <w:autoSpaceDN w:val="0"/>
        <w:adjustRightInd w:val="0"/>
        <w:spacing w:line="240" w:lineRule="auto"/>
        <w:ind w:firstLine="709"/>
        <w:jc w:val="both"/>
        <w:rPr>
          <w:rFonts w:ascii="Arial" w:hAnsi="Arial" w:cs="Arial"/>
          <w:sz w:val="24"/>
          <w:szCs w:val="24"/>
        </w:rPr>
      </w:pPr>
      <w:r w:rsidRPr="008979E0">
        <w:rPr>
          <w:rFonts w:ascii="Arial" w:hAnsi="Arial" w:cs="Arial"/>
          <w:sz w:val="24"/>
          <w:szCs w:val="24"/>
        </w:rPr>
        <w:t>Los dispositivos legales de referencia, establecen lo siguiente:</w:t>
      </w:r>
    </w:p>
    <w:p w:rsidR="008979E0" w:rsidRPr="008979E0" w:rsidRDefault="008979E0" w:rsidP="008979E0">
      <w:pPr>
        <w:pStyle w:val="Textonotapie"/>
        <w:spacing w:line="360" w:lineRule="auto"/>
        <w:ind w:firstLine="708"/>
        <w:jc w:val="both"/>
        <w:rPr>
          <w:sz w:val="24"/>
          <w:szCs w:val="24"/>
        </w:rPr>
      </w:pPr>
    </w:p>
    <w:p w:rsidR="008979E0" w:rsidRPr="008979E0" w:rsidRDefault="008979E0" w:rsidP="008979E0">
      <w:pPr>
        <w:pStyle w:val="Textonotapie"/>
        <w:ind w:left="567" w:right="618"/>
        <w:jc w:val="both"/>
      </w:pPr>
      <w:r w:rsidRPr="008979E0">
        <w:rPr>
          <w:b/>
        </w:rPr>
        <w:t xml:space="preserve">ARTÍCULO 164. </w:t>
      </w:r>
      <w:r w:rsidRPr="008979E0">
        <w:t>Son elementos del acto administrativo:</w:t>
      </w:r>
    </w:p>
    <w:p w:rsidR="008979E0" w:rsidRPr="008979E0" w:rsidRDefault="008979E0" w:rsidP="008979E0">
      <w:pPr>
        <w:pStyle w:val="Textonotapie"/>
        <w:ind w:left="567" w:right="618"/>
        <w:jc w:val="both"/>
      </w:pPr>
    </w:p>
    <w:p w:rsidR="008979E0" w:rsidRPr="008979E0" w:rsidRDefault="008979E0" w:rsidP="008979E0">
      <w:pPr>
        <w:pStyle w:val="Textonotapie"/>
        <w:ind w:left="567" w:right="618"/>
        <w:jc w:val="both"/>
      </w:pPr>
      <w:r w:rsidRPr="008979E0">
        <w:t>[…]</w:t>
      </w:r>
    </w:p>
    <w:p w:rsidR="008979E0" w:rsidRPr="008979E0" w:rsidRDefault="008979E0" w:rsidP="008979E0">
      <w:pPr>
        <w:pStyle w:val="Textonotapie"/>
        <w:ind w:left="567" w:right="618"/>
        <w:jc w:val="both"/>
      </w:pPr>
    </w:p>
    <w:p w:rsidR="008979E0" w:rsidRPr="008979E0" w:rsidRDefault="008979E0" w:rsidP="008979E0">
      <w:pPr>
        <w:pStyle w:val="Textonotapie"/>
        <w:ind w:left="567" w:right="618"/>
        <w:jc w:val="both"/>
        <w:rPr>
          <w:b/>
        </w:rPr>
      </w:pPr>
      <w:r w:rsidRPr="008979E0">
        <w:rPr>
          <w:b/>
        </w:rPr>
        <w:t>V.</w:t>
      </w:r>
      <w:r w:rsidRPr="008979E0">
        <w:t xml:space="preserve"> Estar fundado y motivado;</w:t>
      </w:r>
    </w:p>
    <w:p w:rsidR="008979E0" w:rsidRPr="008979E0" w:rsidRDefault="008979E0" w:rsidP="008979E0">
      <w:pPr>
        <w:pStyle w:val="Textonotapie"/>
        <w:ind w:left="567" w:right="618"/>
        <w:jc w:val="both"/>
      </w:pPr>
      <w:r w:rsidRPr="008979E0">
        <w:t>[…]</w:t>
      </w:r>
    </w:p>
    <w:p w:rsidR="008979E0" w:rsidRPr="008979E0" w:rsidRDefault="008979E0" w:rsidP="008979E0">
      <w:pPr>
        <w:pStyle w:val="Textonotapie"/>
        <w:ind w:left="567" w:right="618"/>
        <w:jc w:val="both"/>
      </w:pPr>
    </w:p>
    <w:p w:rsidR="008979E0" w:rsidRPr="008979E0" w:rsidRDefault="008979E0" w:rsidP="008979E0">
      <w:pPr>
        <w:pStyle w:val="Textonotapie"/>
        <w:ind w:left="567" w:right="618"/>
        <w:jc w:val="both"/>
      </w:pPr>
      <w:r w:rsidRPr="008979E0">
        <w:rPr>
          <w:b/>
        </w:rPr>
        <w:t>ARTÍCULO 165</w:t>
      </w:r>
      <w:r w:rsidRPr="008979E0">
        <w:t>. Son requisitos del acto administrativo:</w:t>
      </w:r>
    </w:p>
    <w:p w:rsidR="008979E0" w:rsidRPr="008979E0" w:rsidRDefault="008979E0" w:rsidP="008979E0">
      <w:pPr>
        <w:pStyle w:val="Textonotapie"/>
        <w:ind w:left="567" w:right="618"/>
        <w:jc w:val="both"/>
      </w:pPr>
    </w:p>
    <w:p w:rsidR="008979E0" w:rsidRPr="008979E0" w:rsidRDefault="008979E0" w:rsidP="008979E0">
      <w:pPr>
        <w:pStyle w:val="Textonotapie"/>
        <w:ind w:left="567" w:right="618"/>
        <w:jc w:val="both"/>
      </w:pPr>
      <w:r w:rsidRPr="008979E0">
        <w:t>[…]</w:t>
      </w:r>
    </w:p>
    <w:p w:rsidR="008979E0" w:rsidRPr="008979E0" w:rsidRDefault="008979E0" w:rsidP="008979E0">
      <w:pPr>
        <w:pStyle w:val="Textonotapie"/>
        <w:ind w:left="567" w:right="618"/>
        <w:jc w:val="both"/>
      </w:pPr>
    </w:p>
    <w:p w:rsidR="008979E0" w:rsidRPr="008979E0" w:rsidRDefault="008979E0" w:rsidP="008979E0">
      <w:pPr>
        <w:pStyle w:val="Textonotapie"/>
        <w:ind w:left="567" w:right="618"/>
        <w:jc w:val="both"/>
      </w:pPr>
      <w:r w:rsidRPr="008979E0">
        <w:rPr>
          <w:b/>
        </w:rPr>
        <w:t>II.</w:t>
      </w:r>
      <w:r w:rsidRPr="008979E0">
        <w:t xml:space="preserve"> Que se encuentre adecuadamente fundado y motivado;</w:t>
      </w:r>
    </w:p>
    <w:p w:rsidR="008979E0" w:rsidRPr="008979E0" w:rsidRDefault="008979E0" w:rsidP="008979E0">
      <w:pPr>
        <w:pStyle w:val="Textonotapie"/>
        <w:ind w:left="567" w:right="618"/>
        <w:jc w:val="both"/>
      </w:pPr>
    </w:p>
    <w:p w:rsidR="008979E0" w:rsidRPr="008979E0" w:rsidRDefault="008979E0" w:rsidP="008979E0">
      <w:pPr>
        <w:pStyle w:val="Textonotapie"/>
        <w:ind w:left="567" w:right="618"/>
        <w:jc w:val="both"/>
      </w:pPr>
      <w:r w:rsidRPr="008979E0">
        <w:t>[…]</w:t>
      </w:r>
    </w:p>
    <w:p w:rsidR="008979E0" w:rsidRPr="008979E0" w:rsidRDefault="008979E0" w:rsidP="008979E0">
      <w:pPr>
        <w:pStyle w:val="Textonotapie"/>
        <w:ind w:left="567" w:right="618"/>
        <w:jc w:val="both"/>
      </w:pPr>
    </w:p>
    <w:p w:rsidR="008979E0" w:rsidRPr="008979E0" w:rsidRDefault="008979E0" w:rsidP="008979E0">
      <w:pPr>
        <w:pStyle w:val="Textonotapie"/>
        <w:ind w:left="567" w:right="618"/>
        <w:jc w:val="both"/>
      </w:pPr>
    </w:p>
    <w:p w:rsidR="008979E0" w:rsidRPr="008979E0" w:rsidRDefault="008979E0" w:rsidP="008979E0">
      <w:pPr>
        <w:pStyle w:val="Textonotapie"/>
        <w:ind w:left="567" w:right="618"/>
        <w:jc w:val="both"/>
      </w:pPr>
      <w:r w:rsidRPr="008979E0">
        <w:rPr>
          <w:b/>
        </w:rPr>
        <w:t xml:space="preserve">ARTÍCULO 167. </w:t>
      </w:r>
      <w:r w:rsidRPr="008979E0">
        <w:t xml:space="preserve">La omisión o irregularidad de cualquiera de los elementos establecidos en el artículo 164 del presente Código, producirá la nulidad del acto administrativo, la cual será declarada, de oficio o a petición de parte, por el superior jerárquico de la autoridad que lo haya emitido, salvo que el acto </w:t>
      </w:r>
      <w:r w:rsidRPr="008979E0">
        <w:lastRenderedPageBreak/>
        <w:t>provenga del titular de una dependencia, en cuyo caso la nulidad será declarada por él mismo.</w:t>
      </w:r>
    </w:p>
    <w:p w:rsidR="008979E0" w:rsidRPr="008979E0" w:rsidRDefault="008979E0" w:rsidP="008979E0">
      <w:pPr>
        <w:pStyle w:val="Textonotapie"/>
        <w:ind w:left="567" w:right="618"/>
        <w:jc w:val="both"/>
      </w:pPr>
    </w:p>
    <w:p w:rsidR="008979E0" w:rsidRPr="008979E0" w:rsidRDefault="008979E0" w:rsidP="008979E0">
      <w:pPr>
        <w:pStyle w:val="Textonotapie"/>
        <w:ind w:left="567" w:right="618"/>
        <w:jc w:val="both"/>
      </w:pPr>
      <w:r w:rsidRPr="008979E0">
        <w:t>[…]</w:t>
      </w:r>
    </w:p>
    <w:p w:rsidR="008979E0" w:rsidRPr="008979E0" w:rsidRDefault="008979E0" w:rsidP="008979E0">
      <w:pPr>
        <w:autoSpaceDE w:val="0"/>
        <w:autoSpaceDN w:val="0"/>
        <w:adjustRightInd w:val="0"/>
        <w:spacing w:line="240" w:lineRule="auto"/>
        <w:ind w:firstLine="709"/>
        <w:jc w:val="both"/>
        <w:rPr>
          <w:rFonts w:ascii="Arial" w:hAnsi="Arial" w:cs="Arial"/>
          <w:sz w:val="24"/>
          <w:szCs w:val="24"/>
        </w:rPr>
      </w:pPr>
    </w:p>
    <w:p w:rsidR="00D6443C" w:rsidRPr="008979E0" w:rsidRDefault="008979E0" w:rsidP="008979E0">
      <w:pPr>
        <w:spacing w:before="120" w:after="120" w:line="360" w:lineRule="auto"/>
        <w:ind w:right="51" w:firstLine="709"/>
        <w:jc w:val="both"/>
        <w:rPr>
          <w:rFonts w:ascii="Arial" w:eastAsia="Arial Unicode MS" w:hAnsi="Arial" w:cs="Arial"/>
          <w:sz w:val="24"/>
          <w:szCs w:val="24"/>
        </w:rPr>
      </w:pPr>
      <w:r w:rsidRPr="008979E0">
        <w:rPr>
          <w:rFonts w:ascii="Arial" w:hAnsi="Arial" w:cs="Arial"/>
          <w:sz w:val="24"/>
          <w:szCs w:val="24"/>
          <w:lang w:eastAsia="es-MX"/>
        </w:rPr>
        <w:t>De acuerdo a lo establecido en los preceptos legales en comento, las autoridades están obligadas a plasmar en sus resoluciones, la correspondiente relación e ilación lógica de las razones especiales o causas inmediatas por las cuales arriban a su conclusión.</w:t>
      </w:r>
    </w:p>
    <w:p w:rsidR="00D6443C" w:rsidRPr="008979E0" w:rsidRDefault="00D6443C" w:rsidP="00DE6732">
      <w:pPr>
        <w:spacing w:before="120" w:after="120" w:line="360" w:lineRule="auto"/>
        <w:ind w:right="51" w:firstLine="709"/>
        <w:jc w:val="both"/>
        <w:rPr>
          <w:rFonts w:ascii="Arial" w:eastAsia="Arial Unicode MS" w:hAnsi="Arial" w:cs="Arial"/>
          <w:sz w:val="24"/>
          <w:szCs w:val="24"/>
        </w:rPr>
      </w:pPr>
    </w:p>
    <w:p w:rsidR="008979E0" w:rsidRPr="008979E0" w:rsidRDefault="008979E0" w:rsidP="008979E0">
      <w:pPr>
        <w:spacing w:after="0" w:line="360" w:lineRule="auto"/>
        <w:ind w:firstLine="708"/>
        <w:jc w:val="both"/>
        <w:rPr>
          <w:rFonts w:ascii="Arial" w:hAnsi="Arial" w:cs="Arial"/>
          <w:sz w:val="24"/>
          <w:szCs w:val="24"/>
          <w:lang w:eastAsia="es-MX"/>
        </w:rPr>
      </w:pPr>
      <w:r w:rsidRPr="008979E0">
        <w:rPr>
          <w:rFonts w:ascii="Arial" w:hAnsi="Arial" w:cs="Arial"/>
          <w:sz w:val="24"/>
          <w:szCs w:val="24"/>
          <w:lang w:eastAsia="es-MX"/>
        </w:rPr>
        <w:t>En tal virtud, a fin de cumplir con los derechos fundamentales de legalidad y seguridad jurídica en sus resoluciones, las autoridades deben citar los preceptos legales aplicables al caso, así como precisar de forma congruente todas aquellas circunstancias especiales, razones particulares o causas en forma pormenorizada, que se hayan tenido en consideración para tener p</w:t>
      </w:r>
      <w:r>
        <w:rPr>
          <w:rFonts w:ascii="Arial" w:hAnsi="Arial" w:cs="Arial"/>
          <w:sz w:val="24"/>
          <w:szCs w:val="24"/>
          <w:lang w:eastAsia="es-MX"/>
        </w:rPr>
        <w:t>or acreditados dichos extremos.</w:t>
      </w:r>
    </w:p>
    <w:p w:rsidR="008979E0" w:rsidRPr="008979E0" w:rsidRDefault="008979E0" w:rsidP="008979E0">
      <w:pPr>
        <w:autoSpaceDE w:val="0"/>
        <w:autoSpaceDN w:val="0"/>
        <w:adjustRightInd w:val="0"/>
        <w:spacing w:after="0" w:line="240" w:lineRule="auto"/>
        <w:ind w:firstLine="708"/>
        <w:jc w:val="both"/>
        <w:rPr>
          <w:rFonts w:ascii="Arial" w:hAnsi="Arial" w:cs="Arial"/>
          <w:sz w:val="24"/>
          <w:szCs w:val="24"/>
        </w:rPr>
      </w:pPr>
    </w:p>
    <w:p w:rsidR="008979E0" w:rsidRPr="008979E0" w:rsidRDefault="008979E0" w:rsidP="008979E0">
      <w:pPr>
        <w:autoSpaceDE w:val="0"/>
        <w:autoSpaceDN w:val="0"/>
        <w:adjustRightInd w:val="0"/>
        <w:spacing w:after="0" w:line="360" w:lineRule="auto"/>
        <w:ind w:firstLine="708"/>
        <w:jc w:val="both"/>
        <w:rPr>
          <w:rFonts w:ascii="Arial" w:hAnsi="Arial" w:cs="Arial"/>
          <w:sz w:val="24"/>
          <w:szCs w:val="24"/>
        </w:rPr>
      </w:pPr>
      <w:r w:rsidRPr="008979E0">
        <w:rPr>
          <w:rFonts w:ascii="Arial" w:hAnsi="Arial" w:cs="Arial"/>
          <w:sz w:val="24"/>
          <w:szCs w:val="24"/>
        </w:rPr>
        <w:t>Dichas exigencias tienen como propósito evidente que en todo acto de autoridad, el afectado conozca la esencia de los argumentos legales y de hecho en que se apoyó la autoridad, de manera que quede plenamente capacitado para rendir prueba en contrario de los hechos aducidos por la autoridad, y para alegar en contr</w:t>
      </w:r>
      <w:r>
        <w:rPr>
          <w:rFonts w:ascii="Arial" w:hAnsi="Arial" w:cs="Arial"/>
          <w:sz w:val="24"/>
          <w:szCs w:val="24"/>
        </w:rPr>
        <w:t>a de su argumentación jurídica.</w:t>
      </w:r>
    </w:p>
    <w:p w:rsidR="008979E0" w:rsidRPr="008979E0" w:rsidRDefault="008979E0" w:rsidP="008979E0">
      <w:pPr>
        <w:spacing w:line="240" w:lineRule="auto"/>
        <w:ind w:right="51" w:firstLine="709"/>
        <w:contextualSpacing/>
        <w:jc w:val="both"/>
        <w:rPr>
          <w:rFonts w:ascii="Arial" w:hAnsi="Arial" w:cs="Arial"/>
          <w:sz w:val="24"/>
          <w:szCs w:val="24"/>
        </w:rPr>
      </w:pPr>
    </w:p>
    <w:p w:rsidR="008979E0" w:rsidRPr="008979E0" w:rsidRDefault="008979E0" w:rsidP="008979E0">
      <w:pPr>
        <w:spacing w:line="360" w:lineRule="auto"/>
        <w:ind w:right="51" w:firstLine="709"/>
        <w:jc w:val="both"/>
        <w:rPr>
          <w:rFonts w:ascii="Arial" w:hAnsi="Arial" w:cs="Arial"/>
          <w:sz w:val="24"/>
          <w:szCs w:val="24"/>
        </w:rPr>
      </w:pPr>
      <w:r w:rsidRPr="008979E0">
        <w:rPr>
          <w:rFonts w:ascii="Arial" w:hAnsi="Arial" w:cs="Arial"/>
          <w:sz w:val="24"/>
          <w:szCs w:val="24"/>
        </w:rPr>
        <w:t xml:space="preserve">Sirve de apoyo a lo anterior el criterio sustentado por el Segundo Tribunal Colegiado del Sexto Circuito, publicado en la Gaceta del Semanario Judicial de la Federación, Tomo 64, Abril de 1993, Tesis VI.2º. J/248, Página 43, Octava Época, </w:t>
      </w:r>
      <w:r>
        <w:rPr>
          <w:rFonts w:ascii="Arial" w:hAnsi="Arial" w:cs="Arial"/>
          <w:sz w:val="24"/>
          <w:szCs w:val="24"/>
        </w:rPr>
        <w:t xml:space="preserve">Registro Digital 216534, </w:t>
      </w:r>
      <w:r w:rsidRPr="008979E0">
        <w:rPr>
          <w:rFonts w:ascii="Arial" w:hAnsi="Arial" w:cs="Arial"/>
          <w:sz w:val="24"/>
          <w:szCs w:val="24"/>
        </w:rPr>
        <w:t>el cual a la letra dice lo siguiente:</w:t>
      </w:r>
    </w:p>
    <w:p w:rsidR="008979E0" w:rsidRPr="008979E0" w:rsidRDefault="008979E0" w:rsidP="008979E0">
      <w:pPr>
        <w:spacing w:line="240" w:lineRule="auto"/>
        <w:ind w:right="51" w:firstLine="709"/>
        <w:contextualSpacing/>
        <w:jc w:val="both"/>
        <w:rPr>
          <w:rFonts w:ascii="Arial" w:hAnsi="Arial" w:cs="Arial"/>
          <w:sz w:val="24"/>
          <w:szCs w:val="24"/>
        </w:rPr>
      </w:pPr>
    </w:p>
    <w:p w:rsidR="008979E0" w:rsidRPr="00F80A09" w:rsidRDefault="008979E0" w:rsidP="00F80A09">
      <w:pPr>
        <w:spacing w:after="0" w:line="240" w:lineRule="auto"/>
        <w:ind w:left="567" w:right="618"/>
        <w:contextualSpacing/>
        <w:jc w:val="both"/>
        <w:rPr>
          <w:rFonts w:ascii="Arial" w:hAnsi="Arial" w:cs="Arial"/>
          <w:sz w:val="20"/>
          <w:szCs w:val="20"/>
        </w:rPr>
      </w:pPr>
      <w:r w:rsidRPr="00F80A09">
        <w:rPr>
          <w:rFonts w:ascii="Arial" w:hAnsi="Arial" w:cs="Arial"/>
          <w:b/>
          <w:sz w:val="20"/>
          <w:szCs w:val="20"/>
        </w:rPr>
        <w:t>FUNDAMENTACIÓN Y MOTIVACIÓN DE LOS ACTOS ADMINISTRATIVOS.</w:t>
      </w:r>
      <w:r w:rsidRPr="00F80A09">
        <w:rPr>
          <w:rFonts w:ascii="Arial" w:hAnsi="Arial" w:cs="Arial"/>
          <w:sz w:val="20"/>
          <w:szCs w:val="20"/>
        </w:rPr>
        <w:t xml:space="preserve"> </w:t>
      </w:r>
      <w:r w:rsidR="00F80A09">
        <w:rPr>
          <w:rFonts w:ascii="Arial" w:hAnsi="Arial" w:cs="Arial"/>
          <w:sz w:val="20"/>
          <w:szCs w:val="20"/>
        </w:rPr>
        <w:t xml:space="preserve">  </w:t>
      </w:r>
      <w:r w:rsidRPr="00F80A09">
        <w:rPr>
          <w:rFonts w:ascii="Arial" w:hAnsi="Arial" w:cs="Arial"/>
          <w:sz w:val="20"/>
          <w:szCs w:val="20"/>
        </w:rPr>
        <w:t>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sidRPr="00F80A09">
        <w:rPr>
          <w:rFonts w:ascii="Arial" w:hAnsi="Arial" w:cs="Arial"/>
          <w:b/>
          <w:sz w:val="20"/>
          <w:szCs w:val="20"/>
          <w:u w:val="single"/>
        </w:rPr>
        <w:t xml:space="preserve"> </w:t>
      </w:r>
      <w:r w:rsidRPr="00F80A09">
        <w:rPr>
          <w:rFonts w:ascii="Arial" w:hAnsi="Arial" w:cs="Arial"/>
          <w:sz w:val="20"/>
          <w:szCs w:val="20"/>
        </w:rPr>
        <w:t xml:space="preserve">para que esté obligado al pago, que serán señalados con toda exactitud, precisándose los incisos, </w:t>
      </w:r>
      <w:proofErr w:type="spellStart"/>
      <w:r w:rsidRPr="00F80A09">
        <w:rPr>
          <w:rFonts w:ascii="Arial" w:hAnsi="Arial" w:cs="Arial"/>
          <w:sz w:val="20"/>
          <w:szCs w:val="20"/>
        </w:rPr>
        <w:t>subincisos</w:t>
      </w:r>
      <w:proofErr w:type="spellEnd"/>
      <w:r w:rsidRPr="00F80A09">
        <w:rPr>
          <w:rFonts w:ascii="Arial" w:hAnsi="Arial" w:cs="Arial"/>
          <w:sz w:val="20"/>
          <w:szCs w:val="20"/>
        </w:rPr>
        <w:t xml:space="preserve">, fracciones y preceptos </w:t>
      </w:r>
      <w:r w:rsidRPr="00F80A09">
        <w:rPr>
          <w:rFonts w:ascii="Arial" w:hAnsi="Arial" w:cs="Arial"/>
          <w:sz w:val="20"/>
          <w:szCs w:val="20"/>
        </w:rPr>
        <w:lastRenderedPageBreak/>
        <w:t>aplicables, y b).- Los cuerpos legales, y preceptos que otorgan competencia o facultades a las autoridades para emitir el acto en agravio del gobernado.</w:t>
      </w:r>
    </w:p>
    <w:p w:rsidR="008979E0" w:rsidRPr="008979E0" w:rsidRDefault="008979E0" w:rsidP="008979E0">
      <w:pPr>
        <w:spacing w:after="0" w:line="240" w:lineRule="auto"/>
        <w:ind w:firstLine="708"/>
        <w:jc w:val="both"/>
        <w:rPr>
          <w:rFonts w:ascii="Arial" w:hAnsi="Arial" w:cs="Arial"/>
          <w:sz w:val="24"/>
          <w:szCs w:val="24"/>
          <w:lang w:eastAsia="es-MX"/>
        </w:rPr>
      </w:pPr>
    </w:p>
    <w:p w:rsidR="00D6443C" w:rsidRDefault="00E37269" w:rsidP="00DE6732">
      <w:pPr>
        <w:spacing w:before="120" w:after="120" w:line="360" w:lineRule="auto"/>
        <w:ind w:right="51" w:firstLine="709"/>
        <w:jc w:val="both"/>
        <w:rPr>
          <w:rFonts w:ascii="Arial" w:eastAsia="Calibri" w:hAnsi="Arial" w:cs="Arial"/>
          <w:sz w:val="24"/>
          <w:szCs w:val="24"/>
        </w:rPr>
      </w:pPr>
      <w:r>
        <w:rPr>
          <w:rFonts w:ascii="Arial" w:eastAsia="Arial Unicode MS" w:hAnsi="Arial" w:cs="Arial"/>
          <w:sz w:val="24"/>
          <w:szCs w:val="24"/>
        </w:rPr>
        <w:t xml:space="preserve">Ahora bien, se tiene a la vista </w:t>
      </w:r>
      <w:r w:rsidRPr="00E83014">
        <w:rPr>
          <w:rFonts w:ascii="Arial" w:eastAsia="Arial Unicode MS" w:hAnsi="Arial" w:cs="Arial"/>
          <w:sz w:val="24"/>
          <w:szCs w:val="24"/>
        </w:rPr>
        <w:t xml:space="preserve">el oficio DPE/1558/2025, de fecha dos de mayo de dos mil veinticinco, signado por el Lic. </w:t>
      </w:r>
      <w:r w:rsidRPr="00E83014">
        <w:rPr>
          <w:rFonts w:ascii="Arial" w:eastAsia="Calibri" w:hAnsi="Arial" w:cs="Arial"/>
          <w:b/>
          <w:sz w:val="24"/>
          <w:szCs w:val="24"/>
        </w:rPr>
        <w:t>LUIS ARTURO CORONADO PUENTE</w:t>
      </w:r>
      <w:r w:rsidRPr="00E83014">
        <w:rPr>
          <w:rFonts w:ascii="Arial" w:eastAsia="Calibri" w:hAnsi="Arial" w:cs="Arial"/>
          <w:sz w:val="24"/>
          <w:szCs w:val="24"/>
        </w:rPr>
        <w:t xml:space="preserve">, en su carácter de Director General </w:t>
      </w:r>
      <w:r w:rsidRPr="008979E0">
        <w:rPr>
          <w:rFonts w:ascii="Arial" w:eastAsia="Calibri" w:hAnsi="Arial" w:cs="Arial"/>
          <w:sz w:val="24"/>
          <w:szCs w:val="24"/>
        </w:rPr>
        <w:t>de la Dirección de Pensiones del Estado y Secretario Ejecutivo de la Junta Directiva de Pensiones del Estado,</w:t>
      </w:r>
      <w:r>
        <w:rPr>
          <w:rFonts w:ascii="Arial" w:eastAsia="Calibri" w:hAnsi="Arial" w:cs="Arial"/>
          <w:sz w:val="24"/>
          <w:szCs w:val="24"/>
        </w:rPr>
        <w:t xml:space="preserve"> en el que consta el acuerdo impugnado, </w:t>
      </w:r>
      <w:r w:rsidRPr="008979E0">
        <w:rPr>
          <w:rFonts w:ascii="Arial" w:eastAsia="Calibri" w:hAnsi="Arial" w:cs="Arial"/>
          <w:sz w:val="24"/>
          <w:szCs w:val="24"/>
        </w:rPr>
        <w:t>emitido por la Junta Directiva de la Dirección de Pensiones del Estado en la sesión ordinaria desahogada el treinta y uno de marzo de dos mil veinticinco</w:t>
      </w:r>
      <w:r>
        <w:rPr>
          <w:rFonts w:ascii="Arial" w:eastAsia="Calibri" w:hAnsi="Arial" w:cs="Arial"/>
          <w:sz w:val="24"/>
          <w:szCs w:val="24"/>
        </w:rPr>
        <w:t>, el cual obra a fojas 8 a 10 del sumario, que en lo que aquí interesa, señala:</w:t>
      </w:r>
    </w:p>
    <w:p w:rsidR="00E37269" w:rsidRDefault="00E37269" w:rsidP="00DE6732">
      <w:pPr>
        <w:spacing w:before="120" w:after="120" w:line="360" w:lineRule="auto"/>
        <w:ind w:right="51" w:firstLine="709"/>
        <w:jc w:val="both"/>
        <w:rPr>
          <w:rFonts w:ascii="Arial" w:eastAsia="Calibri" w:hAnsi="Arial" w:cs="Arial"/>
          <w:sz w:val="24"/>
          <w:szCs w:val="24"/>
        </w:rPr>
      </w:pPr>
    </w:p>
    <w:p w:rsidR="00E37269" w:rsidRPr="00AB4DD9" w:rsidRDefault="00E37269" w:rsidP="00AB4DD9">
      <w:pPr>
        <w:spacing w:after="0" w:line="240" w:lineRule="auto"/>
        <w:ind w:left="567" w:right="618"/>
        <w:jc w:val="both"/>
        <w:rPr>
          <w:rFonts w:ascii="Arial" w:hAnsi="Arial" w:cs="Arial"/>
          <w:sz w:val="20"/>
          <w:szCs w:val="20"/>
        </w:rPr>
      </w:pPr>
      <w:r w:rsidRPr="00E83014">
        <w:rPr>
          <w:rFonts w:ascii="Arial" w:hAnsi="Arial" w:cs="Arial"/>
          <w:sz w:val="20"/>
          <w:szCs w:val="20"/>
        </w:rPr>
        <w:t xml:space="preserve">LIC. </w:t>
      </w:r>
      <w:r w:rsidRPr="00E83014">
        <w:rPr>
          <w:rFonts w:ascii="Arial" w:hAnsi="Arial" w:cs="Arial"/>
          <w:b/>
          <w:sz w:val="20"/>
          <w:szCs w:val="20"/>
        </w:rPr>
        <w:t>LUIS ARTURO CORONADO PUENTE</w:t>
      </w:r>
      <w:r w:rsidRPr="00E83014">
        <w:rPr>
          <w:rFonts w:ascii="Arial" w:hAnsi="Arial" w:cs="Arial"/>
          <w:sz w:val="20"/>
          <w:szCs w:val="20"/>
        </w:rPr>
        <w:t xml:space="preserve">, en mi carácter de Director General de la Dirección de Pensiones del Estado </w:t>
      </w:r>
      <w:r w:rsidRPr="00AB4DD9">
        <w:rPr>
          <w:rFonts w:ascii="Arial" w:hAnsi="Arial" w:cs="Arial"/>
          <w:sz w:val="20"/>
          <w:szCs w:val="20"/>
        </w:rPr>
        <w:t>y Secretario Ejecutor de la Junta Directiva de la Dirección de Pensiones del Estado, me permito notificarle el acuerdo emitido en la sesión ordinaria desahogada el 31 de marzo de 2025, en los siguientes términos:</w:t>
      </w:r>
    </w:p>
    <w:p w:rsidR="00E37269" w:rsidRPr="00AB4DD9" w:rsidRDefault="00E37269" w:rsidP="00AB4DD9">
      <w:pPr>
        <w:spacing w:after="0" w:line="240" w:lineRule="auto"/>
        <w:ind w:left="567" w:right="618"/>
        <w:jc w:val="both"/>
        <w:rPr>
          <w:rFonts w:ascii="Arial" w:hAnsi="Arial" w:cs="Arial"/>
          <w:sz w:val="20"/>
          <w:szCs w:val="20"/>
        </w:rPr>
      </w:pPr>
    </w:p>
    <w:p w:rsidR="00E37269" w:rsidRPr="00AB4DD9" w:rsidRDefault="00E37269" w:rsidP="00AB4DD9">
      <w:pPr>
        <w:spacing w:after="0" w:line="240" w:lineRule="auto"/>
        <w:ind w:left="567" w:right="618"/>
        <w:jc w:val="both"/>
        <w:rPr>
          <w:rFonts w:ascii="Arial" w:hAnsi="Arial" w:cs="Arial"/>
          <w:sz w:val="20"/>
          <w:szCs w:val="20"/>
        </w:rPr>
      </w:pPr>
      <w:r w:rsidRPr="00AB4DD9">
        <w:rPr>
          <w:rFonts w:ascii="Arial" w:hAnsi="Arial" w:cs="Arial"/>
          <w:sz w:val="20"/>
          <w:szCs w:val="20"/>
        </w:rPr>
        <w:t>POR UNANIMIDAD DE VOTOS ESTA JUNTA DIRECTIVA ACUERDA:</w:t>
      </w:r>
    </w:p>
    <w:p w:rsidR="00E37269" w:rsidRPr="00AB4DD9" w:rsidRDefault="00E37269" w:rsidP="00AB4DD9">
      <w:pPr>
        <w:spacing w:after="0" w:line="240" w:lineRule="auto"/>
        <w:ind w:left="567" w:right="618"/>
        <w:jc w:val="both"/>
        <w:rPr>
          <w:rFonts w:ascii="Arial" w:hAnsi="Arial" w:cs="Arial"/>
          <w:sz w:val="20"/>
          <w:szCs w:val="20"/>
        </w:rPr>
      </w:pPr>
    </w:p>
    <w:p w:rsidR="00E37269" w:rsidRPr="00AB4DD9" w:rsidRDefault="00E37269" w:rsidP="00AB4DD9">
      <w:pPr>
        <w:spacing w:after="0" w:line="240" w:lineRule="auto"/>
        <w:ind w:left="567" w:right="618"/>
        <w:jc w:val="both"/>
        <w:rPr>
          <w:rFonts w:ascii="Arial" w:hAnsi="Arial" w:cs="Arial"/>
          <w:sz w:val="20"/>
          <w:szCs w:val="20"/>
        </w:rPr>
      </w:pPr>
      <w:r w:rsidRPr="00AB4DD9">
        <w:rPr>
          <w:rFonts w:ascii="Arial" w:hAnsi="Arial" w:cs="Arial"/>
          <w:sz w:val="20"/>
          <w:szCs w:val="20"/>
        </w:rPr>
        <w:t xml:space="preserve">PRIMERO. La solicitud presentada por la C. </w:t>
      </w:r>
      <w:r w:rsidR="00CC47B6">
        <w:rPr>
          <w:rFonts w:ascii="Arial" w:hAnsi="Arial" w:cs="Arial"/>
          <w:b/>
          <w:color w:val="FF0000"/>
          <w:sz w:val="20"/>
          <w:szCs w:val="20"/>
        </w:rPr>
        <w:t>**********</w:t>
      </w:r>
      <w:r w:rsidRPr="00AB4DD9">
        <w:rPr>
          <w:rFonts w:ascii="Arial" w:hAnsi="Arial" w:cs="Arial"/>
          <w:sz w:val="20"/>
          <w:szCs w:val="20"/>
        </w:rPr>
        <w:t>, se acuerda por esta H. Junta Directiva, con fundamento en lo dispuesto con el artículo 5°, 100 fracción I y V y 106 de la Ley de Pensiones vigente.</w:t>
      </w:r>
    </w:p>
    <w:p w:rsidR="00E37269" w:rsidRPr="00AB4DD9" w:rsidRDefault="00E37269" w:rsidP="00AB4DD9">
      <w:pPr>
        <w:spacing w:after="0" w:line="240" w:lineRule="auto"/>
        <w:ind w:left="567" w:right="618"/>
        <w:jc w:val="both"/>
        <w:rPr>
          <w:rFonts w:ascii="Arial" w:hAnsi="Arial" w:cs="Arial"/>
          <w:sz w:val="20"/>
          <w:szCs w:val="20"/>
        </w:rPr>
      </w:pPr>
    </w:p>
    <w:p w:rsidR="00E37269" w:rsidRPr="00AB4DD9" w:rsidRDefault="00E37269" w:rsidP="00AB4DD9">
      <w:pPr>
        <w:spacing w:after="0" w:line="240" w:lineRule="auto"/>
        <w:ind w:left="567" w:right="618"/>
        <w:jc w:val="both"/>
        <w:rPr>
          <w:rFonts w:ascii="Arial" w:hAnsi="Arial" w:cs="Arial"/>
          <w:sz w:val="20"/>
          <w:szCs w:val="20"/>
        </w:rPr>
      </w:pPr>
      <w:r w:rsidRPr="00AB4DD9">
        <w:rPr>
          <w:rFonts w:ascii="Arial" w:hAnsi="Arial" w:cs="Arial"/>
          <w:sz w:val="20"/>
          <w:szCs w:val="20"/>
        </w:rPr>
        <w:t>[…]</w:t>
      </w:r>
    </w:p>
    <w:p w:rsidR="00E37269" w:rsidRPr="00AB4DD9" w:rsidRDefault="00E37269" w:rsidP="00AB4DD9">
      <w:pPr>
        <w:spacing w:after="0" w:line="240" w:lineRule="auto"/>
        <w:ind w:left="567" w:right="618"/>
        <w:jc w:val="both"/>
        <w:rPr>
          <w:rFonts w:ascii="Arial" w:hAnsi="Arial" w:cs="Arial"/>
          <w:sz w:val="20"/>
          <w:szCs w:val="20"/>
        </w:rPr>
      </w:pPr>
    </w:p>
    <w:p w:rsidR="00E37269" w:rsidRPr="00AB4DD9" w:rsidRDefault="00E37269" w:rsidP="00AB4DD9">
      <w:pPr>
        <w:spacing w:after="0" w:line="240" w:lineRule="auto"/>
        <w:ind w:left="567" w:right="618"/>
        <w:jc w:val="both"/>
        <w:rPr>
          <w:rFonts w:ascii="Arial" w:hAnsi="Arial" w:cs="Arial"/>
          <w:sz w:val="20"/>
          <w:szCs w:val="20"/>
        </w:rPr>
      </w:pPr>
      <w:r w:rsidRPr="00AB4DD9">
        <w:rPr>
          <w:rFonts w:ascii="Arial" w:hAnsi="Arial" w:cs="Arial"/>
          <w:sz w:val="20"/>
          <w:szCs w:val="20"/>
        </w:rPr>
        <w:t xml:space="preserve">QUINTO. Por consiguiente, y a efecto de analizar la petición de la C. </w:t>
      </w:r>
      <w:r w:rsidR="00CC47B6">
        <w:rPr>
          <w:rFonts w:ascii="Arial" w:hAnsi="Arial" w:cs="Arial"/>
          <w:b/>
          <w:color w:val="FF0000"/>
          <w:sz w:val="20"/>
          <w:szCs w:val="20"/>
        </w:rPr>
        <w:t>**********</w:t>
      </w:r>
      <w:r w:rsidRPr="00AB4DD9">
        <w:rPr>
          <w:rFonts w:ascii="Arial" w:hAnsi="Arial" w:cs="Arial"/>
          <w:sz w:val="20"/>
          <w:szCs w:val="20"/>
        </w:rPr>
        <w:t xml:space="preserve">, viuda del C. C. </w:t>
      </w:r>
      <w:r w:rsidR="00CC47B6">
        <w:rPr>
          <w:rFonts w:ascii="Arial" w:hAnsi="Arial" w:cs="Arial"/>
          <w:b/>
          <w:color w:val="FF0000"/>
          <w:sz w:val="20"/>
          <w:szCs w:val="20"/>
        </w:rPr>
        <w:t>**********</w:t>
      </w:r>
      <w:r w:rsidRPr="00AB4DD9">
        <w:rPr>
          <w:rFonts w:ascii="Arial" w:hAnsi="Arial" w:cs="Arial"/>
          <w:sz w:val="20"/>
          <w:szCs w:val="20"/>
        </w:rPr>
        <w:t xml:space="preserve">, se transcribe el siguiente </w:t>
      </w:r>
      <w:r w:rsidR="00AB4DD9" w:rsidRPr="00AB4DD9">
        <w:rPr>
          <w:rFonts w:ascii="Arial" w:hAnsi="Arial" w:cs="Arial"/>
          <w:sz w:val="20"/>
          <w:szCs w:val="20"/>
        </w:rPr>
        <w:t>artículo</w:t>
      </w:r>
      <w:r w:rsidRPr="00AB4DD9">
        <w:rPr>
          <w:rFonts w:ascii="Arial" w:hAnsi="Arial" w:cs="Arial"/>
          <w:sz w:val="20"/>
          <w:szCs w:val="20"/>
        </w:rPr>
        <w:t>:</w:t>
      </w:r>
    </w:p>
    <w:p w:rsidR="00E37269" w:rsidRPr="00AB4DD9" w:rsidRDefault="00E37269" w:rsidP="00AB4DD9">
      <w:pPr>
        <w:spacing w:after="0" w:line="240" w:lineRule="auto"/>
        <w:ind w:left="567" w:right="618"/>
        <w:jc w:val="both"/>
        <w:rPr>
          <w:rFonts w:ascii="Arial" w:hAnsi="Arial" w:cs="Arial"/>
          <w:sz w:val="20"/>
          <w:szCs w:val="20"/>
        </w:rPr>
      </w:pPr>
    </w:p>
    <w:p w:rsidR="00E37269" w:rsidRPr="00AB4DD9" w:rsidRDefault="00E37269" w:rsidP="00AB4DD9">
      <w:pPr>
        <w:spacing w:after="0" w:line="240" w:lineRule="auto"/>
        <w:ind w:left="567" w:right="618"/>
        <w:jc w:val="both"/>
        <w:rPr>
          <w:rFonts w:ascii="Arial" w:hAnsi="Arial" w:cs="Arial"/>
          <w:sz w:val="20"/>
          <w:szCs w:val="20"/>
        </w:rPr>
      </w:pPr>
      <w:r w:rsidRPr="00AB4DD9">
        <w:rPr>
          <w:rFonts w:ascii="Arial" w:hAnsi="Arial" w:cs="Arial"/>
          <w:sz w:val="20"/>
          <w:szCs w:val="20"/>
        </w:rPr>
        <w:t>ARTICULO 81. El cónyuge supérstite de un pensionista sólo percibirá pensión cuando encuentre en cualquiera de los siguientes supuestos:</w:t>
      </w:r>
    </w:p>
    <w:p w:rsidR="00E37269" w:rsidRPr="00AB4DD9" w:rsidRDefault="00E37269" w:rsidP="00AB4DD9">
      <w:pPr>
        <w:spacing w:after="0" w:line="240" w:lineRule="auto"/>
        <w:ind w:left="567" w:right="618"/>
        <w:jc w:val="both"/>
        <w:rPr>
          <w:rFonts w:ascii="Arial" w:hAnsi="Arial" w:cs="Arial"/>
          <w:sz w:val="20"/>
          <w:szCs w:val="20"/>
        </w:rPr>
      </w:pPr>
      <w:r w:rsidRPr="00AB4DD9">
        <w:rPr>
          <w:rFonts w:ascii="Arial" w:hAnsi="Arial" w:cs="Arial"/>
          <w:sz w:val="20"/>
          <w:szCs w:val="20"/>
        </w:rPr>
        <w:t>I. Se encuentre incapacitado para trabajar;</w:t>
      </w:r>
    </w:p>
    <w:p w:rsidR="00E37269" w:rsidRPr="00AB4DD9" w:rsidRDefault="00E37269" w:rsidP="00AB4DD9">
      <w:pPr>
        <w:spacing w:after="0" w:line="240" w:lineRule="auto"/>
        <w:ind w:left="567" w:right="618"/>
        <w:jc w:val="both"/>
        <w:rPr>
          <w:rFonts w:ascii="Arial" w:hAnsi="Arial" w:cs="Arial"/>
          <w:sz w:val="20"/>
          <w:szCs w:val="20"/>
        </w:rPr>
      </w:pPr>
      <w:r w:rsidRPr="00AB4DD9">
        <w:rPr>
          <w:rFonts w:ascii="Arial" w:hAnsi="Arial" w:cs="Arial"/>
          <w:sz w:val="20"/>
          <w:szCs w:val="20"/>
        </w:rPr>
        <w:t>II. Dependa económicamente de la pensión, y</w:t>
      </w:r>
    </w:p>
    <w:p w:rsidR="00E37269" w:rsidRPr="00AB4DD9" w:rsidRDefault="00E37269" w:rsidP="00AB4DD9">
      <w:pPr>
        <w:spacing w:after="0" w:line="240" w:lineRule="auto"/>
        <w:ind w:left="567" w:right="618"/>
        <w:jc w:val="both"/>
        <w:rPr>
          <w:rFonts w:ascii="Arial" w:hAnsi="Arial" w:cs="Arial"/>
          <w:sz w:val="20"/>
          <w:szCs w:val="20"/>
        </w:rPr>
      </w:pPr>
      <w:r w:rsidRPr="00AB4DD9">
        <w:rPr>
          <w:rFonts w:ascii="Arial" w:hAnsi="Arial" w:cs="Arial"/>
          <w:sz w:val="20"/>
          <w:szCs w:val="20"/>
        </w:rPr>
        <w:t>III. Cuando tenga más de sesenta años de edad.</w:t>
      </w:r>
    </w:p>
    <w:p w:rsidR="00E37269" w:rsidRPr="00AB4DD9" w:rsidRDefault="00E37269" w:rsidP="00AB4DD9">
      <w:pPr>
        <w:spacing w:after="0" w:line="240" w:lineRule="auto"/>
        <w:ind w:left="567" w:right="618"/>
        <w:jc w:val="both"/>
        <w:rPr>
          <w:rFonts w:ascii="Arial" w:hAnsi="Arial" w:cs="Arial"/>
          <w:sz w:val="20"/>
          <w:szCs w:val="20"/>
        </w:rPr>
      </w:pPr>
    </w:p>
    <w:p w:rsidR="00E37269" w:rsidRPr="00AB4DD9" w:rsidRDefault="00E37269" w:rsidP="00AB4DD9">
      <w:pPr>
        <w:spacing w:after="0" w:line="240" w:lineRule="auto"/>
        <w:ind w:left="567" w:right="618"/>
        <w:jc w:val="both"/>
        <w:rPr>
          <w:rFonts w:ascii="Arial" w:hAnsi="Arial" w:cs="Arial"/>
          <w:sz w:val="20"/>
          <w:szCs w:val="20"/>
        </w:rPr>
      </w:pPr>
      <w:r w:rsidRPr="00AB4DD9">
        <w:rPr>
          <w:rFonts w:ascii="Arial" w:hAnsi="Arial" w:cs="Arial"/>
          <w:sz w:val="20"/>
          <w:szCs w:val="20"/>
        </w:rPr>
        <w:t>Del numeral antes citado, se desprende que la trasmisión de la pensión procedente cuando el beneficiario se encuentra dentro del primer supuesto o bien cuando su dependencia económica fuese del importe de la pensión que se le pagaba al titular de la misma y que tenga más de 60 años de edad.</w:t>
      </w:r>
    </w:p>
    <w:p w:rsidR="00E37269" w:rsidRPr="00AB4DD9" w:rsidRDefault="00E37269" w:rsidP="00AB4DD9">
      <w:pPr>
        <w:spacing w:after="0" w:line="240" w:lineRule="auto"/>
        <w:ind w:left="567" w:right="618"/>
        <w:jc w:val="both"/>
        <w:rPr>
          <w:rFonts w:ascii="Arial" w:hAnsi="Arial" w:cs="Arial"/>
          <w:sz w:val="20"/>
          <w:szCs w:val="20"/>
        </w:rPr>
      </w:pPr>
    </w:p>
    <w:p w:rsidR="00E37269" w:rsidRPr="00AB4DD9" w:rsidRDefault="00E37269" w:rsidP="00AB4DD9">
      <w:pPr>
        <w:spacing w:after="0" w:line="240" w:lineRule="auto"/>
        <w:ind w:left="567" w:right="618"/>
        <w:jc w:val="both"/>
        <w:rPr>
          <w:rFonts w:ascii="Arial" w:hAnsi="Arial" w:cs="Arial"/>
          <w:sz w:val="20"/>
          <w:szCs w:val="20"/>
        </w:rPr>
      </w:pPr>
      <w:r w:rsidRPr="00AB4DD9">
        <w:rPr>
          <w:rFonts w:ascii="Arial" w:hAnsi="Arial" w:cs="Arial"/>
          <w:sz w:val="20"/>
          <w:szCs w:val="20"/>
        </w:rPr>
        <w:t>SEXTO: El Diccionario de la Real Academia Española define la dependencia como:</w:t>
      </w:r>
    </w:p>
    <w:p w:rsidR="00E37269" w:rsidRPr="00AB4DD9" w:rsidRDefault="00E37269" w:rsidP="00AB4DD9">
      <w:pPr>
        <w:spacing w:after="0" w:line="240" w:lineRule="auto"/>
        <w:ind w:left="567" w:right="618"/>
        <w:jc w:val="both"/>
        <w:rPr>
          <w:rFonts w:ascii="Arial" w:hAnsi="Arial" w:cs="Arial"/>
          <w:sz w:val="20"/>
          <w:szCs w:val="20"/>
        </w:rPr>
      </w:pPr>
    </w:p>
    <w:p w:rsidR="00E37269" w:rsidRPr="00AB4DD9" w:rsidRDefault="00E37269" w:rsidP="00AB4DD9">
      <w:pPr>
        <w:spacing w:after="0" w:line="240" w:lineRule="auto"/>
        <w:ind w:left="567" w:right="618"/>
        <w:jc w:val="both"/>
        <w:rPr>
          <w:rFonts w:ascii="Arial" w:hAnsi="Arial" w:cs="Arial"/>
          <w:sz w:val="20"/>
          <w:szCs w:val="20"/>
        </w:rPr>
      </w:pPr>
      <w:r w:rsidRPr="00AB4DD9">
        <w:rPr>
          <w:rFonts w:ascii="Arial" w:hAnsi="Arial" w:cs="Arial"/>
          <w:sz w:val="20"/>
          <w:szCs w:val="20"/>
        </w:rPr>
        <w:t>1. f. Subordinación a un poder.</w:t>
      </w:r>
    </w:p>
    <w:p w:rsidR="00E37269" w:rsidRPr="00AB4DD9" w:rsidRDefault="00E37269" w:rsidP="00AB4DD9">
      <w:pPr>
        <w:spacing w:after="0" w:line="240" w:lineRule="auto"/>
        <w:ind w:left="567" w:right="618"/>
        <w:jc w:val="both"/>
        <w:rPr>
          <w:rFonts w:ascii="Arial" w:hAnsi="Arial" w:cs="Arial"/>
          <w:sz w:val="20"/>
          <w:szCs w:val="20"/>
        </w:rPr>
      </w:pPr>
      <w:r w:rsidRPr="00AB4DD9">
        <w:rPr>
          <w:rFonts w:ascii="Arial" w:hAnsi="Arial" w:cs="Arial"/>
          <w:sz w:val="20"/>
          <w:szCs w:val="20"/>
        </w:rPr>
        <w:t>2. f. Relación de origen o conexión.</w:t>
      </w:r>
    </w:p>
    <w:p w:rsidR="00E37269" w:rsidRPr="00AB4DD9" w:rsidRDefault="00E37269" w:rsidP="00AB4DD9">
      <w:pPr>
        <w:spacing w:after="0" w:line="240" w:lineRule="auto"/>
        <w:ind w:left="567" w:right="618"/>
        <w:jc w:val="both"/>
        <w:rPr>
          <w:rFonts w:ascii="Arial" w:hAnsi="Arial" w:cs="Arial"/>
          <w:sz w:val="20"/>
          <w:szCs w:val="20"/>
        </w:rPr>
      </w:pPr>
      <w:r w:rsidRPr="00AB4DD9">
        <w:rPr>
          <w:rFonts w:ascii="Arial" w:hAnsi="Arial" w:cs="Arial"/>
          <w:sz w:val="20"/>
          <w:szCs w:val="20"/>
        </w:rPr>
        <w:t>3. f. Sección o colectividad subordinada a un poder.</w:t>
      </w:r>
    </w:p>
    <w:p w:rsidR="00AB4DD9" w:rsidRPr="00AB4DD9" w:rsidRDefault="00E37269" w:rsidP="00AB4DD9">
      <w:pPr>
        <w:spacing w:after="0" w:line="240" w:lineRule="auto"/>
        <w:ind w:left="567" w:right="618"/>
        <w:jc w:val="both"/>
        <w:rPr>
          <w:rFonts w:ascii="Arial" w:hAnsi="Arial" w:cs="Arial"/>
          <w:sz w:val="20"/>
          <w:szCs w:val="20"/>
        </w:rPr>
      </w:pPr>
      <w:r w:rsidRPr="00AB4DD9">
        <w:rPr>
          <w:rFonts w:ascii="Arial" w:hAnsi="Arial" w:cs="Arial"/>
          <w:sz w:val="20"/>
          <w:szCs w:val="20"/>
        </w:rPr>
        <w:t>4. f. Oficina pública o privada</w:t>
      </w:r>
      <w:r w:rsidR="00AB4DD9" w:rsidRPr="00AB4DD9">
        <w:rPr>
          <w:rFonts w:ascii="Arial" w:hAnsi="Arial" w:cs="Arial"/>
          <w:sz w:val="20"/>
          <w:szCs w:val="20"/>
        </w:rPr>
        <w:t>, dependiente de otra superior.</w:t>
      </w:r>
    </w:p>
    <w:p w:rsidR="00AB4DD9" w:rsidRPr="00AB4DD9" w:rsidRDefault="00E37269" w:rsidP="00AB4DD9">
      <w:pPr>
        <w:spacing w:after="0" w:line="240" w:lineRule="auto"/>
        <w:ind w:left="567" w:right="618"/>
        <w:jc w:val="both"/>
        <w:rPr>
          <w:rFonts w:ascii="Arial" w:hAnsi="Arial" w:cs="Arial"/>
          <w:sz w:val="20"/>
          <w:szCs w:val="20"/>
        </w:rPr>
      </w:pPr>
      <w:r w:rsidRPr="00AB4DD9">
        <w:rPr>
          <w:rFonts w:ascii="Arial" w:hAnsi="Arial" w:cs="Arial"/>
          <w:sz w:val="20"/>
          <w:szCs w:val="20"/>
        </w:rPr>
        <w:t>5. f. En un comercio, conjunto de depend</w:t>
      </w:r>
      <w:r w:rsidR="00AB4DD9" w:rsidRPr="00AB4DD9">
        <w:rPr>
          <w:rFonts w:ascii="Arial" w:hAnsi="Arial" w:cs="Arial"/>
          <w:sz w:val="20"/>
          <w:szCs w:val="20"/>
        </w:rPr>
        <w:t>ientes.</w:t>
      </w:r>
    </w:p>
    <w:p w:rsidR="00AB4DD9" w:rsidRPr="00AB4DD9" w:rsidRDefault="00E37269" w:rsidP="00AB4DD9">
      <w:pPr>
        <w:spacing w:after="0" w:line="240" w:lineRule="auto"/>
        <w:ind w:left="567" w:right="618"/>
        <w:jc w:val="both"/>
        <w:rPr>
          <w:rFonts w:ascii="Arial" w:hAnsi="Arial" w:cs="Arial"/>
          <w:sz w:val="20"/>
          <w:szCs w:val="20"/>
        </w:rPr>
      </w:pPr>
      <w:r w:rsidRPr="00AB4DD9">
        <w:rPr>
          <w:rFonts w:ascii="Arial" w:hAnsi="Arial" w:cs="Arial"/>
          <w:sz w:val="20"/>
          <w:szCs w:val="20"/>
        </w:rPr>
        <w:t xml:space="preserve">6. f. Cada habitación o </w:t>
      </w:r>
      <w:r w:rsidR="00AB4DD9" w:rsidRPr="00AB4DD9">
        <w:rPr>
          <w:rFonts w:ascii="Arial" w:hAnsi="Arial" w:cs="Arial"/>
          <w:sz w:val="20"/>
          <w:szCs w:val="20"/>
        </w:rPr>
        <w:t>espacio de una casa o edificio.</w:t>
      </w:r>
    </w:p>
    <w:p w:rsidR="00AB4DD9" w:rsidRPr="00AB4DD9" w:rsidRDefault="00E37269" w:rsidP="00AB4DD9">
      <w:pPr>
        <w:spacing w:after="0" w:line="240" w:lineRule="auto"/>
        <w:ind w:left="567" w:right="618"/>
        <w:jc w:val="both"/>
        <w:rPr>
          <w:rFonts w:ascii="Arial" w:hAnsi="Arial" w:cs="Arial"/>
          <w:sz w:val="20"/>
          <w:szCs w:val="20"/>
        </w:rPr>
      </w:pPr>
      <w:r w:rsidRPr="00AB4DD9">
        <w:rPr>
          <w:rFonts w:ascii="Arial" w:hAnsi="Arial" w:cs="Arial"/>
          <w:sz w:val="20"/>
          <w:szCs w:val="20"/>
        </w:rPr>
        <w:t>7. f. Situación de una persona que</w:t>
      </w:r>
      <w:r w:rsidR="00AB4DD9" w:rsidRPr="00AB4DD9">
        <w:rPr>
          <w:rFonts w:ascii="Arial" w:hAnsi="Arial" w:cs="Arial"/>
          <w:sz w:val="20"/>
          <w:szCs w:val="20"/>
        </w:rPr>
        <w:t xml:space="preserve"> no puede valerse por sí misma.</w:t>
      </w:r>
    </w:p>
    <w:p w:rsidR="00AB4DD9" w:rsidRPr="00AB4DD9" w:rsidRDefault="00E37269" w:rsidP="00AB4DD9">
      <w:pPr>
        <w:spacing w:after="0" w:line="240" w:lineRule="auto"/>
        <w:ind w:left="567" w:right="618"/>
        <w:jc w:val="both"/>
        <w:rPr>
          <w:rFonts w:ascii="Arial" w:hAnsi="Arial" w:cs="Arial"/>
          <w:sz w:val="20"/>
          <w:szCs w:val="20"/>
        </w:rPr>
      </w:pPr>
      <w:r w:rsidRPr="00AB4DD9">
        <w:rPr>
          <w:rFonts w:ascii="Arial" w:hAnsi="Arial" w:cs="Arial"/>
          <w:sz w:val="20"/>
          <w:szCs w:val="20"/>
        </w:rPr>
        <w:t>8. f. Necesidad compulsiva de alguna sustancia, como alcohol, tabaco o drogas, para experimentar sus efectos o calmar el males</w:t>
      </w:r>
      <w:r w:rsidR="00AB4DD9" w:rsidRPr="00AB4DD9">
        <w:rPr>
          <w:rFonts w:ascii="Arial" w:hAnsi="Arial" w:cs="Arial"/>
          <w:sz w:val="20"/>
          <w:szCs w:val="20"/>
        </w:rPr>
        <w:t>tar producido por su privación.</w:t>
      </w:r>
    </w:p>
    <w:p w:rsidR="00AB4DD9" w:rsidRPr="00AB4DD9" w:rsidRDefault="00E37269" w:rsidP="00AB4DD9">
      <w:pPr>
        <w:spacing w:after="0" w:line="240" w:lineRule="auto"/>
        <w:ind w:left="567" w:right="618"/>
        <w:jc w:val="both"/>
        <w:rPr>
          <w:rFonts w:ascii="Arial" w:hAnsi="Arial" w:cs="Arial"/>
          <w:sz w:val="20"/>
          <w:szCs w:val="20"/>
        </w:rPr>
      </w:pPr>
      <w:r w:rsidRPr="00AB4DD9">
        <w:rPr>
          <w:rFonts w:ascii="Arial" w:hAnsi="Arial" w:cs="Arial"/>
          <w:sz w:val="20"/>
          <w:szCs w:val="20"/>
        </w:rPr>
        <w:t>9. f. d</w:t>
      </w:r>
      <w:r w:rsidR="00AB4DD9" w:rsidRPr="00AB4DD9">
        <w:rPr>
          <w:rFonts w:ascii="Arial" w:hAnsi="Arial" w:cs="Arial"/>
          <w:sz w:val="20"/>
          <w:szCs w:val="20"/>
        </w:rPr>
        <w:t>e sus Negocio, encargo, asunto.</w:t>
      </w:r>
    </w:p>
    <w:p w:rsidR="00AB4DD9" w:rsidRPr="00AB4DD9" w:rsidRDefault="00AB4DD9" w:rsidP="00AB4DD9">
      <w:pPr>
        <w:spacing w:after="0" w:line="240" w:lineRule="auto"/>
        <w:ind w:left="567" w:right="618"/>
        <w:jc w:val="both"/>
        <w:rPr>
          <w:rFonts w:ascii="Arial" w:hAnsi="Arial" w:cs="Arial"/>
          <w:sz w:val="20"/>
          <w:szCs w:val="20"/>
        </w:rPr>
      </w:pPr>
    </w:p>
    <w:p w:rsidR="00AB4DD9" w:rsidRPr="00AB4DD9" w:rsidRDefault="00E37269" w:rsidP="00AB4DD9">
      <w:pPr>
        <w:spacing w:after="0" w:line="240" w:lineRule="auto"/>
        <w:ind w:left="567" w:right="618"/>
        <w:jc w:val="both"/>
        <w:rPr>
          <w:rFonts w:ascii="Arial" w:hAnsi="Arial" w:cs="Arial"/>
          <w:sz w:val="20"/>
          <w:szCs w:val="20"/>
        </w:rPr>
      </w:pPr>
      <w:r w:rsidRPr="00AB4DD9">
        <w:rPr>
          <w:rFonts w:ascii="Arial" w:hAnsi="Arial" w:cs="Arial"/>
          <w:sz w:val="20"/>
          <w:szCs w:val="20"/>
        </w:rPr>
        <w:t xml:space="preserve">SÉPTIMO: La C. </w:t>
      </w:r>
      <w:r w:rsidR="00CC47B6">
        <w:rPr>
          <w:rFonts w:ascii="Arial" w:hAnsi="Arial" w:cs="Arial"/>
          <w:b/>
          <w:color w:val="FF0000"/>
          <w:sz w:val="20"/>
          <w:szCs w:val="20"/>
        </w:rPr>
        <w:t>**********</w:t>
      </w:r>
      <w:r w:rsidRPr="00AB4DD9">
        <w:rPr>
          <w:rFonts w:ascii="Arial" w:hAnsi="Arial" w:cs="Arial"/>
          <w:sz w:val="20"/>
          <w:szCs w:val="20"/>
        </w:rPr>
        <w:t>, no acompaño a su solicitud documento alguno con el cual acredite encontrarse incapacitada para trabajar, hipótesis que prevé la fracción I del artícu</w:t>
      </w:r>
      <w:r w:rsidR="00AB4DD9" w:rsidRPr="00AB4DD9">
        <w:rPr>
          <w:rFonts w:ascii="Arial" w:hAnsi="Arial" w:cs="Arial"/>
          <w:sz w:val="20"/>
          <w:szCs w:val="20"/>
        </w:rPr>
        <w:t>lo 81 de la Ley de la materia.</w:t>
      </w:r>
    </w:p>
    <w:p w:rsidR="00AB4DD9" w:rsidRPr="00AB4DD9" w:rsidRDefault="00AB4DD9" w:rsidP="00AB4DD9">
      <w:pPr>
        <w:spacing w:after="0" w:line="240" w:lineRule="auto"/>
        <w:ind w:left="567" w:right="618"/>
        <w:jc w:val="both"/>
        <w:rPr>
          <w:rFonts w:ascii="Arial" w:hAnsi="Arial" w:cs="Arial"/>
          <w:sz w:val="20"/>
          <w:szCs w:val="20"/>
        </w:rPr>
      </w:pPr>
    </w:p>
    <w:p w:rsidR="00E37269" w:rsidRPr="00AB4DD9" w:rsidRDefault="00E37269" w:rsidP="00AB4DD9">
      <w:pPr>
        <w:spacing w:after="0" w:line="240" w:lineRule="auto"/>
        <w:ind w:left="567" w:right="618"/>
        <w:jc w:val="both"/>
        <w:rPr>
          <w:rFonts w:ascii="Arial" w:hAnsi="Arial" w:cs="Arial"/>
          <w:sz w:val="20"/>
          <w:szCs w:val="20"/>
        </w:rPr>
      </w:pPr>
      <w:r w:rsidRPr="00AB4DD9">
        <w:rPr>
          <w:rFonts w:ascii="Arial" w:hAnsi="Arial" w:cs="Arial"/>
          <w:sz w:val="20"/>
          <w:szCs w:val="20"/>
        </w:rPr>
        <w:lastRenderedPageBreak/>
        <w:t>Tocante a la fracción II del mismo numeral y que se refiere a la dependencia económica, no presenta documento expedido por autoridad jurisdiccional competente que determine la dependencia económica.</w:t>
      </w:r>
    </w:p>
    <w:p w:rsidR="00AB4DD9" w:rsidRPr="00AB4DD9" w:rsidRDefault="00AB4DD9" w:rsidP="00AB4DD9">
      <w:pPr>
        <w:spacing w:after="0" w:line="240" w:lineRule="auto"/>
        <w:ind w:left="567" w:right="618"/>
        <w:jc w:val="both"/>
        <w:rPr>
          <w:rFonts w:ascii="Arial" w:hAnsi="Arial" w:cs="Arial"/>
          <w:sz w:val="20"/>
          <w:szCs w:val="20"/>
        </w:rPr>
      </w:pPr>
    </w:p>
    <w:p w:rsidR="00AB4DD9" w:rsidRPr="00AB4DD9" w:rsidRDefault="00AB4DD9" w:rsidP="00AB4DD9">
      <w:pPr>
        <w:spacing w:after="0" w:line="240" w:lineRule="auto"/>
        <w:ind w:left="567" w:right="618"/>
        <w:jc w:val="both"/>
        <w:rPr>
          <w:rFonts w:ascii="Arial" w:hAnsi="Arial" w:cs="Arial"/>
          <w:sz w:val="20"/>
          <w:szCs w:val="20"/>
        </w:rPr>
      </w:pPr>
      <w:r w:rsidRPr="00AB4DD9">
        <w:rPr>
          <w:rFonts w:ascii="Arial" w:hAnsi="Arial" w:cs="Arial"/>
          <w:sz w:val="20"/>
          <w:szCs w:val="20"/>
        </w:rPr>
        <w:t xml:space="preserve">De acuerdo al DICCIONARIO DE LA REAL ACADEMIA ESPAÑOLA señala que la dependencia se da cuando una persona no puede valerse por sí misma, por consiguiente, la dependencia no se encuentra acreditada en la solicitud que presento la C. </w:t>
      </w:r>
      <w:r w:rsidR="00CC47B6">
        <w:rPr>
          <w:rFonts w:ascii="Arial" w:hAnsi="Arial" w:cs="Arial"/>
          <w:b/>
          <w:color w:val="FF0000"/>
          <w:sz w:val="20"/>
          <w:szCs w:val="20"/>
        </w:rPr>
        <w:t>**********</w:t>
      </w:r>
      <w:r w:rsidRPr="00AB4DD9">
        <w:rPr>
          <w:rFonts w:ascii="Arial" w:hAnsi="Arial" w:cs="Arial"/>
          <w:sz w:val="20"/>
          <w:szCs w:val="20"/>
        </w:rPr>
        <w:t>de fecha 05 de febrero de 2025, pues en ningún momento exhibió prueba alguna donde consta que ella no puede valerse por sí misma a fin de conseguir un ingreso remunerado.</w:t>
      </w:r>
    </w:p>
    <w:p w:rsidR="00AB4DD9" w:rsidRPr="00AB4DD9" w:rsidRDefault="00AB4DD9" w:rsidP="00AB4DD9">
      <w:pPr>
        <w:spacing w:after="0" w:line="240" w:lineRule="auto"/>
        <w:ind w:left="567" w:right="618"/>
        <w:jc w:val="both"/>
        <w:rPr>
          <w:rFonts w:ascii="Arial" w:hAnsi="Arial" w:cs="Arial"/>
          <w:sz w:val="20"/>
          <w:szCs w:val="20"/>
        </w:rPr>
      </w:pPr>
    </w:p>
    <w:p w:rsidR="00AB4DD9" w:rsidRPr="00AB4DD9" w:rsidRDefault="00AB4DD9" w:rsidP="00AB4DD9">
      <w:pPr>
        <w:spacing w:after="0" w:line="240" w:lineRule="auto"/>
        <w:ind w:left="567" w:right="618"/>
        <w:jc w:val="both"/>
        <w:rPr>
          <w:rFonts w:ascii="Arial" w:hAnsi="Arial" w:cs="Arial"/>
          <w:sz w:val="20"/>
          <w:szCs w:val="20"/>
        </w:rPr>
      </w:pPr>
      <w:r w:rsidRPr="00AB4DD9">
        <w:rPr>
          <w:rFonts w:ascii="Arial" w:hAnsi="Arial" w:cs="Arial"/>
          <w:sz w:val="20"/>
          <w:szCs w:val="20"/>
        </w:rPr>
        <w:t xml:space="preserve">Tocante al tercero de elementos que señala el artículo 81 consistente en que el cónyuge supérstite tenga más de sesenta años de edad. En el acta de nacimiento de la C. </w:t>
      </w:r>
      <w:r w:rsidR="00CC47B6">
        <w:rPr>
          <w:rFonts w:ascii="Arial" w:hAnsi="Arial" w:cs="Arial"/>
          <w:b/>
          <w:color w:val="FF0000"/>
          <w:sz w:val="20"/>
          <w:szCs w:val="20"/>
        </w:rPr>
        <w:t>**********</w:t>
      </w:r>
      <w:r w:rsidRPr="00AB4DD9">
        <w:rPr>
          <w:rFonts w:ascii="Arial" w:hAnsi="Arial" w:cs="Arial"/>
          <w:sz w:val="20"/>
          <w:szCs w:val="20"/>
        </w:rPr>
        <w:t xml:space="preserve">, se desprende que nació el 30 de noviembre de 1961, por lo que a la fecha del fallecimiento de su esposo el C. </w:t>
      </w:r>
      <w:r w:rsidR="00CC47B6">
        <w:rPr>
          <w:rFonts w:ascii="Arial" w:hAnsi="Arial" w:cs="Arial"/>
          <w:b/>
          <w:color w:val="FF0000"/>
          <w:sz w:val="20"/>
          <w:szCs w:val="20"/>
        </w:rPr>
        <w:t>**********</w:t>
      </w:r>
      <w:r w:rsidRPr="00AB4DD9">
        <w:rPr>
          <w:rFonts w:ascii="Arial" w:hAnsi="Arial" w:cs="Arial"/>
          <w:sz w:val="20"/>
          <w:szCs w:val="20"/>
        </w:rPr>
        <w:t>tenía 63 años de edad, por lo que es claro que se encuentra en la hipótesis que plantea dicho numeral.</w:t>
      </w:r>
    </w:p>
    <w:p w:rsidR="00AB4DD9" w:rsidRPr="00AB4DD9" w:rsidRDefault="00AB4DD9" w:rsidP="00AB4DD9">
      <w:pPr>
        <w:spacing w:after="0" w:line="240" w:lineRule="auto"/>
        <w:ind w:left="567" w:right="618"/>
        <w:jc w:val="both"/>
        <w:rPr>
          <w:rFonts w:ascii="Arial" w:hAnsi="Arial" w:cs="Arial"/>
          <w:sz w:val="20"/>
          <w:szCs w:val="20"/>
        </w:rPr>
      </w:pPr>
    </w:p>
    <w:p w:rsidR="00AB4DD9" w:rsidRPr="00AB4DD9" w:rsidRDefault="00AB4DD9" w:rsidP="00AB4DD9">
      <w:pPr>
        <w:spacing w:after="0" w:line="240" w:lineRule="auto"/>
        <w:ind w:left="567" w:right="618"/>
        <w:jc w:val="both"/>
        <w:rPr>
          <w:rFonts w:ascii="Arial" w:hAnsi="Arial" w:cs="Arial"/>
          <w:sz w:val="20"/>
          <w:szCs w:val="20"/>
        </w:rPr>
      </w:pPr>
      <w:r w:rsidRPr="00AB4DD9">
        <w:rPr>
          <w:rFonts w:ascii="Arial" w:hAnsi="Arial" w:cs="Arial"/>
          <w:sz w:val="20"/>
          <w:szCs w:val="20"/>
        </w:rPr>
        <w:t xml:space="preserve">OCTAVO: Por todos y cada uno de los razonamientos vertidos en líneas anteriores esta H. JUNTA DIRECTIVA DE LA DIRECCIÓN DE PENSIONES DEL ESTADO, acuerda por unanimidad de votos, PROCEDENTE el otorgamiento de la TRANSMISIÓN DE PENSIÓN POR VIUDEZ a favor de la C. </w:t>
      </w:r>
      <w:r w:rsidR="00CC47B6">
        <w:rPr>
          <w:rFonts w:ascii="Arial" w:hAnsi="Arial" w:cs="Arial"/>
          <w:b/>
          <w:color w:val="FF0000"/>
          <w:sz w:val="20"/>
          <w:szCs w:val="20"/>
        </w:rPr>
        <w:t>**********</w:t>
      </w:r>
      <w:r w:rsidRPr="00AB4DD9">
        <w:rPr>
          <w:rFonts w:ascii="Arial" w:hAnsi="Arial" w:cs="Arial"/>
          <w:sz w:val="20"/>
          <w:szCs w:val="20"/>
        </w:rPr>
        <w:t xml:space="preserve">, por encontrarse en los supuestos señalados en líneas anteriores, sin embargo, en razón de que no fue asignada por el pensionado como beneficiaria, es que el pago de la pensión procederá hasta que la C. </w:t>
      </w:r>
      <w:r w:rsidR="00CC47B6">
        <w:rPr>
          <w:rFonts w:ascii="Arial" w:hAnsi="Arial" w:cs="Arial"/>
          <w:b/>
          <w:color w:val="FF0000"/>
          <w:sz w:val="20"/>
          <w:szCs w:val="20"/>
        </w:rPr>
        <w:t>**********</w:t>
      </w:r>
      <w:r w:rsidRPr="00AB4DD9">
        <w:rPr>
          <w:rFonts w:ascii="Arial" w:hAnsi="Arial" w:cs="Arial"/>
          <w:sz w:val="20"/>
          <w:szCs w:val="20"/>
        </w:rPr>
        <w:t>, sea declara beneficiaria de los derechos laborales generados por el finado o bien sea declara heredera.</w:t>
      </w:r>
    </w:p>
    <w:p w:rsidR="00AB4DD9" w:rsidRPr="00AB4DD9" w:rsidRDefault="00AB4DD9" w:rsidP="00AB4DD9">
      <w:pPr>
        <w:spacing w:after="0" w:line="240" w:lineRule="auto"/>
        <w:ind w:left="567" w:right="618"/>
        <w:jc w:val="both"/>
        <w:rPr>
          <w:rFonts w:ascii="Arial" w:hAnsi="Arial" w:cs="Arial"/>
          <w:sz w:val="20"/>
          <w:szCs w:val="20"/>
        </w:rPr>
      </w:pPr>
    </w:p>
    <w:p w:rsidR="00AB4DD9" w:rsidRPr="00AB4DD9" w:rsidRDefault="00AB4DD9" w:rsidP="00AB4DD9">
      <w:pPr>
        <w:spacing w:after="0" w:line="240" w:lineRule="auto"/>
        <w:ind w:left="567" w:right="618"/>
        <w:jc w:val="both"/>
        <w:rPr>
          <w:rFonts w:ascii="Arial" w:eastAsia="Arial Unicode MS" w:hAnsi="Arial" w:cs="Arial"/>
          <w:sz w:val="20"/>
          <w:szCs w:val="20"/>
        </w:rPr>
      </w:pPr>
      <w:r w:rsidRPr="00AB4DD9">
        <w:rPr>
          <w:rFonts w:ascii="Arial" w:hAnsi="Arial" w:cs="Arial"/>
          <w:sz w:val="20"/>
          <w:szCs w:val="20"/>
        </w:rPr>
        <w:t>[…]</w:t>
      </w:r>
    </w:p>
    <w:p w:rsidR="008979E0" w:rsidRPr="008979E0" w:rsidRDefault="008979E0" w:rsidP="00DE6732">
      <w:pPr>
        <w:spacing w:before="120" w:after="120" w:line="360" w:lineRule="auto"/>
        <w:ind w:right="51" w:firstLine="709"/>
        <w:jc w:val="both"/>
        <w:rPr>
          <w:rFonts w:ascii="Arial" w:eastAsia="Arial Unicode MS" w:hAnsi="Arial" w:cs="Arial"/>
          <w:sz w:val="24"/>
          <w:szCs w:val="24"/>
        </w:rPr>
      </w:pPr>
    </w:p>
    <w:p w:rsidR="00F37065" w:rsidRPr="00F37065" w:rsidRDefault="00715584" w:rsidP="00DE6732">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 xml:space="preserve">Del texto transcrito se puede advertir que, la autoridad demandada, Junta Directiva de la Dirección de Pensiones del Estado, acordó de procedente el otorgamiento de la transmisión de pensión por viudez a favor de la aquí actora, </w:t>
      </w:r>
      <w:r w:rsidR="00CC47B6">
        <w:rPr>
          <w:rFonts w:ascii="Arial" w:eastAsia="Arial Unicode MS" w:hAnsi="Arial" w:cs="Arial"/>
          <w:b/>
          <w:color w:val="FF0000"/>
          <w:sz w:val="24"/>
          <w:szCs w:val="24"/>
        </w:rPr>
        <w:t>**********</w:t>
      </w:r>
      <w:r>
        <w:rPr>
          <w:rFonts w:ascii="Arial" w:eastAsia="Arial Unicode MS" w:hAnsi="Arial" w:cs="Arial"/>
          <w:sz w:val="24"/>
          <w:szCs w:val="24"/>
        </w:rPr>
        <w:t xml:space="preserve">, pero </w:t>
      </w:r>
      <w:r w:rsidRPr="00D4028D">
        <w:rPr>
          <w:rFonts w:ascii="Arial" w:eastAsia="Arial Unicode MS" w:hAnsi="Arial" w:cs="Arial"/>
          <w:b/>
          <w:sz w:val="24"/>
          <w:szCs w:val="24"/>
        </w:rPr>
        <w:t>condicionó el pago de la pensión hasta que ésta sea declarada beneficiaria de los derechos laborales generados por el finado o bien sea declarada heredera del finado trabajador</w:t>
      </w:r>
      <w:r w:rsidR="00F37065">
        <w:rPr>
          <w:rFonts w:ascii="Arial" w:eastAsia="Arial Unicode MS" w:hAnsi="Arial" w:cs="Arial"/>
          <w:sz w:val="24"/>
          <w:szCs w:val="24"/>
        </w:rPr>
        <w:t>.</w:t>
      </w:r>
    </w:p>
    <w:p w:rsidR="00E3231B" w:rsidRDefault="00E3231B" w:rsidP="00DE6732">
      <w:pPr>
        <w:spacing w:before="120" w:after="120" w:line="360" w:lineRule="auto"/>
        <w:ind w:right="51" w:firstLine="709"/>
        <w:jc w:val="both"/>
        <w:rPr>
          <w:rFonts w:ascii="Arial" w:eastAsia="Arial Unicode MS" w:hAnsi="Arial" w:cs="Arial"/>
          <w:sz w:val="24"/>
          <w:szCs w:val="24"/>
        </w:rPr>
      </w:pPr>
    </w:p>
    <w:p w:rsidR="00F37065" w:rsidRDefault="004F1215" w:rsidP="00DE6732">
      <w:pPr>
        <w:spacing w:before="120" w:after="120" w:line="360" w:lineRule="auto"/>
        <w:ind w:right="51" w:firstLine="709"/>
        <w:jc w:val="both"/>
        <w:rPr>
          <w:rFonts w:ascii="Arial" w:hAnsi="Arial" w:cs="Arial"/>
          <w:sz w:val="24"/>
          <w:szCs w:val="24"/>
        </w:rPr>
      </w:pPr>
      <w:r>
        <w:rPr>
          <w:rFonts w:ascii="Arial" w:eastAsia="Arial Unicode MS" w:hAnsi="Arial" w:cs="Arial"/>
          <w:sz w:val="24"/>
          <w:szCs w:val="24"/>
        </w:rPr>
        <w:t xml:space="preserve">En efecto, en el numeral SÉPTIMO del Acuerdo transcrito, se advierte que se reconoció que la aquí actora, </w:t>
      </w:r>
      <w:r w:rsidR="00CC47B6">
        <w:rPr>
          <w:rFonts w:ascii="Arial" w:eastAsia="Arial Unicode MS" w:hAnsi="Arial" w:cs="Arial"/>
          <w:b/>
          <w:color w:val="FF0000"/>
          <w:sz w:val="24"/>
          <w:szCs w:val="24"/>
        </w:rPr>
        <w:t>**********</w:t>
      </w:r>
      <w:r>
        <w:rPr>
          <w:rFonts w:ascii="Arial" w:eastAsia="Arial Unicode MS" w:hAnsi="Arial" w:cs="Arial"/>
          <w:sz w:val="24"/>
          <w:szCs w:val="24"/>
        </w:rPr>
        <w:t xml:space="preserve">, como cónyuge supérstite del pensionista </w:t>
      </w:r>
      <w:r w:rsidR="00CC47B6">
        <w:rPr>
          <w:rFonts w:ascii="Arial" w:eastAsia="Arial Unicode MS" w:hAnsi="Arial" w:cs="Arial"/>
          <w:b/>
          <w:color w:val="FF0000"/>
          <w:sz w:val="24"/>
          <w:szCs w:val="24"/>
        </w:rPr>
        <w:t>**********</w:t>
      </w:r>
      <w:r>
        <w:rPr>
          <w:rFonts w:ascii="Arial" w:eastAsia="Arial Unicode MS" w:hAnsi="Arial" w:cs="Arial"/>
          <w:sz w:val="24"/>
          <w:szCs w:val="24"/>
        </w:rPr>
        <w:t xml:space="preserve">, </w:t>
      </w:r>
      <w:r w:rsidR="008B2730">
        <w:rPr>
          <w:rFonts w:ascii="Arial" w:eastAsia="Arial Unicode MS" w:hAnsi="Arial" w:cs="Arial"/>
          <w:sz w:val="24"/>
          <w:szCs w:val="24"/>
        </w:rPr>
        <w:t xml:space="preserve">se encuentra dentro de la hipótesis planteada en el artículo 81, fracción III, de la </w:t>
      </w:r>
      <w:r w:rsidR="008B2730" w:rsidRPr="00C20601">
        <w:rPr>
          <w:rFonts w:ascii="Arial" w:hAnsi="Arial" w:cs="Arial"/>
          <w:sz w:val="24"/>
          <w:szCs w:val="24"/>
        </w:rPr>
        <w:t>Ley de Pensiones y Prestaciones Sociales para los Trabajadores al Servicio del Estado de San Luis Potosí</w:t>
      </w:r>
      <w:r w:rsidR="008B2730">
        <w:rPr>
          <w:rFonts w:ascii="Arial" w:hAnsi="Arial" w:cs="Arial"/>
          <w:sz w:val="24"/>
          <w:szCs w:val="24"/>
        </w:rPr>
        <w:t>, para percibir la pensión.</w:t>
      </w:r>
    </w:p>
    <w:p w:rsidR="008B2730" w:rsidRDefault="008B2730" w:rsidP="00DE6732">
      <w:pPr>
        <w:spacing w:before="120" w:after="120" w:line="360" w:lineRule="auto"/>
        <w:ind w:right="51" w:firstLine="709"/>
        <w:jc w:val="both"/>
        <w:rPr>
          <w:rFonts w:ascii="Arial" w:eastAsia="Arial Unicode MS" w:hAnsi="Arial" w:cs="Arial"/>
          <w:sz w:val="24"/>
          <w:szCs w:val="24"/>
        </w:rPr>
      </w:pPr>
      <w:r>
        <w:rPr>
          <w:rFonts w:ascii="Arial" w:hAnsi="Arial" w:cs="Arial"/>
          <w:sz w:val="24"/>
          <w:szCs w:val="24"/>
        </w:rPr>
        <w:t xml:space="preserve">Por lo que, al actualizarse uno de los supuestos contemplados en el artículo 81 de la </w:t>
      </w:r>
      <w:r w:rsidRPr="00C20601">
        <w:rPr>
          <w:rFonts w:ascii="Arial" w:hAnsi="Arial" w:cs="Arial"/>
          <w:sz w:val="24"/>
          <w:szCs w:val="24"/>
        </w:rPr>
        <w:t>Ley de Pensiones y Prestaciones Sociales para los Trabajadores al Servicio del Estado de San Luis Potosí</w:t>
      </w:r>
      <w:r>
        <w:rPr>
          <w:rFonts w:ascii="Arial" w:hAnsi="Arial" w:cs="Arial"/>
          <w:sz w:val="24"/>
          <w:szCs w:val="24"/>
        </w:rPr>
        <w:t xml:space="preserve">, en el CONSIDERANDO OCTAVO del Acuerdo antes transcrito, la Junta Directiva </w:t>
      </w:r>
      <w:r>
        <w:rPr>
          <w:rFonts w:ascii="Arial" w:hAnsi="Arial" w:cs="Arial"/>
          <w:sz w:val="24"/>
          <w:szCs w:val="24"/>
        </w:rPr>
        <w:lastRenderedPageBreak/>
        <w:t xml:space="preserve">de la Dirección de Pensiones del Estado declaró procedente el otorgamiento de la transmisión de pensión por viudez a favor de la C. </w:t>
      </w:r>
      <w:r w:rsidR="00CC47B6">
        <w:rPr>
          <w:rFonts w:ascii="Arial" w:eastAsia="Arial Unicode MS" w:hAnsi="Arial" w:cs="Arial"/>
          <w:b/>
          <w:color w:val="FF0000"/>
          <w:sz w:val="24"/>
          <w:szCs w:val="24"/>
        </w:rPr>
        <w:t>**********</w:t>
      </w:r>
      <w:r>
        <w:rPr>
          <w:rFonts w:ascii="Arial" w:eastAsia="Arial Unicode MS" w:hAnsi="Arial" w:cs="Arial"/>
          <w:sz w:val="24"/>
          <w:szCs w:val="24"/>
        </w:rPr>
        <w:t>.</w:t>
      </w:r>
    </w:p>
    <w:p w:rsidR="008B2730" w:rsidRDefault="008B2730" w:rsidP="00DE6732">
      <w:pPr>
        <w:spacing w:before="120" w:after="120" w:line="360" w:lineRule="auto"/>
        <w:ind w:right="51" w:firstLine="709"/>
        <w:jc w:val="both"/>
        <w:rPr>
          <w:rFonts w:ascii="Arial" w:eastAsia="Arial Unicode MS" w:hAnsi="Arial" w:cs="Arial"/>
          <w:sz w:val="24"/>
          <w:szCs w:val="24"/>
        </w:rPr>
      </w:pPr>
    </w:p>
    <w:p w:rsidR="008B2730" w:rsidRDefault="008B2730" w:rsidP="00DE6732">
      <w:pPr>
        <w:spacing w:before="120" w:after="120" w:line="360" w:lineRule="auto"/>
        <w:ind w:right="51" w:firstLine="709"/>
        <w:jc w:val="both"/>
        <w:rPr>
          <w:rFonts w:ascii="Arial" w:hAnsi="Arial" w:cs="Arial"/>
          <w:sz w:val="24"/>
          <w:szCs w:val="24"/>
        </w:rPr>
      </w:pPr>
      <w:r w:rsidRPr="008B2730">
        <w:rPr>
          <w:rFonts w:ascii="Arial" w:eastAsia="Arial Unicode MS" w:hAnsi="Arial" w:cs="Arial"/>
          <w:sz w:val="24"/>
          <w:szCs w:val="24"/>
        </w:rPr>
        <w:t>No obstante, con relación al pago, se señaló que “</w:t>
      </w:r>
      <w:r w:rsidRPr="008B2730">
        <w:rPr>
          <w:rFonts w:ascii="Arial" w:hAnsi="Arial" w:cs="Arial"/>
          <w:i/>
          <w:sz w:val="24"/>
          <w:szCs w:val="24"/>
        </w:rPr>
        <w:t xml:space="preserve">en razón de que no fue asignada por el pensionado como beneficiaria, es que el pago de la pensión procederá hasta que la C. </w:t>
      </w:r>
      <w:r w:rsidR="00CC47B6">
        <w:rPr>
          <w:rFonts w:ascii="Arial" w:hAnsi="Arial" w:cs="Arial"/>
          <w:b/>
          <w:i/>
          <w:color w:val="FF0000"/>
          <w:sz w:val="24"/>
          <w:szCs w:val="24"/>
        </w:rPr>
        <w:t>**********</w:t>
      </w:r>
      <w:r w:rsidRPr="008B2730">
        <w:rPr>
          <w:rFonts w:ascii="Arial" w:hAnsi="Arial" w:cs="Arial"/>
          <w:i/>
          <w:sz w:val="24"/>
          <w:szCs w:val="24"/>
        </w:rPr>
        <w:t>, sea declara beneficiaria de los derechos laborales generados por el finado o bien sea declara heredera</w:t>
      </w:r>
      <w:r w:rsidRPr="008B2730">
        <w:rPr>
          <w:rFonts w:ascii="Arial" w:hAnsi="Arial" w:cs="Arial"/>
          <w:sz w:val="24"/>
          <w:szCs w:val="24"/>
        </w:rPr>
        <w:t>”</w:t>
      </w:r>
      <w:r>
        <w:rPr>
          <w:rFonts w:ascii="Arial" w:hAnsi="Arial" w:cs="Arial"/>
          <w:sz w:val="24"/>
          <w:szCs w:val="24"/>
        </w:rPr>
        <w:t>, siendo ayuna de fundamentación y motivación</w:t>
      </w:r>
      <w:r w:rsidR="00EC0663" w:rsidRPr="00EC0663">
        <w:rPr>
          <w:rFonts w:ascii="Arial" w:hAnsi="Arial" w:cs="Arial"/>
          <w:sz w:val="24"/>
          <w:szCs w:val="24"/>
        </w:rPr>
        <w:t xml:space="preserve"> </w:t>
      </w:r>
      <w:r w:rsidR="00EC0663">
        <w:rPr>
          <w:rFonts w:ascii="Arial" w:hAnsi="Arial" w:cs="Arial"/>
          <w:sz w:val="24"/>
          <w:szCs w:val="24"/>
        </w:rPr>
        <w:t>dicha determinación, al no expresarse el ordenamiento y precepto legal que condicione el pago de la pensión a la acreditación de las condiciones exigidas, y omitir señalar la causa, razón, motivo o circunstancia para ello</w:t>
      </w:r>
      <w:r>
        <w:rPr>
          <w:rFonts w:ascii="Arial" w:hAnsi="Arial" w:cs="Arial"/>
          <w:sz w:val="24"/>
          <w:szCs w:val="24"/>
        </w:rPr>
        <w:t xml:space="preserve">.   Por lo que, </w:t>
      </w:r>
      <w:r w:rsidRPr="00751377">
        <w:rPr>
          <w:rFonts w:ascii="Arial" w:hAnsi="Arial" w:cs="Arial"/>
          <w:b/>
          <w:sz w:val="24"/>
          <w:szCs w:val="24"/>
        </w:rPr>
        <w:t>al no estar fundado y motivado dicho acto administrativo</w:t>
      </w:r>
      <w:r>
        <w:rPr>
          <w:rFonts w:ascii="Arial" w:hAnsi="Arial" w:cs="Arial"/>
          <w:sz w:val="24"/>
          <w:szCs w:val="24"/>
        </w:rPr>
        <w:t xml:space="preserve">, como lo exige el artículo 16 de la Constitución Política de los Estados Unidos Mexicanos, y el artículo 164, fracción V, del Código Procesal Administrativo para el Estado de San Luis Potosí, </w:t>
      </w:r>
      <w:r w:rsidR="00EC0663" w:rsidRPr="00751377">
        <w:rPr>
          <w:rFonts w:ascii="Arial" w:hAnsi="Arial" w:cs="Arial"/>
          <w:b/>
          <w:sz w:val="24"/>
          <w:szCs w:val="24"/>
        </w:rPr>
        <w:t>dicha omisión produce su nulidad</w:t>
      </w:r>
      <w:r w:rsidR="00EC0663">
        <w:rPr>
          <w:rFonts w:ascii="Arial" w:hAnsi="Arial" w:cs="Arial"/>
          <w:sz w:val="24"/>
          <w:szCs w:val="24"/>
        </w:rPr>
        <w:t>, acorde a lo establecido en el párrafo primero del artículo 166 del Código Procesal Administrativo.</w:t>
      </w:r>
    </w:p>
    <w:p w:rsidR="00EC0663" w:rsidRDefault="00EC0663" w:rsidP="00DE6732">
      <w:pPr>
        <w:spacing w:before="120" w:after="120" w:line="360" w:lineRule="auto"/>
        <w:ind w:right="51" w:firstLine="709"/>
        <w:jc w:val="both"/>
        <w:rPr>
          <w:rFonts w:ascii="Arial" w:hAnsi="Arial" w:cs="Arial"/>
          <w:sz w:val="24"/>
          <w:szCs w:val="24"/>
        </w:rPr>
      </w:pPr>
    </w:p>
    <w:p w:rsidR="00EC0663" w:rsidRDefault="00EC0663" w:rsidP="00DE6732">
      <w:pPr>
        <w:spacing w:before="120" w:after="120" w:line="360" w:lineRule="auto"/>
        <w:ind w:right="51" w:firstLine="709"/>
        <w:jc w:val="both"/>
        <w:rPr>
          <w:rFonts w:ascii="Arial" w:hAnsi="Arial" w:cs="Arial"/>
          <w:sz w:val="24"/>
          <w:szCs w:val="24"/>
        </w:rPr>
      </w:pPr>
      <w:r>
        <w:rPr>
          <w:rFonts w:ascii="Arial" w:hAnsi="Arial" w:cs="Arial"/>
          <w:sz w:val="24"/>
          <w:szCs w:val="24"/>
        </w:rPr>
        <w:t xml:space="preserve">Cabe precisar que, la </w:t>
      </w:r>
      <w:r w:rsidRPr="00C20601">
        <w:rPr>
          <w:rFonts w:ascii="Arial" w:hAnsi="Arial" w:cs="Arial"/>
          <w:sz w:val="24"/>
          <w:szCs w:val="24"/>
        </w:rPr>
        <w:t>Ley de Pensiones y Prestaciones Sociales para los Trabajadores al Servicio del Estado de San Luis Potosí</w:t>
      </w:r>
      <w:r>
        <w:rPr>
          <w:rFonts w:ascii="Arial" w:hAnsi="Arial" w:cs="Arial"/>
          <w:sz w:val="24"/>
          <w:szCs w:val="24"/>
        </w:rPr>
        <w:t xml:space="preserve">, no exige para el pago de la pensión por viudez que el cónyuge supérstite acredite haber sido declarado beneficiario de los derechos laborales generados por el cónyuge finado o ser declarado heredero; sobre todo cuando se ha declarado procedente la pensión por haberse acreditado la hipótesis prevista en el artículo 81, fracción III, de la </w:t>
      </w:r>
      <w:r w:rsidRPr="00C20601">
        <w:rPr>
          <w:rFonts w:ascii="Arial" w:hAnsi="Arial" w:cs="Arial"/>
          <w:sz w:val="24"/>
          <w:szCs w:val="24"/>
        </w:rPr>
        <w:t>Ley de Pensiones y Prestaciones Sociales para los Trabajadores al Servicio del Estado de San Luis Potosí</w:t>
      </w:r>
      <w:r>
        <w:rPr>
          <w:rFonts w:ascii="Arial" w:hAnsi="Arial" w:cs="Arial"/>
          <w:sz w:val="24"/>
          <w:szCs w:val="24"/>
        </w:rPr>
        <w:t>, y no existe controversia alguna sobre los derechos laborales o hereditarios</w:t>
      </w:r>
      <w:r w:rsidR="006817FE">
        <w:rPr>
          <w:rFonts w:ascii="Arial" w:hAnsi="Arial" w:cs="Arial"/>
          <w:sz w:val="24"/>
          <w:szCs w:val="24"/>
        </w:rPr>
        <w:t>; por lo que se está exigiendo a la actora requisitos no contemplados por la legislación aplicable</w:t>
      </w:r>
      <w:r w:rsidR="003E31B3">
        <w:rPr>
          <w:rFonts w:ascii="Arial" w:hAnsi="Arial" w:cs="Arial"/>
          <w:sz w:val="24"/>
          <w:szCs w:val="24"/>
        </w:rPr>
        <w:t>.</w:t>
      </w:r>
    </w:p>
    <w:p w:rsidR="00EC0663" w:rsidRPr="008B2730" w:rsidRDefault="00EC0663" w:rsidP="00DE6732">
      <w:pPr>
        <w:spacing w:before="120" w:after="120" w:line="360" w:lineRule="auto"/>
        <w:ind w:right="51" w:firstLine="709"/>
        <w:jc w:val="both"/>
        <w:rPr>
          <w:rFonts w:ascii="Arial" w:eastAsia="Arial Unicode MS" w:hAnsi="Arial" w:cs="Arial"/>
          <w:sz w:val="24"/>
          <w:szCs w:val="24"/>
        </w:rPr>
      </w:pPr>
    </w:p>
    <w:p w:rsidR="00F37065" w:rsidRDefault="00F37065" w:rsidP="00DE6732">
      <w:pPr>
        <w:spacing w:before="120" w:after="120" w:line="360" w:lineRule="auto"/>
        <w:ind w:right="51" w:firstLine="709"/>
        <w:jc w:val="both"/>
        <w:rPr>
          <w:rFonts w:ascii="Arial" w:eastAsia="Arial Unicode MS" w:hAnsi="Arial" w:cs="Arial"/>
          <w:sz w:val="24"/>
          <w:szCs w:val="24"/>
        </w:rPr>
      </w:pPr>
    </w:p>
    <w:p w:rsidR="00C20601" w:rsidRPr="003E31B3" w:rsidRDefault="00B25F3F" w:rsidP="003E31B3">
      <w:pPr>
        <w:spacing w:before="120" w:after="120" w:line="360" w:lineRule="auto"/>
        <w:ind w:right="51" w:firstLine="709"/>
        <w:jc w:val="both"/>
        <w:rPr>
          <w:rFonts w:ascii="Arial" w:eastAsia="Arial Unicode MS" w:hAnsi="Arial" w:cs="Arial"/>
          <w:sz w:val="24"/>
          <w:szCs w:val="24"/>
        </w:rPr>
      </w:pPr>
      <w:r w:rsidRPr="00C20601">
        <w:rPr>
          <w:rFonts w:ascii="Arial" w:eastAsia="Arial Unicode MS" w:hAnsi="Arial" w:cs="Arial"/>
          <w:sz w:val="24"/>
          <w:szCs w:val="24"/>
        </w:rPr>
        <w:t xml:space="preserve">En tales condiciones, toda vez que el acuerdo de la Junta Directiva de la Dirección de Pensiones del Estado, emitido en la sesión ordinaria desahogada el treinta y uno </w:t>
      </w:r>
      <w:r w:rsidR="003E31B3">
        <w:rPr>
          <w:rFonts w:ascii="Arial" w:eastAsia="Arial Unicode MS" w:hAnsi="Arial" w:cs="Arial"/>
          <w:sz w:val="24"/>
          <w:szCs w:val="24"/>
        </w:rPr>
        <w:t xml:space="preserve">de marzo de dos mil veinticinco, con relación a </w:t>
      </w:r>
      <w:r w:rsidR="003E31B3" w:rsidRPr="00C20601">
        <w:rPr>
          <w:rFonts w:ascii="Arial" w:hAnsi="Arial" w:cs="Arial"/>
          <w:sz w:val="24"/>
          <w:szCs w:val="24"/>
        </w:rPr>
        <w:t>condicionar el pago de la pensión por viudez has</w:t>
      </w:r>
      <w:r w:rsidR="003E31B3">
        <w:rPr>
          <w:rFonts w:ascii="Arial" w:hAnsi="Arial" w:cs="Arial"/>
          <w:sz w:val="24"/>
          <w:szCs w:val="24"/>
        </w:rPr>
        <w:t>ta que la aquí actora demuestre</w:t>
      </w:r>
      <w:r w:rsidR="003E31B3" w:rsidRPr="00C20601">
        <w:rPr>
          <w:rFonts w:ascii="Arial" w:hAnsi="Arial" w:cs="Arial"/>
          <w:sz w:val="24"/>
          <w:szCs w:val="24"/>
        </w:rPr>
        <w:t xml:space="preserve"> haber sido declarada beneficiaria de los derechos laborales generados por el finado o bien </w:t>
      </w:r>
      <w:r w:rsidR="003E31B3">
        <w:rPr>
          <w:rFonts w:ascii="Arial" w:hAnsi="Arial" w:cs="Arial"/>
          <w:sz w:val="24"/>
          <w:szCs w:val="24"/>
        </w:rPr>
        <w:t>acredite</w:t>
      </w:r>
      <w:r w:rsidR="003E31B3" w:rsidRPr="00C20601">
        <w:rPr>
          <w:rFonts w:ascii="Arial" w:hAnsi="Arial" w:cs="Arial"/>
          <w:sz w:val="24"/>
          <w:szCs w:val="24"/>
        </w:rPr>
        <w:t xml:space="preserve"> haber sido declarada heredera del </w:t>
      </w:r>
      <w:r w:rsidR="003E31B3" w:rsidRPr="00C20601">
        <w:rPr>
          <w:rFonts w:ascii="Arial" w:hAnsi="Arial" w:cs="Arial"/>
          <w:sz w:val="24"/>
          <w:szCs w:val="24"/>
        </w:rPr>
        <w:lastRenderedPageBreak/>
        <w:t>mismo,</w:t>
      </w:r>
      <w:r w:rsidR="003E31B3">
        <w:rPr>
          <w:rFonts w:ascii="Arial" w:hAnsi="Arial" w:cs="Arial"/>
          <w:sz w:val="24"/>
          <w:szCs w:val="24"/>
        </w:rPr>
        <w:t xml:space="preserve"> </w:t>
      </w:r>
      <w:r w:rsidR="003E31B3">
        <w:rPr>
          <w:rFonts w:ascii="Arial" w:eastAsia="Arial Unicode MS" w:hAnsi="Arial" w:cs="Arial"/>
          <w:sz w:val="24"/>
          <w:szCs w:val="24"/>
        </w:rPr>
        <w:t xml:space="preserve">no está fundado y motivado, </w:t>
      </w:r>
      <w:r w:rsidR="003E31B3">
        <w:rPr>
          <w:rFonts w:ascii="Arial" w:hAnsi="Arial" w:cs="Arial"/>
          <w:sz w:val="24"/>
          <w:szCs w:val="24"/>
        </w:rPr>
        <w:t>como lo exige el artículo 16 de la Constitución Política de los Estados Unidos Mexicanos, y el artículo 164, fracción V, del Código Procesal Administrativo para el Estado de San Luis Potosí,</w:t>
      </w:r>
      <w:r w:rsidR="003E31B3">
        <w:rPr>
          <w:rFonts w:ascii="Arial" w:eastAsia="Arial Unicode MS" w:hAnsi="Arial" w:cs="Arial"/>
          <w:sz w:val="24"/>
          <w:szCs w:val="24"/>
        </w:rPr>
        <w:t xml:space="preserve"> </w:t>
      </w:r>
      <w:r w:rsidRPr="00C20601">
        <w:rPr>
          <w:rFonts w:ascii="Arial" w:hAnsi="Arial" w:cs="Arial"/>
          <w:sz w:val="24"/>
          <w:szCs w:val="24"/>
        </w:rPr>
        <w:t xml:space="preserve">es evidente que </w:t>
      </w:r>
      <w:r w:rsidR="00C20601" w:rsidRPr="00C20601">
        <w:rPr>
          <w:rFonts w:ascii="Arial" w:hAnsi="Arial" w:cs="Arial"/>
          <w:sz w:val="24"/>
          <w:szCs w:val="24"/>
        </w:rPr>
        <w:t xml:space="preserve">en la especie </w:t>
      </w:r>
      <w:r w:rsidR="00C20601" w:rsidRPr="00C20601">
        <w:rPr>
          <w:rFonts w:ascii="Arial" w:eastAsia="Arial Unicode MS" w:hAnsi="Arial" w:cs="Arial"/>
          <w:sz w:val="24"/>
          <w:szCs w:val="24"/>
          <w:lang w:val="es-ES"/>
        </w:rPr>
        <w:t xml:space="preserve">se actualiza la causa de ilegalidad prevista en el artículo 250, fracción IV del Código Procesal Administrativo para el Estado, que se refiere a la ilegalidad del acto impugnado cuando se dicta en contravención de las disposiciones aplicables, esto es, el derecho </w:t>
      </w:r>
      <w:r w:rsidR="00C20601">
        <w:rPr>
          <w:rFonts w:ascii="Arial" w:eastAsia="Arial Unicode MS" w:hAnsi="Arial" w:cs="Arial"/>
          <w:sz w:val="24"/>
          <w:szCs w:val="24"/>
          <w:lang w:val="es-ES"/>
        </w:rPr>
        <w:t>a la pensión de viudez</w:t>
      </w:r>
      <w:r w:rsidR="00C20601" w:rsidRPr="00C20601">
        <w:rPr>
          <w:rFonts w:ascii="Arial" w:eastAsia="Arial Unicode MS" w:hAnsi="Arial" w:cs="Arial"/>
          <w:sz w:val="24"/>
          <w:szCs w:val="24"/>
          <w:lang w:val="es-ES"/>
        </w:rPr>
        <w:t xml:space="preserve">, </w:t>
      </w:r>
      <w:r w:rsidR="00C20601">
        <w:rPr>
          <w:rFonts w:ascii="Arial" w:eastAsia="Arial Unicode MS" w:hAnsi="Arial" w:cs="Arial"/>
          <w:sz w:val="24"/>
          <w:szCs w:val="24"/>
          <w:lang w:val="es-ES"/>
        </w:rPr>
        <w:t>a través de una determinación que observe el principio de legalidad y se abstenga de requerir documentos o solicitar información que no sea exigible por las normas aplicables, previsto por los artículos 14</w:t>
      </w:r>
      <w:r w:rsidR="00C20601" w:rsidRPr="00C20601">
        <w:rPr>
          <w:rFonts w:ascii="Arial" w:eastAsia="Arial Unicode MS" w:hAnsi="Arial" w:cs="Arial"/>
          <w:sz w:val="24"/>
          <w:szCs w:val="24"/>
          <w:lang w:val="es-ES"/>
        </w:rPr>
        <w:t xml:space="preserve"> y 16 de la Constitución, y </w:t>
      </w:r>
      <w:r w:rsidR="00C20601">
        <w:rPr>
          <w:rFonts w:ascii="Arial" w:eastAsia="Arial Unicode MS" w:hAnsi="Arial" w:cs="Arial"/>
          <w:sz w:val="24"/>
          <w:szCs w:val="24"/>
          <w:lang w:val="es-ES"/>
        </w:rPr>
        <w:t>los artículos 164</w:t>
      </w:r>
      <w:r w:rsidR="003E31B3">
        <w:rPr>
          <w:rFonts w:ascii="Arial" w:eastAsia="Arial Unicode MS" w:hAnsi="Arial" w:cs="Arial"/>
          <w:sz w:val="24"/>
          <w:szCs w:val="24"/>
          <w:lang w:val="es-ES"/>
        </w:rPr>
        <w:t>,</w:t>
      </w:r>
      <w:r w:rsidR="00C20601">
        <w:rPr>
          <w:rFonts w:ascii="Arial" w:eastAsia="Arial Unicode MS" w:hAnsi="Arial" w:cs="Arial"/>
          <w:sz w:val="24"/>
          <w:szCs w:val="24"/>
          <w:lang w:val="es-ES"/>
        </w:rPr>
        <w:t xml:space="preserve"> fracción V, y</w:t>
      </w:r>
      <w:r w:rsidR="00C20601" w:rsidRPr="00C20601">
        <w:rPr>
          <w:rFonts w:ascii="Arial" w:eastAsia="Arial Unicode MS" w:hAnsi="Arial" w:cs="Arial"/>
          <w:sz w:val="24"/>
          <w:szCs w:val="24"/>
          <w:lang w:val="es-ES"/>
        </w:rPr>
        <w:t xml:space="preserve"> 179, fracción V</w:t>
      </w:r>
      <w:r w:rsidR="00C20601">
        <w:rPr>
          <w:rFonts w:ascii="Arial" w:eastAsia="Arial Unicode MS" w:hAnsi="Arial" w:cs="Arial"/>
          <w:sz w:val="24"/>
          <w:szCs w:val="24"/>
          <w:lang w:val="es-ES"/>
        </w:rPr>
        <w:t>I,</w:t>
      </w:r>
      <w:r w:rsidR="00C20601" w:rsidRPr="00C20601">
        <w:rPr>
          <w:rFonts w:ascii="Arial" w:eastAsia="Arial Unicode MS" w:hAnsi="Arial" w:cs="Arial"/>
          <w:sz w:val="24"/>
          <w:szCs w:val="24"/>
          <w:lang w:val="es-ES"/>
        </w:rPr>
        <w:t xml:space="preserve"> del Código Procesal Administrativo para el Estado.</w:t>
      </w:r>
    </w:p>
    <w:p w:rsidR="00C20601" w:rsidRPr="008979E0" w:rsidRDefault="00C20601" w:rsidP="00DE6732">
      <w:pPr>
        <w:spacing w:before="120" w:after="120" w:line="360" w:lineRule="auto"/>
        <w:ind w:right="51" w:firstLine="709"/>
        <w:jc w:val="both"/>
        <w:rPr>
          <w:rFonts w:ascii="Arial" w:eastAsia="Arial Unicode MS" w:hAnsi="Arial" w:cs="Arial"/>
          <w:sz w:val="24"/>
          <w:szCs w:val="24"/>
        </w:rPr>
      </w:pPr>
    </w:p>
    <w:p w:rsidR="00AE4ACF" w:rsidRPr="008979E0" w:rsidRDefault="00AE4ACF" w:rsidP="00AE4ACF">
      <w:pPr>
        <w:spacing w:after="0" w:line="360" w:lineRule="auto"/>
        <w:ind w:firstLine="708"/>
        <w:jc w:val="both"/>
        <w:rPr>
          <w:rFonts w:ascii="Arial" w:eastAsia="Calibri" w:hAnsi="Arial" w:cs="Arial"/>
          <w:sz w:val="24"/>
          <w:szCs w:val="24"/>
        </w:rPr>
      </w:pPr>
      <w:r w:rsidRPr="008979E0">
        <w:rPr>
          <w:rFonts w:ascii="Arial" w:eastAsia="Calibri" w:hAnsi="Arial" w:cs="Arial"/>
          <w:sz w:val="24"/>
          <w:szCs w:val="24"/>
        </w:rPr>
        <w:t xml:space="preserve">En consecuencia, esta Tercera Sala, con fundamento en el artículo 251 del Código Procesal Administrativo para el Estado de San Luis Potosí, determina la </w:t>
      </w:r>
      <w:r w:rsidR="002048F8" w:rsidRPr="002048F8">
        <w:rPr>
          <w:rFonts w:ascii="Arial" w:eastAsia="Calibri" w:hAnsi="Arial" w:cs="Arial"/>
          <w:b/>
          <w:sz w:val="24"/>
          <w:szCs w:val="24"/>
        </w:rPr>
        <w:t>IL</w:t>
      </w:r>
      <w:r w:rsidR="002048F8">
        <w:rPr>
          <w:rFonts w:ascii="Arial" w:eastAsia="Calibri" w:hAnsi="Arial" w:cs="Arial"/>
          <w:b/>
          <w:sz w:val="24"/>
          <w:szCs w:val="24"/>
        </w:rPr>
        <w:t>EGALIDAD e</w:t>
      </w:r>
      <w:r w:rsidRPr="008979E0">
        <w:rPr>
          <w:rFonts w:ascii="Arial" w:eastAsia="Calibri" w:hAnsi="Arial" w:cs="Arial"/>
          <w:b/>
          <w:sz w:val="24"/>
          <w:szCs w:val="24"/>
        </w:rPr>
        <w:t xml:space="preserve"> </w:t>
      </w:r>
      <w:r w:rsidR="002048F8">
        <w:rPr>
          <w:rFonts w:ascii="Arial" w:eastAsia="Calibri" w:hAnsi="Arial" w:cs="Arial"/>
          <w:b/>
          <w:sz w:val="24"/>
          <w:szCs w:val="24"/>
        </w:rPr>
        <w:t>IN</w:t>
      </w:r>
      <w:r w:rsidRPr="008979E0">
        <w:rPr>
          <w:rFonts w:ascii="Arial" w:eastAsia="Calibri" w:hAnsi="Arial" w:cs="Arial"/>
          <w:b/>
          <w:sz w:val="24"/>
          <w:szCs w:val="24"/>
        </w:rPr>
        <w:t>VALIDEZ</w:t>
      </w:r>
      <w:r w:rsidRPr="008979E0">
        <w:rPr>
          <w:rFonts w:ascii="Arial" w:eastAsia="Calibri" w:hAnsi="Arial" w:cs="Arial"/>
          <w:sz w:val="24"/>
          <w:szCs w:val="24"/>
        </w:rPr>
        <w:t xml:space="preserve"> del acuerdo emitido por la Junta Directiva de la Dirección de Pensiones del Estado en la sesión ordinaria desahogada el treinta y uno de marzo de dos mil veinticinco, contenido en el </w:t>
      </w:r>
      <w:r w:rsidRPr="00E83014">
        <w:rPr>
          <w:rFonts w:ascii="Arial" w:eastAsia="Calibri" w:hAnsi="Arial" w:cs="Arial"/>
          <w:sz w:val="24"/>
          <w:szCs w:val="24"/>
        </w:rPr>
        <w:t xml:space="preserve">oficio DPE/1558/2025, de dos de mayo de dos mil veinticinco, signado por el Lic. </w:t>
      </w:r>
      <w:r w:rsidRPr="00E83014">
        <w:rPr>
          <w:rFonts w:ascii="Arial" w:eastAsia="Calibri" w:hAnsi="Arial" w:cs="Arial"/>
          <w:b/>
          <w:sz w:val="24"/>
          <w:szCs w:val="24"/>
        </w:rPr>
        <w:t>LUIS ARTURO CORONADO PUENTE</w:t>
      </w:r>
      <w:r w:rsidRPr="00E83014">
        <w:rPr>
          <w:rFonts w:ascii="Arial" w:eastAsia="Calibri" w:hAnsi="Arial" w:cs="Arial"/>
          <w:sz w:val="24"/>
          <w:szCs w:val="24"/>
        </w:rPr>
        <w:t xml:space="preserve">, </w:t>
      </w:r>
      <w:r w:rsidRPr="008979E0">
        <w:rPr>
          <w:rFonts w:ascii="Arial" w:eastAsia="Calibri" w:hAnsi="Arial" w:cs="Arial"/>
          <w:sz w:val="24"/>
          <w:szCs w:val="24"/>
        </w:rPr>
        <w:t xml:space="preserve">en su carácter de Director General de la Dirección de Pensiones del Estado y Secretario Ejecutivo de la Junta Directiva de Pensiones del Estado, y, como </w:t>
      </w:r>
      <w:r w:rsidR="009705D7" w:rsidRPr="008979E0">
        <w:rPr>
          <w:rFonts w:ascii="Arial" w:eastAsia="Calibri" w:hAnsi="Arial" w:cs="Arial"/>
          <w:sz w:val="24"/>
          <w:szCs w:val="24"/>
        </w:rPr>
        <w:t>consecuencia</w:t>
      </w:r>
      <w:r w:rsidRPr="008979E0">
        <w:rPr>
          <w:rFonts w:ascii="Arial" w:eastAsia="Calibri" w:hAnsi="Arial" w:cs="Arial"/>
          <w:sz w:val="24"/>
          <w:szCs w:val="24"/>
        </w:rPr>
        <w:t xml:space="preserve">, se declara </w:t>
      </w:r>
      <w:r w:rsidR="009705D7" w:rsidRPr="008979E0">
        <w:rPr>
          <w:rFonts w:ascii="Arial" w:eastAsia="Calibri" w:hAnsi="Arial" w:cs="Arial"/>
          <w:sz w:val="24"/>
          <w:szCs w:val="24"/>
        </w:rPr>
        <w:t>su</w:t>
      </w:r>
      <w:r w:rsidRPr="008979E0">
        <w:rPr>
          <w:rFonts w:ascii="Arial" w:eastAsia="Calibri" w:hAnsi="Arial" w:cs="Arial"/>
          <w:sz w:val="24"/>
          <w:szCs w:val="24"/>
        </w:rPr>
        <w:t xml:space="preserve"> </w:t>
      </w:r>
      <w:r w:rsidRPr="008979E0">
        <w:rPr>
          <w:rFonts w:ascii="Arial" w:eastAsia="Calibri" w:hAnsi="Arial" w:cs="Arial"/>
          <w:b/>
          <w:sz w:val="24"/>
          <w:szCs w:val="24"/>
        </w:rPr>
        <w:t>NULIDAD</w:t>
      </w:r>
      <w:r w:rsidR="009705D7" w:rsidRPr="008979E0">
        <w:rPr>
          <w:rFonts w:ascii="Arial" w:eastAsia="Calibri" w:hAnsi="Arial" w:cs="Arial"/>
          <w:sz w:val="24"/>
          <w:szCs w:val="24"/>
        </w:rPr>
        <w:t xml:space="preserve"> y se deja sin efecto el acto impugnado.</w:t>
      </w:r>
    </w:p>
    <w:p w:rsidR="00C20601" w:rsidRPr="008979E0" w:rsidRDefault="00C20601" w:rsidP="00AE4ACF">
      <w:pPr>
        <w:spacing w:after="0" w:line="360" w:lineRule="auto"/>
        <w:ind w:firstLine="708"/>
        <w:jc w:val="both"/>
        <w:rPr>
          <w:rFonts w:ascii="Arial" w:eastAsia="Calibri" w:hAnsi="Arial" w:cs="Arial"/>
          <w:sz w:val="24"/>
          <w:szCs w:val="24"/>
        </w:rPr>
      </w:pPr>
    </w:p>
    <w:p w:rsidR="00714DC8" w:rsidRPr="00F37065" w:rsidRDefault="009705D7" w:rsidP="00F37065">
      <w:pPr>
        <w:spacing w:after="0" w:line="360" w:lineRule="auto"/>
        <w:ind w:firstLine="708"/>
        <w:jc w:val="both"/>
        <w:rPr>
          <w:rFonts w:ascii="Arial" w:hAnsi="Arial" w:cs="Arial"/>
          <w:b/>
          <w:sz w:val="24"/>
          <w:szCs w:val="24"/>
          <w:u w:val="single"/>
        </w:rPr>
      </w:pPr>
      <w:r w:rsidRPr="008979E0">
        <w:rPr>
          <w:rFonts w:ascii="Arial" w:eastAsia="Arial Unicode MS" w:hAnsi="Arial" w:cs="Arial"/>
          <w:sz w:val="24"/>
          <w:szCs w:val="24"/>
        </w:rPr>
        <w:t xml:space="preserve">Ahora bien, con apoyo en el artículo 252, párrafo primero, del Código Procesal Administrativo para el Estado de San Luis Potosí, </w:t>
      </w:r>
      <w:r w:rsidRPr="008979E0">
        <w:rPr>
          <w:rFonts w:ascii="Arial" w:eastAsia="Arial Unicode MS" w:hAnsi="Arial" w:cs="Arial"/>
          <w:b/>
          <w:sz w:val="24"/>
          <w:szCs w:val="24"/>
          <w:lang w:val="es-ES"/>
        </w:rPr>
        <w:t xml:space="preserve">efecto de restituir </w:t>
      </w:r>
      <w:r w:rsidR="00714DC8" w:rsidRPr="008979E0">
        <w:rPr>
          <w:rFonts w:ascii="Arial" w:eastAsia="Arial Unicode MS" w:hAnsi="Arial" w:cs="Arial"/>
          <w:b/>
          <w:sz w:val="24"/>
          <w:szCs w:val="24"/>
          <w:lang w:val="es-ES"/>
        </w:rPr>
        <w:t xml:space="preserve">en el goce de </w:t>
      </w:r>
      <w:r w:rsidRPr="008979E0">
        <w:rPr>
          <w:rFonts w:ascii="Arial" w:eastAsia="Arial Unicode MS" w:hAnsi="Arial" w:cs="Arial"/>
          <w:b/>
          <w:sz w:val="24"/>
          <w:szCs w:val="24"/>
          <w:lang w:val="es-ES"/>
        </w:rPr>
        <w:t>los derech</w:t>
      </w:r>
      <w:r w:rsidR="00714DC8" w:rsidRPr="008979E0">
        <w:rPr>
          <w:rFonts w:ascii="Arial" w:eastAsia="Arial Unicode MS" w:hAnsi="Arial" w:cs="Arial"/>
          <w:b/>
          <w:sz w:val="24"/>
          <w:szCs w:val="24"/>
          <w:lang w:val="es-ES"/>
        </w:rPr>
        <w:t>os violados de la accionante</w:t>
      </w:r>
      <w:r w:rsidR="00714DC8" w:rsidRPr="008979E0">
        <w:rPr>
          <w:rFonts w:ascii="Arial" w:eastAsia="Arial Unicode MS" w:hAnsi="Arial" w:cs="Arial"/>
          <w:sz w:val="24"/>
          <w:szCs w:val="24"/>
          <w:lang w:val="es-ES"/>
        </w:rPr>
        <w:t xml:space="preserve">, </w:t>
      </w:r>
      <w:r w:rsidR="00714DC8" w:rsidRPr="008979E0">
        <w:rPr>
          <w:rFonts w:ascii="Arial" w:hAnsi="Arial" w:cs="Arial"/>
          <w:sz w:val="24"/>
          <w:szCs w:val="24"/>
        </w:rPr>
        <w:t xml:space="preserve">y toda vez </w:t>
      </w:r>
      <w:r w:rsidR="00714DC8" w:rsidRPr="008979E0">
        <w:rPr>
          <w:rFonts w:ascii="Arial" w:hAnsi="Arial" w:cs="Arial"/>
          <w:sz w:val="24"/>
          <w:szCs w:val="24"/>
          <w:lang w:eastAsia="es-MX"/>
        </w:rPr>
        <w:t xml:space="preserve">que el acto impugnado, se emitió en respuesta a una petición formulada por la aquí actora, </w:t>
      </w:r>
      <w:r w:rsidRPr="008979E0">
        <w:rPr>
          <w:rFonts w:ascii="Arial" w:eastAsia="Arial Unicode MS" w:hAnsi="Arial" w:cs="Arial"/>
          <w:b/>
          <w:sz w:val="24"/>
          <w:szCs w:val="24"/>
          <w:u w:val="single"/>
          <w:lang w:val="es-ES"/>
        </w:rPr>
        <w:t>se ordena</w:t>
      </w:r>
      <w:r w:rsidRPr="008979E0">
        <w:rPr>
          <w:rFonts w:ascii="Arial" w:eastAsia="Arial Unicode MS" w:hAnsi="Arial" w:cs="Arial"/>
          <w:b/>
          <w:sz w:val="24"/>
          <w:szCs w:val="24"/>
          <w:lang w:val="es-ES"/>
        </w:rPr>
        <w:t xml:space="preserve"> a la Junta Directiva de la Dirección de Pensiones del Estado, </w:t>
      </w:r>
      <w:r w:rsidR="00714DC8" w:rsidRPr="008979E0">
        <w:rPr>
          <w:rFonts w:ascii="Arial" w:hAnsi="Arial" w:cs="Arial"/>
          <w:b/>
          <w:sz w:val="24"/>
          <w:szCs w:val="24"/>
          <w:u w:val="single"/>
        </w:rPr>
        <w:t xml:space="preserve">emita </w:t>
      </w:r>
      <w:r w:rsidR="00B05EB6" w:rsidRPr="008979E0">
        <w:rPr>
          <w:rFonts w:ascii="Arial" w:eastAsia="Calibri" w:hAnsi="Arial" w:cs="Arial"/>
          <w:b/>
          <w:sz w:val="24"/>
          <w:szCs w:val="24"/>
          <w:u w:val="single"/>
        </w:rPr>
        <w:t>un</w:t>
      </w:r>
      <w:r w:rsidR="00714DC8" w:rsidRPr="008979E0">
        <w:rPr>
          <w:rFonts w:ascii="Arial" w:eastAsia="Calibri" w:hAnsi="Arial" w:cs="Arial"/>
          <w:sz w:val="24"/>
          <w:szCs w:val="24"/>
          <w:u w:val="single"/>
        </w:rPr>
        <w:t xml:space="preserve"> </w:t>
      </w:r>
      <w:r w:rsidR="00B05EB6" w:rsidRPr="008979E0">
        <w:rPr>
          <w:rFonts w:ascii="Arial" w:eastAsia="Calibri" w:hAnsi="Arial" w:cs="Arial"/>
          <w:b/>
          <w:sz w:val="24"/>
          <w:szCs w:val="24"/>
          <w:u w:val="single"/>
        </w:rPr>
        <w:t xml:space="preserve">nuevo acuerdo en el que </w:t>
      </w:r>
      <w:r w:rsidR="00B05EB6" w:rsidRPr="004F1215">
        <w:rPr>
          <w:rFonts w:ascii="Arial" w:eastAsia="Calibri" w:hAnsi="Arial" w:cs="Arial"/>
          <w:sz w:val="24"/>
          <w:szCs w:val="24"/>
          <w:u w:val="single"/>
        </w:rPr>
        <w:t>dé</w:t>
      </w:r>
      <w:r w:rsidR="00714DC8" w:rsidRPr="004F1215">
        <w:rPr>
          <w:rFonts w:ascii="Arial" w:eastAsia="Calibri" w:hAnsi="Arial" w:cs="Arial"/>
          <w:sz w:val="24"/>
          <w:szCs w:val="24"/>
          <w:u w:val="single"/>
        </w:rPr>
        <w:t xml:space="preserve"> </w:t>
      </w:r>
      <w:r w:rsidR="00714DC8" w:rsidRPr="004F1215">
        <w:rPr>
          <w:rFonts w:ascii="Arial" w:hAnsi="Arial" w:cs="Arial"/>
          <w:sz w:val="24"/>
          <w:szCs w:val="24"/>
          <w:u w:val="single"/>
        </w:rPr>
        <w:t>respuesta</w:t>
      </w:r>
      <w:r w:rsidR="00714DC8" w:rsidRPr="008979E0">
        <w:rPr>
          <w:rFonts w:ascii="Arial" w:hAnsi="Arial" w:cs="Arial"/>
          <w:sz w:val="24"/>
          <w:szCs w:val="24"/>
          <w:u w:val="single"/>
        </w:rPr>
        <w:t xml:space="preserve"> a la solicitud presentada por la aquí actora con fecha cinco de febrero de dos mil veinticinco, donde reitere las cuestiones que no fueron materia del presente juicio de nulidad, como la procedencia del otorgamiento de la transmisión de pensión por viudez a favor de </w:t>
      </w:r>
      <w:r w:rsidR="00CC47B6">
        <w:rPr>
          <w:rFonts w:ascii="Arial" w:hAnsi="Arial" w:cs="Arial"/>
          <w:b/>
          <w:color w:val="FF0000"/>
          <w:sz w:val="24"/>
          <w:szCs w:val="24"/>
          <w:u w:val="single"/>
        </w:rPr>
        <w:t>**********</w:t>
      </w:r>
      <w:r w:rsidR="00714DC8" w:rsidRPr="008979E0">
        <w:rPr>
          <w:rFonts w:ascii="Arial" w:hAnsi="Arial" w:cs="Arial"/>
          <w:sz w:val="24"/>
          <w:szCs w:val="24"/>
          <w:u w:val="single"/>
        </w:rPr>
        <w:t xml:space="preserve">, y </w:t>
      </w:r>
      <w:r w:rsidR="00F37065">
        <w:rPr>
          <w:rFonts w:ascii="Arial" w:hAnsi="Arial" w:cs="Arial"/>
          <w:b/>
          <w:sz w:val="24"/>
          <w:szCs w:val="24"/>
          <w:u w:val="single"/>
        </w:rPr>
        <w:t xml:space="preserve">ordene </w:t>
      </w:r>
      <w:r w:rsidR="004F1215">
        <w:rPr>
          <w:rFonts w:ascii="Arial" w:hAnsi="Arial" w:cs="Arial"/>
          <w:b/>
          <w:sz w:val="24"/>
          <w:szCs w:val="24"/>
          <w:u w:val="single"/>
        </w:rPr>
        <w:t>e</w:t>
      </w:r>
      <w:r w:rsidR="00F37065">
        <w:rPr>
          <w:rFonts w:ascii="Arial" w:hAnsi="Arial" w:cs="Arial"/>
          <w:b/>
          <w:sz w:val="24"/>
          <w:szCs w:val="24"/>
          <w:u w:val="single"/>
        </w:rPr>
        <w:t>l pago de la pensión</w:t>
      </w:r>
      <w:r w:rsidR="00714DC8" w:rsidRPr="008979E0">
        <w:rPr>
          <w:rFonts w:ascii="Arial" w:hAnsi="Arial" w:cs="Arial"/>
          <w:sz w:val="24"/>
          <w:szCs w:val="24"/>
          <w:u w:val="single"/>
        </w:rPr>
        <w:t>.</w:t>
      </w:r>
    </w:p>
    <w:p w:rsidR="009705D7" w:rsidRPr="008979E0" w:rsidRDefault="009705D7" w:rsidP="009705D7">
      <w:pPr>
        <w:spacing w:after="0" w:line="360" w:lineRule="auto"/>
        <w:ind w:firstLine="708"/>
        <w:jc w:val="both"/>
        <w:rPr>
          <w:rFonts w:ascii="Arial" w:eastAsia="Arial Unicode MS" w:hAnsi="Arial" w:cs="Arial"/>
          <w:sz w:val="24"/>
          <w:szCs w:val="24"/>
          <w:lang w:val="es-ES"/>
        </w:rPr>
      </w:pPr>
    </w:p>
    <w:p w:rsidR="00B05EB6" w:rsidRDefault="00B05EB6" w:rsidP="00B05EB6">
      <w:pPr>
        <w:spacing w:line="360" w:lineRule="auto"/>
        <w:ind w:firstLine="709"/>
        <w:jc w:val="both"/>
        <w:rPr>
          <w:rFonts w:ascii="Arial" w:hAnsi="Arial" w:cs="Arial"/>
          <w:sz w:val="24"/>
          <w:szCs w:val="24"/>
        </w:rPr>
      </w:pPr>
      <w:r w:rsidRPr="008979E0">
        <w:rPr>
          <w:rFonts w:ascii="Arial" w:eastAsia="Calibri" w:hAnsi="Arial" w:cs="Arial"/>
          <w:sz w:val="24"/>
          <w:szCs w:val="24"/>
        </w:rPr>
        <w:lastRenderedPageBreak/>
        <w:t>Con fundamento en lo dispuesto</w:t>
      </w:r>
      <w:r w:rsidRPr="008979E0">
        <w:rPr>
          <w:rFonts w:ascii="Arial" w:hAnsi="Arial" w:cs="Arial"/>
          <w:sz w:val="24"/>
          <w:szCs w:val="24"/>
        </w:rPr>
        <w:t xml:space="preserve"> en los numerales 255 y 256 del Código Procesal Administrativo para el Estado de San Luis Potosí, </w:t>
      </w:r>
      <w:r w:rsidRPr="008979E0">
        <w:rPr>
          <w:rFonts w:ascii="Arial" w:hAnsi="Arial" w:cs="Arial"/>
          <w:b/>
          <w:sz w:val="24"/>
          <w:szCs w:val="24"/>
          <w:u w:val="single"/>
        </w:rPr>
        <w:t>dígase</w:t>
      </w:r>
      <w:r w:rsidRPr="008979E0">
        <w:rPr>
          <w:rFonts w:ascii="Arial" w:hAnsi="Arial" w:cs="Arial"/>
          <w:b/>
          <w:sz w:val="24"/>
          <w:szCs w:val="24"/>
        </w:rPr>
        <w:t xml:space="preserve"> a las autoridades demandadas que, a partir de que cause ejecutoria esta sentencia, correrán los plazos para su cumplimiento; por lo que, una vez que cause ejecutoria,</w:t>
      </w:r>
      <w:r w:rsidRPr="008979E0">
        <w:rPr>
          <w:rFonts w:ascii="Arial" w:hAnsi="Arial" w:cs="Arial"/>
          <w:sz w:val="24"/>
          <w:szCs w:val="24"/>
        </w:rPr>
        <w:t xml:space="preserve"> esta Tercera Sala Unitaria </w:t>
      </w:r>
      <w:r w:rsidRPr="008979E0">
        <w:rPr>
          <w:rFonts w:ascii="Arial" w:hAnsi="Arial" w:cs="Arial"/>
          <w:b/>
          <w:sz w:val="24"/>
          <w:szCs w:val="24"/>
        </w:rPr>
        <w:t>la</w:t>
      </w:r>
      <w:r w:rsidR="001B3F75" w:rsidRPr="008979E0">
        <w:rPr>
          <w:rFonts w:ascii="Arial" w:hAnsi="Arial" w:cs="Arial"/>
          <w:b/>
          <w:sz w:val="24"/>
          <w:szCs w:val="24"/>
        </w:rPr>
        <w:t>s</w:t>
      </w:r>
      <w:r w:rsidRPr="008979E0">
        <w:rPr>
          <w:rFonts w:ascii="Arial" w:hAnsi="Arial" w:cs="Arial"/>
          <w:b/>
          <w:sz w:val="24"/>
          <w:szCs w:val="24"/>
        </w:rPr>
        <w:t xml:space="preserve"> </w:t>
      </w:r>
      <w:r w:rsidRPr="008979E0">
        <w:rPr>
          <w:rFonts w:ascii="Arial" w:hAnsi="Arial" w:cs="Arial"/>
          <w:b/>
          <w:sz w:val="24"/>
          <w:szCs w:val="24"/>
          <w:u w:val="single"/>
        </w:rPr>
        <w:t>prevendrá</w:t>
      </w:r>
      <w:r w:rsidR="001B3F75" w:rsidRPr="008979E0">
        <w:rPr>
          <w:rFonts w:ascii="Arial" w:hAnsi="Arial" w:cs="Arial"/>
          <w:b/>
          <w:sz w:val="24"/>
          <w:szCs w:val="24"/>
          <w:u w:val="single"/>
        </w:rPr>
        <w:t>n</w:t>
      </w:r>
      <w:r w:rsidRPr="008979E0">
        <w:rPr>
          <w:rFonts w:ascii="Arial" w:hAnsi="Arial" w:cs="Arial"/>
          <w:b/>
          <w:sz w:val="24"/>
          <w:szCs w:val="24"/>
        </w:rPr>
        <w:t xml:space="preserve"> por el cumplimiento de la misma, o en su caso, la </w:t>
      </w:r>
      <w:r w:rsidRPr="008979E0">
        <w:rPr>
          <w:rFonts w:ascii="Arial" w:hAnsi="Arial" w:cs="Arial"/>
          <w:b/>
          <w:sz w:val="24"/>
          <w:szCs w:val="24"/>
          <w:u w:val="single"/>
        </w:rPr>
        <w:t>requerirá</w:t>
      </w:r>
      <w:r w:rsidRPr="008979E0">
        <w:rPr>
          <w:rFonts w:ascii="Arial" w:hAnsi="Arial" w:cs="Arial"/>
          <w:b/>
          <w:sz w:val="24"/>
          <w:szCs w:val="24"/>
        </w:rPr>
        <w:t xml:space="preserve"> por su ejecución,</w:t>
      </w:r>
      <w:r w:rsidRPr="008979E0">
        <w:rPr>
          <w:rFonts w:ascii="Arial" w:hAnsi="Arial" w:cs="Arial"/>
          <w:sz w:val="24"/>
          <w:szCs w:val="24"/>
        </w:rPr>
        <w:t xml:space="preserve"> con los apercibimientos legales que correspondan;</w:t>
      </w:r>
      <w:r w:rsidRPr="008979E0">
        <w:rPr>
          <w:rFonts w:ascii="Arial" w:eastAsia="Calibri" w:hAnsi="Arial" w:cs="Arial"/>
          <w:sz w:val="24"/>
          <w:szCs w:val="24"/>
        </w:rPr>
        <w:t xml:space="preserve"> </w:t>
      </w:r>
      <w:r w:rsidRPr="008979E0">
        <w:rPr>
          <w:rFonts w:ascii="Arial" w:hAnsi="Arial" w:cs="Arial"/>
          <w:b/>
          <w:sz w:val="24"/>
          <w:szCs w:val="24"/>
        </w:rPr>
        <w:t xml:space="preserve">debiendo </w:t>
      </w:r>
      <w:r w:rsidRPr="008979E0">
        <w:rPr>
          <w:rFonts w:ascii="Arial" w:hAnsi="Arial" w:cs="Arial"/>
          <w:b/>
          <w:sz w:val="24"/>
          <w:szCs w:val="24"/>
          <w:u w:val="single"/>
        </w:rPr>
        <w:t>informar</w:t>
      </w:r>
      <w:r w:rsidRPr="008979E0">
        <w:rPr>
          <w:rFonts w:ascii="Arial" w:hAnsi="Arial" w:cs="Arial"/>
          <w:sz w:val="24"/>
          <w:szCs w:val="24"/>
        </w:rPr>
        <w:t xml:space="preserve"> </w:t>
      </w:r>
      <w:r w:rsidR="001B3F75" w:rsidRPr="008979E0">
        <w:rPr>
          <w:rFonts w:ascii="Arial" w:hAnsi="Arial" w:cs="Arial"/>
          <w:sz w:val="24"/>
          <w:szCs w:val="24"/>
        </w:rPr>
        <w:t xml:space="preserve">a esta Sal Unitaria </w:t>
      </w:r>
      <w:r w:rsidRPr="008979E0">
        <w:rPr>
          <w:rFonts w:ascii="Arial" w:hAnsi="Arial" w:cs="Arial"/>
          <w:sz w:val="24"/>
          <w:szCs w:val="24"/>
        </w:rPr>
        <w:t>sobre su cumplimiento, en su oportunidad procesal.</w:t>
      </w:r>
    </w:p>
    <w:p w:rsidR="00EA58F9" w:rsidRDefault="00EA58F9" w:rsidP="00B05EB6">
      <w:pPr>
        <w:spacing w:line="360" w:lineRule="auto"/>
        <w:ind w:firstLine="709"/>
        <w:jc w:val="both"/>
        <w:rPr>
          <w:rFonts w:ascii="Arial" w:hAnsi="Arial" w:cs="Arial"/>
          <w:sz w:val="24"/>
          <w:szCs w:val="24"/>
        </w:rPr>
      </w:pPr>
    </w:p>
    <w:p w:rsidR="00EA58F9" w:rsidRDefault="00EA58F9" w:rsidP="00EA58F9">
      <w:pPr>
        <w:autoSpaceDE w:val="0"/>
        <w:autoSpaceDN w:val="0"/>
        <w:adjustRightInd w:val="0"/>
        <w:spacing w:after="0" w:line="360" w:lineRule="auto"/>
        <w:ind w:firstLine="708"/>
        <w:jc w:val="both"/>
        <w:rPr>
          <w:rFonts w:ascii="Arial" w:eastAsia="Times New Roman" w:hAnsi="Arial" w:cs="Arial"/>
          <w:color w:val="000000"/>
          <w:sz w:val="24"/>
          <w:szCs w:val="24"/>
          <w:lang w:eastAsia="es-ES"/>
        </w:rPr>
      </w:pPr>
      <w:r w:rsidRPr="009B00F3">
        <w:rPr>
          <w:rFonts w:ascii="Arial" w:eastAsia="Times New Roman" w:hAnsi="Arial" w:cs="Arial"/>
          <w:color w:val="000000"/>
          <w:sz w:val="24"/>
          <w:szCs w:val="24"/>
          <w:lang w:eastAsia="es-ES"/>
        </w:rPr>
        <w:t>En virtud de las conclusiones alcanzadas, y toda vez que ya se declaró la nulidad de</w:t>
      </w:r>
      <w:r>
        <w:rPr>
          <w:rFonts w:ascii="Arial" w:eastAsia="Times New Roman" w:hAnsi="Arial" w:cs="Arial"/>
          <w:color w:val="000000"/>
          <w:sz w:val="24"/>
          <w:szCs w:val="24"/>
          <w:lang w:eastAsia="es-ES"/>
        </w:rPr>
        <w:t>l</w:t>
      </w:r>
      <w:r w:rsidRPr="009B00F3">
        <w:rPr>
          <w:rFonts w:ascii="Arial" w:eastAsia="Times New Roman" w:hAnsi="Arial" w:cs="Arial"/>
          <w:color w:val="000000"/>
          <w:sz w:val="24"/>
          <w:szCs w:val="24"/>
          <w:lang w:eastAsia="es-ES"/>
        </w:rPr>
        <w:t xml:space="preserve"> </w:t>
      </w:r>
      <w:r>
        <w:rPr>
          <w:rFonts w:ascii="Arial" w:eastAsia="Times New Roman" w:hAnsi="Arial" w:cs="Arial"/>
          <w:color w:val="000000"/>
          <w:sz w:val="24"/>
          <w:szCs w:val="24"/>
          <w:lang w:eastAsia="es-ES"/>
        </w:rPr>
        <w:t>acuerdo impugnado</w:t>
      </w:r>
      <w:r w:rsidRPr="009B00F3">
        <w:rPr>
          <w:rFonts w:ascii="Arial" w:eastAsia="Times New Roman" w:hAnsi="Arial" w:cs="Arial"/>
          <w:color w:val="000000"/>
          <w:sz w:val="24"/>
          <w:szCs w:val="24"/>
          <w:lang w:eastAsia="es-ES"/>
        </w:rPr>
        <w:t xml:space="preserve"> en el presente juicio; resulta innecesario analizar los restantes argumentos que hace valer la parte actora en su escrito de demanda, sin que ello sea violatorio de los principios de exhaustividad y congruencia, toda vez que su estudio no irrogaría un mayor beneficio a la demandante que el obtenido</w:t>
      </w:r>
      <w:r>
        <w:rPr>
          <w:rFonts w:ascii="Arial" w:eastAsia="Times New Roman" w:hAnsi="Arial" w:cs="Arial"/>
          <w:color w:val="000000"/>
          <w:sz w:val="24"/>
          <w:szCs w:val="24"/>
          <w:lang w:eastAsia="es-ES"/>
        </w:rPr>
        <w:t xml:space="preserve"> en los términos de este fallo.</w:t>
      </w:r>
    </w:p>
    <w:p w:rsidR="00EA58F9" w:rsidRPr="00EA58F9" w:rsidRDefault="00EA58F9" w:rsidP="00EA58F9">
      <w:pPr>
        <w:spacing w:line="360" w:lineRule="auto"/>
        <w:ind w:firstLine="709"/>
        <w:jc w:val="both"/>
        <w:rPr>
          <w:rFonts w:ascii="Arial" w:hAnsi="Arial" w:cs="Arial"/>
          <w:sz w:val="24"/>
          <w:szCs w:val="24"/>
        </w:rPr>
      </w:pPr>
    </w:p>
    <w:p w:rsidR="00EA58F9" w:rsidRPr="00EA58F9" w:rsidRDefault="00EA58F9" w:rsidP="00EA58F9">
      <w:pPr>
        <w:spacing w:line="360" w:lineRule="auto"/>
        <w:ind w:firstLine="709"/>
        <w:jc w:val="both"/>
        <w:rPr>
          <w:rFonts w:ascii="Arial" w:hAnsi="Arial" w:cs="Arial"/>
          <w:sz w:val="24"/>
          <w:szCs w:val="24"/>
        </w:rPr>
      </w:pPr>
      <w:r w:rsidRPr="00EA58F9">
        <w:rPr>
          <w:rFonts w:ascii="Arial" w:hAnsi="Arial" w:cs="Arial"/>
          <w:sz w:val="24"/>
          <w:szCs w:val="24"/>
        </w:rPr>
        <w:t>Refuerza lo anterior, la jurisprudencia de la Novena Época, Tesis I.2o.A. J/23, Semanario Judicial de la Federación y su Gaceta. Tomo X, Agosto de 1999, página 647, Registro Digital 193430 cuyo rubro, texto y datos señalan:</w:t>
      </w:r>
    </w:p>
    <w:p w:rsidR="00EA58F9" w:rsidRPr="00EA58F9" w:rsidRDefault="00EA58F9" w:rsidP="00EA58F9">
      <w:pPr>
        <w:spacing w:line="360" w:lineRule="auto"/>
        <w:ind w:firstLine="709"/>
        <w:jc w:val="both"/>
        <w:rPr>
          <w:rFonts w:ascii="Arial" w:hAnsi="Arial" w:cs="Arial"/>
          <w:sz w:val="24"/>
          <w:szCs w:val="24"/>
        </w:rPr>
      </w:pPr>
    </w:p>
    <w:p w:rsidR="00EA58F9" w:rsidRPr="00CB479C" w:rsidRDefault="00EA58F9" w:rsidP="00EA58F9">
      <w:pPr>
        <w:spacing w:after="0" w:line="240" w:lineRule="auto"/>
        <w:ind w:left="567" w:right="618"/>
        <w:jc w:val="both"/>
        <w:rPr>
          <w:rFonts w:ascii="Arial" w:eastAsia="Times New Roman" w:hAnsi="Arial" w:cs="Arial"/>
          <w:color w:val="000000"/>
          <w:sz w:val="20"/>
          <w:szCs w:val="20"/>
        </w:rPr>
      </w:pPr>
      <w:r w:rsidRPr="00CB479C">
        <w:rPr>
          <w:rFonts w:ascii="Arial" w:eastAsia="Times New Roman" w:hAnsi="Arial" w:cs="Arial"/>
          <w:b/>
          <w:color w:val="000000"/>
          <w:sz w:val="20"/>
          <w:szCs w:val="20"/>
        </w:rPr>
        <w:t>CONCEPTOS DE ANULACIÓN. LA EXIGENCIA DE EXAMINARLOS EXHAUSTIVAMENTE DEBE PONDERARSE A LA LUZ DE CADA CONTROVERSIA EN PARTICULAR.</w:t>
      </w:r>
      <w:r>
        <w:rPr>
          <w:rFonts w:ascii="Arial" w:eastAsia="Times New Roman" w:hAnsi="Arial" w:cs="Arial"/>
          <w:b/>
          <w:color w:val="000000"/>
          <w:sz w:val="20"/>
          <w:szCs w:val="20"/>
        </w:rPr>
        <w:t xml:space="preserve">   </w:t>
      </w:r>
      <w:r w:rsidRPr="00CB479C">
        <w:rPr>
          <w:rFonts w:ascii="Arial" w:eastAsia="Times New Roman" w:hAnsi="Arial" w:cs="Arial"/>
          <w:color w:val="000000"/>
          <w:sz w:val="20"/>
          <w:szCs w:val="20"/>
        </w:rPr>
        <w:t xml:space="preserve">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w:t>
      </w:r>
      <w:proofErr w:type="spellStart"/>
      <w:r w:rsidRPr="00CB479C">
        <w:rPr>
          <w:rFonts w:ascii="Arial" w:eastAsia="Times New Roman" w:hAnsi="Arial" w:cs="Arial"/>
          <w:color w:val="000000"/>
          <w:sz w:val="20"/>
          <w:szCs w:val="20"/>
        </w:rPr>
        <w:t>litis</w:t>
      </w:r>
      <w:proofErr w:type="spellEnd"/>
      <w:r w:rsidRPr="00CB479C">
        <w:rPr>
          <w:rFonts w:ascii="Arial" w:eastAsia="Times New Roman" w:hAnsi="Arial" w:cs="Arial"/>
          <w:color w:val="000000"/>
          <w:sz w:val="20"/>
          <w:szCs w:val="20"/>
        </w:rPr>
        <w:t xml:space="preserve">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w:t>
      </w:r>
    </w:p>
    <w:p w:rsidR="00B05EB6" w:rsidRDefault="00B05EB6" w:rsidP="009705D7">
      <w:pPr>
        <w:spacing w:after="0" w:line="360" w:lineRule="auto"/>
        <w:ind w:firstLine="708"/>
        <w:jc w:val="both"/>
        <w:rPr>
          <w:rFonts w:ascii="Arial" w:eastAsia="Arial Unicode MS" w:hAnsi="Arial" w:cs="Arial"/>
          <w:sz w:val="24"/>
          <w:szCs w:val="24"/>
          <w:lang w:val="es-ES"/>
        </w:rPr>
      </w:pPr>
    </w:p>
    <w:p w:rsidR="00751377" w:rsidRPr="008979E0" w:rsidRDefault="00751377" w:rsidP="009705D7">
      <w:pPr>
        <w:spacing w:after="0" w:line="360" w:lineRule="auto"/>
        <w:ind w:firstLine="708"/>
        <w:jc w:val="both"/>
        <w:rPr>
          <w:rFonts w:ascii="Arial" w:eastAsia="Arial Unicode MS" w:hAnsi="Arial" w:cs="Arial"/>
          <w:sz w:val="24"/>
          <w:szCs w:val="24"/>
          <w:lang w:val="es-ES"/>
        </w:rPr>
      </w:pPr>
    </w:p>
    <w:p w:rsidR="00DE6732" w:rsidRPr="008979E0" w:rsidRDefault="00DE6732" w:rsidP="00DE6732">
      <w:pPr>
        <w:spacing w:after="0" w:line="360" w:lineRule="auto"/>
        <w:ind w:firstLine="709"/>
        <w:jc w:val="both"/>
        <w:rPr>
          <w:rFonts w:ascii="Arial" w:eastAsia="Arial Unicode MS" w:hAnsi="Arial" w:cs="Arial"/>
          <w:sz w:val="24"/>
          <w:szCs w:val="24"/>
        </w:rPr>
      </w:pPr>
      <w:r w:rsidRPr="008979E0">
        <w:rPr>
          <w:rFonts w:ascii="Arial" w:eastAsia="Arial Unicode MS" w:hAnsi="Arial" w:cs="Arial"/>
          <w:sz w:val="24"/>
          <w:szCs w:val="24"/>
        </w:rPr>
        <w:t xml:space="preserve">Por lo expuesto, fundado en los términos de los artículos 123 de la Constitución Política </w:t>
      </w:r>
      <w:r w:rsidR="005F1F18" w:rsidRPr="008979E0">
        <w:rPr>
          <w:rFonts w:ascii="Arial" w:eastAsia="Arial Unicode MS" w:hAnsi="Arial" w:cs="Arial"/>
          <w:sz w:val="24"/>
          <w:szCs w:val="24"/>
        </w:rPr>
        <w:t>del Estado de San Luis Potosí;</w:t>
      </w:r>
      <w:r w:rsidRPr="008979E0">
        <w:rPr>
          <w:rFonts w:ascii="Arial" w:eastAsia="Arial Unicode MS" w:hAnsi="Arial" w:cs="Arial"/>
          <w:sz w:val="24"/>
          <w:szCs w:val="24"/>
        </w:rPr>
        <w:t xml:space="preserve"> 7°</w:t>
      </w:r>
      <w:r w:rsidR="005F1F18" w:rsidRPr="008979E0">
        <w:rPr>
          <w:rFonts w:ascii="Arial" w:eastAsia="Arial Unicode MS" w:hAnsi="Arial" w:cs="Arial"/>
          <w:sz w:val="24"/>
          <w:szCs w:val="24"/>
        </w:rPr>
        <w:t xml:space="preserve"> </w:t>
      </w:r>
      <w:r w:rsidR="00D35805" w:rsidRPr="008979E0">
        <w:rPr>
          <w:rFonts w:ascii="Arial" w:eastAsia="Arial Unicode MS" w:hAnsi="Arial" w:cs="Arial"/>
          <w:sz w:val="24"/>
          <w:szCs w:val="24"/>
        </w:rPr>
        <w:t>fracción</w:t>
      </w:r>
      <w:r w:rsidR="005F1F18" w:rsidRPr="008979E0">
        <w:rPr>
          <w:rFonts w:ascii="Arial" w:eastAsia="Arial Unicode MS" w:hAnsi="Arial" w:cs="Arial"/>
          <w:sz w:val="24"/>
          <w:szCs w:val="24"/>
        </w:rPr>
        <w:t xml:space="preserve"> </w:t>
      </w:r>
      <w:r w:rsidR="00D35805" w:rsidRPr="008979E0">
        <w:rPr>
          <w:rFonts w:ascii="Arial" w:eastAsia="Arial Unicode MS" w:hAnsi="Arial" w:cs="Arial"/>
          <w:sz w:val="24"/>
          <w:szCs w:val="24"/>
        </w:rPr>
        <w:t>V</w:t>
      </w:r>
      <w:r w:rsidR="00F157B9" w:rsidRPr="008979E0">
        <w:rPr>
          <w:rFonts w:ascii="Arial" w:eastAsia="Arial Unicode MS" w:hAnsi="Arial" w:cs="Arial"/>
          <w:sz w:val="24"/>
          <w:szCs w:val="24"/>
        </w:rPr>
        <w:t>III</w:t>
      </w:r>
      <w:r w:rsidRPr="008979E0">
        <w:rPr>
          <w:rFonts w:ascii="Arial" w:eastAsia="Arial Unicode MS" w:hAnsi="Arial" w:cs="Arial"/>
          <w:sz w:val="24"/>
          <w:szCs w:val="24"/>
        </w:rPr>
        <w:t xml:space="preserve">, 9° fracción III, 24, </w:t>
      </w:r>
      <w:r w:rsidR="005F1F18" w:rsidRPr="008979E0">
        <w:rPr>
          <w:rFonts w:ascii="Arial" w:eastAsia="Arial Unicode MS" w:hAnsi="Arial" w:cs="Arial"/>
          <w:sz w:val="24"/>
          <w:szCs w:val="24"/>
        </w:rPr>
        <w:t xml:space="preserve">28 fracción I, </w:t>
      </w:r>
      <w:r w:rsidRPr="008979E0">
        <w:rPr>
          <w:rFonts w:ascii="Arial" w:eastAsia="Arial Unicode MS" w:hAnsi="Arial" w:cs="Arial"/>
          <w:sz w:val="24"/>
          <w:szCs w:val="24"/>
        </w:rPr>
        <w:t>35</w:t>
      </w:r>
      <w:r w:rsidR="00F157B9" w:rsidRPr="008979E0">
        <w:rPr>
          <w:rFonts w:ascii="Arial" w:eastAsia="Arial Unicode MS" w:hAnsi="Arial" w:cs="Arial"/>
          <w:sz w:val="24"/>
          <w:szCs w:val="24"/>
        </w:rPr>
        <w:t xml:space="preserve"> fracción VIII</w:t>
      </w:r>
      <w:r w:rsidRPr="008979E0">
        <w:rPr>
          <w:rFonts w:ascii="Arial" w:eastAsia="Arial Unicode MS" w:hAnsi="Arial" w:cs="Arial"/>
          <w:sz w:val="24"/>
          <w:szCs w:val="24"/>
        </w:rPr>
        <w:t xml:space="preserve">, y 37, </w:t>
      </w:r>
      <w:r w:rsidR="0064007F" w:rsidRPr="008979E0">
        <w:rPr>
          <w:rFonts w:ascii="Arial" w:eastAsia="Arial Unicode MS" w:hAnsi="Arial" w:cs="Arial"/>
          <w:sz w:val="24"/>
          <w:szCs w:val="24"/>
        </w:rPr>
        <w:t xml:space="preserve">fracción </w:t>
      </w:r>
      <w:r w:rsidR="00315136" w:rsidRPr="008979E0">
        <w:rPr>
          <w:rFonts w:ascii="Arial" w:eastAsia="Arial Unicode MS" w:hAnsi="Arial" w:cs="Arial"/>
          <w:sz w:val="24"/>
          <w:szCs w:val="24"/>
        </w:rPr>
        <w:t>I</w:t>
      </w:r>
      <w:r w:rsidR="0064007F" w:rsidRPr="008979E0">
        <w:rPr>
          <w:rFonts w:ascii="Arial" w:eastAsia="Arial Unicode MS" w:hAnsi="Arial" w:cs="Arial"/>
          <w:sz w:val="24"/>
          <w:szCs w:val="24"/>
        </w:rPr>
        <w:t xml:space="preserve">I, </w:t>
      </w:r>
      <w:r w:rsidRPr="008979E0">
        <w:rPr>
          <w:rFonts w:ascii="Arial" w:eastAsia="Arial Unicode MS" w:hAnsi="Arial" w:cs="Arial"/>
          <w:sz w:val="24"/>
          <w:szCs w:val="24"/>
        </w:rPr>
        <w:t xml:space="preserve">de la Ley Orgánica del Tribunal Estatal de Justicia administrativa de San Luis Potosí; </w:t>
      </w:r>
      <w:r w:rsidR="00315136" w:rsidRPr="008979E0">
        <w:rPr>
          <w:rFonts w:ascii="Arial" w:eastAsia="Times New Roman" w:hAnsi="Arial" w:cs="Arial"/>
          <w:bCs/>
          <w:color w:val="000000"/>
          <w:sz w:val="24"/>
          <w:szCs w:val="24"/>
          <w:lang w:eastAsia="es-ES"/>
        </w:rPr>
        <w:t>y,</w:t>
      </w:r>
      <w:r w:rsidR="0064007F" w:rsidRPr="008979E0">
        <w:rPr>
          <w:rFonts w:ascii="Arial" w:eastAsia="Times New Roman" w:hAnsi="Arial" w:cs="Arial"/>
          <w:bCs/>
          <w:color w:val="000000"/>
          <w:sz w:val="24"/>
          <w:szCs w:val="24"/>
          <w:lang w:eastAsia="es-ES"/>
        </w:rPr>
        <w:t xml:space="preserve"> 217, 248, 249, 250</w:t>
      </w:r>
      <w:r w:rsidR="00315136" w:rsidRPr="008979E0">
        <w:rPr>
          <w:rFonts w:ascii="Arial" w:eastAsia="Times New Roman" w:hAnsi="Arial" w:cs="Arial"/>
          <w:bCs/>
          <w:color w:val="000000"/>
          <w:sz w:val="24"/>
          <w:szCs w:val="24"/>
          <w:lang w:eastAsia="es-ES"/>
        </w:rPr>
        <w:t xml:space="preserve"> fracciones</w:t>
      </w:r>
      <w:r w:rsidR="0064007F" w:rsidRPr="008979E0">
        <w:rPr>
          <w:rFonts w:ascii="Arial" w:eastAsia="Times New Roman" w:hAnsi="Arial" w:cs="Arial"/>
          <w:bCs/>
          <w:color w:val="000000"/>
          <w:sz w:val="24"/>
          <w:szCs w:val="24"/>
          <w:lang w:eastAsia="es-ES"/>
        </w:rPr>
        <w:t xml:space="preserve"> II</w:t>
      </w:r>
      <w:r w:rsidR="00315136" w:rsidRPr="008979E0">
        <w:rPr>
          <w:rFonts w:ascii="Arial" w:eastAsia="Times New Roman" w:hAnsi="Arial" w:cs="Arial"/>
          <w:bCs/>
          <w:color w:val="000000"/>
          <w:sz w:val="24"/>
          <w:szCs w:val="24"/>
          <w:lang w:eastAsia="es-ES"/>
        </w:rPr>
        <w:t xml:space="preserve"> y III, </w:t>
      </w:r>
      <w:r w:rsidR="0064007F" w:rsidRPr="008979E0">
        <w:rPr>
          <w:rFonts w:ascii="Arial" w:eastAsia="Times New Roman" w:hAnsi="Arial" w:cs="Arial"/>
          <w:bCs/>
          <w:color w:val="000000"/>
          <w:sz w:val="24"/>
          <w:szCs w:val="24"/>
          <w:lang w:eastAsia="es-ES"/>
        </w:rPr>
        <w:t xml:space="preserve">251 </w:t>
      </w:r>
      <w:r w:rsidR="00315136" w:rsidRPr="008979E0">
        <w:rPr>
          <w:rFonts w:ascii="Arial" w:eastAsia="Times New Roman" w:hAnsi="Arial" w:cs="Arial"/>
          <w:bCs/>
          <w:color w:val="000000"/>
          <w:sz w:val="24"/>
          <w:szCs w:val="24"/>
          <w:lang w:eastAsia="es-ES"/>
        </w:rPr>
        <w:t xml:space="preserve">párrafo primero, y 252 </w:t>
      </w:r>
      <w:r w:rsidR="0064007F" w:rsidRPr="008979E0">
        <w:rPr>
          <w:rFonts w:ascii="Arial" w:eastAsia="Times New Roman" w:hAnsi="Arial" w:cs="Arial"/>
          <w:bCs/>
          <w:color w:val="000000"/>
          <w:sz w:val="24"/>
          <w:szCs w:val="24"/>
          <w:lang w:eastAsia="es-ES"/>
        </w:rPr>
        <w:t xml:space="preserve">del Código </w:t>
      </w:r>
      <w:r w:rsidR="0064007F" w:rsidRPr="008979E0">
        <w:rPr>
          <w:rFonts w:ascii="Arial" w:eastAsia="Times New Roman" w:hAnsi="Arial" w:cs="Arial"/>
          <w:bCs/>
          <w:color w:val="000000"/>
          <w:sz w:val="24"/>
          <w:szCs w:val="24"/>
          <w:lang w:eastAsia="es-ES"/>
        </w:rPr>
        <w:lastRenderedPageBreak/>
        <w:t>Procesal Administrativo para el Estado de San Luis Potosí</w:t>
      </w:r>
      <w:r w:rsidR="0064007F" w:rsidRPr="008979E0">
        <w:rPr>
          <w:rFonts w:ascii="Arial" w:eastAsia="Times New Roman" w:hAnsi="Arial" w:cs="Arial"/>
          <w:color w:val="000000"/>
          <w:sz w:val="24"/>
          <w:szCs w:val="24"/>
          <w:lang w:eastAsia="es-ES"/>
        </w:rPr>
        <w:t xml:space="preserve">, </w:t>
      </w:r>
      <w:r w:rsidRPr="008979E0">
        <w:rPr>
          <w:rFonts w:ascii="Arial" w:eastAsia="Arial Unicode MS" w:hAnsi="Arial" w:cs="Arial"/>
          <w:sz w:val="24"/>
          <w:szCs w:val="24"/>
        </w:rPr>
        <w:t>es de resolverse y se,</w:t>
      </w:r>
    </w:p>
    <w:p w:rsidR="0086414A" w:rsidRPr="008979E0" w:rsidRDefault="0086414A" w:rsidP="00DE6732">
      <w:pPr>
        <w:spacing w:after="0" w:line="360" w:lineRule="auto"/>
        <w:jc w:val="center"/>
        <w:rPr>
          <w:rFonts w:ascii="Arial" w:eastAsia="Arial Unicode MS" w:hAnsi="Arial" w:cs="Arial"/>
          <w:b/>
          <w:sz w:val="24"/>
          <w:szCs w:val="24"/>
        </w:rPr>
      </w:pPr>
    </w:p>
    <w:p w:rsidR="00DE6732" w:rsidRPr="008979E0" w:rsidRDefault="00DE6732" w:rsidP="00DE6732">
      <w:pPr>
        <w:spacing w:after="0" w:line="360" w:lineRule="auto"/>
        <w:jc w:val="center"/>
        <w:rPr>
          <w:rFonts w:ascii="Arial" w:eastAsia="Arial Unicode MS" w:hAnsi="Arial" w:cs="Arial"/>
          <w:b/>
          <w:sz w:val="24"/>
          <w:szCs w:val="24"/>
        </w:rPr>
      </w:pPr>
      <w:r w:rsidRPr="008979E0">
        <w:rPr>
          <w:rFonts w:ascii="Arial" w:eastAsia="Arial Unicode MS" w:hAnsi="Arial" w:cs="Arial"/>
          <w:b/>
          <w:sz w:val="24"/>
          <w:szCs w:val="24"/>
        </w:rPr>
        <w:t>R E S U E L V E</w:t>
      </w:r>
    </w:p>
    <w:p w:rsidR="0020561A" w:rsidRPr="008979E0" w:rsidRDefault="0020561A" w:rsidP="00DE6732">
      <w:pPr>
        <w:spacing w:after="0" w:line="360" w:lineRule="auto"/>
        <w:jc w:val="center"/>
        <w:rPr>
          <w:rFonts w:ascii="Arial" w:eastAsia="Arial Unicode MS" w:hAnsi="Arial" w:cs="Arial"/>
          <w:b/>
          <w:sz w:val="24"/>
          <w:szCs w:val="24"/>
        </w:rPr>
      </w:pPr>
    </w:p>
    <w:p w:rsidR="00DE6732" w:rsidRPr="008979E0" w:rsidRDefault="00DE6732" w:rsidP="00DE6732">
      <w:pPr>
        <w:spacing w:after="0" w:line="360" w:lineRule="auto"/>
        <w:ind w:firstLine="709"/>
        <w:jc w:val="both"/>
        <w:rPr>
          <w:rFonts w:ascii="Arial" w:eastAsia="Arial Unicode MS" w:hAnsi="Arial" w:cs="Arial"/>
          <w:sz w:val="24"/>
          <w:szCs w:val="24"/>
        </w:rPr>
      </w:pPr>
      <w:r w:rsidRPr="008979E0">
        <w:rPr>
          <w:rFonts w:ascii="Arial" w:eastAsia="Arial Unicode MS" w:hAnsi="Arial" w:cs="Arial"/>
          <w:b/>
          <w:sz w:val="24"/>
          <w:szCs w:val="24"/>
        </w:rPr>
        <w:t>PRIMERO.-</w:t>
      </w:r>
      <w:r w:rsidRPr="008979E0">
        <w:rPr>
          <w:rFonts w:ascii="Arial" w:eastAsia="Arial Unicode MS" w:hAnsi="Arial" w:cs="Arial"/>
          <w:sz w:val="24"/>
          <w:szCs w:val="24"/>
        </w:rPr>
        <w:t xml:space="preserve"> Esta </w:t>
      </w:r>
      <w:r w:rsidR="005F1F18" w:rsidRPr="008979E0">
        <w:rPr>
          <w:rFonts w:ascii="Arial" w:eastAsia="Arial Unicode MS" w:hAnsi="Arial" w:cs="Arial"/>
          <w:b/>
          <w:sz w:val="24"/>
          <w:szCs w:val="24"/>
        </w:rPr>
        <w:t>Tercera</w:t>
      </w:r>
      <w:r w:rsidR="005F1F18" w:rsidRPr="008979E0">
        <w:rPr>
          <w:rFonts w:ascii="Arial" w:eastAsia="Arial Unicode MS" w:hAnsi="Arial" w:cs="Arial"/>
          <w:sz w:val="24"/>
          <w:szCs w:val="24"/>
        </w:rPr>
        <w:t xml:space="preserve"> </w:t>
      </w:r>
      <w:r w:rsidRPr="008979E0">
        <w:rPr>
          <w:rFonts w:ascii="Arial" w:eastAsia="Arial Unicode MS" w:hAnsi="Arial" w:cs="Arial"/>
          <w:b/>
          <w:sz w:val="24"/>
          <w:szCs w:val="24"/>
        </w:rPr>
        <w:t>Sala Unitaria del Tribunal Estatal de Justicia Administrativa</w:t>
      </w:r>
      <w:r w:rsidRPr="008979E0">
        <w:rPr>
          <w:rFonts w:ascii="Arial" w:eastAsia="Arial Unicode MS" w:hAnsi="Arial" w:cs="Arial"/>
          <w:sz w:val="24"/>
          <w:szCs w:val="24"/>
        </w:rPr>
        <w:t>, resultó competente para conocer y resolver la presente controversia.</w:t>
      </w:r>
    </w:p>
    <w:p w:rsidR="0086414A" w:rsidRPr="008979E0" w:rsidRDefault="0086414A" w:rsidP="00DE6732">
      <w:pPr>
        <w:spacing w:after="0" w:line="360" w:lineRule="auto"/>
        <w:ind w:firstLine="709"/>
        <w:jc w:val="both"/>
        <w:rPr>
          <w:rFonts w:ascii="Arial" w:eastAsia="Arial Unicode MS" w:hAnsi="Arial" w:cs="Arial"/>
          <w:sz w:val="24"/>
          <w:szCs w:val="24"/>
        </w:rPr>
      </w:pPr>
    </w:p>
    <w:p w:rsidR="00D35805" w:rsidRPr="008979E0" w:rsidRDefault="00DE6732" w:rsidP="0064007F">
      <w:pPr>
        <w:spacing w:line="360" w:lineRule="auto"/>
        <w:ind w:firstLine="708"/>
        <w:jc w:val="both"/>
        <w:rPr>
          <w:rFonts w:ascii="Arial" w:eastAsia="Arial Unicode MS" w:hAnsi="Arial" w:cs="Arial"/>
          <w:sz w:val="24"/>
          <w:szCs w:val="24"/>
        </w:rPr>
      </w:pPr>
      <w:r w:rsidRPr="008979E0">
        <w:rPr>
          <w:rFonts w:ascii="Arial" w:eastAsia="Arial Unicode MS" w:hAnsi="Arial" w:cs="Arial"/>
          <w:b/>
          <w:sz w:val="24"/>
          <w:szCs w:val="24"/>
        </w:rPr>
        <w:t>SEGUNDO.-</w:t>
      </w:r>
      <w:r w:rsidRPr="008979E0">
        <w:rPr>
          <w:rFonts w:ascii="Arial" w:eastAsia="Arial Unicode MS" w:hAnsi="Arial" w:cs="Arial"/>
          <w:sz w:val="24"/>
          <w:szCs w:val="24"/>
        </w:rPr>
        <w:t xml:space="preserve"> </w:t>
      </w:r>
      <w:r w:rsidR="00D35805" w:rsidRPr="008979E0">
        <w:rPr>
          <w:rFonts w:ascii="Arial" w:eastAsia="Arial Unicode MS" w:hAnsi="Arial" w:cs="Arial"/>
          <w:sz w:val="24"/>
          <w:szCs w:val="24"/>
        </w:rPr>
        <w:t xml:space="preserve">Se declara la </w:t>
      </w:r>
      <w:r w:rsidR="009705D7" w:rsidRPr="008979E0">
        <w:rPr>
          <w:rFonts w:ascii="Arial" w:eastAsia="Arial Unicode MS" w:hAnsi="Arial" w:cs="Arial"/>
          <w:b/>
          <w:sz w:val="24"/>
          <w:szCs w:val="24"/>
        </w:rPr>
        <w:t>ILEGALIDAD e</w:t>
      </w:r>
      <w:r w:rsidR="00D35805" w:rsidRPr="008979E0">
        <w:rPr>
          <w:rFonts w:ascii="Arial" w:eastAsia="Arial Unicode MS" w:hAnsi="Arial" w:cs="Arial"/>
          <w:b/>
          <w:sz w:val="24"/>
          <w:szCs w:val="24"/>
        </w:rPr>
        <w:t xml:space="preserve"> INVALIDEZ</w:t>
      </w:r>
      <w:r w:rsidR="00D35805" w:rsidRPr="008979E0">
        <w:rPr>
          <w:rFonts w:ascii="Arial" w:eastAsia="Arial Unicode MS" w:hAnsi="Arial" w:cs="Arial"/>
          <w:sz w:val="24"/>
          <w:szCs w:val="24"/>
        </w:rPr>
        <w:t xml:space="preserve"> </w:t>
      </w:r>
      <w:r w:rsidR="009705D7" w:rsidRPr="008979E0">
        <w:rPr>
          <w:rFonts w:ascii="Arial" w:eastAsia="Arial Unicode MS" w:hAnsi="Arial" w:cs="Arial"/>
          <w:sz w:val="24"/>
          <w:szCs w:val="24"/>
        </w:rPr>
        <w:t xml:space="preserve">y por consecuencia la </w:t>
      </w:r>
      <w:r w:rsidR="009705D7" w:rsidRPr="008979E0">
        <w:rPr>
          <w:rFonts w:ascii="Arial" w:eastAsia="Arial Unicode MS" w:hAnsi="Arial" w:cs="Arial"/>
          <w:b/>
          <w:sz w:val="24"/>
          <w:szCs w:val="24"/>
        </w:rPr>
        <w:t>NULIDAD</w:t>
      </w:r>
      <w:r w:rsidR="009705D7" w:rsidRPr="008979E0">
        <w:rPr>
          <w:rFonts w:ascii="Arial" w:eastAsia="Arial Unicode MS" w:hAnsi="Arial" w:cs="Arial"/>
          <w:sz w:val="24"/>
          <w:szCs w:val="24"/>
        </w:rPr>
        <w:t xml:space="preserve"> </w:t>
      </w:r>
      <w:r w:rsidR="00D35805" w:rsidRPr="008979E0">
        <w:rPr>
          <w:rFonts w:ascii="Arial" w:eastAsia="Arial Unicode MS" w:hAnsi="Arial" w:cs="Arial"/>
          <w:b/>
          <w:sz w:val="24"/>
          <w:szCs w:val="24"/>
        </w:rPr>
        <w:t>del acto impugnado</w:t>
      </w:r>
      <w:r w:rsidR="00D35805" w:rsidRPr="008979E0">
        <w:rPr>
          <w:rFonts w:ascii="Arial" w:eastAsia="Arial Unicode MS" w:hAnsi="Arial" w:cs="Arial"/>
          <w:sz w:val="24"/>
          <w:szCs w:val="24"/>
        </w:rPr>
        <w:t xml:space="preserve">, por los razonamientos y para los </w:t>
      </w:r>
      <w:r w:rsidR="00D35805" w:rsidRPr="008979E0">
        <w:rPr>
          <w:rFonts w:ascii="Arial" w:eastAsia="Arial Unicode MS" w:hAnsi="Arial" w:cs="Arial"/>
          <w:b/>
          <w:sz w:val="24"/>
          <w:szCs w:val="24"/>
        </w:rPr>
        <w:t>EFECTOS</w:t>
      </w:r>
      <w:r w:rsidR="00D35805" w:rsidRPr="008979E0">
        <w:rPr>
          <w:rFonts w:ascii="Arial" w:eastAsia="Arial Unicode MS" w:hAnsi="Arial" w:cs="Arial"/>
          <w:sz w:val="24"/>
          <w:szCs w:val="24"/>
        </w:rPr>
        <w:t xml:space="preserve"> precisados en el Considerando Sexto de esta sentencia.</w:t>
      </w:r>
    </w:p>
    <w:p w:rsidR="0087143D" w:rsidRPr="008979E0" w:rsidRDefault="0087143D" w:rsidP="0064007F">
      <w:pPr>
        <w:spacing w:line="360" w:lineRule="auto"/>
        <w:ind w:firstLine="708"/>
        <w:jc w:val="both"/>
        <w:rPr>
          <w:rFonts w:ascii="Arial" w:eastAsia="Arial Unicode MS" w:hAnsi="Arial" w:cs="Arial"/>
          <w:sz w:val="24"/>
          <w:szCs w:val="24"/>
        </w:rPr>
      </w:pPr>
    </w:p>
    <w:p w:rsidR="00DE6732" w:rsidRPr="008979E0" w:rsidRDefault="0087143D" w:rsidP="0064007F">
      <w:pPr>
        <w:spacing w:line="360" w:lineRule="auto"/>
        <w:ind w:firstLine="708"/>
        <w:jc w:val="both"/>
        <w:rPr>
          <w:rFonts w:ascii="Arial" w:eastAsia="Arial Unicode MS" w:hAnsi="Arial" w:cs="Arial"/>
          <w:sz w:val="24"/>
          <w:szCs w:val="24"/>
        </w:rPr>
      </w:pPr>
      <w:r w:rsidRPr="008979E0">
        <w:rPr>
          <w:rFonts w:ascii="Arial" w:eastAsia="Arial Unicode MS" w:hAnsi="Arial" w:cs="Arial"/>
          <w:b/>
          <w:sz w:val="24"/>
          <w:szCs w:val="24"/>
        </w:rPr>
        <w:t>TERCERO.-</w:t>
      </w:r>
      <w:r w:rsidRPr="008979E0">
        <w:rPr>
          <w:rFonts w:ascii="Arial" w:eastAsia="Arial Unicode MS" w:hAnsi="Arial" w:cs="Arial"/>
          <w:sz w:val="24"/>
          <w:szCs w:val="24"/>
        </w:rPr>
        <w:t xml:space="preserve"> </w:t>
      </w:r>
      <w:r w:rsidR="00D35805" w:rsidRPr="008979E0">
        <w:rPr>
          <w:rFonts w:ascii="Arial" w:eastAsia="Calibri" w:hAnsi="Arial" w:cs="Arial"/>
          <w:sz w:val="24"/>
          <w:szCs w:val="24"/>
        </w:rPr>
        <w:t>Con copia autorizada de esta resolución, notifíquese personalmente a la parte actora; y por oficio a las autoridades demandadas.</w:t>
      </w:r>
    </w:p>
    <w:p w:rsidR="0086414A" w:rsidRPr="008979E0" w:rsidRDefault="0086414A" w:rsidP="00DE6732">
      <w:pPr>
        <w:spacing w:line="360" w:lineRule="auto"/>
        <w:ind w:firstLine="708"/>
        <w:jc w:val="both"/>
        <w:rPr>
          <w:rFonts w:ascii="Arial" w:eastAsia="Calibri" w:hAnsi="Arial" w:cs="Arial"/>
          <w:sz w:val="24"/>
          <w:szCs w:val="24"/>
        </w:rPr>
      </w:pPr>
    </w:p>
    <w:p w:rsidR="00DE6732" w:rsidRPr="008979E0" w:rsidRDefault="00DE6732" w:rsidP="00DE6732">
      <w:pPr>
        <w:spacing w:after="0" w:line="360" w:lineRule="auto"/>
        <w:ind w:firstLine="709"/>
        <w:jc w:val="both"/>
        <w:rPr>
          <w:rFonts w:ascii="Arial" w:hAnsi="Arial" w:cs="Arial"/>
          <w:sz w:val="24"/>
          <w:szCs w:val="24"/>
        </w:rPr>
      </w:pPr>
      <w:r w:rsidRPr="008979E0">
        <w:rPr>
          <w:rFonts w:ascii="Arial" w:eastAsia="Calibri" w:hAnsi="Arial" w:cs="Arial"/>
          <w:sz w:val="24"/>
          <w:szCs w:val="24"/>
        </w:rPr>
        <w:t xml:space="preserve">Así lo resolvió y firma, el Magistrado Titular de la Tercera Sala Unitaria del Tribunal Estatal de Justicia Administrativa de San Luis Potosí, </w:t>
      </w:r>
      <w:r w:rsidRPr="008979E0">
        <w:rPr>
          <w:rFonts w:ascii="Arial" w:eastAsia="Calibri" w:hAnsi="Arial" w:cs="Arial"/>
          <w:b/>
          <w:sz w:val="24"/>
          <w:szCs w:val="24"/>
        </w:rPr>
        <w:t>Licenciado Jorge Alejandro Vera Noyola,</w:t>
      </w:r>
      <w:r w:rsidRPr="008979E0">
        <w:rPr>
          <w:rFonts w:ascii="Arial" w:eastAsia="Calibri" w:hAnsi="Arial" w:cs="Arial"/>
          <w:sz w:val="24"/>
          <w:szCs w:val="24"/>
        </w:rPr>
        <w:t xml:space="preserve"> quien actúa con Secretario de Acuerdos, </w:t>
      </w:r>
      <w:r w:rsidRPr="008979E0">
        <w:rPr>
          <w:rFonts w:ascii="Arial" w:eastAsia="Calibri" w:hAnsi="Arial" w:cs="Arial"/>
          <w:b/>
          <w:sz w:val="24"/>
          <w:szCs w:val="24"/>
        </w:rPr>
        <w:t>Licenciado Ismael Méndez Hernández,</w:t>
      </w:r>
      <w:r w:rsidRPr="008979E0">
        <w:rPr>
          <w:rFonts w:ascii="Arial" w:eastAsia="Calibri" w:hAnsi="Arial" w:cs="Arial"/>
          <w:sz w:val="24"/>
          <w:szCs w:val="24"/>
        </w:rPr>
        <w:t xml:space="preserve"> que autoriza y da fe.</w:t>
      </w:r>
      <w:r w:rsidRPr="008979E0">
        <w:rPr>
          <w:rFonts w:ascii="Arial" w:hAnsi="Arial" w:cs="Arial"/>
          <w:sz w:val="24"/>
          <w:szCs w:val="24"/>
        </w:rPr>
        <w:t xml:space="preserve"> </w:t>
      </w:r>
    </w:p>
    <w:p w:rsidR="00CC47B6" w:rsidRPr="003738E0" w:rsidRDefault="00CC47B6" w:rsidP="00CC47B6">
      <w:pPr>
        <w:spacing w:after="0" w:line="240" w:lineRule="auto"/>
        <w:jc w:val="both"/>
        <w:rPr>
          <w:rFonts w:ascii="Arial Narrow" w:eastAsia="Times New Roman" w:hAnsi="Arial Narrow" w:cs="Arial"/>
          <w:i/>
          <w:sz w:val="24"/>
          <w:szCs w:val="24"/>
          <w:lang w:val="es-ES" w:eastAsia="es-ES"/>
        </w:rPr>
      </w:pPr>
      <w:r w:rsidRPr="003738E0">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CE562F" w:rsidRPr="008979E0" w:rsidRDefault="00CE562F" w:rsidP="00CC47B6">
      <w:pPr>
        <w:spacing w:line="360" w:lineRule="auto"/>
        <w:ind w:firstLine="709"/>
        <w:jc w:val="both"/>
        <w:rPr>
          <w:rFonts w:ascii="Arial" w:hAnsi="Arial" w:cs="Arial"/>
          <w:sz w:val="24"/>
          <w:szCs w:val="24"/>
        </w:rPr>
      </w:pPr>
      <w:bookmarkStart w:id="0" w:name="_GoBack"/>
      <w:bookmarkEnd w:id="0"/>
    </w:p>
    <w:sectPr w:rsidR="00CE562F" w:rsidRPr="008979E0" w:rsidSect="0086414A">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597B" w:rsidRDefault="00BB597B" w:rsidP="00DE6732">
      <w:pPr>
        <w:spacing w:after="0" w:line="240" w:lineRule="auto"/>
      </w:pPr>
      <w:r>
        <w:separator/>
      </w:r>
    </w:p>
  </w:endnote>
  <w:endnote w:type="continuationSeparator" w:id="0">
    <w:p w:rsidR="00BB597B" w:rsidRDefault="00BB597B" w:rsidP="00DE67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EFF" w:usb1="F9DFFFFF" w:usb2="0000007F" w:usb3="00000000" w:csb0="003F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597B" w:rsidRDefault="00BB597B" w:rsidP="00DE6732">
      <w:pPr>
        <w:spacing w:after="0" w:line="240" w:lineRule="auto"/>
      </w:pPr>
      <w:r>
        <w:separator/>
      </w:r>
    </w:p>
  </w:footnote>
  <w:footnote w:type="continuationSeparator" w:id="0">
    <w:p w:rsidR="00BB597B" w:rsidRDefault="00BB597B" w:rsidP="00DE673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2730" w:rsidRPr="00062CBC" w:rsidRDefault="008B2730" w:rsidP="006C31D7">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CC47B6" w:rsidRPr="00CC47B6">
          <w:rPr>
            <w:rFonts w:ascii="Arial Narrow" w:hAnsi="Arial Narrow"/>
            <w:noProof/>
            <w:lang w:val="es-ES"/>
          </w:rPr>
          <w:t>14</w:t>
        </w:r>
        <w:r w:rsidRPr="00062CBC">
          <w:rPr>
            <w:rFonts w:ascii="Arial Narrow" w:hAnsi="Arial Narrow"/>
          </w:rPr>
          <w:fldChar w:fldCharType="end"/>
        </w:r>
      </w:sdtContent>
    </w:sdt>
  </w:p>
  <w:p w:rsidR="008B2730" w:rsidRDefault="008B2730" w:rsidP="006C31D7">
    <w:pPr>
      <w:pStyle w:val="Encabezado"/>
      <w:jc w:val="right"/>
    </w:pPr>
    <w:proofErr w:type="spellStart"/>
    <w:r>
      <w:t>Exp</w:t>
    </w:r>
    <w:proofErr w:type="spellEnd"/>
    <w:r>
      <w:t>. 756/2025/3</w:t>
    </w:r>
  </w:p>
  <w:p w:rsidR="008B2730" w:rsidRDefault="008B2730" w:rsidP="006C31D7">
    <w:pPr>
      <w:pStyle w:val="Encabezado"/>
      <w:jc w:val="right"/>
    </w:pPr>
  </w:p>
  <w:p w:rsidR="008B2730" w:rsidRDefault="008B2730" w:rsidP="006C31D7">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2730" w:rsidRPr="00062CBC" w:rsidRDefault="008B2730">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CC47B6" w:rsidRPr="00CC47B6">
          <w:rPr>
            <w:rFonts w:ascii="Arial Narrow" w:hAnsi="Arial Narrow"/>
            <w:noProof/>
            <w:lang w:val="es-ES"/>
          </w:rPr>
          <w:t>13</w:t>
        </w:r>
        <w:r w:rsidRPr="00062CBC">
          <w:rPr>
            <w:rFonts w:ascii="Arial Narrow" w:hAnsi="Arial Narrow"/>
          </w:rPr>
          <w:fldChar w:fldCharType="end"/>
        </w:r>
      </w:sdtContent>
    </w:sdt>
  </w:p>
  <w:p w:rsidR="008B2730" w:rsidRDefault="008B2730" w:rsidP="006C31D7">
    <w:pPr>
      <w:pStyle w:val="Encabezado"/>
      <w:jc w:val="right"/>
    </w:pPr>
    <w:proofErr w:type="spellStart"/>
    <w:r>
      <w:t>Exp</w:t>
    </w:r>
    <w:proofErr w:type="spellEnd"/>
    <w:r>
      <w:t>. 756/2025/3</w:t>
    </w:r>
  </w:p>
  <w:p w:rsidR="008B2730" w:rsidRDefault="008B2730" w:rsidP="006C31D7">
    <w:pPr>
      <w:pStyle w:val="Encabezado"/>
      <w:jc w:val="right"/>
    </w:pPr>
  </w:p>
  <w:p w:rsidR="008B2730" w:rsidRPr="00062CBC" w:rsidRDefault="008B2730" w:rsidP="006C31D7">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72F3CBF3" wp14:editId="0DE40D9C">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B2730" w:rsidRPr="00AA6DA7" w:rsidRDefault="008B2730" w:rsidP="006C31D7">
                          <w:pPr>
                            <w:spacing w:after="0" w:line="240" w:lineRule="auto"/>
                            <w:jc w:val="center"/>
                            <w:rPr>
                              <w:rFonts w:cs="Calibri"/>
                              <w:sz w:val="20"/>
                              <w:szCs w:val="20"/>
                            </w:rPr>
                          </w:pPr>
                          <w:r>
                            <w:rPr>
                              <w:rFonts w:cs="Calibri"/>
                              <w:noProof/>
                              <w:sz w:val="20"/>
                              <w:szCs w:val="20"/>
                              <w:lang w:eastAsia="es-MX"/>
                            </w:rPr>
                            <w:drawing>
                              <wp:inline distT="0" distB="0" distL="0" distR="0" wp14:anchorId="4391243B" wp14:editId="3227C56C">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8B2730" w:rsidRDefault="008B2730" w:rsidP="006C31D7">
                          <w:pPr>
                            <w:pStyle w:val="Sinespaciado"/>
                            <w:jc w:val="center"/>
                            <w:rPr>
                              <w:rFonts w:ascii="Microsoft Sans Serif" w:hAnsi="Microsoft Sans Serif" w:cs="Microsoft Sans Serif"/>
                              <w:sz w:val="14"/>
                              <w:szCs w:val="14"/>
                            </w:rPr>
                          </w:pPr>
                        </w:p>
                        <w:p w:rsidR="008B2730" w:rsidRPr="00AF006C" w:rsidRDefault="008B2730"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8B2730" w:rsidRPr="00AF006C" w:rsidRDefault="008B2730" w:rsidP="006C31D7">
                          <w:pPr>
                            <w:pStyle w:val="Sinespaciado"/>
                            <w:jc w:val="center"/>
                            <w:rPr>
                              <w:rFonts w:ascii="Microsoft Sans Serif" w:hAnsi="Microsoft Sans Serif" w:cs="Microsoft Sans Serif"/>
                              <w:b/>
                              <w:sz w:val="16"/>
                              <w:szCs w:val="16"/>
                            </w:rPr>
                          </w:pPr>
                        </w:p>
                        <w:p w:rsidR="008B2730" w:rsidRPr="00AF006C" w:rsidRDefault="008B2730"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8B2730" w:rsidRPr="00AA6DA7" w:rsidRDefault="008B2730" w:rsidP="006C31D7">
                    <w:pPr>
                      <w:spacing w:after="0" w:line="240" w:lineRule="auto"/>
                      <w:jc w:val="center"/>
                      <w:rPr>
                        <w:rFonts w:cs="Calibri"/>
                        <w:sz w:val="20"/>
                        <w:szCs w:val="20"/>
                      </w:rPr>
                    </w:pPr>
                    <w:r>
                      <w:rPr>
                        <w:rFonts w:cs="Calibri"/>
                        <w:noProof/>
                        <w:sz w:val="20"/>
                        <w:szCs w:val="20"/>
                        <w:lang w:eastAsia="es-MX"/>
                      </w:rPr>
                      <w:drawing>
                        <wp:inline distT="0" distB="0" distL="0" distR="0" wp14:anchorId="4391243B" wp14:editId="3227C56C">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8B2730" w:rsidRDefault="008B2730" w:rsidP="006C31D7">
                    <w:pPr>
                      <w:pStyle w:val="Sinespaciado"/>
                      <w:jc w:val="center"/>
                      <w:rPr>
                        <w:rFonts w:ascii="Microsoft Sans Serif" w:hAnsi="Microsoft Sans Serif" w:cs="Microsoft Sans Serif"/>
                        <w:sz w:val="14"/>
                        <w:szCs w:val="14"/>
                      </w:rPr>
                    </w:pPr>
                  </w:p>
                  <w:p w:rsidR="008B2730" w:rsidRPr="00AF006C" w:rsidRDefault="008B2730"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8B2730" w:rsidRPr="00AF006C" w:rsidRDefault="008B2730" w:rsidP="006C31D7">
                    <w:pPr>
                      <w:pStyle w:val="Sinespaciado"/>
                      <w:jc w:val="center"/>
                      <w:rPr>
                        <w:rFonts w:ascii="Microsoft Sans Serif" w:hAnsi="Microsoft Sans Serif" w:cs="Microsoft Sans Serif"/>
                        <w:b/>
                        <w:sz w:val="16"/>
                        <w:szCs w:val="16"/>
                      </w:rPr>
                    </w:pPr>
                  </w:p>
                  <w:p w:rsidR="008B2730" w:rsidRPr="00AF006C" w:rsidRDefault="008B2730"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2730" w:rsidRPr="004A456E" w:rsidRDefault="008B2730" w:rsidP="006C31D7">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00EAD58B" wp14:editId="4C0EEDFE">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B2730" w:rsidRPr="00AA6DA7" w:rsidRDefault="008B2730" w:rsidP="006C31D7">
                          <w:pPr>
                            <w:spacing w:after="0" w:line="240" w:lineRule="auto"/>
                            <w:jc w:val="center"/>
                            <w:rPr>
                              <w:rFonts w:cs="Calibri"/>
                              <w:sz w:val="20"/>
                              <w:szCs w:val="20"/>
                            </w:rPr>
                          </w:pPr>
                          <w:r>
                            <w:rPr>
                              <w:rFonts w:cs="Calibri"/>
                              <w:noProof/>
                              <w:sz w:val="20"/>
                              <w:szCs w:val="20"/>
                              <w:lang w:eastAsia="es-MX"/>
                            </w:rPr>
                            <w:drawing>
                              <wp:inline distT="0" distB="0" distL="0" distR="0" wp14:anchorId="32D1B038" wp14:editId="31621382">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8B2730" w:rsidRDefault="008B2730" w:rsidP="006C31D7">
                          <w:pPr>
                            <w:pStyle w:val="Sinespaciado"/>
                            <w:jc w:val="center"/>
                            <w:rPr>
                              <w:rFonts w:ascii="Microsoft Sans Serif" w:hAnsi="Microsoft Sans Serif" w:cs="Microsoft Sans Serif"/>
                              <w:sz w:val="14"/>
                              <w:szCs w:val="14"/>
                            </w:rPr>
                          </w:pPr>
                        </w:p>
                        <w:p w:rsidR="008B2730" w:rsidRPr="00AF006C" w:rsidRDefault="008B2730"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8B2730" w:rsidRPr="00AF006C" w:rsidRDefault="008B2730" w:rsidP="006C31D7">
                          <w:pPr>
                            <w:pStyle w:val="Sinespaciado"/>
                            <w:jc w:val="center"/>
                            <w:rPr>
                              <w:rFonts w:ascii="Microsoft Sans Serif" w:hAnsi="Microsoft Sans Serif" w:cs="Microsoft Sans Serif"/>
                              <w:b/>
                              <w:sz w:val="16"/>
                              <w:szCs w:val="16"/>
                            </w:rPr>
                          </w:pPr>
                        </w:p>
                        <w:p w:rsidR="008B2730" w:rsidRPr="00AF006C" w:rsidRDefault="008B2730"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8B2730" w:rsidRPr="00AA6DA7" w:rsidRDefault="008B2730" w:rsidP="006C31D7">
                    <w:pPr>
                      <w:spacing w:after="0" w:line="240" w:lineRule="auto"/>
                      <w:jc w:val="center"/>
                      <w:rPr>
                        <w:rFonts w:cs="Calibri"/>
                        <w:sz w:val="20"/>
                        <w:szCs w:val="20"/>
                      </w:rPr>
                    </w:pPr>
                    <w:r>
                      <w:rPr>
                        <w:rFonts w:cs="Calibri"/>
                        <w:noProof/>
                        <w:sz w:val="20"/>
                        <w:szCs w:val="20"/>
                        <w:lang w:eastAsia="es-MX"/>
                      </w:rPr>
                      <w:drawing>
                        <wp:inline distT="0" distB="0" distL="0" distR="0" wp14:anchorId="32D1B038" wp14:editId="31621382">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8B2730" w:rsidRDefault="008B2730" w:rsidP="006C31D7">
                    <w:pPr>
                      <w:pStyle w:val="Sinespaciado"/>
                      <w:jc w:val="center"/>
                      <w:rPr>
                        <w:rFonts w:ascii="Microsoft Sans Serif" w:hAnsi="Microsoft Sans Serif" w:cs="Microsoft Sans Serif"/>
                        <w:sz w:val="14"/>
                        <w:szCs w:val="14"/>
                      </w:rPr>
                    </w:pPr>
                  </w:p>
                  <w:p w:rsidR="008B2730" w:rsidRPr="00AF006C" w:rsidRDefault="008B2730"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8B2730" w:rsidRPr="00AF006C" w:rsidRDefault="008B2730" w:rsidP="006C31D7">
                    <w:pPr>
                      <w:pStyle w:val="Sinespaciado"/>
                      <w:jc w:val="center"/>
                      <w:rPr>
                        <w:rFonts w:ascii="Microsoft Sans Serif" w:hAnsi="Microsoft Sans Serif" w:cs="Microsoft Sans Serif"/>
                        <w:b/>
                        <w:sz w:val="16"/>
                        <w:szCs w:val="16"/>
                      </w:rPr>
                    </w:pPr>
                  </w:p>
                  <w:p w:rsidR="008B2730" w:rsidRPr="00AF006C" w:rsidRDefault="008B2730"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A33BF"/>
    <w:multiLevelType w:val="hybridMultilevel"/>
    <w:tmpl w:val="A4FA875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6732"/>
    <w:rsid w:val="000008FD"/>
    <w:rsid w:val="000062CC"/>
    <w:rsid w:val="00024A62"/>
    <w:rsid w:val="00026D57"/>
    <w:rsid w:val="00027306"/>
    <w:rsid w:val="00046EF9"/>
    <w:rsid w:val="00076B47"/>
    <w:rsid w:val="000B29CA"/>
    <w:rsid w:val="000C2624"/>
    <w:rsid w:val="000E0664"/>
    <w:rsid w:val="000E36D0"/>
    <w:rsid w:val="000F563A"/>
    <w:rsid w:val="001051B8"/>
    <w:rsid w:val="0012255E"/>
    <w:rsid w:val="00122694"/>
    <w:rsid w:val="0012426E"/>
    <w:rsid w:val="00124D3F"/>
    <w:rsid w:val="00132C5E"/>
    <w:rsid w:val="00147131"/>
    <w:rsid w:val="001513B0"/>
    <w:rsid w:val="0015348A"/>
    <w:rsid w:val="001568C2"/>
    <w:rsid w:val="001647D4"/>
    <w:rsid w:val="00185197"/>
    <w:rsid w:val="00191BFA"/>
    <w:rsid w:val="0019285B"/>
    <w:rsid w:val="001966E9"/>
    <w:rsid w:val="001A00E5"/>
    <w:rsid w:val="001A17BC"/>
    <w:rsid w:val="001B3F75"/>
    <w:rsid w:val="001B6F68"/>
    <w:rsid w:val="001C30FC"/>
    <w:rsid w:val="001C5DD0"/>
    <w:rsid w:val="001D436A"/>
    <w:rsid w:val="001E2A1E"/>
    <w:rsid w:val="001E44EA"/>
    <w:rsid w:val="001E5E45"/>
    <w:rsid w:val="001F5379"/>
    <w:rsid w:val="002018B9"/>
    <w:rsid w:val="00203BF4"/>
    <w:rsid w:val="002048F8"/>
    <w:rsid w:val="0020561A"/>
    <w:rsid w:val="00212578"/>
    <w:rsid w:val="00213E0F"/>
    <w:rsid w:val="002210D4"/>
    <w:rsid w:val="002360D1"/>
    <w:rsid w:val="00254C32"/>
    <w:rsid w:val="0028063E"/>
    <w:rsid w:val="00281468"/>
    <w:rsid w:val="00283E25"/>
    <w:rsid w:val="00284960"/>
    <w:rsid w:val="002A1B75"/>
    <w:rsid w:val="002C7372"/>
    <w:rsid w:val="002D046F"/>
    <w:rsid w:val="002D60E5"/>
    <w:rsid w:val="002D65E6"/>
    <w:rsid w:val="002D7984"/>
    <w:rsid w:val="002F1740"/>
    <w:rsid w:val="002F4A4A"/>
    <w:rsid w:val="00315136"/>
    <w:rsid w:val="00323E4F"/>
    <w:rsid w:val="00335DBB"/>
    <w:rsid w:val="00345510"/>
    <w:rsid w:val="00347F68"/>
    <w:rsid w:val="00362AC9"/>
    <w:rsid w:val="003A174E"/>
    <w:rsid w:val="003B74AF"/>
    <w:rsid w:val="003C3C4B"/>
    <w:rsid w:val="003D3615"/>
    <w:rsid w:val="003D7B14"/>
    <w:rsid w:val="003E31B3"/>
    <w:rsid w:val="003E614F"/>
    <w:rsid w:val="003E6285"/>
    <w:rsid w:val="004223EF"/>
    <w:rsid w:val="0042711F"/>
    <w:rsid w:val="004271F5"/>
    <w:rsid w:val="004312C6"/>
    <w:rsid w:val="00440D5B"/>
    <w:rsid w:val="00443F4A"/>
    <w:rsid w:val="00446475"/>
    <w:rsid w:val="004557A0"/>
    <w:rsid w:val="0046199E"/>
    <w:rsid w:val="00477877"/>
    <w:rsid w:val="00480ADB"/>
    <w:rsid w:val="00482E1F"/>
    <w:rsid w:val="0048388D"/>
    <w:rsid w:val="00484D75"/>
    <w:rsid w:val="004931AF"/>
    <w:rsid w:val="004C788C"/>
    <w:rsid w:val="004F1215"/>
    <w:rsid w:val="00511BCA"/>
    <w:rsid w:val="00513ED5"/>
    <w:rsid w:val="00540083"/>
    <w:rsid w:val="00552861"/>
    <w:rsid w:val="00563D8B"/>
    <w:rsid w:val="00574137"/>
    <w:rsid w:val="00582291"/>
    <w:rsid w:val="005B4D15"/>
    <w:rsid w:val="005B6196"/>
    <w:rsid w:val="005C4C02"/>
    <w:rsid w:val="005D0CAD"/>
    <w:rsid w:val="005E12F2"/>
    <w:rsid w:val="005E6666"/>
    <w:rsid w:val="005E7792"/>
    <w:rsid w:val="005F1BFC"/>
    <w:rsid w:val="005F1F18"/>
    <w:rsid w:val="00600BF1"/>
    <w:rsid w:val="0064007F"/>
    <w:rsid w:val="00662D57"/>
    <w:rsid w:val="006722D3"/>
    <w:rsid w:val="00672550"/>
    <w:rsid w:val="006817FE"/>
    <w:rsid w:val="00684069"/>
    <w:rsid w:val="006862E6"/>
    <w:rsid w:val="00692AA0"/>
    <w:rsid w:val="006C31D7"/>
    <w:rsid w:val="006D2EC1"/>
    <w:rsid w:val="006D7D8E"/>
    <w:rsid w:val="006E6B25"/>
    <w:rsid w:val="006F002C"/>
    <w:rsid w:val="006F31DE"/>
    <w:rsid w:val="0070112F"/>
    <w:rsid w:val="00714DC8"/>
    <w:rsid w:val="00715584"/>
    <w:rsid w:val="007201BE"/>
    <w:rsid w:val="00726694"/>
    <w:rsid w:val="007422BC"/>
    <w:rsid w:val="00751377"/>
    <w:rsid w:val="0075473D"/>
    <w:rsid w:val="00777D5B"/>
    <w:rsid w:val="00780093"/>
    <w:rsid w:val="0078042C"/>
    <w:rsid w:val="007B7320"/>
    <w:rsid w:val="007D0CE4"/>
    <w:rsid w:val="007D1C05"/>
    <w:rsid w:val="007E620F"/>
    <w:rsid w:val="007F2659"/>
    <w:rsid w:val="00805F61"/>
    <w:rsid w:val="00814E4D"/>
    <w:rsid w:val="00823FF6"/>
    <w:rsid w:val="0083402C"/>
    <w:rsid w:val="0083536B"/>
    <w:rsid w:val="00840EBD"/>
    <w:rsid w:val="00850C3A"/>
    <w:rsid w:val="00853D7F"/>
    <w:rsid w:val="00855205"/>
    <w:rsid w:val="0085590B"/>
    <w:rsid w:val="0086075F"/>
    <w:rsid w:val="0086414A"/>
    <w:rsid w:val="0087143D"/>
    <w:rsid w:val="00882974"/>
    <w:rsid w:val="008979E0"/>
    <w:rsid w:val="008A12A4"/>
    <w:rsid w:val="008A4A1C"/>
    <w:rsid w:val="008A5141"/>
    <w:rsid w:val="008A5AF0"/>
    <w:rsid w:val="008B2730"/>
    <w:rsid w:val="008B2F80"/>
    <w:rsid w:val="008C431B"/>
    <w:rsid w:val="008F47D9"/>
    <w:rsid w:val="0092483C"/>
    <w:rsid w:val="009304EB"/>
    <w:rsid w:val="009370DC"/>
    <w:rsid w:val="009705D7"/>
    <w:rsid w:val="00976276"/>
    <w:rsid w:val="00984017"/>
    <w:rsid w:val="009A0938"/>
    <w:rsid w:val="009C2ABF"/>
    <w:rsid w:val="009D2AE1"/>
    <w:rsid w:val="009E1199"/>
    <w:rsid w:val="009E464D"/>
    <w:rsid w:val="00A00F59"/>
    <w:rsid w:val="00A11205"/>
    <w:rsid w:val="00A21FFB"/>
    <w:rsid w:val="00A2316C"/>
    <w:rsid w:val="00A2531C"/>
    <w:rsid w:val="00A357CD"/>
    <w:rsid w:val="00A378E0"/>
    <w:rsid w:val="00A46575"/>
    <w:rsid w:val="00A46C48"/>
    <w:rsid w:val="00A51479"/>
    <w:rsid w:val="00A617A2"/>
    <w:rsid w:val="00A61D82"/>
    <w:rsid w:val="00A720DA"/>
    <w:rsid w:val="00A73665"/>
    <w:rsid w:val="00A74D76"/>
    <w:rsid w:val="00A76346"/>
    <w:rsid w:val="00A82623"/>
    <w:rsid w:val="00A85F0F"/>
    <w:rsid w:val="00A860A7"/>
    <w:rsid w:val="00A94C63"/>
    <w:rsid w:val="00AA439C"/>
    <w:rsid w:val="00AB4DD9"/>
    <w:rsid w:val="00AD1CAA"/>
    <w:rsid w:val="00AE4ACF"/>
    <w:rsid w:val="00AF7E03"/>
    <w:rsid w:val="00B05C3D"/>
    <w:rsid w:val="00B05EB6"/>
    <w:rsid w:val="00B23724"/>
    <w:rsid w:val="00B25F3F"/>
    <w:rsid w:val="00B34D9D"/>
    <w:rsid w:val="00B37F43"/>
    <w:rsid w:val="00B458FB"/>
    <w:rsid w:val="00B47A4B"/>
    <w:rsid w:val="00B5319A"/>
    <w:rsid w:val="00B64D28"/>
    <w:rsid w:val="00B80C6A"/>
    <w:rsid w:val="00B86C9B"/>
    <w:rsid w:val="00B90CAE"/>
    <w:rsid w:val="00BA0B33"/>
    <w:rsid w:val="00BA743A"/>
    <w:rsid w:val="00BB050E"/>
    <w:rsid w:val="00BB5784"/>
    <w:rsid w:val="00BB597B"/>
    <w:rsid w:val="00BB6206"/>
    <w:rsid w:val="00BC1F35"/>
    <w:rsid w:val="00BD4AD5"/>
    <w:rsid w:val="00BF482A"/>
    <w:rsid w:val="00BF4C78"/>
    <w:rsid w:val="00C00FA9"/>
    <w:rsid w:val="00C058C4"/>
    <w:rsid w:val="00C20601"/>
    <w:rsid w:val="00C37F5C"/>
    <w:rsid w:val="00C47377"/>
    <w:rsid w:val="00C47727"/>
    <w:rsid w:val="00C70000"/>
    <w:rsid w:val="00C72853"/>
    <w:rsid w:val="00C732C6"/>
    <w:rsid w:val="00C93551"/>
    <w:rsid w:val="00CA17FA"/>
    <w:rsid w:val="00CB407A"/>
    <w:rsid w:val="00CB4634"/>
    <w:rsid w:val="00CB5430"/>
    <w:rsid w:val="00CB57E7"/>
    <w:rsid w:val="00CC47B6"/>
    <w:rsid w:val="00CC5CED"/>
    <w:rsid w:val="00CC6806"/>
    <w:rsid w:val="00CE161F"/>
    <w:rsid w:val="00CE3FC6"/>
    <w:rsid w:val="00CE562F"/>
    <w:rsid w:val="00CF6FA6"/>
    <w:rsid w:val="00D10049"/>
    <w:rsid w:val="00D1416F"/>
    <w:rsid w:val="00D15777"/>
    <w:rsid w:val="00D20A40"/>
    <w:rsid w:val="00D35805"/>
    <w:rsid w:val="00D4028D"/>
    <w:rsid w:val="00D43C8A"/>
    <w:rsid w:val="00D4485E"/>
    <w:rsid w:val="00D6336C"/>
    <w:rsid w:val="00D6443C"/>
    <w:rsid w:val="00D7259A"/>
    <w:rsid w:val="00DA13C5"/>
    <w:rsid w:val="00DA19DF"/>
    <w:rsid w:val="00DA6C47"/>
    <w:rsid w:val="00DC71C6"/>
    <w:rsid w:val="00DD2BA5"/>
    <w:rsid w:val="00DE6732"/>
    <w:rsid w:val="00DF22DB"/>
    <w:rsid w:val="00E012B4"/>
    <w:rsid w:val="00E14279"/>
    <w:rsid w:val="00E3231B"/>
    <w:rsid w:val="00E37269"/>
    <w:rsid w:val="00E415F1"/>
    <w:rsid w:val="00E42691"/>
    <w:rsid w:val="00E64EB7"/>
    <w:rsid w:val="00E71477"/>
    <w:rsid w:val="00E83014"/>
    <w:rsid w:val="00E85B10"/>
    <w:rsid w:val="00EA01AB"/>
    <w:rsid w:val="00EA2745"/>
    <w:rsid w:val="00EA58F9"/>
    <w:rsid w:val="00EA661D"/>
    <w:rsid w:val="00EB3065"/>
    <w:rsid w:val="00EB4A8A"/>
    <w:rsid w:val="00EC0663"/>
    <w:rsid w:val="00EC1B28"/>
    <w:rsid w:val="00EC2CEB"/>
    <w:rsid w:val="00EC4E93"/>
    <w:rsid w:val="00ED485C"/>
    <w:rsid w:val="00EE2FB8"/>
    <w:rsid w:val="00EE4129"/>
    <w:rsid w:val="00EE60F9"/>
    <w:rsid w:val="00F157B9"/>
    <w:rsid w:val="00F244C9"/>
    <w:rsid w:val="00F3025A"/>
    <w:rsid w:val="00F37065"/>
    <w:rsid w:val="00F43418"/>
    <w:rsid w:val="00F5260E"/>
    <w:rsid w:val="00F57DAC"/>
    <w:rsid w:val="00F71661"/>
    <w:rsid w:val="00F80A09"/>
    <w:rsid w:val="00F80F15"/>
    <w:rsid w:val="00F90C3F"/>
    <w:rsid w:val="00FB0174"/>
    <w:rsid w:val="00FB22C7"/>
    <w:rsid w:val="00FB752F"/>
    <w:rsid w:val="00FC3329"/>
    <w:rsid w:val="00FD5E4C"/>
    <w:rsid w:val="00FE1570"/>
    <w:rsid w:val="00FE5842"/>
    <w:rsid w:val="00FF1F53"/>
    <w:rsid w:val="00FF2879"/>
    <w:rsid w:val="00FF2FA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E673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E6732"/>
  </w:style>
  <w:style w:type="paragraph" w:styleId="Sinespaciado">
    <w:name w:val="No Spacing"/>
    <w:link w:val="SinespaciadoCar"/>
    <w:uiPriority w:val="1"/>
    <w:qFormat/>
    <w:rsid w:val="00DE673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DE6732"/>
    <w:rPr>
      <w:rFonts w:ascii="Calibri" w:eastAsia="Calibri" w:hAnsi="Calibri" w:cs="Times New Roman"/>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qFormat/>
    <w:rsid w:val="00DE6732"/>
    <w:pPr>
      <w:spacing w:after="0" w:line="240" w:lineRule="auto"/>
    </w:pPr>
    <w:rPr>
      <w:rFonts w:ascii="Arial" w:eastAsia="Times New Roman" w:hAnsi="Arial" w:cs="Arial"/>
      <w:sz w:val="20"/>
      <w:szCs w:val="20"/>
      <w:lang w:val="es-ES" w:eastAsia="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DE6732"/>
    <w:rPr>
      <w:rFonts w:ascii="Arial" w:eastAsia="Times New Roman" w:hAnsi="Arial" w:cs="Arial"/>
      <w:sz w:val="20"/>
      <w:szCs w:val="20"/>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DE6732"/>
    <w:rPr>
      <w:vertAlign w:val="superscript"/>
    </w:rPr>
  </w:style>
  <w:style w:type="paragraph" w:styleId="Textodeglobo">
    <w:name w:val="Balloon Text"/>
    <w:basedOn w:val="Normal"/>
    <w:link w:val="TextodegloboCar"/>
    <w:uiPriority w:val="99"/>
    <w:semiHidden/>
    <w:unhideWhenUsed/>
    <w:rsid w:val="00DE673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E6732"/>
    <w:rPr>
      <w:rFonts w:ascii="Tahoma" w:hAnsi="Tahoma" w:cs="Tahoma"/>
      <w:sz w:val="16"/>
      <w:szCs w:val="16"/>
    </w:rPr>
  </w:style>
  <w:style w:type="paragraph" w:styleId="Piedepgina">
    <w:name w:val="footer"/>
    <w:basedOn w:val="Normal"/>
    <w:link w:val="PiedepginaCar"/>
    <w:uiPriority w:val="99"/>
    <w:unhideWhenUsed/>
    <w:rsid w:val="001C30F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C30FC"/>
  </w:style>
  <w:style w:type="paragraph" w:styleId="Prrafodelista">
    <w:name w:val="List Paragraph"/>
    <w:basedOn w:val="Normal"/>
    <w:uiPriority w:val="34"/>
    <w:qFormat/>
    <w:rsid w:val="00F80F15"/>
    <w:pPr>
      <w:ind w:left="720"/>
      <w:contextualSpacing/>
    </w:pPr>
  </w:style>
  <w:style w:type="paragraph" w:customStyle="1" w:styleId="Default">
    <w:name w:val="Default"/>
    <w:rsid w:val="008F47D9"/>
    <w:pPr>
      <w:autoSpaceDE w:val="0"/>
      <w:autoSpaceDN w:val="0"/>
      <w:adjustRightInd w:val="0"/>
      <w:spacing w:after="0" w:line="240" w:lineRule="auto"/>
    </w:pPr>
    <w:rPr>
      <w:rFonts w:ascii="Arial" w:hAnsi="Arial" w:cs="Arial"/>
      <w:color w:val="000000"/>
      <w:sz w:val="24"/>
      <w:szCs w:val="24"/>
    </w:rPr>
  </w:style>
  <w:style w:type="character" w:customStyle="1" w:styleId="EstiloCar">
    <w:name w:val="Estilo Car"/>
    <w:link w:val="Estilo"/>
    <w:locked/>
    <w:rsid w:val="000B29CA"/>
    <w:rPr>
      <w:rFonts w:ascii="Arial" w:eastAsia="Calibri" w:hAnsi="Arial" w:cs="Arial"/>
      <w:sz w:val="24"/>
    </w:rPr>
  </w:style>
  <w:style w:type="paragraph" w:customStyle="1" w:styleId="Estilo">
    <w:name w:val="Estilo"/>
    <w:basedOn w:val="Sinespaciado"/>
    <w:link w:val="EstiloCar"/>
    <w:qFormat/>
    <w:rsid w:val="000B29CA"/>
    <w:pPr>
      <w:jc w:val="both"/>
    </w:pPr>
    <w:rPr>
      <w:rFonts w:ascii="Arial" w:hAnsi="Arial" w:cs="Arial"/>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E673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E6732"/>
  </w:style>
  <w:style w:type="paragraph" w:styleId="Sinespaciado">
    <w:name w:val="No Spacing"/>
    <w:link w:val="SinespaciadoCar"/>
    <w:uiPriority w:val="1"/>
    <w:qFormat/>
    <w:rsid w:val="00DE673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DE6732"/>
    <w:rPr>
      <w:rFonts w:ascii="Calibri" w:eastAsia="Calibri" w:hAnsi="Calibri" w:cs="Times New Roman"/>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qFormat/>
    <w:rsid w:val="00DE6732"/>
    <w:pPr>
      <w:spacing w:after="0" w:line="240" w:lineRule="auto"/>
    </w:pPr>
    <w:rPr>
      <w:rFonts w:ascii="Arial" w:eastAsia="Times New Roman" w:hAnsi="Arial" w:cs="Arial"/>
      <w:sz w:val="20"/>
      <w:szCs w:val="20"/>
      <w:lang w:val="es-ES" w:eastAsia="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DE6732"/>
    <w:rPr>
      <w:rFonts w:ascii="Arial" w:eastAsia="Times New Roman" w:hAnsi="Arial" w:cs="Arial"/>
      <w:sz w:val="20"/>
      <w:szCs w:val="20"/>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DE6732"/>
    <w:rPr>
      <w:vertAlign w:val="superscript"/>
    </w:rPr>
  </w:style>
  <w:style w:type="paragraph" w:styleId="Textodeglobo">
    <w:name w:val="Balloon Text"/>
    <w:basedOn w:val="Normal"/>
    <w:link w:val="TextodegloboCar"/>
    <w:uiPriority w:val="99"/>
    <w:semiHidden/>
    <w:unhideWhenUsed/>
    <w:rsid w:val="00DE673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E6732"/>
    <w:rPr>
      <w:rFonts w:ascii="Tahoma" w:hAnsi="Tahoma" w:cs="Tahoma"/>
      <w:sz w:val="16"/>
      <w:szCs w:val="16"/>
    </w:rPr>
  </w:style>
  <w:style w:type="paragraph" w:styleId="Piedepgina">
    <w:name w:val="footer"/>
    <w:basedOn w:val="Normal"/>
    <w:link w:val="PiedepginaCar"/>
    <w:uiPriority w:val="99"/>
    <w:unhideWhenUsed/>
    <w:rsid w:val="001C30F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C30FC"/>
  </w:style>
  <w:style w:type="paragraph" w:styleId="Prrafodelista">
    <w:name w:val="List Paragraph"/>
    <w:basedOn w:val="Normal"/>
    <w:uiPriority w:val="34"/>
    <w:qFormat/>
    <w:rsid w:val="00F80F15"/>
    <w:pPr>
      <w:ind w:left="720"/>
      <w:contextualSpacing/>
    </w:pPr>
  </w:style>
  <w:style w:type="paragraph" w:customStyle="1" w:styleId="Default">
    <w:name w:val="Default"/>
    <w:rsid w:val="008F47D9"/>
    <w:pPr>
      <w:autoSpaceDE w:val="0"/>
      <w:autoSpaceDN w:val="0"/>
      <w:adjustRightInd w:val="0"/>
      <w:spacing w:after="0" w:line="240" w:lineRule="auto"/>
    </w:pPr>
    <w:rPr>
      <w:rFonts w:ascii="Arial" w:hAnsi="Arial" w:cs="Arial"/>
      <w:color w:val="000000"/>
      <w:sz w:val="24"/>
      <w:szCs w:val="24"/>
    </w:rPr>
  </w:style>
  <w:style w:type="character" w:customStyle="1" w:styleId="EstiloCar">
    <w:name w:val="Estilo Car"/>
    <w:link w:val="Estilo"/>
    <w:locked/>
    <w:rsid w:val="000B29CA"/>
    <w:rPr>
      <w:rFonts w:ascii="Arial" w:eastAsia="Calibri" w:hAnsi="Arial" w:cs="Arial"/>
      <w:sz w:val="24"/>
    </w:rPr>
  </w:style>
  <w:style w:type="paragraph" w:customStyle="1" w:styleId="Estilo">
    <w:name w:val="Estilo"/>
    <w:basedOn w:val="Sinespaciado"/>
    <w:link w:val="EstiloCar"/>
    <w:qFormat/>
    <w:rsid w:val="000B29CA"/>
    <w:pPr>
      <w:jc w:val="both"/>
    </w:pPr>
    <w:rPr>
      <w:rFonts w:ascii="Arial" w:hAnsi="Arial" w:cs="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FF5B76-248E-4BF1-A6D8-3894013B59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14</Pages>
  <Words>4985</Words>
  <Characters>27419</Characters>
  <Application>Microsoft Office Word</Application>
  <DocSecurity>0</DocSecurity>
  <Lines>228</Lines>
  <Paragraphs>64</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32340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MONTELONGO</dc:creator>
  <cp:lastModifiedBy>ENRIQUE</cp:lastModifiedBy>
  <cp:revision>8</cp:revision>
  <cp:lastPrinted>2026-02-05T20:00:00Z</cp:lastPrinted>
  <dcterms:created xsi:type="dcterms:W3CDTF">2026-01-21T17:59:00Z</dcterms:created>
  <dcterms:modified xsi:type="dcterms:W3CDTF">2026-02-10T17:28:00Z</dcterms:modified>
</cp:coreProperties>
</file>