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5FC3" w14:textId="7D4A2F27" w:rsidR="00893DD3" w:rsidRDefault="00E647B6" w:rsidP="00C03C26">
      <w:pPr>
        <w:jc w:val="both"/>
        <w:rPr>
          <w:rFonts w:ascii="Century Gothic" w:hAnsi="Century Gothic"/>
          <w:lang w:val="es-MX"/>
        </w:rPr>
      </w:pPr>
      <w:r w:rsidRPr="00E647B6">
        <w:rPr>
          <w:rFonts w:ascii="Century Gothic" w:hAnsi="Century Gothic"/>
          <w:lang w:val="es-MX"/>
        </w:rPr>
        <w:t xml:space="preserve">En cumplimiento a la fracción XXIII del artículo 84 de la Ley de Transparencia y Acceso a la Información Pública del Estado referente  las obligaciones de trasparencia comunes correspondientes a esta Unidad Administrativa, es de informarle que en el mes de </w:t>
      </w:r>
      <w:r w:rsidR="00352AFB">
        <w:rPr>
          <w:rFonts w:ascii="Century Gothic" w:hAnsi="Century Gothic"/>
          <w:b/>
          <w:lang w:val="es-MX"/>
        </w:rPr>
        <w:t>Mayo</w:t>
      </w:r>
      <w:r w:rsidR="005845F6">
        <w:rPr>
          <w:rFonts w:ascii="Century Gothic" w:hAnsi="Century Gothic"/>
          <w:lang w:val="es-MX"/>
        </w:rPr>
        <w:t xml:space="preserve"> del año </w:t>
      </w:r>
      <w:r w:rsidR="00082867">
        <w:rPr>
          <w:rFonts w:ascii="Century Gothic" w:hAnsi="Century Gothic"/>
          <w:b/>
          <w:lang w:val="es-MX"/>
        </w:rPr>
        <w:t>2026</w:t>
      </w:r>
      <w:r w:rsidRPr="00E647B6">
        <w:rPr>
          <w:rFonts w:ascii="Century Gothic" w:hAnsi="Century Gothic"/>
          <w:lang w:val="es-MX"/>
        </w:rPr>
        <w:t xml:space="preserve"> no se generó información relativa a dicho numeral.</w:t>
      </w:r>
      <w:r w:rsidR="00893DD3">
        <w:rPr>
          <w:rFonts w:ascii="Century Gothic" w:hAnsi="Century Gothic"/>
          <w:lang w:val="es-MX"/>
        </w:rPr>
        <w:t xml:space="preserve"> </w:t>
      </w:r>
    </w:p>
    <w:p w14:paraId="56F0977A" w14:textId="77777777" w:rsidR="00227086" w:rsidRDefault="00227086" w:rsidP="00C03C26">
      <w:pPr>
        <w:jc w:val="both"/>
        <w:rPr>
          <w:rFonts w:ascii="Century Gothic" w:hAnsi="Century Gothic"/>
          <w:lang w:val="es-MX"/>
        </w:rPr>
      </w:pPr>
    </w:p>
    <w:p w14:paraId="66F002C7" w14:textId="77777777" w:rsidR="00893DD3" w:rsidRDefault="00893DD3" w:rsidP="00C03C26">
      <w:pPr>
        <w:jc w:val="both"/>
        <w:rPr>
          <w:rFonts w:ascii="Century Gothic" w:hAnsi="Century Gothic"/>
          <w:lang w:val="es-MX"/>
        </w:rPr>
      </w:pPr>
      <w:r w:rsidRPr="00893DD3">
        <w:rPr>
          <w:rFonts w:ascii="Century Gothic" w:hAnsi="Century Gothic"/>
          <w:lang w:val="es-MX"/>
        </w:rPr>
        <w:t>Este Órgano Interno de Control no ejecuta sanciones administrativas,  funge como Autoridad investigadora, y es la autoridad la encargada de la investigación de faltas administrativas de servidores públicos adscritos al Sistema Educativo Estatal Regular, por lo que dicha investigación  por la presunta responsabilidad de faltas administrativas iniciará de oficio, por denuncia o derivado de las auditorías practicadas por parte de las autoridades competentes, Una vez 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 Calificada la conducta, se incluirá la misma en un Informe de Presunta Responsabilidad Administrativa y este se presentará ante la autoridad substanciadora a efecto de iniciar el procedimiento de responsabilidad administrativa., y es la autoridad Resolutora quien ejecuta  sanciónes, las faltas administrativas de los servidores públicos catalogadas como graves y no graves, cuya sanción corresponde al Título Cuarto, Capítulo I y II de la a Ley de Responsabilidades Administrativas para el Estado de San Luis Potosí, de conformidad con los articulos  3º Fracciones II, III, XVI, 93, 102, de la Ley de Responsabilidades Administrativas para el Estado de San Luis Potosí, así como del acuerdo que establece las funciones del Titular del Órgano Interno de Control en la Secretaría de Educación de Gobierno del Estado, publicado en el periódico oficial del Gobierno del Estado, publicado el 12 de octubre del año 2019, así como lo establecido en los artículos 1°, 4° fracción V inciso b), 29, fracciones IV y XIV del Reglamento Interior de la Contraloría General del Estado.</w:t>
      </w:r>
    </w:p>
    <w:p w14:paraId="20A775DF" w14:textId="77777777" w:rsidR="00893DD3" w:rsidRDefault="00893DD3" w:rsidP="00893DD3"/>
    <w:p w14:paraId="53619CDD" w14:textId="77777777" w:rsidR="00876DDC" w:rsidRPr="00893DD3" w:rsidRDefault="00876DDC" w:rsidP="00893DD3"/>
    <w:sectPr w:rsidR="00876DDC" w:rsidRPr="00893D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12F"/>
    <w:rsid w:val="00011702"/>
    <w:rsid w:val="00017BC3"/>
    <w:rsid w:val="00082867"/>
    <w:rsid w:val="00123EA9"/>
    <w:rsid w:val="001704CA"/>
    <w:rsid w:val="00193F18"/>
    <w:rsid w:val="001C38BC"/>
    <w:rsid w:val="001C5951"/>
    <w:rsid w:val="00227086"/>
    <w:rsid w:val="00352AFB"/>
    <w:rsid w:val="00356622"/>
    <w:rsid w:val="0042158D"/>
    <w:rsid w:val="004652A1"/>
    <w:rsid w:val="004B15A2"/>
    <w:rsid w:val="004D0EF3"/>
    <w:rsid w:val="004E08E9"/>
    <w:rsid w:val="005845F6"/>
    <w:rsid w:val="00634F21"/>
    <w:rsid w:val="007145C1"/>
    <w:rsid w:val="00735028"/>
    <w:rsid w:val="0074217F"/>
    <w:rsid w:val="007B14CC"/>
    <w:rsid w:val="007D187A"/>
    <w:rsid w:val="007D412F"/>
    <w:rsid w:val="00811E45"/>
    <w:rsid w:val="00876DDC"/>
    <w:rsid w:val="00893DD3"/>
    <w:rsid w:val="00916C49"/>
    <w:rsid w:val="00934032"/>
    <w:rsid w:val="00943255"/>
    <w:rsid w:val="00982C28"/>
    <w:rsid w:val="00A73919"/>
    <w:rsid w:val="00A96EB5"/>
    <w:rsid w:val="00B3324B"/>
    <w:rsid w:val="00B431A9"/>
    <w:rsid w:val="00BC0EDB"/>
    <w:rsid w:val="00C03C26"/>
    <w:rsid w:val="00C77E96"/>
    <w:rsid w:val="00C92B0F"/>
    <w:rsid w:val="00D74DD3"/>
    <w:rsid w:val="00DC0671"/>
    <w:rsid w:val="00E005C7"/>
    <w:rsid w:val="00E647B6"/>
    <w:rsid w:val="00EB0F51"/>
    <w:rsid w:val="00F47A5D"/>
    <w:rsid w:val="00F5133F"/>
    <w:rsid w:val="00FB1A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CD5"/>
  <w15:docId w15:val="{2785D948-4537-417F-BAFB-12A7DA78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336</Words>
  <Characters>1852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contraloria</dc:creator>
  <cp:lastModifiedBy>Hugo</cp:lastModifiedBy>
  <cp:revision>20</cp:revision>
  <dcterms:created xsi:type="dcterms:W3CDTF">2025-02-10T18:31:00Z</dcterms:created>
  <dcterms:modified xsi:type="dcterms:W3CDTF">2026-06-22T18:25:00Z</dcterms:modified>
</cp:coreProperties>
</file>