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7A5882" w:rsidRDefault="00C246B2" w:rsidP="007A5882">
      <w:pPr>
        <w:spacing w:line="240" w:lineRule="auto"/>
        <w:jc w:val="both"/>
        <w:rPr>
          <w:rFonts w:ascii="Arial" w:hAnsi="Arial" w:cs="Arial"/>
        </w:rPr>
      </w:pPr>
      <w:bookmarkStart w:id="0" w:name="_GoBack"/>
      <w:bookmarkEnd w:id="0"/>
      <w:r w:rsidRPr="007A5882">
        <w:rPr>
          <w:rFonts w:ascii="Arial" w:hAnsi="Arial" w:cs="Arial"/>
        </w:rPr>
        <w:t>En la ciudad de San Luis Potosí, San Luis Potosí</w:t>
      </w:r>
      <w:r w:rsidR="007F24DE" w:rsidRPr="007A5882">
        <w:rPr>
          <w:rFonts w:ascii="Arial" w:hAnsi="Arial" w:cs="Arial"/>
        </w:rPr>
        <w:t xml:space="preserve"> a los </w:t>
      </w:r>
      <w:r w:rsidR="00C502DF" w:rsidRPr="007A5882">
        <w:rPr>
          <w:rFonts w:ascii="Arial" w:hAnsi="Arial" w:cs="Arial"/>
          <w:b/>
        </w:rPr>
        <w:t>cinco</w:t>
      </w:r>
      <w:r w:rsidR="0053156B" w:rsidRPr="007A5882">
        <w:rPr>
          <w:rFonts w:ascii="Arial" w:hAnsi="Arial" w:cs="Arial"/>
          <w:b/>
        </w:rPr>
        <w:t xml:space="preserve"> </w:t>
      </w:r>
      <w:r w:rsidR="007F24DE" w:rsidRPr="007A5882">
        <w:rPr>
          <w:rFonts w:ascii="Arial" w:hAnsi="Arial" w:cs="Arial"/>
        </w:rPr>
        <w:t xml:space="preserve">días del mes de </w:t>
      </w:r>
      <w:r w:rsidR="0020038E" w:rsidRPr="007A5882">
        <w:rPr>
          <w:rFonts w:ascii="Arial" w:hAnsi="Arial" w:cs="Arial"/>
          <w:b/>
        </w:rPr>
        <w:t>marzo</w:t>
      </w:r>
      <w:r w:rsidR="00C502DF" w:rsidRPr="007A5882">
        <w:rPr>
          <w:rFonts w:ascii="Arial" w:hAnsi="Arial" w:cs="Arial"/>
          <w:b/>
        </w:rPr>
        <w:t xml:space="preserve"> </w:t>
      </w:r>
      <w:r w:rsidR="007F24DE" w:rsidRPr="007A5882">
        <w:rPr>
          <w:rFonts w:ascii="Arial" w:hAnsi="Arial" w:cs="Arial"/>
          <w:b/>
        </w:rPr>
        <w:t>202</w:t>
      </w:r>
      <w:r w:rsidR="000D70CF" w:rsidRPr="007A5882">
        <w:rPr>
          <w:rFonts w:ascii="Arial" w:hAnsi="Arial" w:cs="Arial"/>
          <w:b/>
        </w:rPr>
        <w:t>6</w:t>
      </w:r>
      <w:r w:rsidRPr="007A5882">
        <w:rPr>
          <w:rFonts w:ascii="Arial" w:hAnsi="Arial" w:cs="Arial"/>
        </w:rPr>
        <w:t>, en</w:t>
      </w:r>
      <w:r w:rsidR="009819AE" w:rsidRPr="007A5882">
        <w:rPr>
          <w:rFonts w:ascii="Arial" w:hAnsi="Arial" w:cs="Arial"/>
        </w:rPr>
        <w:t xml:space="preserve"> cumplimiento al acuerdo emitido por el Comité de Transparencia de la Fiscalía General, en </w:t>
      </w:r>
      <w:r w:rsidRPr="007A5882">
        <w:rPr>
          <w:rFonts w:ascii="Arial" w:hAnsi="Arial" w:cs="Arial"/>
        </w:rPr>
        <w:t xml:space="preserve">su </w:t>
      </w:r>
      <w:r w:rsidR="0020038E" w:rsidRPr="007A5882">
        <w:rPr>
          <w:rFonts w:ascii="Arial" w:hAnsi="Arial" w:cs="Arial"/>
          <w:b/>
        </w:rPr>
        <w:t>tercera</w:t>
      </w:r>
      <w:r w:rsidR="009819AE" w:rsidRPr="007A5882">
        <w:rPr>
          <w:rFonts w:ascii="Arial" w:hAnsi="Arial" w:cs="Arial"/>
          <w:b/>
        </w:rPr>
        <w:t xml:space="preserve"> </w:t>
      </w:r>
      <w:r w:rsidRPr="007A5882">
        <w:rPr>
          <w:rFonts w:ascii="Arial" w:hAnsi="Arial" w:cs="Arial"/>
          <w:bCs/>
        </w:rPr>
        <w:t>s</w:t>
      </w:r>
      <w:r w:rsidR="009819AE" w:rsidRPr="007A5882">
        <w:rPr>
          <w:rFonts w:ascii="Arial" w:hAnsi="Arial" w:cs="Arial"/>
        </w:rPr>
        <w:t xml:space="preserve">esión </w:t>
      </w:r>
      <w:r w:rsidR="007F24DE" w:rsidRPr="007A5882">
        <w:rPr>
          <w:rFonts w:ascii="Arial" w:hAnsi="Arial" w:cs="Arial"/>
          <w:b/>
          <w:bCs/>
        </w:rPr>
        <w:t>ordinaria</w:t>
      </w:r>
      <w:r w:rsidR="009819AE" w:rsidRPr="007A5882">
        <w:rPr>
          <w:rFonts w:ascii="Arial" w:hAnsi="Arial" w:cs="Arial"/>
          <w:b/>
          <w:bCs/>
        </w:rPr>
        <w:t xml:space="preserve"> </w:t>
      </w:r>
      <w:r w:rsidR="009819AE" w:rsidRPr="007A5882">
        <w:rPr>
          <w:rFonts w:ascii="Arial" w:hAnsi="Arial" w:cs="Arial"/>
          <w:b/>
        </w:rPr>
        <w:t>202</w:t>
      </w:r>
      <w:r w:rsidR="000D70CF" w:rsidRPr="007A5882">
        <w:rPr>
          <w:rFonts w:ascii="Arial" w:hAnsi="Arial" w:cs="Arial"/>
          <w:b/>
        </w:rPr>
        <w:t>6</w:t>
      </w:r>
      <w:r w:rsidR="009819AE" w:rsidRPr="007A5882">
        <w:rPr>
          <w:rFonts w:ascii="Arial" w:hAnsi="Arial" w:cs="Arial"/>
        </w:rPr>
        <w:t xml:space="preserve">, </w:t>
      </w:r>
      <w:r w:rsidRPr="007A5882">
        <w:rPr>
          <w:rFonts w:ascii="Arial" w:hAnsi="Arial" w:cs="Arial"/>
        </w:rPr>
        <w:t xml:space="preserve">y </w:t>
      </w:r>
      <w:r w:rsidR="009819AE" w:rsidRPr="007A5882">
        <w:rPr>
          <w:rFonts w:ascii="Arial" w:hAnsi="Arial" w:cs="Arial"/>
        </w:rPr>
        <w:t xml:space="preserve">en términos de lo dispuesto por los artículos 51, 52 fracción II, 127 de la </w:t>
      </w:r>
      <w:r w:rsidR="001771BC" w:rsidRPr="007A5882">
        <w:rPr>
          <w:rFonts w:ascii="Arial" w:hAnsi="Arial" w:cs="Arial"/>
        </w:rPr>
        <w:t>l</w:t>
      </w:r>
      <w:r w:rsidR="009819AE" w:rsidRPr="007A5882">
        <w:rPr>
          <w:rFonts w:ascii="Arial" w:hAnsi="Arial" w:cs="Arial"/>
        </w:rPr>
        <w:t xml:space="preserve">ey de Transparencia y Acceso a la Información Pública del </w:t>
      </w:r>
      <w:r w:rsidR="001771BC" w:rsidRPr="007A5882">
        <w:rPr>
          <w:rFonts w:ascii="Arial" w:hAnsi="Arial" w:cs="Arial"/>
        </w:rPr>
        <w:t>e</w:t>
      </w:r>
      <w:r w:rsidR="009819AE" w:rsidRPr="007A5882">
        <w:rPr>
          <w:rFonts w:ascii="Arial" w:hAnsi="Arial" w:cs="Arial"/>
        </w:rPr>
        <w:t xml:space="preserve">stado de San Luis Potosí </w:t>
      </w:r>
      <w:r w:rsidR="001771BC" w:rsidRPr="007A5882">
        <w:rPr>
          <w:rFonts w:ascii="Arial" w:hAnsi="Arial" w:cs="Arial"/>
        </w:rPr>
        <w:t>-</w:t>
      </w:r>
      <w:r w:rsidR="009819AE" w:rsidRPr="007A5882">
        <w:rPr>
          <w:rFonts w:ascii="Arial" w:hAnsi="Arial" w:cs="Arial"/>
        </w:rPr>
        <w:t>LTAIPSLP</w:t>
      </w:r>
      <w:r w:rsidR="001771BC" w:rsidRPr="007A5882">
        <w:rPr>
          <w:rFonts w:ascii="Arial" w:hAnsi="Arial" w:cs="Arial"/>
        </w:rPr>
        <w:t>-</w:t>
      </w:r>
      <w:r w:rsidR="009819AE" w:rsidRPr="007A5882">
        <w:rPr>
          <w:rFonts w:ascii="Arial" w:hAnsi="Arial" w:cs="Arial"/>
        </w:rPr>
        <w:t xml:space="preserve">, lineamiento </w:t>
      </w:r>
      <w:r w:rsidR="005B0E50" w:rsidRPr="007A5882">
        <w:rPr>
          <w:rFonts w:ascii="Arial" w:hAnsi="Arial" w:cs="Arial"/>
        </w:rPr>
        <w:t>q</w:t>
      </w:r>
      <w:r w:rsidR="009819AE" w:rsidRPr="007A5882">
        <w:rPr>
          <w:rFonts w:ascii="Arial" w:hAnsi="Arial" w:cs="Arial"/>
        </w:rPr>
        <w:t xml:space="preserve">uincuagésimo </w:t>
      </w:r>
      <w:r w:rsidR="001771BC" w:rsidRPr="007A5882">
        <w:rPr>
          <w:rFonts w:ascii="Arial" w:hAnsi="Arial" w:cs="Arial"/>
        </w:rPr>
        <w:t>p</w:t>
      </w:r>
      <w:r w:rsidR="009819AE" w:rsidRPr="007A5882">
        <w:rPr>
          <w:rFonts w:ascii="Arial" w:hAnsi="Arial" w:cs="Arial"/>
        </w:rPr>
        <w:t xml:space="preserve">rimero de los Lineamientos Generales para la Clasificación y Desclasificación de la Información, así como para la </w:t>
      </w:r>
      <w:r w:rsidR="001771BC" w:rsidRPr="007A5882">
        <w:rPr>
          <w:rFonts w:ascii="Arial" w:hAnsi="Arial" w:cs="Arial"/>
        </w:rPr>
        <w:t>e</w:t>
      </w:r>
      <w:r w:rsidR="009819AE" w:rsidRPr="007A5882">
        <w:rPr>
          <w:rFonts w:ascii="Arial" w:hAnsi="Arial" w:cs="Arial"/>
        </w:rPr>
        <w:t>laboración de Versiones Públicas</w:t>
      </w:r>
      <w:r w:rsidR="003C7D26" w:rsidRPr="007A5882">
        <w:rPr>
          <w:rFonts w:ascii="Arial" w:hAnsi="Arial" w:cs="Arial"/>
        </w:rPr>
        <w:t xml:space="preserve"> </w:t>
      </w:r>
      <w:r w:rsidR="001771BC" w:rsidRPr="007A5882">
        <w:rPr>
          <w:rFonts w:ascii="Arial" w:hAnsi="Arial" w:cs="Arial"/>
        </w:rPr>
        <w:t>-</w:t>
      </w:r>
      <w:r w:rsidR="009819AE" w:rsidRPr="007A5882">
        <w:rPr>
          <w:rFonts w:ascii="Arial" w:hAnsi="Arial" w:cs="Arial"/>
        </w:rPr>
        <w:t>LG</w:t>
      </w:r>
      <w:r w:rsidR="00C502DF" w:rsidRPr="007A5882">
        <w:rPr>
          <w:rFonts w:ascii="Arial" w:hAnsi="Arial" w:cs="Arial"/>
        </w:rPr>
        <w:t>M</w:t>
      </w:r>
      <w:r w:rsidR="009819AE" w:rsidRPr="007A5882">
        <w:rPr>
          <w:rFonts w:ascii="Arial" w:hAnsi="Arial" w:cs="Arial"/>
        </w:rPr>
        <w:t>CDIEVP</w:t>
      </w:r>
      <w:r w:rsidR="001771BC" w:rsidRPr="007A5882">
        <w:rPr>
          <w:rFonts w:ascii="Arial" w:hAnsi="Arial" w:cs="Arial"/>
        </w:rPr>
        <w:t>-</w:t>
      </w:r>
      <w:r w:rsidR="009819AE" w:rsidRPr="007A5882">
        <w:rPr>
          <w:rFonts w:ascii="Arial" w:hAnsi="Arial" w:cs="Arial"/>
        </w:rPr>
        <w:t xml:space="preserve">, se procede a emitir la siguiente </w:t>
      </w:r>
      <w:r w:rsidR="001771BC" w:rsidRPr="007A5882">
        <w:rPr>
          <w:rFonts w:ascii="Arial" w:hAnsi="Arial" w:cs="Arial"/>
        </w:rPr>
        <w:t>r</w:t>
      </w:r>
      <w:r w:rsidR="009819AE" w:rsidRPr="007A5882">
        <w:rPr>
          <w:rFonts w:ascii="Arial" w:hAnsi="Arial" w:cs="Arial"/>
        </w:rPr>
        <w:t xml:space="preserve">esolución. </w:t>
      </w:r>
    </w:p>
    <w:p w:rsidR="00BF3665" w:rsidRPr="007A5882" w:rsidRDefault="009819AE" w:rsidP="007A5882">
      <w:pPr>
        <w:spacing w:line="240" w:lineRule="auto"/>
        <w:jc w:val="center"/>
        <w:rPr>
          <w:rFonts w:ascii="Arial" w:hAnsi="Arial" w:cs="Arial"/>
          <w:b/>
        </w:rPr>
      </w:pPr>
      <w:r w:rsidRPr="007A5882">
        <w:rPr>
          <w:rFonts w:ascii="Arial" w:hAnsi="Arial" w:cs="Arial"/>
          <w:b/>
        </w:rPr>
        <w:t>RESULTANDO</w:t>
      </w:r>
    </w:p>
    <w:p w:rsidR="00AF51A3" w:rsidRPr="007A5882" w:rsidRDefault="009819AE" w:rsidP="007A5882">
      <w:pPr>
        <w:spacing w:line="240" w:lineRule="auto"/>
        <w:jc w:val="both"/>
        <w:rPr>
          <w:rFonts w:ascii="Arial" w:hAnsi="Arial" w:cs="Arial"/>
        </w:rPr>
      </w:pPr>
      <w:r w:rsidRPr="007A5882">
        <w:rPr>
          <w:rFonts w:ascii="Arial" w:hAnsi="Arial" w:cs="Arial"/>
          <w:b/>
        </w:rPr>
        <w:t>I</w:t>
      </w:r>
      <w:r w:rsidRPr="007A5882">
        <w:rPr>
          <w:rFonts w:ascii="Arial" w:hAnsi="Arial" w:cs="Arial"/>
        </w:rPr>
        <w:t xml:space="preserve">. </w:t>
      </w:r>
      <w:r w:rsidR="00D5202E" w:rsidRPr="007A5882">
        <w:rPr>
          <w:rFonts w:ascii="Arial" w:hAnsi="Arial" w:cs="Arial"/>
        </w:rPr>
        <w:t xml:space="preserve">El Vicefiscal </w:t>
      </w:r>
      <w:r w:rsidR="0020038E" w:rsidRPr="007A5882">
        <w:rPr>
          <w:rFonts w:ascii="Arial" w:hAnsi="Arial" w:cs="Arial"/>
        </w:rPr>
        <w:t>Científico Juan Bernardo Bustamante Reyes</w:t>
      </w:r>
      <w:r w:rsidR="00D4742A" w:rsidRPr="007A5882">
        <w:rPr>
          <w:rFonts w:ascii="Arial" w:hAnsi="Arial" w:cs="Arial"/>
        </w:rPr>
        <w:t>,</w:t>
      </w:r>
      <w:r w:rsidRPr="007A5882">
        <w:rPr>
          <w:rFonts w:ascii="Arial" w:hAnsi="Arial" w:cs="Arial"/>
        </w:rPr>
        <w:t xml:space="preserve"> mediante oficio </w:t>
      </w:r>
      <w:r w:rsidR="0020038E" w:rsidRPr="007A5882">
        <w:rPr>
          <w:rFonts w:ascii="Arial" w:hAnsi="Arial" w:cs="Arial"/>
          <w:b/>
        </w:rPr>
        <w:t>DSP/512</w:t>
      </w:r>
      <w:r w:rsidR="00C63668" w:rsidRPr="007A5882">
        <w:rPr>
          <w:rFonts w:ascii="Arial" w:hAnsi="Arial" w:cs="Arial"/>
          <w:b/>
        </w:rPr>
        <w:t>/</w:t>
      </w:r>
      <w:r w:rsidR="00C03933" w:rsidRPr="007A5882">
        <w:rPr>
          <w:rFonts w:ascii="Arial" w:hAnsi="Arial" w:cs="Arial"/>
          <w:b/>
        </w:rPr>
        <w:t>202</w:t>
      </w:r>
      <w:r w:rsidR="00D63EFF" w:rsidRPr="007A5882">
        <w:rPr>
          <w:rFonts w:ascii="Arial" w:hAnsi="Arial" w:cs="Arial"/>
          <w:b/>
        </w:rPr>
        <w:t>6</w:t>
      </w:r>
      <w:r w:rsidR="00C03933" w:rsidRPr="007A5882">
        <w:rPr>
          <w:rFonts w:ascii="Arial" w:hAnsi="Arial" w:cs="Arial"/>
          <w:b/>
        </w:rPr>
        <w:t xml:space="preserve"> </w:t>
      </w:r>
      <w:r w:rsidR="00C03933" w:rsidRPr="007A5882">
        <w:rPr>
          <w:rFonts w:ascii="Arial" w:hAnsi="Arial" w:cs="Arial"/>
        </w:rPr>
        <w:t>hace llegar el acuerdo de reserva</w:t>
      </w:r>
      <w:r w:rsidR="00E8129C" w:rsidRPr="007A5882">
        <w:rPr>
          <w:rFonts w:ascii="Arial" w:hAnsi="Arial" w:cs="Arial"/>
        </w:rPr>
        <w:t xml:space="preserve"> </w:t>
      </w:r>
      <w:r w:rsidR="00A15922" w:rsidRPr="007A5882">
        <w:rPr>
          <w:rFonts w:ascii="Arial" w:hAnsi="Arial" w:cs="Arial"/>
          <w:b/>
        </w:rPr>
        <w:t xml:space="preserve">parcial </w:t>
      </w:r>
      <w:r w:rsidR="0020038E" w:rsidRPr="007A5882">
        <w:rPr>
          <w:rFonts w:ascii="Arial" w:hAnsi="Arial" w:cs="Arial"/>
          <w:b/>
        </w:rPr>
        <w:t>AR/VC/01</w:t>
      </w:r>
      <w:r w:rsidR="00D5202E" w:rsidRPr="007A5882">
        <w:rPr>
          <w:rFonts w:ascii="Arial" w:hAnsi="Arial" w:cs="Arial"/>
          <w:b/>
        </w:rPr>
        <w:t>/202</w:t>
      </w:r>
      <w:r w:rsidR="00D63EFF" w:rsidRPr="007A5882">
        <w:rPr>
          <w:rFonts w:ascii="Arial" w:hAnsi="Arial" w:cs="Arial"/>
          <w:b/>
        </w:rPr>
        <w:t>6</w:t>
      </w:r>
      <w:r w:rsidR="00C03933" w:rsidRPr="007A5882">
        <w:rPr>
          <w:rFonts w:ascii="Arial" w:hAnsi="Arial" w:cs="Arial"/>
        </w:rPr>
        <w:t xml:space="preserve"> al Órgano Colegiado</w:t>
      </w:r>
      <w:r w:rsidR="00EF1D58" w:rsidRPr="007A5882">
        <w:rPr>
          <w:rFonts w:ascii="Arial" w:hAnsi="Arial" w:cs="Arial"/>
        </w:rPr>
        <w:t xml:space="preserve"> manifestando </w:t>
      </w:r>
      <w:r w:rsidRPr="007A5882">
        <w:rPr>
          <w:rFonts w:ascii="Arial" w:hAnsi="Arial" w:cs="Arial"/>
        </w:rPr>
        <w:t xml:space="preserve">encontrarse en el supuesto del artículo </w:t>
      </w:r>
      <w:r w:rsidR="00376B01" w:rsidRPr="007A5882">
        <w:rPr>
          <w:rFonts w:ascii="Arial" w:hAnsi="Arial" w:cs="Arial"/>
        </w:rPr>
        <w:t>120</w:t>
      </w:r>
      <w:r w:rsidRPr="007A5882">
        <w:rPr>
          <w:rFonts w:ascii="Arial" w:hAnsi="Arial" w:cs="Arial"/>
        </w:rPr>
        <w:t xml:space="preserve"> fracción</w:t>
      </w:r>
      <w:r w:rsidR="00376B01" w:rsidRPr="007A5882">
        <w:rPr>
          <w:rFonts w:ascii="Arial" w:hAnsi="Arial" w:cs="Arial"/>
        </w:rPr>
        <w:t xml:space="preserve"> </w:t>
      </w:r>
      <w:r w:rsidR="00434058" w:rsidRPr="007A5882">
        <w:rPr>
          <w:rFonts w:ascii="Arial" w:hAnsi="Arial" w:cs="Arial"/>
        </w:rPr>
        <w:t>I</w:t>
      </w:r>
      <w:r w:rsidRPr="007A5882">
        <w:rPr>
          <w:rFonts w:ascii="Arial" w:hAnsi="Arial" w:cs="Arial"/>
        </w:rPr>
        <w:t xml:space="preserve"> de la LTAIPSLP, es decir, </w:t>
      </w:r>
      <w:r w:rsidR="0053156B" w:rsidRPr="007A5882">
        <w:rPr>
          <w:rFonts w:ascii="Arial" w:hAnsi="Arial" w:cs="Arial"/>
        </w:rPr>
        <w:t>recibió la solicitud de acceso a la información número UT-SI-P-</w:t>
      </w:r>
      <w:r w:rsidR="00D63EFF" w:rsidRPr="007A5882">
        <w:rPr>
          <w:rFonts w:ascii="Arial" w:hAnsi="Arial" w:cs="Arial"/>
        </w:rPr>
        <w:t>0</w:t>
      </w:r>
      <w:r w:rsidR="0020038E" w:rsidRPr="007A5882">
        <w:rPr>
          <w:rFonts w:ascii="Arial" w:hAnsi="Arial" w:cs="Arial"/>
          <w:b/>
        </w:rPr>
        <w:t>51</w:t>
      </w:r>
      <w:r w:rsidR="0053156B" w:rsidRPr="007A5882">
        <w:rPr>
          <w:rFonts w:ascii="Arial" w:hAnsi="Arial" w:cs="Arial"/>
        </w:rPr>
        <w:t>-24046982</w:t>
      </w:r>
      <w:r w:rsidR="00D63EFF" w:rsidRPr="007A5882">
        <w:rPr>
          <w:rFonts w:ascii="Arial" w:hAnsi="Arial" w:cs="Arial"/>
        </w:rPr>
        <w:t>6</w:t>
      </w:r>
      <w:r w:rsidR="0053156B" w:rsidRPr="007A5882">
        <w:rPr>
          <w:rFonts w:ascii="Arial" w:hAnsi="Arial" w:cs="Arial"/>
        </w:rPr>
        <w:t>000</w:t>
      </w:r>
      <w:r w:rsidR="00D63EFF" w:rsidRPr="007A5882">
        <w:rPr>
          <w:rFonts w:ascii="Arial" w:hAnsi="Arial" w:cs="Arial"/>
        </w:rPr>
        <w:t>0</w:t>
      </w:r>
      <w:r w:rsidR="0020038E" w:rsidRPr="007A5882">
        <w:rPr>
          <w:rFonts w:ascii="Arial" w:hAnsi="Arial" w:cs="Arial"/>
          <w:b/>
        </w:rPr>
        <w:t>51</w:t>
      </w:r>
      <w:r w:rsidR="0053156B" w:rsidRPr="007A5882">
        <w:rPr>
          <w:rFonts w:ascii="Arial" w:hAnsi="Arial" w:cs="Arial"/>
        </w:rPr>
        <w:t>-202</w:t>
      </w:r>
      <w:r w:rsidR="006858B7" w:rsidRPr="007A5882">
        <w:rPr>
          <w:rFonts w:ascii="Arial" w:hAnsi="Arial" w:cs="Arial"/>
        </w:rPr>
        <w:t>6</w:t>
      </w:r>
      <w:r w:rsidR="0053156B" w:rsidRPr="007A5882">
        <w:rPr>
          <w:rFonts w:ascii="Arial" w:hAnsi="Arial" w:cs="Arial"/>
        </w:rPr>
        <w:t xml:space="preserve"> </w:t>
      </w:r>
      <w:r w:rsidR="004E68FB" w:rsidRPr="007A5882">
        <w:rPr>
          <w:rFonts w:ascii="Arial" w:hAnsi="Arial" w:cs="Arial"/>
        </w:rPr>
        <w:t xml:space="preserve">realizada </w:t>
      </w:r>
      <w:r w:rsidR="00AF51A3" w:rsidRPr="007A5882">
        <w:rPr>
          <w:rFonts w:ascii="Arial" w:hAnsi="Arial" w:cs="Arial"/>
        </w:rPr>
        <w:t xml:space="preserve">por el usuario </w:t>
      </w:r>
      <w:r w:rsidR="009F0A6D" w:rsidRPr="007A5882">
        <w:rPr>
          <w:rFonts w:ascii="Arial" w:hAnsi="Arial" w:cs="Arial"/>
          <w:b/>
        </w:rPr>
        <w:t>cuyo nombre no fue proporcionado</w:t>
      </w:r>
      <w:r w:rsidR="00AF51A3" w:rsidRPr="007A5882">
        <w:rPr>
          <w:rFonts w:ascii="Arial" w:hAnsi="Arial" w:cs="Arial"/>
        </w:rPr>
        <w:t>, quien manifiesta su deseo de acceder a la siguiente información:</w:t>
      </w:r>
    </w:p>
    <w:p w:rsidR="009F0A6D" w:rsidRPr="007A5882" w:rsidRDefault="009F0A6D" w:rsidP="007A5882">
      <w:pPr>
        <w:pStyle w:val="Prrafodelista"/>
        <w:numPr>
          <w:ilvl w:val="0"/>
          <w:numId w:val="21"/>
        </w:numPr>
        <w:ind w:left="426"/>
        <w:jc w:val="both"/>
        <w:rPr>
          <w:rFonts w:ascii="Arial" w:hAnsi="Arial" w:cs="Arial"/>
          <w:sz w:val="22"/>
          <w:szCs w:val="22"/>
        </w:rPr>
      </w:pPr>
      <w:r w:rsidRPr="007A5882">
        <w:rPr>
          <w:rFonts w:ascii="Arial" w:hAnsi="Arial" w:cs="Arial"/>
          <w:sz w:val="22"/>
          <w:szCs w:val="22"/>
        </w:rPr>
        <w:t>Nombre del software utilizado para el procesamiento de muestras de ADN</w:t>
      </w:r>
    </w:p>
    <w:p w:rsidR="009F0A6D" w:rsidRPr="007A5882" w:rsidRDefault="009F0A6D" w:rsidP="007A5882">
      <w:pPr>
        <w:pStyle w:val="Prrafodelista"/>
        <w:numPr>
          <w:ilvl w:val="0"/>
          <w:numId w:val="21"/>
        </w:numPr>
        <w:ind w:left="426"/>
        <w:jc w:val="both"/>
        <w:rPr>
          <w:rFonts w:ascii="Arial" w:hAnsi="Arial" w:cs="Arial"/>
          <w:sz w:val="22"/>
          <w:szCs w:val="22"/>
        </w:rPr>
      </w:pPr>
      <w:r w:rsidRPr="007A5882">
        <w:rPr>
          <w:rFonts w:ascii="Arial" w:hAnsi="Arial" w:cs="Arial"/>
          <w:sz w:val="22"/>
          <w:szCs w:val="22"/>
        </w:rPr>
        <w:t>Nombres de otros tipos de software es compatible para cruce de información de ADN</w:t>
      </w:r>
    </w:p>
    <w:p w:rsidR="009F0A6D" w:rsidRPr="007A5882" w:rsidRDefault="009F0A6D" w:rsidP="007A5882">
      <w:pPr>
        <w:pStyle w:val="Prrafodelista"/>
        <w:numPr>
          <w:ilvl w:val="0"/>
          <w:numId w:val="21"/>
        </w:numPr>
        <w:ind w:left="426"/>
        <w:jc w:val="both"/>
        <w:rPr>
          <w:rFonts w:ascii="Arial" w:hAnsi="Arial" w:cs="Arial"/>
          <w:sz w:val="22"/>
          <w:szCs w:val="22"/>
        </w:rPr>
      </w:pPr>
      <w:r w:rsidRPr="007A5882">
        <w:rPr>
          <w:rFonts w:ascii="Arial" w:hAnsi="Arial" w:cs="Arial"/>
          <w:sz w:val="22"/>
          <w:szCs w:val="22"/>
        </w:rPr>
        <w:t>Cantidad de peticiones de cruce de información de sus homólogos de otros estados de la República o víctimas indirectas de otros estados de México, especificar por año desde 2018 a 2025 y entidad federativa de petición.</w:t>
      </w:r>
    </w:p>
    <w:p w:rsidR="009F0A6D" w:rsidRPr="007A5882" w:rsidRDefault="009F0A6D" w:rsidP="007A5882">
      <w:pPr>
        <w:pStyle w:val="Prrafodelista"/>
        <w:numPr>
          <w:ilvl w:val="0"/>
          <w:numId w:val="21"/>
        </w:numPr>
        <w:ind w:left="426"/>
        <w:jc w:val="both"/>
        <w:rPr>
          <w:rFonts w:ascii="Arial" w:hAnsi="Arial" w:cs="Arial"/>
          <w:sz w:val="22"/>
          <w:szCs w:val="22"/>
        </w:rPr>
      </w:pPr>
      <w:r w:rsidRPr="007A5882">
        <w:rPr>
          <w:rFonts w:ascii="Arial" w:hAnsi="Arial" w:cs="Arial"/>
          <w:sz w:val="22"/>
          <w:szCs w:val="22"/>
        </w:rPr>
        <w:t>Cantidad de peticiones de cruce de información de sus homólogos de otros estados de la República o víctimas indirectas de otros estados de México han resultado rechazadas por incompatibilidad del software, especificar por año desde 2018 a 2025 y entidad federativa de petición.</w:t>
      </w:r>
    </w:p>
    <w:p w:rsidR="009F0A6D" w:rsidRPr="007A5882" w:rsidRDefault="009F0A6D" w:rsidP="007A5882">
      <w:pPr>
        <w:pStyle w:val="Prrafodelista"/>
        <w:numPr>
          <w:ilvl w:val="0"/>
          <w:numId w:val="21"/>
        </w:numPr>
        <w:ind w:left="426"/>
        <w:jc w:val="both"/>
        <w:rPr>
          <w:rFonts w:ascii="Arial" w:hAnsi="Arial" w:cs="Arial"/>
          <w:sz w:val="22"/>
          <w:szCs w:val="22"/>
        </w:rPr>
      </w:pPr>
      <w:r w:rsidRPr="007A5882">
        <w:rPr>
          <w:rFonts w:ascii="Arial" w:hAnsi="Arial" w:cs="Arial"/>
          <w:sz w:val="22"/>
          <w:szCs w:val="22"/>
        </w:rPr>
        <w:t>Cantidad de peticiones de cruce de información procedentes de alguna instancia del Gobierno de México, especificar por año desde 2018 a 2025, entidad federativa de las muestras a cruzar e instancia del Gobierno de México peticionaria.</w:t>
      </w:r>
    </w:p>
    <w:p w:rsidR="00AF51A3" w:rsidRPr="007A5882" w:rsidRDefault="009F0A6D" w:rsidP="007A5882">
      <w:pPr>
        <w:pStyle w:val="Prrafodelista"/>
        <w:numPr>
          <w:ilvl w:val="0"/>
          <w:numId w:val="21"/>
        </w:numPr>
        <w:ind w:left="426"/>
        <w:jc w:val="both"/>
        <w:rPr>
          <w:rFonts w:ascii="Arial" w:hAnsi="Arial" w:cs="Arial"/>
          <w:sz w:val="22"/>
          <w:szCs w:val="22"/>
        </w:rPr>
      </w:pPr>
      <w:r w:rsidRPr="007A5882">
        <w:rPr>
          <w:rFonts w:ascii="Arial" w:hAnsi="Arial" w:cs="Arial"/>
          <w:sz w:val="22"/>
          <w:szCs w:val="22"/>
        </w:rPr>
        <w:t>Cantidad de peticiones de cruce de información procedentes de alguna instancia del Gobierno de México que han sido rechazadas por incompatibilidad del software, especificar por año desde 2018 a 2025, entidad federativa de las muestras a cruzar e instancia del Gobierno de México peticionaria.</w:t>
      </w:r>
      <w:r w:rsidR="00AF51A3" w:rsidRPr="007A5882">
        <w:rPr>
          <w:rFonts w:ascii="Arial" w:hAnsi="Arial" w:cs="Arial"/>
          <w:sz w:val="22"/>
          <w:szCs w:val="22"/>
        </w:rPr>
        <w:t xml:space="preserve"> [SIC]</w:t>
      </w:r>
    </w:p>
    <w:p w:rsidR="00AF51A3" w:rsidRPr="007A5882" w:rsidRDefault="00AF51A3" w:rsidP="007A5882">
      <w:pPr>
        <w:spacing w:line="240" w:lineRule="auto"/>
        <w:jc w:val="both"/>
        <w:rPr>
          <w:rFonts w:ascii="Arial" w:hAnsi="Arial" w:cs="Arial"/>
          <w:b/>
        </w:rPr>
      </w:pPr>
    </w:p>
    <w:p w:rsidR="00BF3665" w:rsidRPr="007A5882" w:rsidRDefault="009819AE" w:rsidP="007A5882">
      <w:pPr>
        <w:spacing w:line="240" w:lineRule="auto"/>
        <w:jc w:val="both"/>
        <w:rPr>
          <w:rFonts w:ascii="Arial" w:hAnsi="Arial" w:cs="Arial"/>
        </w:rPr>
      </w:pPr>
      <w:r w:rsidRPr="007A5882">
        <w:rPr>
          <w:rFonts w:ascii="Arial" w:hAnsi="Arial" w:cs="Arial"/>
          <w:b/>
        </w:rPr>
        <w:t>II.</w:t>
      </w:r>
      <w:r w:rsidRPr="007A5882">
        <w:rPr>
          <w:rFonts w:ascii="Arial" w:hAnsi="Arial" w:cs="Arial"/>
        </w:rPr>
        <w:t xml:space="preserve"> </w:t>
      </w:r>
      <w:r w:rsidR="009F0A6D" w:rsidRPr="007A5882">
        <w:rPr>
          <w:rFonts w:ascii="Arial" w:hAnsi="Arial" w:cs="Arial"/>
        </w:rPr>
        <w:t>El Vicefiscal Científico Juan Bernardo Bustamante Reyes</w:t>
      </w:r>
      <w:r w:rsidR="00672FE8" w:rsidRPr="007A5882">
        <w:rPr>
          <w:rFonts w:ascii="Arial" w:hAnsi="Arial" w:cs="Arial"/>
        </w:rPr>
        <w:t>,</w:t>
      </w:r>
      <w:r w:rsidR="00590B9B" w:rsidRPr="007A5882">
        <w:rPr>
          <w:rFonts w:ascii="Arial" w:hAnsi="Arial" w:cs="Arial"/>
        </w:rPr>
        <w:t xml:space="preserve"> </w:t>
      </w:r>
      <w:r w:rsidRPr="007A5882">
        <w:rPr>
          <w:rFonts w:ascii="Arial" w:hAnsi="Arial" w:cs="Arial"/>
        </w:rPr>
        <w:t xml:space="preserve">al realizar el estudio de la </w:t>
      </w:r>
      <w:r w:rsidR="00C71D2F" w:rsidRPr="007A5882">
        <w:rPr>
          <w:rFonts w:ascii="Arial" w:hAnsi="Arial" w:cs="Arial"/>
        </w:rPr>
        <w:t>solicitud</w:t>
      </w:r>
      <w:r w:rsidRPr="007A5882">
        <w:rPr>
          <w:rFonts w:ascii="Arial" w:hAnsi="Arial" w:cs="Arial"/>
        </w:rPr>
        <w:t xml:space="preserve"> advierte que la información </w:t>
      </w:r>
      <w:r w:rsidR="00590B9B" w:rsidRPr="007A5882">
        <w:rPr>
          <w:rFonts w:ascii="Arial" w:hAnsi="Arial" w:cs="Arial"/>
        </w:rPr>
        <w:t xml:space="preserve">a la que desea acceder </w:t>
      </w:r>
      <w:r w:rsidR="00035BE7" w:rsidRPr="007A5882">
        <w:rPr>
          <w:rFonts w:ascii="Arial" w:hAnsi="Arial" w:cs="Arial"/>
        </w:rPr>
        <w:t xml:space="preserve">el solicitante, </w:t>
      </w:r>
      <w:r w:rsidRPr="007A5882">
        <w:rPr>
          <w:rFonts w:ascii="Arial" w:hAnsi="Arial" w:cs="Arial"/>
        </w:rPr>
        <w:t>es susceptible de clasificar</w:t>
      </w:r>
      <w:r w:rsidR="008D7FD6" w:rsidRPr="007A5882">
        <w:rPr>
          <w:rFonts w:ascii="Arial" w:hAnsi="Arial" w:cs="Arial"/>
        </w:rPr>
        <w:t>se</w:t>
      </w:r>
      <w:r w:rsidRPr="007A5882">
        <w:rPr>
          <w:rFonts w:ascii="Arial" w:hAnsi="Arial" w:cs="Arial"/>
        </w:rPr>
        <w:t xml:space="preserve"> como </w:t>
      </w:r>
      <w:r w:rsidR="00C71D2F" w:rsidRPr="007A5882">
        <w:rPr>
          <w:rFonts w:ascii="Arial" w:hAnsi="Arial" w:cs="Arial"/>
        </w:rPr>
        <w:t xml:space="preserve">parcialmente </w:t>
      </w:r>
      <w:r w:rsidRPr="007A5882">
        <w:rPr>
          <w:rFonts w:ascii="Arial" w:hAnsi="Arial" w:cs="Arial"/>
        </w:rPr>
        <w:t>reservada, de conformidad con el ar</w:t>
      </w:r>
      <w:r w:rsidR="007D4996" w:rsidRPr="007A5882">
        <w:rPr>
          <w:rFonts w:ascii="Arial" w:hAnsi="Arial" w:cs="Arial"/>
        </w:rPr>
        <w:t xml:space="preserve">tículo 129 </w:t>
      </w:r>
      <w:r w:rsidR="005B0E50" w:rsidRPr="007A5882">
        <w:rPr>
          <w:rFonts w:ascii="Arial" w:hAnsi="Arial" w:cs="Arial"/>
        </w:rPr>
        <w:t>fracci</w:t>
      </w:r>
      <w:r w:rsidR="001D248F" w:rsidRPr="007A5882">
        <w:rPr>
          <w:rFonts w:ascii="Arial" w:hAnsi="Arial" w:cs="Arial"/>
        </w:rPr>
        <w:t>ón</w:t>
      </w:r>
      <w:r w:rsidR="00D63EFF" w:rsidRPr="007A5882">
        <w:rPr>
          <w:rFonts w:ascii="Arial" w:hAnsi="Arial" w:cs="Arial"/>
        </w:rPr>
        <w:t xml:space="preserve"> </w:t>
      </w:r>
      <w:r w:rsidR="005160BF" w:rsidRPr="007A5882">
        <w:rPr>
          <w:rFonts w:ascii="Arial" w:hAnsi="Arial" w:cs="Arial"/>
        </w:rPr>
        <w:t>XII</w:t>
      </w:r>
      <w:r w:rsidRPr="007A5882">
        <w:rPr>
          <w:rFonts w:ascii="Arial" w:hAnsi="Arial" w:cs="Arial"/>
        </w:rPr>
        <w:t xml:space="preserve"> de la LTAIPSLP.</w:t>
      </w:r>
    </w:p>
    <w:p w:rsidR="00BF3665" w:rsidRPr="007A5882" w:rsidRDefault="009819AE" w:rsidP="007A5882">
      <w:pPr>
        <w:spacing w:line="240" w:lineRule="auto"/>
        <w:jc w:val="both"/>
        <w:rPr>
          <w:rFonts w:ascii="Arial" w:hAnsi="Arial" w:cs="Arial"/>
          <w:b/>
        </w:rPr>
      </w:pPr>
      <w:r w:rsidRPr="007A5882">
        <w:rPr>
          <w:rFonts w:ascii="Arial" w:hAnsi="Arial" w:cs="Arial"/>
          <w:b/>
        </w:rPr>
        <w:t>III.</w:t>
      </w:r>
      <w:r w:rsidRPr="007A5882">
        <w:rPr>
          <w:rFonts w:ascii="Arial" w:hAnsi="Arial" w:cs="Arial"/>
        </w:rPr>
        <w:t xml:space="preserve"> </w:t>
      </w:r>
      <w:r w:rsidR="009F0A6D" w:rsidRPr="007A5882">
        <w:rPr>
          <w:rFonts w:ascii="Arial" w:hAnsi="Arial" w:cs="Arial"/>
        </w:rPr>
        <w:t>El Vicefiscal Científico Juan Bernardo Bustamante Reyes</w:t>
      </w:r>
      <w:r w:rsidR="00672FE8" w:rsidRPr="007A5882">
        <w:rPr>
          <w:rFonts w:ascii="Arial" w:hAnsi="Arial" w:cs="Arial"/>
        </w:rPr>
        <w:t xml:space="preserve">, </w:t>
      </w:r>
      <w:r w:rsidR="00682B93" w:rsidRPr="007A5882">
        <w:rPr>
          <w:rFonts w:ascii="Arial" w:hAnsi="Arial" w:cs="Arial"/>
        </w:rPr>
        <w:t>a efecto de estar en posibilidades de dar respuesta a la solicitud que le fue turnada</w:t>
      </w:r>
      <w:r w:rsidR="00042CDD" w:rsidRPr="007A5882">
        <w:rPr>
          <w:rFonts w:ascii="Arial" w:hAnsi="Arial" w:cs="Arial"/>
        </w:rPr>
        <w:t>,</w:t>
      </w:r>
      <w:r w:rsidR="00682B93" w:rsidRPr="007A5882">
        <w:rPr>
          <w:rFonts w:ascii="Arial" w:hAnsi="Arial" w:cs="Arial"/>
        </w:rPr>
        <w:t xml:space="preserve"> emite el acuerdo de reserva </w:t>
      </w:r>
      <w:r w:rsidR="00E02710" w:rsidRPr="007A5882">
        <w:rPr>
          <w:rFonts w:ascii="Arial" w:hAnsi="Arial" w:cs="Arial"/>
          <w:b/>
        </w:rPr>
        <w:t>parcial</w:t>
      </w:r>
      <w:r w:rsidR="00682B93" w:rsidRPr="007A5882">
        <w:rPr>
          <w:rFonts w:ascii="Arial" w:hAnsi="Arial" w:cs="Arial"/>
          <w:b/>
        </w:rPr>
        <w:t xml:space="preserve"> </w:t>
      </w:r>
      <w:r w:rsidR="00682B93" w:rsidRPr="007A5882">
        <w:rPr>
          <w:rFonts w:ascii="Arial" w:hAnsi="Arial" w:cs="Arial"/>
        </w:rPr>
        <w:t xml:space="preserve">número </w:t>
      </w:r>
      <w:r w:rsidR="001D248F" w:rsidRPr="007A5882">
        <w:rPr>
          <w:rFonts w:ascii="Arial" w:hAnsi="Arial" w:cs="Arial"/>
          <w:b/>
        </w:rPr>
        <w:t>AR/VC/01/2026</w:t>
      </w:r>
      <w:r w:rsidR="00682B93" w:rsidRPr="007A5882">
        <w:rPr>
          <w:rFonts w:ascii="Arial" w:hAnsi="Arial" w:cs="Arial"/>
          <w:b/>
        </w:rPr>
        <w:t xml:space="preserve">. </w:t>
      </w:r>
    </w:p>
    <w:p w:rsidR="00BF3665" w:rsidRPr="007A5882" w:rsidRDefault="009819AE" w:rsidP="007A5882">
      <w:pPr>
        <w:spacing w:line="240" w:lineRule="auto"/>
        <w:jc w:val="center"/>
        <w:rPr>
          <w:rFonts w:ascii="Arial" w:hAnsi="Arial" w:cs="Arial"/>
          <w:b/>
        </w:rPr>
      </w:pPr>
      <w:r w:rsidRPr="007A5882">
        <w:rPr>
          <w:rFonts w:ascii="Arial" w:hAnsi="Arial" w:cs="Arial"/>
          <w:b/>
        </w:rPr>
        <w:t>CONSIDERANDO</w:t>
      </w:r>
    </w:p>
    <w:p w:rsidR="00BF3665" w:rsidRPr="007A5882" w:rsidRDefault="009819AE" w:rsidP="007A5882">
      <w:pPr>
        <w:spacing w:line="240" w:lineRule="auto"/>
        <w:jc w:val="both"/>
        <w:rPr>
          <w:rFonts w:ascii="Arial" w:hAnsi="Arial" w:cs="Arial"/>
        </w:rPr>
      </w:pPr>
      <w:r w:rsidRPr="007A5882">
        <w:rPr>
          <w:rFonts w:ascii="Arial" w:hAnsi="Arial" w:cs="Arial"/>
          <w:b/>
        </w:rPr>
        <w:t>PRIMERO.</w:t>
      </w:r>
      <w:r w:rsidRPr="007A5882">
        <w:rPr>
          <w:rFonts w:ascii="Arial" w:hAnsi="Arial" w:cs="Arial"/>
        </w:rPr>
        <w:t xml:space="preserve"> </w:t>
      </w:r>
      <w:r w:rsidRPr="007A5882">
        <w:rPr>
          <w:rFonts w:ascii="Arial" w:hAnsi="Arial" w:cs="Arial"/>
          <w:b/>
        </w:rPr>
        <w:t>Competencia.</w:t>
      </w:r>
      <w:r w:rsidRPr="007A5882">
        <w:rPr>
          <w:rFonts w:ascii="Arial" w:hAnsi="Arial" w:cs="Arial"/>
        </w:rPr>
        <w:t xml:space="preserve"> </w:t>
      </w:r>
    </w:p>
    <w:p w:rsidR="00BF3665" w:rsidRPr="007A5882" w:rsidRDefault="009819AE" w:rsidP="007A5882">
      <w:pPr>
        <w:spacing w:line="240" w:lineRule="auto"/>
        <w:jc w:val="both"/>
        <w:rPr>
          <w:rFonts w:ascii="Arial" w:hAnsi="Arial" w:cs="Arial"/>
        </w:rPr>
      </w:pPr>
      <w:r w:rsidRPr="007A5882">
        <w:rPr>
          <w:rFonts w:ascii="Arial" w:hAnsi="Arial" w:cs="Arial"/>
        </w:rPr>
        <w:t>E</w:t>
      </w:r>
      <w:r w:rsidR="00995ED3" w:rsidRPr="007A5882">
        <w:rPr>
          <w:rFonts w:ascii="Arial" w:hAnsi="Arial" w:cs="Arial"/>
        </w:rPr>
        <w:t>l</w:t>
      </w:r>
      <w:r w:rsidRPr="007A5882">
        <w:rPr>
          <w:rFonts w:ascii="Arial" w:hAnsi="Arial" w:cs="Arial"/>
        </w:rPr>
        <w:t xml:space="preserve"> Comité de Transparencia es competente para determinar sobre la confirmación, modificación o revocación del </w:t>
      </w:r>
      <w:r w:rsidR="00376B01" w:rsidRPr="007A5882">
        <w:rPr>
          <w:rFonts w:ascii="Arial" w:hAnsi="Arial" w:cs="Arial"/>
        </w:rPr>
        <w:t>a</w:t>
      </w:r>
      <w:r w:rsidRPr="007A5882">
        <w:rPr>
          <w:rFonts w:ascii="Arial" w:hAnsi="Arial" w:cs="Arial"/>
        </w:rPr>
        <w:t xml:space="preserve">cuerdo de </w:t>
      </w:r>
      <w:r w:rsidR="00376B01" w:rsidRPr="007A5882">
        <w:rPr>
          <w:rFonts w:ascii="Arial" w:hAnsi="Arial" w:cs="Arial"/>
        </w:rPr>
        <w:t>r</w:t>
      </w:r>
      <w:r w:rsidRPr="007A5882">
        <w:rPr>
          <w:rFonts w:ascii="Arial" w:hAnsi="Arial" w:cs="Arial"/>
        </w:rPr>
        <w:t>eserva</w:t>
      </w:r>
      <w:r w:rsidRPr="007A5882">
        <w:rPr>
          <w:rFonts w:ascii="Arial" w:hAnsi="Arial" w:cs="Arial"/>
          <w:b/>
        </w:rPr>
        <w:t xml:space="preserve"> </w:t>
      </w:r>
      <w:r w:rsidR="009E1D25" w:rsidRPr="007A5882">
        <w:rPr>
          <w:rFonts w:ascii="Arial" w:hAnsi="Arial" w:cs="Arial"/>
          <w:b/>
        </w:rPr>
        <w:t>parcial</w:t>
      </w:r>
      <w:r w:rsidRPr="007A5882">
        <w:rPr>
          <w:rFonts w:ascii="Arial" w:hAnsi="Arial" w:cs="Arial"/>
        </w:rPr>
        <w:t xml:space="preserve"> número </w:t>
      </w:r>
      <w:r w:rsidR="001D248F" w:rsidRPr="007A5882">
        <w:rPr>
          <w:rFonts w:ascii="Arial" w:hAnsi="Arial" w:cs="Arial"/>
          <w:b/>
        </w:rPr>
        <w:t>AR/VC/01/2026</w:t>
      </w:r>
      <w:r w:rsidRPr="007A5882">
        <w:rPr>
          <w:rFonts w:ascii="Arial" w:hAnsi="Arial" w:cs="Arial"/>
          <w:b/>
        </w:rPr>
        <w:t>,</w:t>
      </w:r>
      <w:r w:rsidRPr="007A5882">
        <w:rPr>
          <w:rFonts w:ascii="Arial" w:hAnsi="Arial" w:cs="Arial"/>
        </w:rPr>
        <w:t xml:space="preserve"> por lo que se </w:t>
      </w:r>
      <w:r w:rsidR="00376B01" w:rsidRPr="007A5882">
        <w:rPr>
          <w:rFonts w:ascii="Arial" w:hAnsi="Arial" w:cs="Arial"/>
        </w:rPr>
        <w:t>sometió</w:t>
      </w:r>
      <w:r w:rsidRPr="007A5882">
        <w:rPr>
          <w:rFonts w:ascii="Arial" w:hAnsi="Arial" w:cs="Arial"/>
        </w:rPr>
        <w:t xml:space="preserve"> a consideración</w:t>
      </w:r>
      <w:r w:rsidR="00376B01" w:rsidRPr="007A5882">
        <w:rPr>
          <w:rFonts w:ascii="Arial" w:hAnsi="Arial" w:cs="Arial"/>
        </w:rPr>
        <w:t xml:space="preserve"> del </w:t>
      </w:r>
      <w:r w:rsidR="008D7FD6" w:rsidRPr="007A5882">
        <w:rPr>
          <w:rFonts w:ascii="Arial" w:hAnsi="Arial" w:cs="Arial"/>
        </w:rPr>
        <w:t>c</w:t>
      </w:r>
      <w:r w:rsidR="00376B01" w:rsidRPr="007A5882">
        <w:rPr>
          <w:rFonts w:ascii="Arial" w:hAnsi="Arial" w:cs="Arial"/>
        </w:rPr>
        <w:t>olegiado</w:t>
      </w:r>
      <w:r w:rsidRPr="007A5882">
        <w:rPr>
          <w:rFonts w:ascii="Arial" w:hAnsi="Arial" w:cs="Arial"/>
        </w:rPr>
        <w:t xml:space="preserve"> en términos de lo dispuesto por los artículos 51, 52, fracción II de la </w:t>
      </w:r>
      <w:r w:rsidRPr="007A5882">
        <w:rPr>
          <w:rFonts w:ascii="Arial" w:hAnsi="Arial" w:cs="Arial"/>
        </w:rPr>
        <w:lastRenderedPageBreak/>
        <w:t xml:space="preserve">LTAIPSLP, </w:t>
      </w:r>
      <w:r w:rsidR="008D7FD6" w:rsidRPr="007A5882">
        <w:rPr>
          <w:rFonts w:ascii="Arial" w:hAnsi="Arial" w:cs="Arial"/>
        </w:rPr>
        <w:t>l</w:t>
      </w:r>
      <w:r w:rsidRPr="007A5882">
        <w:rPr>
          <w:rFonts w:ascii="Arial" w:hAnsi="Arial" w:cs="Arial"/>
        </w:rPr>
        <w:t xml:space="preserve">ineamiento </w:t>
      </w:r>
      <w:r w:rsidR="008D7FD6" w:rsidRPr="007A5882">
        <w:rPr>
          <w:rFonts w:ascii="Arial" w:hAnsi="Arial" w:cs="Arial"/>
        </w:rPr>
        <w:t>s</w:t>
      </w:r>
      <w:r w:rsidRPr="007A5882">
        <w:rPr>
          <w:rFonts w:ascii="Arial" w:hAnsi="Arial" w:cs="Arial"/>
        </w:rPr>
        <w:t xml:space="preserve">egundo fracción III de los LGCDIEVP, artículo </w:t>
      </w:r>
      <w:r w:rsidR="008D7FD6" w:rsidRPr="007A5882">
        <w:rPr>
          <w:rFonts w:ascii="Arial" w:hAnsi="Arial" w:cs="Arial"/>
        </w:rPr>
        <w:t>t</w:t>
      </w:r>
      <w:r w:rsidRPr="007A5882">
        <w:rPr>
          <w:rFonts w:ascii="Arial" w:hAnsi="Arial" w:cs="Arial"/>
        </w:rPr>
        <w:t xml:space="preserve">ercero del </w:t>
      </w:r>
      <w:r w:rsidR="005B0E50" w:rsidRPr="007A5882">
        <w:rPr>
          <w:rFonts w:ascii="Arial" w:hAnsi="Arial" w:cs="Arial"/>
        </w:rPr>
        <w:t>a</w:t>
      </w:r>
      <w:r w:rsidRPr="007A5882">
        <w:rPr>
          <w:rFonts w:ascii="Arial" w:hAnsi="Arial" w:cs="Arial"/>
        </w:rPr>
        <w:t xml:space="preserve">cuerdo </w:t>
      </w:r>
      <w:r w:rsidR="005B0E50" w:rsidRPr="007A5882">
        <w:rPr>
          <w:rFonts w:ascii="Arial" w:hAnsi="Arial" w:cs="Arial"/>
        </w:rPr>
        <w:t>g</w:t>
      </w:r>
      <w:r w:rsidRPr="007A5882">
        <w:rPr>
          <w:rFonts w:ascii="Arial" w:hAnsi="Arial" w:cs="Arial"/>
        </w:rPr>
        <w:t>eneral número AG/003/2023, así como</w:t>
      </w:r>
      <w:r w:rsidR="008D7FD6" w:rsidRPr="007A5882">
        <w:rPr>
          <w:rFonts w:ascii="Arial" w:hAnsi="Arial" w:cs="Arial"/>
        </w:rPr>
        <w:t>,</w:t>
      </w:r>
      <w:r w:rsidRPr="007A5882">
        <w:rPr>
          <w:rFonts w:ascii="Arial" w:hAnsi="Arial" w:cs="Arial"/>
        </w:rPr>
        <w:t xml:space="preserve"> acuerdo general AG/011/2020.</w:t>
      </w:r>
    </w:p>
    <w:p w:rsidR="005117B5" w:rsidRPr="007A5882" w:rsidRDefault="005117B5" w:rsidP="007A5882">
      <w:pPr>
        <w:spacing w:line="240" w:lineRule="auto"/>
        <w:jc w:val="both"/>
        <w:rPr>
          <w:rFonts w:ascii="Arial" w:hAnsi="Arial" w:cs="Arial"/>
          <w:b/>
        </w:rPr>
      </w:pPr>
      <w:r w:rsidRPr="007A5882">
        <w:rPr>
          <w:rFonts w:ascii="Arial" w:hAnsi="Arial" w:cs="Arial"/>
          <w:b/>
        </w:rPr>
        <w:t xml:space="preserve">SEGUNDO. Análisis. </w:t>
      </w:r>
    </w:p>
    <w:p w:rsidR="005117B5" w:rsidRPr="007A5882" w:rsidRDefault="005117B5" w:rsidP="007A5882">
      <w:pPr>
        <w:spacing w:line="240" w:lineRule="auto"/>
        <w:jc w:val="both"/>
        <w:rPr>
          <w:rFonts w:ascii="Arial" w:hAnsi="Arial" w:cs="Arial"/>
        </w:rPr>
      </w:pPr>
      <w:r w:rsidRPr="007A5882">
        <w:rPr>
          <w:rFonts w:ascii="Arial" w:hAnsi="Arial" w:cs="Arial"/>
        </w:rPr>
        <w:t xml:space="preserve">Del </w:t>
      </w:r>
      <w:r w:rsidR="00DA4A66" w:rsidRPr="007A5882">
        <w:rPr>
          <w:rFonts w:ascii="Arial" w:hAnsi="Arial" w:cs="Arial"/>
        </w:rPr>
        <w:t>acuerdo de reserva</w:t>
      </w:r>
      <w:r w:rsidR="00DA4A66" w:rsidRPr="007A5882">
        <w:rPr>
          <w:rFonts w:ascii="Arial" w:hAnsi="Arial" w:cs="Arial"/>
          <w:b/>
        </w:rPr>
        <w:t xml:space="preserve"> </w:t>
      </w:r>
      <w:r w:rsidR="009E1D25" w:rsidRPr="007A5882">
        <w:rPr>
          <w:rFonts w:ascii="Arial" w:hAnsi="Arial" w:cs="Arial"/>
          <w:b/>
        </w:rPr>
        <w:t>parcial</w:t>
      </w:r>
      <w:r w:rsidR="00DA4A66" w:rsidRPr="007A5882">
        <w:rPr>
          <w:rFonts w:ascii="Arial" w:hAnsi="Arial" w:cs="Arial"/>
        </w:rPr>
        <w:t xml:space="preserve"> </w:t>
      </w:r>
      <w:r w:rsidRPr="007A5882">
        <w:rPr>
          <w:rFonts w:ascii="Arial" w:hAnsi="Arial" w:cs="Arial"/>
        </w:rPr>
        <w:t xml:space="preserve">número </w:t>
      </w:r>
      <w:r w:rsidR="001D248F" w:rsidRPr="007A5882">
        <w:rPr>
          <w:rFonts w:ascii="Arial" w:hAnsi="Arial" w:cs="Arial"/>
          <w:b/>
        </w:rPr>
        <w:t>AR/VC/01/2026</w:t>
      </w:r>
      <w:r w:rsidRPr="007A5882">
        <w:rPr>
          <w:rFonts w:ascii="Arial" w:hAnsi="Arial" w:cs="Arial"/>
        </w:rPr>
        <w:t xml:space="preserve">, se advierte que el mismo contiene los requisitos mínimos establecidos por el artículo 128 de LTAIPSLP, y que a sabed son: </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La fuente y el archivo donde se encuentra la información;</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La fundamentación y motivación del acuerdo;</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 xml:space="preserve">El documento, la parte o las partes de los mismos, que se reservan; </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 xml:space="preserve">El plazo por el que se reserva la información; </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La designación de la autoridad responsable de su protección;</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 xml:space="preserve">Número de identificación del acuerdo de reserva; </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 xml:space="preserve">La aplicación de la prueba del daño; </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Fecha del acuerdo de clasificación.</w:t>
      </w:r>
    </w:p>
    <w:p w:rsidR="00D53B1B" w:rsidRPr="007A5882" w:rsidRDefault="00D53B1B" w:rsidP="007A5882">
      <w:pPr>
        <w:spacing w:after="0" w:line="240" w:lineRule="auto"/>
        <w:jc w:val="both"/>
        <w:rPr>
          <w:rFonts w:ascii="Arial" w:hAnsi="Arial" w:cs="Arial"/>
        </w:rPr>
      </w:pPr>
    </w:p>
    <w:p w:rsidR="00E17D56" w:rsidRPr="007A5882" w:rsidRDefault="00842F00" w:rsidP="007A5882">
      <w:pPr>
        <w:spacing w:line="240" w:lineRule="auto"/>
        <w:jc w:val="both"/>
        <w:rPr>
          <w:rFonts w:ascii="Arial" w:hAnsi="Arial" w:cs="Arial"/>
        </w:rPr>
      </w:pPr>
      <w:r w:rsidRPr="007A5882">
        <w:rPr>
          <w:rFonts w:ascii="Arial" w:hAnsi="Arial" w:cs="Arial"/>
        </w:rPr>
        <w:t xml:space="preserve">Dichos requisitos se encuentran concatenados a los lineamientos </w:t>
      </w:r>
      <w:r w:rsidR="008D7FD6" w:rsidRPr="007A5882">
        <w:rPr>
          <w:rFonts w:ascii="Arial" w:hAnsi="Arial" w:cs="Arial"/>
        </w:rPr>
        <w:t>o</w:t>
      </w:r>
      <w:r w:rsidRPr="007A5882">
        <w:rPr>
          <w:rFonts w:ascii="Arial" w:hAnsi="Arial" w:cs="Arial"/>
        </w:rPr>
        <w:t xml:space="preserve">ctavo, </w:t>
      </w:r>
      <w:r w:rsidR="008D7FD6" w:rsidRPr="007A5882">
        <w:rPr>
          <w:rFonts w:ascii="Arial" w:hAnsi="Arial" w:cs="Arial"/>
        </w:rPr>
        <w:t>d</w:t>
      </w:r>
      <w:r w:rsidRPr="007A5882">
        <w:rPr>
          <w:rFonts w:ascii="Arial" w:hAnsi="Arial" w:cs="Arial"/>
        </w:rPr>
        <w:t xml:space="preserve">écimo </w:t>
      </w:r>
      <w:r w:rsidR="008D7FD6" w:rsidRPr="007A5882">
        <w:rPr>
          <w:rFonts w:ascii="Arial" w:hAnsi="Arial" w:cs="Arial"/>
        </w:rPr>
        <w:t>s</w:t>
      </w:r>
      <w:r w:rsidRPr="007A5882">
        <w:rPr>
          <w:rFonts w:ascii="Arial" w:hAnsi="Arial" w:cs="Arial"/>
        </w:rPr>
        <w:t>éptimo</w:t>
      </w:r>
      <w:r w:rsidR="008D7FD6" w:rsidRPr="007A5882">
        <w:rPr>
          <w:rFonts w:ascii="Arial" w:hAnsi="Arial" w:cs="Arial"/>
        </w:rPr>
        <w:t>,</w:t>
      </w:r>
      <w:r w:rsidRPr="007A5882">
        <w:rPr>
          <w:rFonts w:ascii="Arial" w:hAnsi="Arial" w:cs="Arial"/>
        </w:rPr>
        <w:t xml:space="preserve"> </w:t>
      </w:r>
      <w:r w:rsidR="008D7FD6" w:rsidRPr="007A5882">
        <w:rPr>
          <w:rFonts w:ascii="Arial" w:hAnsi="Arial" w:cs="Arial"/>
        </w:rPr>
        <w:t>t</w:t>
      </w:r>
      <w:r w:rsidRPr="007A5882">
        <w:rPr>
          <w:rFonts w:ascii="Arial" w:hAnsi="Arial" w:cs="Arial"/>
        </w:rPr>
        <w:t xml:space="preserve">rigésimo </w:t>
      </w:r>
      <w:r w:rsidR="008D7FD6" w:rsidRPr="007A5882">
        <w:rPr>
          <w:rFonts w:ascii="Arial" w:hAnsi="Arial" w:cs="Arial"/>
        </w:rPr>
        <w:t>t</w:t>
      </w:r>
      <w:r w:rsidRPr="007A5882">
        <w:rPr>
          <w:rFonts w:ascii="Arial" w:hAnsi="Arial" w:cs="Arial"/>
        </w:rPr>
        <w:t xml:space="preserve">ercero, y </w:t>
      </w:r>
      <w:r w:rsidR="008D7FD6" w:rsidRPr="007A5882">
        <w:rPr>
          <w:rFonts w:ascii="Arial" w:hAnsi="Arial" w:cs="Arial"/>
        </w:rPr>
        <w:t>t</w:t>
      </w:r>
      <w:r w:rsidRPr="007A5882">
        <w:rPr>
          <w:rFonts w:ascii="Arial" w:hAnsi="Arial" w:cs="Arial"/>
        </w:rPr>
        <w:t xml:space="preserve">rigésimo </w:t>
      </w:r>
      <w:r w:rsidR="008D7FD6" w:rsidRPr="007A5882">
        <w:rPr>
          <w:rFonts w:ascii="Arial" w:hAnsi="Arial" w:cs="Arial"/>
        </w:rPr>
        <w:t>c</w:t>
      </w:r>
      <w:r w:rsidRPr="007A5882">
        <w:rPr>
          <w:rFonts w:ascii="Arial" w:hAnsi="Arial" w:cs="Arial"/>
        </w:rPr>
        <w:t>uarto de los LGCDIEVP.</w:t>
      </w:r>
    </w:p>
    <w:p w:rsidR="00946C13" w:rsidRPr="007A5882" w:rsidRDefault="00946C13" w:rsidP="007A5882">
      <w:pPr>
        <w:spacing w:line="240" w:lineRule="auto"/>
        <w:jc w:val="both"/>
        <w:rPr>
          <w:rFonts w:ascii="Arial" w:hAnsi="Arial" w:cs="Arial"/>
          <w:b/>
        </w:rPr>
      </w:pPr>
    </w:p>
    <w:p w:rsidR="00BF3665" w:rsidRPr="007A5882" w:rsidRDefault="009819AE" w:rsidP="007A5882">
      <w:pPr>
        <w:spacing w:line="240" w:lineRule="auto"/>
        <w:jc w:val="both"/>
        <w:rPr>
          <w:rFonts w:ascii="Arial" w:hAnsi="Arial" w:cs="Arial"/>
          <w:b/>
        </w:rPr>
      </w:pPr>
      <w:r w:rsidRPr="007A5882">
        <w:rPr>
          <w:rFonts w:ascii="Arial" w:hAnsi="Arial" w:cs="Arial"/>
          <w:b/>
        </w:rPr>
        <w:t>TERCERO. Sentido de la resolución.</w:t>
      </w:r>
    </w:p>
    <w:p w:rsidR="00BF3665" w:rsidRPr="007A5882" w:rsidRDefault="009819AE" w:rsidP="007A5882">
      <w:pPr>
        <w:pStyle w:val="Prrafodelista"/>
        <w:numPr>
          <w:ilvl w:val="0"/>
          <w:numId w:val="2"/>
        </w:numPr>
        <w:jc w:val="both"/>
        <w:rPr>
          <w:rFonts w:ascii="Arial" w:hAnsi="Arial" w:cs="Arial"/>
          <w:b/>
          <w:sz w:val="22"/>
          <w:szCs w:val="22"/>
        </w:rPr>
      </w:pPr>
      <w:r w:rsidRPr="007A5882">
        <w:rPr>
          <w:rFonts w:ascii="Arial" w:hAnsi="Arial" w:cs="Arial"/>
          <w:b/>
          <w:sz w:val="22"/>
          <w:szCs w:val="22"/>
        </w:rPr>
        <w:t>Los motivos y razonamientos que sustenten la confirmación o modificación de la prueba de daño.</w:t>
      </w:r>
    </w:p>
    <w:p w:rsidR="005B54AF" w:rsidRPr="007A5882" w:rsidRDefault="007336C3" w:rsidP="007A5882">
      <w:pPr>
        <w:autoSpaceDE w:val="0"/>
        <w:autoSpaceDN w:val="0"/>
        <w:adjustRightInd w:val="0"/>
        <w:spacing w:line="240" w:lineRule="auto"/>
        <w:jc w:val="both"/>
        <w:rPr>
          <w:rFonts w:ascii="Arial" w:hAnsi="Arial" w:cs="Arial"/>
        </w:rPr>
      </w:pPr>
      <w:r w:rsidRPr="007A5882">
        <w:rPr>
          <w:rFonts w:ascii="Arial" w:hAnsi="Arial" w:cs="Arial"/>
          <w:u w:val="single"/>
        </w:rPr>
        <w:t>Motivación.</w:t>
      </w:r>
      <w:r w:rsidR="008565C9" w:rsidRPr="007A5882">
        <w:rPr>
          <w:rFonts w:ascii="Arial" w:hAnsi="Arial" w:cs="Arial"/>
        </w:rPr>
        <w:t xml:space="preserve"> </w:t>
      </w:r>
      <w:r w:rsidR="005B54AF" w:rsidRPr="007A5882">
        <w:rPr>
          <w:rFonts w:ascii="Arial" w:hAnsi="Arial" w:cs="Arial"/>
        </w:rPr>
        <w:t>Se considera que se está ante información cuya publicación puede comprometer la seguridad y veracidad de las bases de datos y software utilizados en el laboratorio de genética de esta Fiscalía General del Estado, ocasionando con ello la pérdida de evidencia científica necesaria e indispensable para la identificación de personas fallecidas no identificadas, negándoles con ello el derecho a una adecuada inhumación al cadáver y a las familias el derecho de tener la certeza del destino y fin de su familiar.</w:t>
      </w:r>
    </w:p>
    <w:p w:rsidR="005B54AF" w:rsidRPr="007A5882" w:rsidRDefault="005B54AF" w:rsidP="007A5882">
      <w:pPr>
        <w:autoSpaceDE w:val="0"/>
        <w:autoSpaceDN w:val="0"/>
        <w:adjustRightInd w:val="0"/>
        <w:spacing w:line="240" w:lineRule="auto"/>
        <w:jc w:val="both"/>
        <w:rPr>
          <w:rFonts w:ascii="Arial" w:hAnsi="Arial" w:cs="Arial"/>
        </w:rPr>
      </w:pPr>
      <w:r w:rsidRPr="007A5882">
        <w:rPr>
          <w:rFonts w:ascii="Arial" w:hAnsi="Arial" w:cs="Arial"/>
        </w:rPr>
        <w:t>Asimismo, en el caso concreto de la información que se señala es procedente su clasificación, puesto que el proporcionar dicha información, permite conocer las bases de datos y software, entendido como los programas informáticos que hacen posible la ejecución de tareas específicas dentro de un ordenador o computadora;   que son utilizados y son con los que se cuentan en esta Vicefiscalía Científica, la cual de ser revelada seria susceptible de ser interceptada, robada, alterada o dañada, lo que a su vez pondría en riesgo la seguridad de la misma en cuanto a su veracidad, incluso de su existencia lo que imposibilitaría la realización de objetivos tanto de esta Vicefiscalía Científica como de la Fiscalía General del Estado en la identificación de personas fallecidas sin identificar, además de haber una obstrucción en la persecución de los delitos , por lo que es importante la reserva de la información que se cita.</w:t>
      </w:r>
    </w:p>
    <w:p w:rsidR="00A45CC2" w:rsidRPr="007A5882" w:rsidRDefault="005B54AF" w:rsidP="007A5882">
      <w:pPr>
        <w:autoSpaceDE w:val="0"/>
        <w:autoSpaceDN w:val="0"/>
        <w:adjustRightInd w:val="0"/>
        <w:spacing w:line="240" w:lineRule="auto"/>
        <w:jc w:val="both"/>
        <w:rPr>
          <w:rFonts w:ascii="Arial" w:hAnsi="Arial" w:cs="Arial"/>
        </w:rPr>
      </w:pPr>
      <w:r w:rsidRPr="007A5882">
        <w:rPr>
          <w:rFonts w:ascii="Arial" w:hAnsi="Arial" w:cs="Arial"/>
        </w:rPr>
        <w:t xml:space="preserve">Además de lo anterior, dar a conocer esta información contraviene lo dispuesto en el artículo 93 Bis de la Ley del Sistema de Seguridad en el Estado de San Luis Potosí que rige al personal de esta Fiscalía, en el que se considera “Se clasifica como reservada la información contenida en todas y cada una de las bases de datos del sistema, y la información contenida en ellos, en materia de detenciones, </w:t>
      </w:r>
      <w:r w:rsidRPr="007A5882">
        <w:rPr>
          <w:rFonts w:ascii="Arial" w:hAnsi="Arial" w:cs="Arial"/>
        </w:rPr>
        <w:lastRenderedPageBreak/>
        <w:t>información criminal, personal de seguridad pública, personal y equipo de los servicios de seguridad privada, armamento y equipo, vehículos, huellas dactilares, teléfonos celulares, medidas cautelares, soluciones alternas y formas de terminación anticipada, sentenciados, y las demás necesarias para la operación del Sistema.”</w:t>
      </w:r>
    </w:p>
    <w:p w:rsidR="00F97B38" w:rsidRPr="007A5882" w:rsidRDefault="00045C57" w:rsidP="007A5882">
      <w:pPr>
        <w:autoSpaceDE w:val="0"/>
        <w:autoSpaceDN w:val="0"/>
        <w:adjustRightInd w:val="0"/>
        <w:spacing w:line="240" w:lineRule="auto"/>
        <w:jc w:val="both"/>
        <w:rPr>
          <w:rFonts w:ascii="Arial" w:hAnsi="Arial" w:cs="Arial"/>
        </w:rPr>
      </w:pPr>
      <w:r w:rsidRPr="007A5882">
        <w:rPr>
          <w:rFonts w:ascii="Arial" w:hAnsi="Arial" w:cs="Arial"/>
          <w:u w:val="single"/>
        </w:rPr>
        <w:t>Fundamentación.</w:t>
      </w:r>
      <w:r w:rsidR="00551990" w:rsidRPr="007A5882">
        <w:rPr>
          <w:rFonts w:ascii="Arial" w:hAnsi="Arial" w:cs="Arial"/>
        </w:rPr>
        <w:t xml:space="preserve"> L</w:t>
      </w:r>
      <w:r w:rsidR="00F97B38" w:rsidRPr="007A5882">
        <w:rPr>
          <w:rFonts w:ascii="Arial" w:hAnsi="Arial" w:cs="Arial"/>
        </w:rPr>
        <w:t xml:space="preserve">a ley de Transparencia en el </w:t>
      </w:r>
      <w:r w:rsidR="00551990" w:rsidRPr="007A5882">
        <w:rPr>
          <w:rFonts w:ascii="Arial" w:hAnsi="Arial" w:cs="Arial"/>
        </w:rPr>
        <w:t>E</w:t>
      </w:r>
      <w:r w:rsidR="00F97B38" w:rsidRPr="007A5882">
        <w:rPr>
          <w:rFonts w:ascii="Arial" w:hAnsi="Arial" w:cs="Arial"/>
        </w:rPr>
        <w:t>stado señala como excepciones a</w:t>
      </w:r>
      <w:r w:rsidR="00551990" w:rsidRPr="007A5882">
        <w:rPr>
          <w:rFonts w:ascii="Arial" w:hAnsi="Arial" w:cs="Arial"/>
        </w:rPr>
        <w:t xml:space="preserve">l derecho de acceso a la información, los supuestos de </w:t>
      </w:r>
      <w:r w:rsidR="00F97B38" w:rsidRPr="007A5882">
        <w:rPr>
          <w:rFonts w:ascii="Arial" w:hAnsi="Arial" w:cs="Arial"/>
        </w:rPr>
        <w:t>reserva e información confidencial, y en el caso que nos ocupa, se aplica la reserva de información</w:t>
      </w:r>
      <w:r w:rsidR="00551990" w:rsidRPr="007A5882">
        <w:rPr>
          <w:rFonts w:ascii="Arial" w:hAnsi="Arial" w:cs="Arial"/>
        </w:rPr>
        <w:t>,</w:t>
      </w:r>
      <w:r w:rsidR="00F97B38" w:rsidRPr="007A5882">
        <w:rPr>
          <w:rFonts w:ascii="Arial" w:hAnsi="Arial" w:cs="Arial"/>
        </w:rPr>
        <w:t xml:space="preserve"> para ello dicha normativa prevé </w:t>
      </w:r>
      <w:r w:rsidR="00551990" w:rsidRPr="007A5882">
        <w:rPr>
          <w:rFonts w:ascii="Arial" w:hAnsi="Arial" w:cs="Arial"/>
        </w:rPr>
        <w:t>en</w:t>
      </w:r>
      <w:r w:rsidR="00F97B38" w:rsidRPr="007A5882">
        <w:rPr>
          <w:rFonts w:ascii="Arial" w:hAnsi="Arial" w:cs="Arial"/>
        </w:rPr>
        <w:t xml:space="preserve"> el artículo 129 fracci</w:t>
      </w:r>
      <w:r w:rsidR="00632B8B" w:rsidRPr="007A5882">
        <w:rPr>
          <w:rFonts w:ascii="Arial" w:hAnsi="Arial" w:cs="Arial"/>
        </w:rPr>
        <w:t>ón</w:t>
      </w:r>
      <w:r w:rsidR="00D53B1B" w:rsidRPr="007A5882">
        <w:rPr>
          <w:rFonts w:ascii="Arial" w:hAnsi="Arial" w:cs="Arial"/>
        </w:rPr>
        <w:t xml:space="preserve"> </w:t>
      </w:r>
      <w:r w:rsidR="00F36F63" w:rsidRPr="007A5882">
        <w:rPr>
          <w:rFonts w:ascii="Arial" w:hAnsi="Arial" w:cs="Arial"/>
        </w:rPr>
        <w:t>XII</w:t>
      </w:r>
      <w:r w:rsidR="00F97B38" w:rsidRPr="007A5882">
        <w:rPr>
          <w:rFonts w:ascii="Arial" w:hAnsi="Arial" w:cs="Arial"/>
        </w:rPr>
        <w:t xml:space="preserve">, </w:t>
      </w:r>
      <w:r w:rsidR="00551990" w:rsidRPr="007A5882">
        <w:rPr>
          <w:rFonts w:ascii="Arial" w:hAnsi="Arial" w:cs="Arial"/>
        </w:rPr>
        <w:t>concatenado a</w:t>
      </w:r>
      <w:r w:rsidR="00632B8B" w:rsidRPr="007A5882">
        <w:rPr>
          <w:rFonts w:ascii="Arial" w:hAnsi="Arial" w:cs="Arial"/>
        </w:rPr>
        <w:t>l</w:t>
      </w:r>
      <w:r w:rsidR="00551990" w:rsidRPr="007A5882">
        <w:rPr>
          <w:rFonts w:ascii="Arial" w:hAnsi="Arial" w:cs="Arial"/>
        </w:rPr>
        <w:t xml:space="preserve"> lineamiento, </w:t>
      </w:r>
      <w:r w:rsidR="00D63EFF" w:rsidRPr="007A5882">
        <w:rPr>
          <w:rFonts w:ascii="Arial" w:hAnsi="Arial" w:cs="Arial"/>
        </w:rPr>
        <w:t xml:space="preserve"> Trigésimo</w:t>
      </w:r>
      <w:r w:rsidR="00551990" w:rsidRPr="007A5882">
        <w:rPr>
          <w:rFonts w:ascii="Arial" w:hAnsi="Arial" w:cs="Arial"/>
        </w:rPr>
        <w:t xml:space="preserve"> segundo, de los </w:t>
      </w:r>
      <w:r w:rsidR="00C502DF" w:rsidRPr="007A5882">
        <w:rPr>
          <w:rFonts w:ascii="Arial" w:hAnsi="Arial" w:cs="Arial"/>
        </w:rPr>
        <w:t>LGMCDIEVP</w:t>
      </w:r>
      <w:r w:rsidR="00551990" w:rsidRPr="007A5882">
        <w:rPr>
          <w:rFonts w:ascii="Arial" w:hAnsi="Arial" w:cs="Arial"/>
        </w:rPr>
        <w:t xml:space="preserve">, que se considera información reservada, </w:t>
      </w:r>
      <w:r w:rsidR="00632B8B" w:rsidRPr="007A5882">
        <w:rPr>
          <w:rFonts w:ascii="Arial" w:hAnsi="Arial" w:cs="Arial"/>
        </w:rPr>
        <w:t xml:space="preserve">es decir, </w:t>
      </w:r>
      <w:r w:rsidR="00F97B38" w:rsidRPr="007A5882">
        <w:rPr>
          <w:rFonts w:ascii="Arial" w:hAnsi="Arial" w:cs="Arial"/>
          <w:i/>
        </w:rPr>
        <w:t>aquellas que por disposición expresa de una ley le den tal carácter</w:t>
      </w:r>
      <w:r w:rsidR="00F97B38" w:rsidRPr="007A5882">
        <w:rPr>
          <w:rFonts w:ascii="Arial" w:hAnsi="Arial" w:cs="Arial"/>
        </w:rPr>
        <w:t xml:space="preserve">. </w:t>
      </w:r>
    </w:p>
    <w:p w:rsidR="00F97B38" w:rsidRPr="007A5882" w:rsidRDefault="00632B8B" w:rsidP="007A5882">
      <w:pPr>
        <w:autoSpaceDE w:val="0"/>
        <w:autoSpaceDN w:val="0"/>
        <w:adjustRightInd w:val="0"/>
        <w:spacing w:line="240" w:lineRule="auto"/>
        <w:jc w:val="both"/>
        <w:rPr>
          <w:rFonts w:ascii="Arial" w:hAnsi="Arial" w:cs="Arial"/>
        </w:rPr>
      </w:pPr>
      <w:r w:rsidRPr="007A5882">
        <w:rPr>
          <w:rFonts w:ascii="Arial" w:hAnsi="Arial" w:cs="Arial"/>
        </w:rPr>
        <w:t>Normativa vinculada con lo establecido en la Ley del Sistema de Seguridad Pública del Estado de San Luis Potosí, numerales 56, XXVI, 93 BIS, 98 y 126, III, que a groso modo establecen que, se clasifica como información reservada la información contenida en todas y cada una de las bases de datos del sistema y la información contenida en ellos, la información que pueda comprometer la seguridad pública, y que las instituciones de seguridad pública serán las responsables de la administración, guarda y custodia de los datos que integran este registro</w:t>
      </w:r>
      <w:r w:rsidR="00F97B38" w:rsidRPr="007A5882">
        <w:rPr>
          <w:rFonts w:ascii="Arial" w:hAnsi="Arial" w:cs="Arial"/>
        </w:rPr>
        <w:t>.</w:t>
      </w:r>
    </w:p>
    <w:p w:rsidR="00BF3665" w:rsidRPr="007A5882" w:rsidRDefault="007336C3" w:rsidP="007A5882">
      <w:pPr>
        <w:spacing w:line="240" w:lineRule="auto"/>
        <w:jc w:val="both"/>
        <w:rPr>
          <w:rFonts w:ascii="Arial" w:hAnsi="Arial" w:cs="Arial"/>
        </w:rPr>
      </w:pPr>
      <w:r w:rsidRPr="007A5882">
        <w:rPr>
          <w:rFonts w:ascii="Arial" w:hAnsi="Arial" w:cs="Arial"/>
          <w:u w:val="single"/>
        </w:rPr>
        <w:t>Razonamiento.</w:t>
      </w:r>
      <w:r w:rsidRPr="007A5882">
        <w:rPr>
          <w:rFonts w:ascii="Arial" w:hAnsi="Arial" w:cs="Arial"/>
        </w:rPr>
        <w:t xml:space="preserve"> </w:t>
      </w:r>
      <w:r w:rsidR="009F0A6D" w:rsidRPr="007A5882">
        <w:rPr>
          <w:rFonts w:ascii="Arial" w:hAnsi="Arial" w:cs="Arial"/>
        </w:rPr>
        <w:t>El Vicefiscal Científico Juan Bernardo Bustamante Reyes</w:t>
      </w:r>
      <w:r w:rsidR="00672FE8" w:rsidRPr="007A5882">
        <w:rPr>
          <w:rFonts w:ascii="Arial" w:hAnsi="Arial" w:cs="Arial"/>
        </w:rPr>
        <w:t xml:space="preserve">, </w:t>
      </w:r>
      <w:r w:rsidR="009819AE" w:rsidRPr="007A5882">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7A5882">
        <w:rPr>
          <w:rFonts w:ascii="Arial" w:hAnsi="Arial" w:cs="Arial"/>
        </w:rPr>
        <w:t>t</w:t>
      </w:r>
      <w:r w:rsidR="009819AE" w:rsidRPr="007A5882">
        <w:rPr>
          <w:rFonts w:ascii="Arial" w:hAnsi="Arial" w:cs="Arial"/>
        </w:rPr>
        <w:t>rigésimo tercero de los LG</w:t>
      </w:r>
      <w:r w:rsidR="00C502DF" w:rsidRPr="007A5882">
        <w:rPr>
          <w:rFonts w:ascii="Arial" w:hAnsi="Arial" w:cs="Arial"/>
        </w:rPr>
        <w:t>M</w:t>
      </w:r>
      <w:r w:rsidR="009819AE" w:rsidRPr="007A5882">
        <w:rPr>
          <w:rFonts w:ascii="Arial" w:hAnsi="Arial" w:cs="Arial"/>
        </w:rPr>
        <w:t>CDIEVP, los que a la letra establecen;</w:t>
      </w:r>
    </w:p>
    <w:p w:rsidR="00BF3665" w:rsidRPr="007A5882" w:rsidRDefault="009819AE" w:rsidP="007A5882">
      <w:pPr>
        <w:spacing w:line="240" w:lineRule="auto"/>
        <w:ind w:right="-93"/>
        <w:jc w:val="both"/>
        <w:rPr>
          <w:rFonts w:ascii="Arial" w:hAnsi="Arial" w:cs="Arial"/>
          <w:i/>
        </w:rPr>
      </w:pPr>
      <w:r w:rsidRPr="007A5882">
        <w:rPr>
          <w:rFonts w:ascii="Arial" w:hAnsi="Arial" w:cs="Arial"/>
          <w:b/>
          <w:i/>
        </w:rPr>
        <w:t>Artículo 118.</w:t>
      </w:r>
      <w:r w:rsidRPr="007A5882">
        <w:rPr>
          <w:rFonts w:ascii="Arial" w:hAnsi="Arial" w:cs="Arial"/>
          <w:i/>
        </w:rPr>
        <w:t xml:space="preserve"> En la aplicación de la prueba de daño, el sujeto obligado deberá justificar que:</w:t>
      </w:r>
    </w:p>
    <w:p w:rsidR="00BF3665" w:rsidRPr="007A5882" w:rsidRDefault="009819AE" w:rsidP="007A5882">
      <w:pPr>
        <w:spacing w:after="0" w:line="240" w:lineRule="auto"/>
        <w:ind w:right="-93"/>
        <w:jc w:val="both"/>
        <w:rPr>
          <w:rFonts w:ascii="Arial" w:hAnsi="Arial" w:cs="Arial"/>
          <w:i/>
        </w:rPr>
      </w:pPr>
      <w:r w:rsidRPr="007A5882">
        <w:rPr>
          <w:rFonts w:ascii="Arial" w:hAnsi="Arial" w:cs="Arial"/>
          <w:i/>
        </w:rPr>
        <w:t>I. La divulgación de la información representa un riesgo real, demostrable e identificable de perjuicio significativo al interés público;</w:t>
      </w:r>
    </w:p>
    <w:p w:rsidR="00BF3665" w:rsidRPr="007A5882" w:rsidRDefault="009819AE" w:rsidP="007A5882">
      <w:pPr>
        <w:spacing w:after="0" w:line="240" w:lineRule="auto"/>
        <w:ind w:right="-93"/>
        <w:jc w:val="both"/>
        <w:rPr>
          <w:rFonts w:ascii="Arial" w:hAnsi="Arial" w:cs="Arial"/>
          <w:i/>
        </w:rPr>
      </w:pPr>
      <w:r w:rsidRPr="007A5882">
        <w:rPr>
          <w:rFonts w:ascii="Arial" w:hAnsi="Arial" w:cs="Arial"/>
          <w:i/>
        </w:rPr>
        <w:t>II. El riesgo de perjuicio que supondría la divulgación supera el interés público general de que se difunda, y</w:t>
      </w:r>
    </w:p>
    <w:p w:rsidR="00BF3665" w:rsidRPr="007A5882" w:rsidRDefault="009819AE" w:rsidP="007A5882">
      <w:pPr>
        <w:spacing w:after="0" w:line="240" w:lineRule="auto"/>
        <w:ind w:right="-93"/>
        <w:jc w:val="both"/>
        <w:rPr>
          <w:rFonts w:ascii="Arial" w:hAnsi="Arial" w:cs="Arial"/>
          <w:i/>
        </w:rPr>
      </w:pPr>
      <w:r w:rsidRPr="007A5882">
        <w:rPr>
          <w:rFonts w:ascii="Arial" w:hAnsi="Arial" w:cs="Arial"/>
          <w:i/>
        </w:rPr>
        <w:t>III. La limitación se adecua al principio de proporcionalidad y representa el medio menos restrictivo disponible para evitar el perjuicio.</w:t>
      </w:r>
    </w:p>
    <w:p w:rsidR="003474AB" w:rsidRPr="007A5882" w:rsidRDefault="003474AB" w:rsidP="007A5882">
      <w:pPr>
        <w:spacing w:after="0" w:line="240" w:lineRule="auto"/>
        <w:ind w:right="-93"/>
        <w:jc w:val="both"/>
        <w:rPr>
          <w:rFonts w:ascii="Arial" w:hAnsi="Arial" w:cs="Arial"/>
          <w:b/>
          <w:i/>
        </w:rPr>
      </w:pPr>
    </w:p>
    <w:p w:rsidR="00BF3665" w:rsidRPr="007A5882" w:rsidRDefault="009819AE" w:rsidP="007A5882">
      <w:pPr>
        <w:spacing w:line="240" w:lineRule="auto"/>
        <w:ind w:right="-93"/>
        <w:jc w:val="both"/>
        <w:rPr>
          <w:rFonts w:ascii="Arial" w:hAnsi="Arial" w:cs="Arial"/>
          <w:i/>
        </w:rPr>
      </w:pPr>
      <w:r w:rsidRPr="007A5882">
        <w:rPr>
          <w:rFonts w:ascii="Arial" w:hAnsi="Arial" w:cs="Arial"/>
          <w:b/>
          <w:i/>
        </w:rPr>
        <w:t>Trigésimo tercero</w:t>
      </w:r>
      <w:r w:rsidRPr="007A5882">
        <w:rPr>
          <w:rFonts w:ascii="Arial" w:hAnsi="Arial" w:cs="Arial"/>
          <w:i/>
        </w:rPr>
        <w:t>. Para la aplicación de la prueba de daño a la que hace referencia el artículo 104 de la Ley General, los sujetos obligados atenderán lo siguiente:</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A5882" w:rsidRDefault="00D53B1B" w:rsidP="007A5882">
      <w:pPr>
        <w:spacing w:after="0" w:line="240" w:lineRule="auto"/>
        <w:jc w:val="both"/>
        <w:rPr>
          <w:rFonts w:ascii="Arial" w:eastAsia="Times New Roman" w:hAnsi="Arial" w:cs="Arial"/>
          <w:lang w:val="es-ES"/>
        </w:rPr>
      </w:pPr>
    </w:p>
    <w:p w:rsidR="000C4F3A" w:rsidRPr="007A5882" w:rsidRDefault="007336C3" w:rsidP="007A5882">
      <w:pPr>
        <w:spacing w:line="240" w:lineRule="auto"/>
        <w:jc w:val="both"/>
        <w:rPr>
          <w:rFonts w:ascii="Arial" w:eastAsia="Times New Roman" w:hAnsi="Arial" w:cs="Arial"/>
          <w:lang w:val="es-ES"/>
        </w:rPr>
      </w:pPr>
      <w:r w:rsidRPr="007A5882">
        <w:rPr>
          <w:rFonts w:ascii="Arial" w:eastAsia="Times New Roman" w:hAnsi="Arial" w:cs="Arial"/>
          <w:lang w:val="es-ES"/>
        </w:rPr>
        <w:t>Con el ánimo de evitar repeticiones innecesarias se tienen aquí por reproducido el desarrollo de cada una de las hipótesis</w:t>
      </w:r>
      <w:r w:rsidR="000C4F3A" w:rsidRPr="007A5882">
        <w:rPr>
          <w:rFonts w:ascii="Arial" w:eastAsia="Times New Roman" w:hAnsi="Arial" w:cs="Arial"/>
          <w:lang w:val="es-ES"/>
        </w:rPr>
        <w:t xml:space="preserve"> establecidas por </w:t>
      </w:r>
      <w:r w:rsidR="00D5202E" w:rsidRPr="007A5882">
        <w:rPr>
          <w:rFonts w:ascii="Arial" w:hAnsi="Arial" w:cs="Arial"/>
          <w:lang w:val="es-ES"/>
        </w:rPr>
        <w:t>e</w:t>
      </w:r>
      <w:r w:rsidR="00D5202E" w:rsidRPr="007A5882">
        <w:rPr>
          <w:rFonts w:ascii="Arial" w:hAnsi="Arial" w:cs="Arial"/>
        </w:rPr>
        <w:t>l</w:t>
      </w:r>
      <w:r w:rsidR="009F0A6D" w:rsidRPr="007A5882">
        <w:rPr>
          <w:rFonts w:ascii="Arial" w:hAnsi="Arial" w:cs="Arial"/>
        </w:rPr>
        <w:t xml:space="preserve"> Vicefiscal Científico Juan Bernardo Bustamante Reyes </w:t>
      </w:r>
      <w:r w:rsidR="00DD5EE4" w:rsidRPr="007A5882">
        <w:rPr>
          <w:rFonts w:ascii="Arial" w:hAnsi="Arial" w:cs="Arial"/>
        </w:rPr>
        <w:t>como si se insertarán a la letra</w:t>
      </w:r>
      <w:r w:rsidRPr="007A5882">
        <w:rPr>
          <w:rFonts w:ascii="Arial" w:eastAsia="Times New Roman" w:hAnsi="Arial" w:cs="Arial"/>
          <w:lang w:val="es-ES"/>
        </w:rPr>
        <w:t xml:space="preserve">, </w:t>
      </w:r>
      <w:r w:rsidR="00C8519A" w:rsidRPr="007A5882">
        <w:rPr>
          <w:rFonts w:ascii="Arial" w:eastAsia="Times New Roman" w:hAnsi="Arial" w:cs="Arial"/>
          <w:lang w:val="es-ES"/>
        </w:rPr>
        <w:t xml:space="preserve">de dicha </w:t>
      </w:r>
      <w:r w:rsidR="002503C3" w:rsidRPr="007A5882">
        <w:rPr>
          <w:rFonts w:ascii="Arial" w:eastAsia="Times New Roman" w:hAnsi="Arial" w:cs="Arial"/>
          <w:lang w:val="es-ES"/>
        </w:rPr>
        <w:t>relatoría</w:t>
      </w:r>
      <w:r w:rsidR="000C4F3A" w:rsidRPr="007A5882">
        <w:rPr>
          <w:rFonts w:ascii="Arial" w:eastAsia="Times New Roman" w:hAnsi="Arial" w:cs="Arial"/>
          <w:lang w:val="es-ES"/>
        </w:rPr>
        <w:t xml:space="preserve">, es </w:t>
      </w:r>
      <w:r w:rsidR="00C8519A" w:rsidRPr="007A5882">
        <w:rPr>
          <w:rFonts w:ascii="Arial" w:eastAsia="Times New Roman" w:hAnsi="Arial" w:cs="Arial"/>
          <w:lang w:val="es-ES"/>
        </w:rPr>
        <w:t>proporcional la restricción</w:t>
      </w:r>
      <w:r w:rsidR="000C4F3A" w:rsidRPr="007A5882">
        <w:rPr>
          <w:rFonts w:ascii="Arial" w:eastAsia="Times New Roman" w:hAnsi="Arial" w:cs="Arial"/>
          <w:lang w:val="es-ES"/>
        </w:rPr>
        <w:t xml:space="preserve"> que realiza</w:t>
      </w:r>
      <w:r w:rsidR="00C8519A" w:rsidRPr="007A5882">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7A5882">
        <w:rPr>
          <w:rFonts w:ascii="Arial" w:eastAsia="Times New Roman" w:hAnsi="Arial" w:cs="Arial"/>
          <w:lang w:val="es-ES"/>
        </w:rPr>
        <w:t xml:space="preserve"> </w:t>
      </w:r>
      <w:r w:rsidR="00C8519A" w:rsidRPr="007A5882">
        <w:rPr>
          <w:rFonts w:ascii="Arial" w:eastAsia="Times New Roman" w:hAnsi="Arial" w:cs="Arial"/>
          <w:lang w:val="es-ES"/>
        </w:rPr>
        <w:t>público o general inmerso en la función pública de investigación y persecución de los delitos</w:t>
      </w:r>
      <w:r w:rsidR="000C4F3A" w:rsidRPr="007A5882">
        <w:rPr>
          <w:rFonts w:ascii="Arial" w:eastAsia="Times New Roman" w:hAnsi="Arial" w:cs="Arial"/>
          <w:lang w:val="es-ES"/>
        </w:rPr>
        <w:t xml:space="preserve">. </w:t>
      </w:r>
      <w:r w:rsidR="000774A6" w:rsidRPr="007A5882">
        <w:rPr>
          <w:rFonts w:ascii="Arial" w:eastAsia="Times New Roman" w:hAnsi="Arial" w:cs="Arial"/>
          <w:lang w:val="es-ES"/>
        </w:rPr>
        <w:t xml:space="preserve"> </w:t>
      </w:r>
    </w:p>
    <w:p w:rsidR="001A2764" w:rsidRPr="007A5882" w:rsidRDefault="000C4F3A" w:rsidP="007A5882">
      <w:pPr>
        <w:autoSpaceDE w:val="0"/>
        <w:autoSpaceDN w:val="0"/>
        <w:adjustRightInd w:val="0"/>
        <w:spacing w:line="240" w:lineRule="auto"/>
        <w:jc w:val="both"/>
        <w:rPr>
          <w:rFonts w:ascii="Arial" w:hAnsi="Arial" w:cs="Arial"/>
        </w:rPr>
      </w:pPr>
      <w:r w:rsidRPr="007A5882">
        <w:rPr>
          <w:rFonts w:ascii="Arial" w:hAnsi="Arial" w:cs="Arial"/>
        </w:rPr>
        <w:t>Lo anterior, es así porque</w:t>
      </w:r>
      <w:r w:rsidR="001A2764" w:rsidRPr="007A5882">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7A5882">
        <w:rPr>
          <w:rFonts w:ascii="Arial" w:hAnsi="Arial" w:cs="Arial"/>
        </w:rPr>
        <w:t xml:space="preserve">obstruir y/o entorpecer </w:t>
      </w:r>
      <w:r w:rsidR="001A2764" w:rsidRPr="007A5882">
        <w:rPr>
          <w:rFonts w:ascii="Arial" w:hAnsi="Arial" w:cs="Arial"/>
        </w:rPr>
        <w:t xml:space="preserve">la prevención y persecución de los delitos o poner en </w:t>
      </w:r>
      <w:r w:rsidR="00263864" w:rsidRPr="007A5882">
        <w:rPr>
          <w:rFonts w:ascii="Arial" w:hAnsi="Arial" w:cs="Arial"/>
        </w:rPr>
        <w:t>riesgo</w:t>
      </w:r>
      <w:r w:rsidR="001A2764" w:rsidRPr="007A5882">
        <w:rPr>
          <w:rFonts w:ascii="Arial" w:hAnsi="Arial" w:cs="Arial"/>
        </w:rPr>
        <w:t xml:space="preserve"> el éxito de </w:t>
      </w:r>
      <w:r w:rsidR="00263864" w:rsidRPr="007A5882">
        <w:rPr>
          <w:rFonts w:ascii="Arial" w:hAnsi="Arial" w:cs="Arial"/>
        </w:rPr>
        <w:t>d</w:t>
      </w:r>
      <w:r w:rsidR="001A2764" w:rsidRPr="007A5882">
        <w:rPr>
          <w:rFonts w:ascii="Arial" w:hAnsi="Arial" w:cs="Arial"/>
        </w:rPr>
        <w:t>ichas investigaciones.</w:t>
      </w:r>
      <w:r w:rsidR="00263864" w:rsidRPr="007A5882">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7A5882" w:rsidRDefault="001E22D9" w:rsidP="007A5882">
      <w:pPr>
        <w:autoSpaceDE w:val="0"/>
        <w:autoSpaceDN w:val="0"/>
        <w:adjustRightInd w:val="0"/>
        <w:spacing w:line="240" w:lineRule="auto"/>
        <w:jc w:val="both"/>
        <w:rPr>
          <w:rFonts w:ascii="Arial" w:hAnsi="Arial" w:cs="Arial"/>
        </w:rPr>
      </w:pPr>
      <w:r w:rsidRPr="007A5882">
        <w:rPr>
          <w:rFonts w:ascii="Arial" w:hAnsi="Arial" w:cs="Arial"/>
        </w:rPr>
        <w:t>D</w:t>
      </w:r>
      <w:r w:rsidR="001A2764" w:rsidRPr="007A5882">
        <w:rPr>
          <w:rFonts w:ascii="Arial" w:hAnsi="Arial" w:cs="Arial"/>
        </w:rPr>
        <w:t xml:space="preserve">e brindar acceso a la información que </w:t>
      </w:r>
      <w:r w:rsidR="00951002" w:rsidRPr="007A5882">
        <w:rPr>
          <w:rFonts w:ascii="Arial" w:hAnsi="Arial" w:cs="Arial"/>
        </w:rPr>
        <w:t>se solicita</w:t>
      </w:r>
      <w:r w:rsidR="001A2764" w:rsidRPr="007A5882">
        <w:rPr>
          <w:rFonts w:ascii="Arial" w:hAnsi="Arial" w:cs="Arial"/>
        </w:rPr>
        <w:t>, pone en riesgo la procuración de justicia, esto debido a que se entorpecería la investigación, e incluso se pondría en riesgo los programas de inteligencia y contrainteligencia</w:t>
      </w:r>
      <w:r w:rsidR="00AB4D60" w:rsidRPr="007A5882">
        <w:rPr>
          <w:rFonts w:ascii="Arial" w:hAnsi="Arial" w:cs="Arial"/>
        </w:rPr>
        <w:t>.</w:t>
      </w:r>
    </w:p>
    <w:p w:rsidR="000C4F3A" w:rsidRPr="007A5882" w:rsidRDefault="00AB4D60" w:rsidP="007A5882">
      <w:pPr>
        <w:autoSpaceDE w:val="0"/>
        <w:autoSpaceDN w:val="0"/>
        <w:adjustRightInd w:val="0"/>
        <w:spacing w:line="240" w:lineRule="auto"/>
        <w:jc w:val="both"/>
        <w:rPr>
          <w:rFonts w:ascii="Arial" w:hAnsi="Arial" w:cs="Arial"/>
        </w:rPr>
      </w:pPr>
      <w:r w:rsidRPr="007A5882">
        <w:rPr>
          <w:rFonts w:ascii="Arial" w:hAnsi="Arial" w:cs="Arial"/>
        </w:rPr>
        <w:t>Por lo que</w:t>
      </w:r>
      <w:r w:rsidR="003F7702" w:rsidRPr="007A5882">
        <w:rPr>
          <w:rFonts w:ascii="Arial" w:hAnsi="Arial" w:cs="Arial"/>
        </w:rPr>
        <w:t xml:space="preserve">, la divulgación de la información </w:t>
      </w:r>
      <w:r w:rsidR="003F7702" w:rsidRPr="007A5882">
        <w:rPr>
          <w:rFonts w:ascii="Arial" w:hAnsi="Arial" w:cs="Arial"/>
          <w:i/>
        </w:rPr>
        <w:t>representa un riesgo real, demostrable e identificable de perjuicio significativo al interés público</w:t>
      </w:r>
      <w:r w:rsidR="003F7702" w:rsidRPr="007A5882">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7A5882">
        <w:rPr>
          <w:rFonts w:ascii="Arial" w:hAnsi="Arial" w:cs="Arial"/>
        </w:rPr>
        <w:t xml:space="preserve"> </w:t>
      </w:r>
    </w:p>
    <w:p w:rsidR="003F7702" w:rsidRPr="007A5882" w:rsidRDefault="003F7702" w:rsidP="007A5882">
      <w:pPr>
        <w:spacing w:line="240" w:lineRule="auto"/>
        <w:ind w:right="-93"/>
        <w:jc w:val="both"/>
        <w:rPr>
          <w:rFonts w:ascii="Arial" w:hAnsi="Arial" w:cs="Arial"/>
        </w:rPr>
      </w:pPr>
      <w:r w:rsidRPr="007A5882">
        <w:rPr>
          <w:rFonts w:ascii="Arial" w:hAnsi="Arial" w:cs="Arial"/>
          <w:i/>
        </w:rPr>
        <w:t>El riesgo de perjuicio que supondría la divulgación supera el interés público general de que se difunda</w:t>
      </w:r>
      <w:r w:rsidRPr="007A5882">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investigaci</w:t>
      </w:r>
      <w:r w:rsidR="00632B8B" w:rsidRPr="007A5882">
        <w:rPr>
          <w:rFonts w:ascii="Arial" w:hAnsi="Arial" w:cs="Arial"/>
        </w:rPr>
        <w:t>ones</w:t>
      </w:r>
      <w:r w:rsidRPr="007A5882">
        <w:rPr>
          <w:rFonts w:ascii="Arial" w:hAnsi="Arial" w:cs="Arial"/>
        </w:rPr>
        <w:t xml:space="preserve"> o la seguridad de las personas, el interés de salvaguardar estos aspectos debe prevalecer. En este caso nos encontramos con </w:t>
      </w:r>
      <w:r w:rsidR="00632B8B" w:rsidRPr="007A5882">
        <w:rPr>
          <w:rFonts w:ascii="Arial" w:hAnsi="Arial" w:cs="Arial"/>
        </w:rPr>
        <w:t xml:space="preserve">información que aloja datos de </w:t>
      </w:r>
      <w:r w:rsidRPr="007A5882">
        <w:rPr>
          <w:rFonts w:ascii="Arial" w:hAnsi="Arial" w:cs="Arial"/>
        </w:rPr>
        <w:t>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7A5882">
        <w:rPr>
          <w:rFonts w:ascii="Arial" w:hAnsi="Arial" w:cs="Arial"/>
        </w:rPr>
        <w:t xml:space="preserve">, además se podrían realizar </w:t>
      </w:r>
      <w:r w:rsidRPr="007A5882">
        <w:rPr>
          <w:rFonts w:ascii="Arial" w:hAnsi="Arial" w:cs="Arial"/>
        </w:rPr>
        <w:t>estadísticas de incidentes previos donde la revelación de información pública afectó el avance de investigaciones.</w:t>
      </w:r>
    </w:p>
    <w:p w:rsidR="00C42F42" w:rsidRPr="007A5882" w:rsidRDefault="003F7702" w:rsidP="007A5882">
      <w:pPr>
        <w:spacing w:after="0" w:line="240" w:lineRule="auto"/>
        <w:ind w:right="-93"/>
        <w:jc w:val="both"/>
        <w:rPr>
          <w:rFonts w:ascii="Arial" w:hAnsi="Arial" w:cs="Arial"/>
        </w:rPr>
      </w:pPr>
      <w:r w:rsidRPr="007A5882">
        <w:rPr>
          <w:rFonts w:ascii="Arial" w:hAnsi="Arial" w:cs="Arial"/>
          <w:i/>
        </w:rPr>
        <w:t>La limitación se adecua al principio de proporcionalidad y representa el medio menos restrictivo disponible para evitar el perjuicio</w:t>
      </w:r>
      <w:r w:rsidRPr="007A5882">
        <w:rPr>
          <w:rFonts w:ascii="Arial" w:hAnsi="Arial" w:cs="Arial"/>
        </w:rPr>
        <w:t>.</w:t>
      </w:r>
      <w:r w:rsidR="00C42F42" w:rsidRPr="007A5882">
        <w:rPr>
          <w:rFonts w:ascii="Arial" w:hAnsi="Arial" w:cs="Arial"/>
        </w:rPr>
        <w:t xml:space="preserve"> Mantener la confidencialidad de</w:t>
      </w:r>
      <w:r w:rsidR="00632B8B" w:rsidRPr="007A5882">
        <w:rPr>
          <w:rFonts w:ascii="Arial" w:hAnsi="Arial" w:cs="Arial"/>
        </w:rPr>
        <w:t xml:space="preserve"> los sistemas en los que se aloja información de</w:t>
      </w:r>
      <w:r w:rsidR="00C42F42" w:rsidRPr="007A5882">
        <w:rPr>
          <w:rFonts w:ascii="Arial" w:hAnsi="Arial" w:cs="Arial"/>
        </w:rPr>
        <w:t xml:space="preserve"> investigaci</w:t>
      </w:r>
      <w:r w:rsidR="00632B8B" w:rsidRPr="007A5882">
        <w:rPr>
          <w:rFonts w:ascii="Arial" w:hAnsi="Arial" w:cs="Arial"/>
        </w:rPr>
        <w:t>ones</w:t>
      </w:r>
      <w:r w:rsidR="00C42F42" w:rsidRPr="007A5882">
        <w:rPr>
          <w:rFonts w:ascii="Arial" w:hAnsi="Arial" w:cs="Arial"/>
        </w:rPr>
        <w:t xml:space="preserve"> es adecuado para proteger la integridad de la investigación o la seguridad de las personas implicadas.</w:t>
      </w:r>
    </w:p>
    <w:p w:rsidR="00C42F42" w:rsidRPr="007A5882" w:rsidRDefault="00C42F42" w:rsidP="007A5882">
      <w:pPr>
        <w:autoSpaceDE w:val="0"/>
        <w:autoSpaceDN w:val="0"/>
        <w:adjustRightInd w:val="0"/>
        <w:spacing w:line="240" w:lineRule="auto"/>
        <w:jc w:val="both"/>
        <w:rPr>
          <w:rFonts w:ascii="Arial" w:hAnsi="Arial" w:cs="Arial"/>
        </w:rPr>
      </w:pPr>
      <w:r w:rsidRPr="007A5882">
        <w:rPr>
          <w:rFonts w:ascii="Arial" w:hAnsi="Arial" w:cs="Arial"/>
        </w:rPr>
        <w:lastRenderedPageBreak/>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7A5882">
        <w:rPr>
          <w:rFonts w:ascii="Arial" w:hAnsi="Arial" w:cs="Arial"/>
          <w:i/>
        </w:rPr>
        <w:t>una serie de datos que, al ser combinados, revelan una imagen más completa y detallada</w:t>
      </w:r>
      <w:r w:rsidRPr="007A5882">
        <w:rPr>
          <w:rFonts w:ascii="Arial" w:hAnsi="Arial" w:cs="Arial"/>
        </w:rPr>
        <w:t>, por lo que las personas que no tienen un propósito genuino con la rendición de cuentas, pueden utilizar la información para entorpecer de manera inequívoca el procedimiento de la</w:t>
      </w:r>
      <w:r w:rsidR="00632B8B" w:rsidRPr="007A5882">
        <w:rPr>
          <w:rFonts w:ascii="Arial" w:hAnsi="Arial" w:cs="Arial"/>
        </w:rPr>
        <w:t>s</w:t>
      </w:r>
      <w:r w:rsidRPr="007A5882">
        <w:rPr>
          <w:rFonts w:ascii="Arial" w:hAnsi="Arial" w:cs="Arial"/>
        </w:rPr>
        <w:t xml:space="preserve"> investigaci</w:t>
      </w:r>
      <w:r w:rsidR="00632B8B" w:rsidRPr="007A5882">
        <w:rPr>
          <w:rFonts w:ascii="Arial" w:hAnsi="Arial" w:cs="Arial"/>
        </w:rPr>
        <w:t>ones</w:t>
      </w:r>
      <w:r w:rsidRPr="007A5882">
        <w:rPr>
          <w:rFonts w:ascii="Arial" w:hAnsi="Arial" w:cs="Arial"/>
        </w:rPr>
        <w:t xml:space="preserve">, o bien con la información obtenida realizar actos  </w:t>
      </w:r>
      <w:r w:rsidR="000C3B69" w:rsidRPr="007A5882">
        <w:rPr>
          <w:rFonts w:ascii="Arial" w:hAnsi="Arial" w:cs="Arial"/>
        </w:rPr>
        <w:t xml:space="preserve">tendientes a </w:t>
      </w:r>
      <w:r w:rsidRPr="007A5882">
        <w:rPr>
          <w:rFonts w:ascii="Arial" w:hAnsi="Arial" w:cs="Arial"/>
        </w:rPr>
        <w:t>lograr un resultado favorable a sus intereses particulares.</w:t>
      </w:r>
    </w:p>
    <w:p w:rsidR="00427CA6" w:rsidRPr="007A5882" w:rsidRDefault="00B115D6" w:rsidP="007A5882">
      <w:pPr>
        <w:autoSpaceDE w:val="0"/>
        <w:autoSpaceDN w:val="0"/>
        <w:adjustRightInd w:val="0"/>
        <w:spacing w:line="240" w:lineRule="auto"/>
        <w:jc w:val="both"/>
        <w:rPr>
          <w:rFonts w:ascii="Arial" w:hAnsi="Arial" w:cs="Arial"/>
        </w:rPr>
      </w:pPr>
      <w:r w:rsidRPr="007A5882">
        <w:rPr>
          <w:rFonts w:ascii="Arial" w:hAnsi="Arial" w:cs="Arial"/>
        </w:rPr>
        <w:t xml:space="preserve">Consecuentemente </w:t>
      </w:r>
      <w:r w:rsidR="000C4F3A" w:rsidRPr="007A5882">
        <w:rPr>
          <w:rFonts w:ascii="Arial" w:hAnsi="Arial" w:cs="Arial"/>
        </w:rPr>
        <w:t>se estima razonable la restricción al derecho humano de acceso a la información</w:t>
      </w:r>
      <w:r w:rsidRPr="007A5882">
        <w:rPr>
          <w:rFonts w:ascii="Arial" w:hAnsi="Arial" w:cs="Arial"/>
        </w:rPr>
        <w:t>, ponderando el interés público o general contenido en la función de orden público consistente en la investigación y persecución de los delitos atribuida al Ministerio Público</w:t>
      </w:r>
      <w:r w:rsidR="000C4F3A" w:rsidRPr="007A5882">
        <w:rPr>
          <w:rFonts w:ascii="Arial" w:hAnsi="Arial" w:cs="Arial"/>
        </w:rPr>
        <w:t>.</w:t>
      </w:r>
    </w:p>
    <w:p w:rsidR="00BF3665" w:rsidRPr="007A5882" w:rsidRDefault="001E22D9" w:rsidP="007A5882">
      <w:pPr>
        <w:spacing w:line="240" w:lineRule="auto"/>
        <w:ind w:left="284"/>
        <w:jc w:val="both"/>
        <w:rPr>
          <w:rFonts w:ascii="Arial" w:hAnsi="Arial" w:cs="Arial"/>
          <w:b/>
        </w:rPr>
      </w:pPr>
      <w:r w:rsidRPr="007A5882">
        <w:rPr>
          <w:rFonts w:ascii="Arial" w:hAnsi="Arial" w:cs="Arial"/>
          <w:b/>
        </w:rPr>
        <w:t xml:space="preserve">II. </w:t>
      </w:r>
      <w:r w:rsidR="009819AE" w:rsidRPr="007A5882">
        <w:rPr>
          <w:rFonts w:ascii="Arial" w:hAnsi="Arial" w:cs="Arial"/>
          <w:b/>
        </w:rPr>
        <w:t>Descripción de las partes o secciones reservadas, en caso de clasificación parcial;</w:t>
      </w:r>
    </w:p>
    <w:p w:rsidR="00632B8B" w:rsidRPr="007A5882" w:rsidRDefault="00632B8B" w:rsidP="007A5882">
      <w:pPr>
        <w:pStyle w:val="Prrafodelista"/>
        <w:numPr>
          <w:ilvl w:val="0"/>
          <w:numId w:val="22"/>
        </w:numPr>
        <w:ind w:left="426" w:right="49"/>
        <w:jc w:val="both"/>
        <w:rPr>
          <w:rFonts w:ascii="Arial" w:hAnsi="Arial" w:cs="Arial"/>
          <w:color w:val="000000" w:themeColor="text1"/>
          <w:sz w:val="22"/>
          <w:szCs w:val="22"/>
          <w:lang w:val="es-ES_tradnl"/>
        </w:rPr>
      </w:pPr>
      <w:r w:rsidRPr="007A5882">
        <w:rPr>
          <w:rFonts w:ascii="Arial" w:hAnsi="Arial" w:cs="Arial"/>
          <w:color w:val="000000" w:themeColor="text1"/>
          <w:sz w:val="22"/>
          <w:szCs w:val="22"/>
          <w:lang w:val="es-ES_tradnl"/>
        </w:rPr>
        <w:t>Nombre del software utilizado para el procesamiento de muestras de ADN.</w:t>
      </w:r>
    </w:p>
    <w:p w:rsidR="00632B8B" w:rsidRPr="007A5882" w:rsidRDefault="00632B8B" w:rsidP="007A5882">
      <w:pPr>
        <w:pStyle w:val="Prrafodelista"/>
        <w:numPr>
          <w:ilvl w:val="0"/>
          <w:numId w:val="22"/>
        </w:numPr>
        <w:ind w:left="426" w:right="49"/>
        <w:jc w:val="both"/>
        <w:rPr>
          <w:rFonts w:ascii="Arial" w:hAnsi="Arial" w:cs="Arial"/>
          <w:color w:val="000000" w:themeColor="text1"/>
          <w:sz w:val="22"/>
          <w:szCs w:val="22"/>
          <w:lang w:val="es-ES_tradnl"/>
        </w:rPr>
      </w:pPr>
      <w:r w:rsidRPr="007A5882">
        <w:rPr>
          <w:rFonts w:ascii="Arial" w:hAnsi="Arial" w:cs="Arial"/>
          <w:color w:val="000000" w:themeColor="text1"/>
          <w:sz w:val="22"/>
          <w:szCs w:val="22"/>
          <w:lang w:val="es-ES_tradnl"/>
        </w:rPr>
        <w:t>Nombres de otros tipos de software es compatible para cruce de información de ADN.</w:t>
      </w:r>
    </w:p>
    <w:p w:rsidR="00A45CC2" w:rsidRPr="007A5882" w:rsidRDefault="00A45CC2" w:rsidP="007A5882">
      <w:pPr>
        <w:spacing w:after="0" w:line="240" w:lineRule="auto"/>
        <w:ind w:right="49"/>
        <w:jc w:val="both"/>
        <w:rPr>
          <w:rFonts w:ascii="Arial" w:hAnsi="Arial" w:cs="Arial"/>
          <w:bCs/>
          <w:color w:val="000000" w:themeColor="text1"/>
          <w:lang w:val="es-ES_tradnl"/>
        </w:rPr>
      </w:pPr>
    </w:p>
    <w:p w:rsidR="00BF3665" w:rsidRPr="007A5882" w:rsidRDefault="00720254" w:rsidP="007A5882">
      <w:pPr>
        <w:spacing w:after="0" w:line="240" w:lineRule="auto"/>
        <w:ind w:right="49"/>
        <w:jc w:val="both"/>
        <w:rPr>
          <w:rFonts w:ascii="Arial" w:hAnsi="Arial" w:cs="Arial"/>
        </w:rPr>
      </w:pPr>
      <w:r w:rsidRPr="007A5882">
        <w:rPr>
          <w:rFonts w:ascii="Arial" w:hAnsi="Arial" w:cs="Arial"/>
          <w:bCs/>
          <w:color w:val="000000" w:themeColor="text1"/>
        </w:rPr>
        <w:t xml:space="preserve">      </w:t>
      </w:r>
      <w:r w:rsidR="009819AE" w:rsidRPr="007A5882">
        <w:rPr>
          <w:rFonts w:ascii="Arial" w:hAnsi="Arial" w:cs="Arial"/>
          <w:b/>
        </w:rPr>
        <w:t>El período por el que mantendrá su clasificación y fecha de expedición;</w:t>
      </w:r>
    </w:p>
    <w:p w:rsidR="005C62A1" w:rsidRPr="007A5882" w:rsidRDefault="005C62A1" w:rsidP="007A5882">
      <w:pPr>
        <w:pStyle w:val="Prrafodelista"/>
        <w:ind w:left="1080"/>
        <w:jc w:val="both"/>
        <w:rPr>
          <w:rFonts w:ascii="Arial" w:hAnsi="Arial" w:cs="Arial"/>
          <w:sz w:val="22"/>
          <w:szCs w:val="22"/>
        </w:rPr>
      </w:pPr>
    </w:p>
    <w:p w:rsidR="00BF3665" w:rsidRPr="007A5882" w:rsidRDefault="009819AE" w:rsidP="007A5882">
      <w:pPr>
        <w:spacing w:after="0" w:line="240" w:lineRule="auto"/>
        <w:jc w:val="both"/>
        <w:rPr>
          <w:rFonts w:ascii="Arial" w:hAnsi="Arial" w:cs="Arial"/>
        </w:rPr>
      </w:pPr>
      <w:r w:rsidRPr="007A5882">
        <w:rPr>
          <w:rFonts w:ascii="Arial" w:hAnsi="Arial" w:cs="Arial"/>
        </w:rPr>
        <w:t>Período. 5 años.</w:t>
      </w:r>
    </w:p>
    <w:p w:rsidR="000C23C7" w:rsidRPr="007A5882" w:rsidRDefault="000C23C7" w:rsidP="007A5882">
      <w:pPr>
        <w:spacing w:after="0" w:line="240" w:lineRule="auto"/>
        <w:jc w:val="both"/>
        <w:rPr>
          <w:rFonts w:ascii="Arial" w:hAnsi="Arial" w:cs="Arial"/>
        </w:rPr>
      </w:pPr>
    </w:p>
    <w:p w:rsidR="00BF3665" w:rsidRPr="007A5882" w:rsidRDefault="00F6015F" w:rsidP="007A5882">
      <w:pPr>
        <w:spacing w:line="240" w:lineRule="auto"/>
        <w:jc w:val="both"/>
        <w:rPr>
          <w:rFonts w:ascii="Arial" w:eastAsia="Times New Roman" w:hAnsi="Arial" w:cs="Arial"/>
        </w:rPr>
      </w:pPr>
      <w:r w:rsidRPr="007A5882">
        <w:rPr>
          <w:rFonts w:ascii="Arial" w:eastAsia="Times New Roman" w:hAnsi="Arial" w:cs="Arial"/>
        </w:rPr>
        <w:t xml:space="preserve">Fecha de expiración: </w:t>
      </w:r>
      <w:r w:rsidR="007F24DE" w:rsidRPr="007A5882">
        <w:rPr>
          <w:rFonts w:ascii="Arial" w:eastAsia="Times New Roman" w:hAnsi="Arial" w:cs="Arial"/>
          <w:b/>
        </w:rPr>
        <w:t>0</w:t>
      </w:r>
      <w:r w:rsidR="00D566DC" w:rsidRPr="007A5882">
        <w:rPr>
          <w:rFonts w:ascii="Arial" w:eastAsia="Times New Roman" w:hAnsi="Arial" w:cs="Arial"/>
          <w:b/>
        </w:rPr>
        <w:t>5</w:t>
      </w:r>
      <w:r w:rsidR="009F136E" w:rsidRPr="007A5882">
        <w:rPr>
          <w:rFonts w:ascii="Arial" w:eastAsia="Times New Roman" w:hAnsi="Arial" w:cs="Arial"/>
          <w:b/>
        </w:rPr>
        <w:t xml:space="preserve"> de </w:t>
      </w:r>
      <w:r w:rsidR="00D02F67" w:rsidRPr="007A5882">
        <w:rPr>
          <w:rFonts w:ascii="Arial" w:eastAsia="Times New Roman" w:hAnsi="Arial" w:cs="Arial"/>
          <w:b/>
        </w:rPr>
        <w:t>marzo</w:t>
      </w:r>
      <w:r w:rsidR="009819AE" w:rsidRPr="007A5882">
        <w:rPr>
          <w:rFonts w:ascii="Arial" w:eastAsia="Times New Roman" w:hAnsi="Arial" w:cs="Arial"/>
          <w:b/>
        </w:rPr>
        <w:t xml:space="preserve"> 20</w:t>
      </w:r>
      <w:r w:rsidR="005E66F3" w:rsidRPr="007A5882">
        <w:rPr>
          <w:rFonts w:ascii="Arial" w:eastAsia="Times New Roman" w:hAnsi="Arial" w:cs="Arial"/>
          <w:b/>
        </w:rPr>
        <w:t>3</w:t>
      </w:r>
      <w:r w:rsidR="00F042CD" w:rsidRPr="007A5882">
        <w:rPr>
          <w:rFonts w:ascii="Arial" w:eastAsia="Times New Roman" w:hAnsi="Arial" w:cs="Arial"/>
          <w:b/>
        </w:rPr>
        <w:t>1</w:t>
      </w:r>
      <w:r w:rsidR="009819AE" w:rsidRPr="007A5882">
        <w:rPr>
          <w:rFonts w:ascii="Arial" w:eastAsia="Times New Roman" w:hAnsi="Arial" w:cs="Arial"/>
        </w:rPr>
        <w:t xml:space="preserve">. Que cumple con lo establecido por el lineamiento </w:t>
      </w:r>
      <w:r w:rsidR="00481D63" w:rsidRPr="007A5882">
        <w:rPr>
          <w:rFonts w:ascii="Arial" w:eastAsia="Times New Roman" w:hAnsi="Arial" w:cs="Arial"/>
        </w:rPr>
        <w:t>t</w:t>
      </w:r>
      <w:r w:rsidR="009819AE" w:rsidRPr="007A5882">
        <w:rPr>
          <w:rFonts w:ascii="Arial" w:eastAsia="Times New Roman" w:hAnsi="Arial" w:cs="Arial"/>
        </w:rPr>
        <w:t>rigésimo cuarto de los LG</w:t>
      </w:r>
      <w:r w:rsidR="00D566DC" w:rsidRPr="007A5882">
        <w:rPr>
          <w:rFonts w:ascii="Arial" w:eastAsia="Times New Roman" w:hAnsi="Arial" w:cs="Arial"/>
        </w:rPr>
        <w:t>M</w:t>
      </w:r>
      <w:r w:rsidR="009819AE" w:rsidRPr="007A5882">
        <w:rPr>
          <w:rFonts w:ascii="Arial" w:eastAsia="Times New Roman" w:hAnsi="Arial" w:cs="Arial"/>
        </w:rPr>
        <w:t>CDIEVP. Señalando las razones por las cuales se estableció el plazo de reserva determinado, mismas que están relacionadas y sustentadas con la prueba de daño.</w:t>
      </w:r>
    </w:p>
    <w:p w:rsidR="001E22D9" w:rsidRPr="007A5882" w:rsidRDefault="001E22D9" w:rsidP="007A5882">
      <w:pPr>
        <w:pStyle w:val="Prrafodelista"/>
        <w:numPr>
          <w:ilvl w:val="0"/>
          <w:numId w:val="17"/>
        </w:numPr>
        <w:jc w:val="both"/>
        <w:rPr>
          <w:rFonts w:ascii="Arial" w:hAnsi="Arial" w:cs="Arial"/>
          <w:b/>
          <w:sz w:val="22"/>
          <w:szCs w:val="22"/>
        </w:rPr>
      </w:pPr>
      <w:r w:rsidRPr="007A5882">
        <w:rPr>
          <w:rFonts w:ascii="Arial" w:hAnsi="Arial" w:cs="Arial"/>
          <w:b/>
          <w:sz w:val="22"/>
          <w:szCs w:val="22"/>
        </w:rPr>
        <w:t>El nombre del titular o área encargada de realizar la revisión pública del documento, en su caso.</w:t>
      </w:r>
    </w:p>
    <w:p w:rsidR="001E22D9" w:rsidRPr="007A5882" w:rsidRDefault="00A15922" w:rsidP="007A5882">
      <w:pPr>
        <w:spacing w:line="240" w:lineRule="auto"/>
        <w:jc w:val="both"/>
        <w:rPr>
          <w:rFonts w:ascii="Arial" w:hAnsi="Arial" w:cs="Arial"/>
        </w:rPr>
      </w:pPr>
      <w:r w:rsidRPr="007A5882">
        <w:rPr>
          <w:rFonts w:ascii="Arial" w:hAnsi="Arial" w:cs="Arial"/>
        </w:rPr>
        <w:t>N</w:t>
      </w:r>
      <w:r w:rsidR="001E22D9" w:rsidRPr="007A5882">
        <w:rPr>
          <w:rFonts w:ascii="Arial" w:hAnsi="Arial" w:cs="Arial"/>
        </w:rPr>
        <w:t xml:space="preserve">o se realizará versión pública. </w:t>
      </w:r>
    </w:p>
    <w:p w:rsidR="00BF3665" w:rsidRPr="007A5882" w:rsidRDefault="009819AE" w:rsidP="007A5882">
      <w:pPr>
        <w:pStyle w:val="Prrafodelista"/>
        <w:numPr>
          <w:ilvl w:val="0"/>
          <w:numId w:val="17"/>
        </w:numPr>
        <w:jc w:val="both"/>
        <w:rPr>
          <w:rFonts w:ascii="Arial" w:hAnsi="Arial" w:cs="Arial"/>
          <w:b/>
          <w:sz w:val="22"/>
          <w:szCs w:val="22"/>
        </w:rPr>
      </w:pPr>
      <w:r w:rsidRPr="007A5882">
        <w:rPr>
          <w:rFonts w:ascii="Arial" w:hAnsi="Arial" w:cs="Arial"/>
          <w:b/>
          <w:sz w:val="22"/>
          <w:szCs w:val="22"/>
        </w:rPr>
        <w:t>Efectos de la resolución.</w:t>
      </w:r>
    </w:p>
    <w:p w:rsidR="00E23EF7" w:rsidRPr="007A5882" w:rsidRDefault="00E23EF7" w:rsidP="007A5882">
      <w:pPr>
        <w:pStyle w:val="Prrafodelista"/>
        <w:jc w:val="both"/>
        <w:rPr>
          <w:rFonts w:ascii="Arial" w:hAnsi="Arial" w:cs="Arial"/>
          <w:b/>
          <w:sz w:val="22"/>
          <w:szCs w:val="22"/>
        </w:rPr>
      </w:pPr>
    </w:p>
    <w:p w:rsidR="00FF1B19" w:rsidRPr="007A5882" w:rsidRDefault="00FF1B19" w:rsidP="007A5882">
      <w:pPr>
        <w:spacing w:line="240" w:lineRule="auto"/>
        <w:jc w:val="both"/>
        <w:rPr>
          <w:rFonts w:ascii="Arial" w:hAnsi="Arial" w:cs="Arial"/>
        </w:rPr>
      </w:pPr>
      <w:r w:rsidRPr="007A5882">
        <w:rPr>
          <w:rFonts w:ascii="Arial" w:hAnsi="Arial" w:cs="Arial"/>
        </w:rPr>
        <w:t xml:space="preserve">El Comité de Transparencia en Pleno determinó procedente confirmar el </w:t>
      </w:r>
      <w:r w:rsidR="008565C9" w:rsidRPr="007A5882">
        <w:rPr>
          <w:rFonts w:ascii="Arial" w:hAnsi="Arial" w:cs="Arial"/>
        </w:rPr>
        <w:t xml:space="preserve">acuerdo de reserva </w:t>
      </w:r>
      <w:r w:rsidR="00A15922" w:rsidRPr="007A5882">
        <w:rPr>
          <w:rFonts w:ascii="Arial" w:hAnsi="Arial" w:cs="Arial"/>
          <w:b/>
        </w:rPr>
        <w:t xml:space="preserve">parcial </w:t>
      </w:r>
      <w:r w:rsidRPr="007A5882">
        <w:rPr>
          <w:rFonts w:ascii="Arial" w:hAnsi="Arial" w:cs="Arial"/>
        </w:rPr>
        <w:t xml:space="preserve">número </w:t>
      </w:r>
      <w:r w:rsidR="001D248F" w:rsidRPr="007A5882">
        <w:rPr>
          <w:rFonts w:ascii="Arial" w:hAnsi="Arial" w:cs="Arial"/>
          <w:b/>
        </w:rPr>
        <w:t>AR/VC/01/2026</w:t>
      </w:r>
      <w:r w:rsidR="001D248F" w:rsidRPr="007A5882">
        <w:rPr>
          <w:rFonts w:ascii="Arial" w:hAnsi="Arial" w:cs="Arial"/>
        </w:rPr>
        <w:t xml:space="preserve"> </w:t>
      </w:r>
      <w:r w:rsidRPr="007A5882">
        <w:rPr>
          <w:rFonts w:ascii="Arial" w:hAnsi="Arial" w:cs="Arial"/>
        </w:rPr>
        <w:t>emitido por</w:t>
      </w:r>
      <w:r w:rsidR="007F24DE" w:rsidRPr="007A5882">
        <w:rPr>
          <w:rFonts w:ascii="Arial" w:hAnsi="Arial" w:cs="Arial"/>
        </w:rPr>
        <w:t xml:space="preserve"> </w:t>
      </w:r>
      <w:r w:rsidR="00D5202E" w:rsidRPr="007A5882">
        <w:rPr>
          <w:rFonts w:ascii="Arial" w:hAnsi="Arial" w:cs="Arial"/>
        </w:rPr>
        <w:t xml:space="preserve">el </w:t>
      </w:r>
      <w:r w:rsidR="009F0A6D" w:rsidRPr="007A5882">
        <w:rPr>
          <w:rFonts w:ascii="Arial" w:hAnsi="Arial" w:cs="Arial"/>
        </w:rPr>
        <w:t>Vicefiscal Científico Juan Bernardo Bustamante Reyes</w:t>
      </w:r>
      <w:r w:rsidR="002E085B" w:rsidRPr="007A5882">
        <w:rPr>
          <w:rFonts w:ascii="Arial" w:hAnsi="Arial" w:cs="Arial"/>
        </w:rPr>
        <w:t>.</w:t>
      </w:r>
      <w:r w:rsidR="001E24B3" w:rsidRPr="007A5882">
        <w:rPr>
          <w:rFonts w:ascii="Arial" w:hAnsi="Arial" w:cs="Arial"/>
        </w:rPr>
        <w:t xml:space="preserve"> </w:t>
      </w:r>
    </w:p>
    <w:p w:rsidR="00FF1B19" w:rsidRPr="007A5882" w:rsidRDefault="00FF1B19" w:rsidP="007A5882">
      <w:pPr>
        <w:spacing w:line="240" w:lineRule="auto"/>
        <w:jc w:val="both"/>
        <w:rPr>
          <w:rFonts w:ascii="Arial" w:hAnsi="Arial" w:cs="Arial"/>
        </w:rPr>
      </w:pPr>
      <w:r w:rsidRPr="007A5882">
        <w:rPr>
          <w:rFonts w:ascii="Arial" w:hAnsi="Arial" w:cs="Arial"/>
        </w:rPr>
        <w:t xml:space="preserve">Se instruye </w:t>
      </w:r>
      <w:r w:rsidR="00375ED0" w:rsidRPr="007A5882">
        <w:rPr>
          <w:rFonts w:ascii="Arial" w:hAnsi="Arial" w:cs="Arial"/>
        </w:rPr>
        <w:t>a</w:t>
      </w:r>
      <w:r w:rsidR="00D5202E" w:rsidRPr="007A5882">
        <w:rPr>
          <w:rFonts w:ascii="Arial" w:hAnsi="Arial" w:cs="Arial"/>
        </w:rPr>
        <w:t>l</w:t>
      </w:r>
      <w:r w:rsidR="009F0A6D" w:rsidRPr="007A5882">
        <w:rPr>
          <w:rFonts w:ascii="Arial" w:hAnsi="Arial" w:cs="Arial"/>
        </w:rPr>
        <w:t xml:space="preserve"> Vicefiscal Científico Juan Bernardo Bustamante Reyes</w:t>
      </w:r>
      <w:r w:rsidR="00672FE8" w:rsidRPr="007A5882">
        <w:rPr>
          <w:rFonts w:ascii="Arial" w:hAnsi="Arial" w:cs="Arial"/>
        </w:rPr>
        <w:t xml:space="preserve">, </w:t>
      </w:r>
      <w:r w:rsidR="00FD350E" w:rsidRPr="007A5882">
        <w:rPr>
          <w:rFonts w:ascii="Arial" w:hAnsi="Arial" w:cs="Arial"/>
        </w:rPr>
        <w:t xml:space="preserve">para </w:t>
      </w:r>
      <w:r w:rsidRPr="007A5882">
        <w:rPr>
          <w:rFonts w:ascii="Arial" w:hAnsi="Arial" w:cs="Arial"/>
        </w:rPr>
        <w:t xml:space="preserve">que notifique a los </w:t>
      </w:r>
      <w:r w:rsidR="00DA4A66" w:rsidRPr="007A5882">
        <w:rPr>
          <w:rFonts w:ascii="Arial" w:hAnsi="Arial" w:cs="Arial"/>
        </w:rPr>
        <w:t>t</w:t>
      </w:r>
      <w:r w:rsidRPr="007A5882">
        <w:rPr>
          <w:rFonts w:ascii="Arial" w:hAnsi="Arial" w:cs="Arial"/>
        </w:rPr>
        <w:t xml:space="preserve">itulares de las diversas áreas de la </w:t>
      </w:r>
      <w:r w:rsidR="00481D63" w:rsidRPr="007A5882">
        <w:rPr>
          <w:rFonts w:ascii="Arial" w:hAnsi="Arial" w:cs="Arial"/>
        </w:rPr>
        <w:t>i</w:t>
      </w:r>
      <w:r w:rsidRPr="007A5882">
        <w:rPr>
          <w:rFonts w:ascii="Arial" w:hAnsi="Arial" w:cs="Arial"/>
        </w:rPr>
        <w:t>nstitución que deberán de conocer esta resolución.</w:t>
      </w:r>
    </w:p>
    <w:p w:rsidR="00BF3665" w:rsidRPr="007A5882" w:rsidRDefault="009819AE" w:rsidP="007A5882">
      <w:pPr>
        <w:spacing w:line="240" w:lineRule="auto"/>
        <w:jc w:val="both"/>
        <w:rPr>
          <w:rFonts w:ascii="Arial" w:hAnsi="Arial" w:cs="Arial"/>
        </w:rPr>
      </w:pPr>
      <w:r w:rsidRPr="007A5882">
        <w:rPr>
          <w:rFonts w:ascii="Arial" w:hAnsi="Arial" w:cs="Arial"/>
        </w:rPr>
        <w:t>Se instruye</w:t>
      </w:r>
      <w:r w:rsidR="00E8129C" w:rsidRPr="007A5882">
        <w:rPr>
          <w:rFonts w:ascii="Arial" w:hAnsi="Arial" w:cs="Arial"/>
        </w:rPr>
        <w:t xml:space="preserve"> </w:t>
      </w:r>
      <w:r w:rsidR="00C63668" w:rsidRPr="007A5882">
        <w:rPr>
          <w:rFonts w:ascii="Arial" w:hAnsi="Arial" w:cs="Arial"/>
        </w:rPr>
        <w:t>a</w:t>
      </w:r>
      <w:r w:rsidR="00D5202E" w:rsidRPr="007A5882">
        <w:rPr>
          <w:rFonts w:ascii="Arial" w:hAnsi="Arial" w:cs="Arial"/>
        </w:rPr>
        <w:t>l</w:t>
      </w:r>
      <w:r w:rsidR="009F0A6D" w:rsidRPr="007A5882">
        <w:rPr>
          <w:rFonts w:ascii="Arial" w:hAnsi="Arial" w:cs="Arial"/>
        </w:rPr>
        <w:t xml:space="preserve"> Vicefiscal Científico Juan Bernardo Bustamante Reyes</w:t>
      </w:r>
      <w:r w:rsidR="00672FE8" w:rsidRPr="007A5882">
        <w:rPr>
          <w:rFonts w:ascii="Arial" w:hAnsi="Arial" w:cs="Arial"/>
        </w:rPr>
        <w:t xml:space="preserve">, </w:t>
      </w:r>
      <w:r w:rsidRPr="007A5882">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7A5882">
        <w:rPr>
          <w:rFonts w:ascii="Arial" w:hAnsi="Arial" w:cs="Arial"/>
        </w:rPr>
        <w:t>q</w:t>
      </w:r>
      <w:r w:rsidRPr="007A5882">
        <w:rPr>
          <w:rFonts w:ascii="Arial" w:hAnsi="Arial" w:cs="Arial"/>
        </w:rPr>
        <w:t xml:space="preserve">uincuagésimo </w:t>
      </w:r>
      <w:r w:rsidR="002E085B" w:rsidRPr="007A5882">
        <w:rPr>
          <w:rFonts w:ascii="Arial" w:hAnsi="Arial" w:cs="Arial"/>
        </w:rPr>
        <w:t>p</w:t>
      </w:r>
      <w:r w:rsidRPr="007A5882">
        <w:rPr>
          <w:rFonts w:ascii="Arial" w:hAnsi="Arial" w:cs="Arial"/>
        </w:rPr>
        <w:t xml:space="preserve">rimero de los LGCDIEVP. </w:t>
      </w:r>
    </w:p>
    <w:p w:rsidR="00BF3665" w:rsidRPr="007A5882" w:rsidRDefault="009819AE" w:rsidP="007A5882">
      <w:pPr>
        <w:spacing w:line="240" w:lineRule="auto"/>
        <w:jc w:val="both"/>
        <w:rPr>
          <w:rFonts w:ascii="Arial" w:hAnsi="Arial" w:cs="Arial"/>
        </w:rPr>
      </w:pPr>
      <w:r w:rsidRPr="007A5882">
        <w:rPr>
          <w:rFonts w:ascii="Arial" w:hAnsi="Arial" w:cs="Arial"/>
        </w:rPr>
        <w:t>Por lo anteriormente expuesto, y fundado por los artículos 51, 52, fracción II y demás relativos aplicables de la LTAIPSLP</w:t>
      </w:r>
      <w:r w:rsidR="002E085B" w:rsidRPr="007A5882">
        <w:rPr>
          <w:rFonts w:ascii="Arial" w:hAnsi="Arial" w:cs="Arial"/>
        </w:rPr>
        <w:t>,</w:t>
      </w:r>
      <w:r w:rsidRPr="007A5882">
        <w:rPr>
          <w:rFonts w:ascii="Arial" w:hAnsi="Arial" w:cs="Arial"/>
        </w:rPr>
        <w:t xml:space="preserve"> y el artículo tercero del </w:t>
      </w:r>
      <w:r w:rsidR="002E085B" w:rsidRPr="007A5882">
        <w:rPr>
          <w:rFonts w:ascii="Arial" w:hAnsi="Arial" w:cs="Arial"/>
        </w:rPr>
        <w:t>a</w:t>
      </w:r>
      <w:r w:rsidRPr="007A5882">
        <w:rPr>
          <w:rFonts w:ascii="Arial" w:hAnsi="Arial" w:cs="Arial"/>
        </w:rPr>
        <w:t xml:space="preserve">cuerdo </w:t>
      </w:r>
      <w:r w:rsidR="002E085B" w:rsidRPr="007A5882">
        <w:rPr>
          <w:rFonts w:ascii="Arial" w:hAnsi="Arial" w:cs="Arial"/>
        </w:rPr>
        <w:t>g</w:t>
      </w:r>
      <w:r w:rsidRPr="007A5882">
        <w:rPr>
          <w:rFonts w:ascii="Arial" w:hAnsi="Arial" w:cs="Arial"/>
        </w:rPr>
        <w:t>eneral número AG/011/2020 se:</w:t>
      </w:r>
    </w:p>
    <w:p w:rsidR="00BF3665" w:rsidRPr="007A5882" w:rsidRDefault="009819AE" w:rsidP="007A5882">
      <w:pPr>
        <w:spacing w:line="240" w:lineRule="auto"/>
        <w:jc w:val="center"/>
        <w:rPr>
          <w:rFonts w:ascii="Arial" w:hAnsi="Arial" w:cs="Arial"/>
          <w:b/>
        </w:rPr>
      </w:pPr>
      <w:r w:rsidRPr="007A5882">
        <w:rPr>
          <w:rFonts w:ascii="Arial" w:hAnsi="Arial" w:cs="Arial"/>
          <w:b/>
        </w:rPr>
        <w:t>RESUELVE POR UNANIMIDAD:</w:t>
      </w:r>
    </w:p>
    <w:p w:rsidR="00476EF2" w:rsidRPr="007A5882" w:rsidRDefault="00476EF2" w:rsidP="007A5882">
      <w:pPr>
        <w:spacing w:after="0" w:line="240" w:lineRule="auto"/>
        <w:jc w:val="both"/>
        <w:rPr>
          <w:rFonts w:ascii="Arial" w:hAnsi="Arial" w:cs="Arial"/>
        </w:rPr>
      </w:pPr>
      <w:bookmarkStart w:id="1" w:name="_Hlk207360276"/>
      <w:bookmarkStart w:id="2" w:name="_Hlk179366539"/>
      <w:r w:rsidRPr="007A5882">
        <w:rPr>
          <w:rFonts w:ascii="Arial" w:hAnsi="Arial" w:cs="Arial"/>
          <w:b/>
        </w:rPr>
        <w:lastRenderedPageBreak/>
        <w:t>PRIMERO.</w:t>
      </w:r>
      <w:r w:rsidRPr="007A5882">
        <w:rPr>
          <w:rFonts w:ascii="Arial" w:hAnsi="Arial" w:cs="Arial"/>
        </w:rPr>
        <w:t xml:space="preserve"> Se </w:t>
      </w:r>
      <w:r w:rsidRPr="007A5882">
        <w:rPr>
          <w:rFonts w:ascii="Arial" w:hAnsi="Arial" w:cs="Arial"/>
          <w:b/>
        </w:rPr>
        <w:t>confirma</w:t>
      </w:r>
      <w:r w:rsidRPr="007A5882">
        <w:rPr>
          <w:rFonts w:ascii="Arial" w:hAnsi="Arial" w:cs="Arial"/>
        </w:rPr>
        <w:t xml:space="preserve"> y adopta el </w:t>
      </w:r>
      <w:r w:rsidR="001E24B3" w:rsidRPr="007A5882">
        <w:rPr>
          <w:rFonts w:ascii="Arial" w:hAnsi="Arial" w:cs="Arial"/>
        </w:rPr>
        <w:t xml:space="preserve">acuerdo de reserva </w:t>
      </w:r>
      <w:r w:rsidR="001A49EA" w:rsidRPr="007A5882">
        <w:rPr>
          <w:rFonts w:ascii="Arial" w:hAnsi="Arial" w:cs="Arial"/>
          <w:b/>
        </w:rPr>
        <w:t>parcial</w:t>
      </w:r>
      <w:r w:rsidR="001E24B3" w:rsidRPr="007A5882">
        <w:rPr>
          <w:rFonts w:ascii="Arial" w:hAnsi="Arial" w:cs="Arial"/>
        </w:rPr>
        <w:t xml:space="preserve"> </w:t>
      </w:r>
      <w:r w:rsidRPr="007A5882">
        <w:rPr>
          <w:rFonts w:ascii="Arial" w:hAnsi="Arial" w:cs="Arial"/>
        </w:rPr>
        <w:t xml:space="preserve">número </w:t>
      </w:r>
      <w:r w:rsidR="001D248F" w:rsidRPr="007A5882">
        <w:rPr>
          <w:rFonts w:ascii="Arial" w:hAnsi="Arial" w:cs="Arial"/>
          <w:b/>
        </w:rPr>
        <w:t>AR/VC/01/2026</w:t>
      </w:r>
      <w:r w:rsidRPr="007A5882">
        <w:rPr>
          <w:rFonts w:ascii="Arial" w:hAnsi="Arial" w:cs="Arial"/>
        </w:rPr>
        <w:t>,</w:t>
      </w:r>
      <w:r w:rsidRPr="007A5882">
        <w:rPr>
          <w:rFonts w:ascii="Arial" w:hAnsi="Arial" w:cs="Arial"/>
          <w:b/>
        </w:rPr>
        <w:t xml:space="preserve"> </w:t>
      </w:r>
      <w:r w:rsidRPr="007A5882">
        <w:rPr>
          <w:rFonts w:ascii="Arial" w:hAnsi="Arial" w:cs="Arial"/>
        </w:rPr>
        <w:t xml:space="preserve">emitido por </w:t>
      </w:r>
      <w:r w:rsidR="00D5202E" w:rsidRPr="007A5882">
        <w:rPr>
          <w:rFonts w:ascii="Arial" w:hAnsi="Arial" w:cs="Arial"/>
        </w:rPr>
        <w:t xml:space="preserve">el </w:t>
      </w:r>
      <w:r w:rsidR="009F0A6D" w:rsidRPr="007A5882">
        <w:rPr>
          <w:rFonts w:ascii="Arial" w:hAnsi="Arial" w:cs="Arial"/>
        </w:rPr>
        <w:t>Vicefiscal Científico Juan Bernardo Bustamante Reyes</w:t>
      </w:r>
      <w:r w:rsidR="00672FE8" w:rsidRPr="007A5882">
        <w:rPr>
          <w:rFonts w:ascii="Arial" w:hAnsi="Arial" w:cs="Arial"/>
        </w:rPr>
        <w:t xml:space="preserve">, </w:t>
      </w:r>
      <w:r w:rsidRPr="007A5882">
        <w:rPr>
          <w:rFonts w:ascii="Arial" w:hAnsi="Arial" w:cs="Arial"/>
        </w:rPr>
        <w:t xml:space="preserve">por las razones y fundamentos expuestos en el considerando </w:t>
      </w:r>
      <w:r w:rsidR="001E24B3" w:rsidRPr="007A5882">
        <w:rPr>
          <w:rFonts w:ascii="Arial" w:hAnsi="Arial" w:cs="Arial"/>
          <w:i/>
        </w:rPr>
        <w:t>tercero</w:t>
      </w:r>
      <w:r w:rsidRPr="007A5882">
        <w:rPr>
          <w:rFonts w:ascii="Arial" w:hAnsi="Arial" w:cs="Arial"/>
        </w:rPr>
        <w:t xml:space="preserve"> de la presente resolución. </w:t>
      </w:r>
    </w:p>
    <w:p w:rsidR="007E043D" w:rsidRPr="007A5882" w:rsidRDefault="007E043D" w:rsidP="007A5882">
      <w:pPr>
        <w:spacing w:after="0" w:line="240" w:lineRule="auto"/>
        <w:jc w:val="both"/>
        <w:rPr>
          <w:rFonts w:ascii="Arial" w:hAnsi="Arial" w:cs="Arial"/>
          <w:b/>
        </w:rPr>
      </w:pPr>
    </w:p>
    <w:p w:rsidR="000940CE" w:rsidRPr="007A5882" w:rsidRDefault="00476EF2" w:rsidP="007A5882">
      <w:pPr>
        <w:spacing w:after="0" w:line="240" w:lineRule="auto"/>
        <w:jc w:val="both"/>
        <w:rPr>
          <w:rFonts w:ascii="Arial" w:hAnsi="Arial" w:cs="Arial"/>
        </w:rPr>
      </w:pPr>
      <w:r w:rsidRPr="007A5882">
        <w:rPr>
          <w:rFonts w:ascii="Arial" w:hAnsi="Arial" w:cs="Arial"/>
          <w:b/>
        </w:rPr>
        <w:t xml:space="preserve">SEGUNDO. </w:t>
      </w:r>
      <w:r w:rsidR="009F0A6D" w:rsidRPr="007A5882">
        <w:rPr>
          <w:rFonts w:ascii="Arial" w:hAnsi="Arial" w:cs="Arial"/>
        </w:rPr>
        <w:t>El Vicefiscal Científico Juan Bernardo Bustamante Reyes</w:t>
      </w:r>
      <w:r w:rsidR="000940CE" w:rsidRPr="007A5882">
        <w:rPr>
          <w:rFonts w:ascii="Arial" w:hAnsi="Arial" w:cs="Arial"/>
        </w:rPr>
        <w:t xml:space="preserve">, debe solicitar la desclasificación una vez que hayan fenecido las causas que dieron origen a la reserva o haya concluido el plazo establecido en el considerando </w:t>
      </w:r>
      <w:r w:rsidR="000940CE" w:rsidRPr="007A5882">
        <w:rPr>
          <w:rFonts w:ascii="Arial" w:hAnsi="Arial" w:cs="Arial"/>
          <w:i/>
        </w:rPr>
        <w:t>tercero</w:t>
      </w:r>
      <w:r w:rsidR="000940CE" w:rsidRPr="007A5882">
        <w:rPr>
          <w:rFonts w:ascii="Arial" w:hAnsi="Arial" w:cs="Arial"/>
        </w:rPr>
        <w:t xml:space="preserve"> fracción III de la presente resolución.</w:t>
      </w:r>
    </w:p>
    <w:p w:rsidR="007E043D" w:rsidRPr="007A5882" w:rsidRDefault="007E043D" w:rsidP="007A5882">
      <w:pPr>
        <w:spacing w:after="0" w:line="240" w:lineRule="auto"/>
        <w:jc w:val="both"/>
        <w:rPr>
          <w:rFonts w:ascii="Arial" w:hAnsi="Arial" w:cs="Arial"/>
          <w:b/>
        </w:rPr>
      </w:pPr>
    </w:p>
    <w:p w:rsidR="000940CE" w:rsidRPr="007A5882" w:rsidRDefault="00476EF2" w:rsidP="007A5882">
      <w:pPr>
        <w:spacing w:after="0" w:line="240" w:lineRule="auto"/>
        <w:jc w:val="both"/>
        <w:rPr>
          <w:rFonts w:ascii="Arial" w:hAnsi="Arial" w:cs="Arial"/>
        </w:rPr>
      </w:pPr>
      <w:r w:rsidRPr="007A5882">
        <w:rPr>
          <w:rFonts w:ascii="Arial" w:hAnsi="Arial" w:cs="Arial"/>
          <w:b/>
        </w:rPr>
        <w:t xml:space="preserve">TERCERO. </w:t>
      </w:r>
      <w:r w:rsidR="000940CE" w:rsidRPr="007A5882">
        <w:rPr>
          <w:rFonts w:ascii="Arial" w:hAnsi="Arial" w:cs="Arial"/>
        </w:rPr>
        <w:t xml:space="preserve">Se instruye al </w:t>
      </w:r>
      <w:r w:rsidR="009F0A6D" w:rsidRPr="007A5882">
        <w:rPr>
          <w:rFonts w:ascii="Arial" w:hAnsi="Arial" w:cs="Arial"/>
        </w:rPr>
        <w:t>Vicefiscal Científico Juan Bernardo Bustamante Reyes</w:t>
      </w:r>
      <w:r w:rsidR="000940CE" w:rsidRPr="007A5882">
        <w:rPr>
          <w:rFonts w:ascii="Arial" w:hAnsi="Arial" w:cs="Arial"/>
        </w:rPr>
        <w:t xml:space="preserve">, para que dé cumplimiento a los efectos de la presente resolución establecidos en el considerando </w:t>
      </w:r>
      <w:r w:rsidR="000940CE" w:rsidRPr="007A5882">
        <w:rPr>
          <w:rFonts w:ascii="Arial" w:hAnsi="Arial" w:cs="Arial"/>
          <w:i/>
        </w:rPr>
        <w:t>tercero</w:t>
      </w:r>
      <w:r w:rsidR="000940CE" w:rsidRPr="007A5882">
        <w:rPr>
          <w:rFonts w:ascii="Arial" w:hAnsi="Arial" w:cs="Arial"/>
        </w:rPr>
        <w:t xml:space="preserve"> fracción V.</w:t>
      </w:r>
    </w:p>
    <w:bookmarkEnd w:id="1"/>
    <w:p w:rsidR="00315C9C" w:rsidRPr="007A5882" w:rsidRDefault="00315C9C" w:rsidP="007A5882">
      <w:pPr>
        <w:spacing w:after="0" w:line="240" w:lineRule="auto"/>
        <w:jc w:val="both"/>
        <w:rPr>
          <w:rFonts w:ascii="Arial" w:hAnsi="Arial" w:cs="Arial"/>
        </w:rPr>
      </w:pPr>
    </w:p>
    <w:p w:rsidR="0064745D" w:rsidRPr="007A5882" w:rsidRDefault="009819AE" w:rsidP="007A5882">
      <w:pPr>
        <w:spacing w:after="0" w:line="240" w:lineRule="auto"/>
        <w:jc w:val="both"/>
        <w:rPr>
          <w:rFonts w:ascii="Arial" w:hAnsi="Arial" w:cs="Arial"/>
          <w:b/>
        </w:rPr>
      </w:pPr>
      <w:r w:rsidRPr="007A5882">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7A5882">
        <w:rPr>
          <w:rFonts w:ascii="Arial" w:hAnsi="Arial" w:cs="Arial"/>
          <w:b/>
        </w:rPr>
        <w:t>FGE-CT-AR-</w:t>
      </w:r>
      <w:r w:rsidR="001D248F" w:rsidRPr="007A5882">
        <w:rPr>
          <w:rFonts w:ascii="Arial" w:hAnsi="Arial" w:cs="Arial"/>
          <w:b/>
        </w:rPr>
        <w:t>37</w:t>
      </w:r>
      <w:r w:rsidRPr="007A5882">
        <w:rPr>
          <w:rFonts w:ascii="Arial" w:hAnsi="Arial" w:cs="Arial"/>
          <w:b/>
        </w:rPr>
        <w:t>-202</w:t>
      </w:r>
      <w:r w:rsidR="00F042CD" w:rsidRPr="007A5882">
        <w:rPr>
          <w:rFonts w:ascii="Arial" w:hAnsi="Arial" w:cs="Arial"/>
          <w:b/>
        </w:rPr>
        <w:t>6</w:t>
      </w:r>
      <w:r w:rsidR="00FD350E" w:rsidRPr="007A5882">
        <w:rPr>
          <w:rFonts w:ascii="Arial" w:hAnsi="Arial" w:cs="Arial"/>
          <w:b/>
        </w:rPr>
        <w:t xml:space="preserve">. </w:t>
      </w:r>
    </w:p>
    <w:bookmarkEnd w:id="2"/>
    <w:p w:rsidR="00315C9C" w:rsidRPr="007A5882" w:rsidRDefault="00315C9C" w:rsidP="007A5882">
      <w:pPr>
        <w:spacing w:after="0" w:line="240" w:lineRule="auto"/>
        <w:jc w:val="both"/>
        <w:rPr>
          <w:rFonts w:ascii="Arial" w:hAnsi="Arial" w:cs="Arial"/>
        </w:rPr>
      </w:pPr>
    </w:p>
    <w:p w:rsidR="00BF3665" w:rsidRPr="00115CE3" w:rsidRDefault="009819AE" w:rsidP="007A5882">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946C13" w:rsidRDefault="00946C13"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7855" w:rsidRDefault="00407855">
      <w:r>
        <w:separator/>
      </w:r>
    </w:p>
  </w:endnote>
  <w:endnote w:type="continuationSeparator" w:id="0">
    <w:p w:rsidR="00407855" w:rsidRDefault="004078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56A" w:rsidRDefault="003F056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56A" w:rsidRDefault="003F056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7855" w:rsidRDefault="00407855">
      <w:r>
        <w:separator/>
      </w:r>
    </w:p>
  </w:footnote>
  <w:footnote w:type="continuationSeparator" w:id="0">
    <w:p w:rsidR="00407855" w:rsidRDefault="004078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56A" w:rsidRDefault="003F056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20400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3F056A">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20400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AF51A3">
          <w:pPr>
            <w:spacing w:after="0"/>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B538EC">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B538EC">
            <w:rPr>
              <w:rFonts w:ascii="Arial" w:hAnsi="Arial" w:cs="Arial"/>
              <w:color w:val="FFFFFF" w:themeColor="background1"/>
              <w:sz w:val="18"/>
              <w:szCs w:val="18"/>
            </w:rPr>
            <w:t xml:space="preserve">Tercera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B538EC">
            <w:rPr>
              <w:rFonts w:ascii="Arial" w:hAnsi="Arial" w:cs="Arial"/>
              <w:b/>
              <w:color w:val="FFFFFF" w:themeColor="background1"/>
              <w:sz w:val="18"/>
              <w:szCs w:val="18"/>
              <w:lang w:val="es-ES"/>
            </w:rPr>
            <w:t>AR/VC/01</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00B538EC">
            <w:rPr>
              <w:rFonts w:ascii="Arial" w:hAnsi="Arial" w:cs="Arial"/>
              <w:color w:val="FFFFFF" w:themeColor="background1"/>
              <w:sz w:val="18"/>
              <w:szCs w:val="18"/>
              <w:lang w:val="es-ES"/>
            </w:rPr>
            <w:t xml:space="preserve"> Científico</w:t>
          </w:r>
          <w:r w:rsidRPr="00D338A0">
            <w:rPr>
              <w:rFonts w:ascii="Arial" w:hAnsi="Arial" w:cs="Arial"/>
              <w:color w:val="FFFFFF" w:themeColor="background1"/>
              <w:sz w:val="18"/>
              <w:szCs w:val="18"/>
              <w:lang w:val="es-ES"/>
            </w:rPr>
            <w:t xml:space="preserve">. </w:t>
          </w:r>
        </w:p>
      </w:tc>
    </w:tr>
  </w:tbl>
  <w:p w:rsidR="00BF3665" w:rsidRDefault="00BF3665" w:rsidP="007A5882">
    <w:pPr>
      <w:spacing w:after="0" w:line="240"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56A" w:rsidRDefault="003F056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20400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FF4607"/>
    <w:multiLevelType w:val="hybridMultilevel"/>
    <w:tmpl w:val="662655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54E31A3"/>
    <w:multiLevelType w:val="hybridMultilevel"/>
    <w:tmpl w:val="CB9827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9"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1"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3"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9"/>
  </w:num>
  <w:num w:numId="2">
    <w:abstractNumId w:val="7"/>
  </w:num>
  <w:num w:numId="3">
    <w:abstractNumId w:val="19"/>
  </w:num>
  <w:num w:numId="4">
    <w:abstractNumId w:val="15"/>
  </w:num>
  <w:num w:numId="5">
    <w:abstractNumId w:val="17"/>
  </w:num>
  <w:num w:numId="6">
    <w:abstractNumId w:val="5"/>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1"/>
  </w:num>
  <w:num w:numId="12">
    <w:abstractNumId w:val="8"/>
  </w:num>
  <w:num w:numId="13">
    <w:abstractNumId w:val="2"/>
  </w:num>
  <w:num w:numId="14">
    <w:abstractNumId w:val="13"/>
  </w:num>
  <w:num w:numId="15">
    <w:abstractNumId w:val="14"/>
  </w:num>
  <w:num w:numId="16">
    <w:abstractNumId w:val="3"/>
  </w:num>
  <w:num w:numId="17">
    <w:abstractNumId w:val="18"/>
  </w:num>
  <w:num w:numId="18">
    <w:abstractNumId w:val="20"/>
  </w:num>
  <w:num w:numId="19">
    <w:abstractNumId w:val="12"/>
  </w:num>
  <w:num w:numId="20">
    <w:abstractNumId w:val="11"/>
  </w:num>
  <w:num w:numId="21">
    <w:abstractNumId w:val="0"/>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4E2D"/>
    <w:rsid w:val="001B6839"/>
    <w:rsid w:val="001B7394"/>
    <w:rsid w:val="001B742E"/>
    <w:rsid w:val="001C179B"/>
    <w:rsid w:val="001C1FF5"/>
    <w:rsid w:val="001C2EAB"/>
    <w:rsid w:val="001C3880"/>
    <w:rsid w:val="001C4364"/>
    <w:rsid w:val="001C5BA9"/>
    <w:rsid w:val="001C5BFD"/>
    <w:rsid w:val="001C60C7"/>
    <w:rsid w:val="001C73C0"/>
    <w:rsid w:val="001D248F"/>
    <w:rsid w:val="001D6257"/>
    <w:rsid w:val="001E22D9"/>
    <w:rsid w:val="001E24B3"/>
    <w:rsid w:val="001E526F"/>
    <w:rsid w:val="001E6C44"/>
    <w:rsid w:val="001F22B7"/>
    <w:rsid w:val="001F2667"/>
    <w:rsid w:val="001F60B7"/>
    <w:rsid w:val="001F71C9"/>
    <w:rsid w:val="001F7332"/>
    <w:rsid w:val="0020038E"/>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056A"/>
    <w:rsid w:val="003F4311"/>
    <w:rsid w:val="003F5F79"/>
    <w:rsid w:val="003F62EE"/>
    <w:rsid w:val="003F7702"/>
    <w:rsid w:val="00400739"/>
    <w:rsid w:val="004019BE"/>
    <w:rsid w:val="00402430"/>
    <w:rsid w:val="00404FA0"/>
    <w:rsid w:val="00405289"/>
    <w:rsid w:val="00405A61"/>
    <w:rsid w:val="00407855"/>
    <w:rsid w:val="00410772"/>
    <w:rsid w:val="00412968"/>
    <w:rsid w:val="00413CBE"/>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68FB"/>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1398"/>
    <w:rsid w:val="005962DD"/>
    <w:rsid w:val="00597895"/>
    <w:rsid w:val="005A2227"/>
    <w:rsid w:val="005A6420"/>
    <w:rsid w:val="005A6928"/>
    <w:rsid w:val="005B0E50"/>
    <w:rsid w:val="005B54AF"/>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2B8B"/>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198F"/>
    <w:rsid w:val="00672FE8"/>
    <w:rsid w:val="0067708B"/>
    <w:rsid w:val="00677AEE"/>
    <w:rsid w:val="00682B93"/>
    <w:rsid w:val="006858B7"/>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A5882"/>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1200"/>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42CA"/>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0A6D"/>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45CC2"/>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1A3"/>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3AA"/>
    <w:rsid w:val="00B34B1F"/>
    <w:rsid w:val="00B43263"/>
    <w:rsid w:val="00B43764"/>
    <w:rsid w:val="00B45B80"/>
    <w:rsid w:val="00B47C27"/>
    <w:rsid w:val="00B502A7"/>
    <w:rsid w:val="00B51013"/>
    <w:rsid w:val="00B5198B"/>
    <w:rsid w:val="00B52651"/>
    <w:rsid w:val="00B538EC"/>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2F67"/>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67997297">
      <w:bodyDiv w:val="1"/>
      <w:marLeft w:val="0"/>
      <w:marRight w:val="0"/>
      <w:marTop w:val="0"/>
      <w:marBottom w:val="0"/>
      <w:divBdr>
        <w:top w:val="none" w:sz="0" w:space="0" w:color="auto"/>
        <w:left w:val="none" w:sz="0" w:space="0" w:color="auto"/>
        <w:bottom w:val="none" w:sz="0" w:space="0" w:color="auto"/>
        <w:right w:val="none" w:sz="0" w:space="0" w:color="auto"/>
      </w:divBdr>
    </w:div>
    <w:div w:id="389883411">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064449631">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CD973E-836A-4696-8C78-168B1F4D8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6</Pages>
  <Words>2682</Words>
  <Characters>14754</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10</cp:revision>
  <cp:lastPrinted>2025-12-23T21:40:00Z</cp:lastPrinted>
  <dcterms:created xsi:type="dcterms:W3CDTF">2026-02-04T18:58:00Z</dcterms:created>
  <dcterms:modified xsi:type="dcterms:W3CDTF">2026-03-17T19:43:00Z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