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23E" w:rsidRDefault="005F123E" w:rsidP="005F123E">
      <w:pPr>
        <w:pStyle w:val="Sinespaciado"/>
      </w:pPr>
      <w:bookmarkStart w:id="0" w:name="_GoBack"/>
      <w:bookmarkEnd w:id="0"/>
    </w:p>
    <w:p w:rsidR="005F123E" w:rsidRDefault="005F123E" w:rsidP="005F123E">
      <w:pPr>
        <w:pStyle w:val="Sinespaciado"/>
        <w:jc w:val="both"/>
      </w:pPr>
      <w:r>
        <w:t>SE INFORMA QUE LA LEY DE ADQUISICIONES DEL ESTADO DE SAN LUIS POTOSI EN EL ARTICULO 65 SEÑALA QUE SE PODRA SUSPENDER EL PROCESO DE ADJUDICACION, EN CUALQUIER ETAPA DEL DESARROLLO DEL PROCEDIMIENTO, SIN EMBARGO, DURANTE ESTE PERIODO NO SE LLEVO A CABO ADQUISICION ALGUNA, MOTIVO POR EL CUAL NO SE GENERA INFORMACION PARA EL LLENADO DE ESTA COLUMNA.</w:t>
      </w:r>
    </w:p>
    <w:p w:rsidR="005F123E" w:rsidRDefault="005F123E" w:rsidP="005F123E"/>
    <w:p w:rsidR="005F123E" w:rsidRDefault="005F123E"/>
    <w:sectPr w:rsidR="005F123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23E"/>
    <w:rsid w:val="0042460F"/>
    <w:rsid w:val="00510A9D"/>
    <w:rsid w:val="005F123E"/>
    <w:rsid w:val="00E906A1"/>
    <w:rsid w:val="00F176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69DE2E-AC7F-46EB-A75A-6296B0158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F123E"/>
    <w:rPr>
      <w:color w:val="0563C1" w:themeColor="hyperlink"/>
      <w:u w:val="single"/>
    </w:rPr>
  </w:style>
  <w:style w:type="paragraph" w:styleId="Sinespaciado">
    <w:name w:val="No Spacing"/>
    <w:uiPriority w:val="1"/>
    <w:qFormat/>
    <w:rsid w:val="005F12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54</Words>
  <Characters>297</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Verónica Ramírez Medellín</cp:lastModifiedBy>
  <cp:revision>5</cp:revision>
  <dcterms:created xsi:type="dcterms:W3CDTF">2023-10-10T19:56:00Z</dcterms:created>
  <dcterms:modified xsi:type="dcterms:W3CDTF">2024-04-04T16:31:00Z</dcterms:modified>
</cp:coreProperties>
</file>