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35BFC" w14:textId="77777777" w:rsidR="00D31724" w:rsidRDefault="00D31724">
      <w:pPr>
        <w:rPr>
          <w:sz w:val="32"/>
          <w:szCs w:val="32"/>
        </w:rPr>
      </w:pPr>
    </w:p>
    <w:p w14:paraId="112FA6F8" w14:textId="77777777" w:rsidR="009F5905" w:rsidRDefault="009F5905">
      <w:pPr>
        <w:rPr>
          <w:sz w:val="32"/>
          <w:szCs w:val="32"/>
        </w:rPr>
      </w:pPr>
    </w:p>
    <w:p w14:paraId="3CE3F408" w14:textId="77777777" w:rsidR="009F5905" w:rsidRPr="009F5905" w:rsidRDefault="009F5905">
      <w:pPr>
        <w:rPr>
          <w:sz w:val="32"/>
          <w:szCs w:val="32"/>
        </w:rPr>
      </w:pPr>
    </w:p>
    <w:p w14:paraId="3BFCC9D5" w14:textId="77777777" w:rsidR="00B25CA8" w:rsidRPr="00A260E0" w:rsidRDefault="00D31724" w:rsidP="009F5905">
      <w:pPr>
        <w:pStyle w:val="Prrafodelista"/>
        <w:numPr>
          <w:ilvl w:val="0"/>
          <w:numId w:val="2"/>
        </w:numPr>
        <w:rPr>
          <w:b/>
          <w:bCs/>
          <w:sz w:val="32"/>
          <w:szCs w:val="32"/>
        </w:rPr>
      </w:pPr>
      <w:r w:rsidRPr="00A260E0">
        <w:rPr>
          <w:b/>
          <w:bCs/>
          <w:sz w:val="32"/>
          <w:szCs w:val="32"/>
        </w:rPr>
        <w:t xml:space="preserve">El portal de la CNDH para casos especiales se puede consultar en el siguiente link: </w:t>
      </w:r>
    </w:p>
    <w:p w14:paraId="6BD7D0CF" w14:textId="77777777" w:rsidR="00D31724" w:rsidRPr="009F5905" w:rsidRDefault="00D31724" w:rsidP="00D31724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563C1"/>
          <w:sz w:val="32"/>
          <w:szCs w:val="32"/>
          <w:u w:val="single"/>
          <w:lang w:eastAsia="es-MX"/>
        </w:rPr>
      </w:pPr>
    </w:p>
    <w:p w14:paraId="51728CA2" w14:textId="77777777" w:rsidR="00D31724" w:rsidRPr="009F5905" w:rsidRDefault="00D31724" w:rsidP="009F5905">
      <w:pPr>
        <w:spacing w:after="0" w:line="240" w:lineRule="auto"/>
        <w:rPr>
          <w:rFonts w:ascii="Calibri" w:eastAsia="Times New Roman" w:hAnsi="Calibri" w:cs="Calibri"/>
          <w:color w:val="0563C1"/>
          <w:sz w:val="32"/>
          <w:szCs w:val="32"/>
          <w:u w:val="single"/>
          <w:lang w:eastAsia="es-MX"/>
        </w:rPr>
      </w:pPr>
      <w:hyperlink r:id="rId7" w:history="1">
        <w:r w:rsidRPr="009F5905">
          <w:rPr>
            <w:rFonts w:ascii="Calibri" w:eastAsia="Times New Roman" w:hAnsi="Calibri" w:cs="Calibri"/>
            <w:color w:val="0563C1"/>
            <w:sz w:val="32"/>
            <w:szCs w:val="32"/>
            <w:u w:val="single"/>
            <w:lang w:eastAsia="es-MX"/>
          </w:rPr>
          <w:t>https://www.cndh.org.mx/casos-especiales</w:t>
        </w:r>
      </w:hyperlink>
    </w:p>
    <w:p w14:paraId="328A115F" w14:textId="77777777" w:rsidR="00D31724" w:rsidRPr="009F5905" w:rsidRDefault="00D31724">
      <w:pPr>
        <w:rPr>
          <w:sz w:val="32"/>
          <w:szCs w:val="32"/>
        </w:rPr>
      </w:pPr>
    </w:p>
    <w:p w14:paraId="75C94047" w14:textId="77777777" w:rsidR="00D31724" w:rsidRPr="009F5905" w:rsidRDefault="00D31724">
      <w:pPr>
        <w:rPr>
          <w:sz w:val="32"/>
          <w:szCs w:val="32"/>
        </w:rPr>
      </w:pPr>
    </w:p>
    <w:p w14:paraId="44B3CAAB" w14:textId="77777777" w:rsidR="00D31724" w:rsidRPr="00A260E0" w:rsidRDefault="00D31724" w:rsidP="009F5905">
      <w:pPr>
        <w:pStyle w:val="Prrafodelista"/>
        <w:numPr>
          <w:ilvl w:val="0"/>
          <w:numId w:val="2"/>
        </w:numPr>
        <w:jc w:val="both"/>
        <w:rPr>
          <w:b/>
          <w:bCs/>
          <w:sz w:val="32"/>
          <w:szCs w:val="32"/>
        </w:rPr>
      </w:pPr>
      <w:r w:rsidRPr="00A260E0">
        <w:rPr>
          <w:b/>
          <w:bCs/>
          <w:sz w:val="32"/>
          <w:szCs w:val="32"/>
        </w:rPr>
        <w:t>El buscador de recomendaciones internacionales a México es el siguiente:</w:t>
      </w:r>
    </w:p>
    <w:p w14:paraId="4072EB19" w14:textId="77777777" w:rsidR="00D31724" w:rsidRPr="009F5905" w:rsidRDefault="00D31724" w:rsidP="009F5905">
      <w:pPr>
        <w:rPr>
          <w:sz w:val="32"/>
          <w:szCs w:val="32"/>
        </w:rPr>
      </w:pPr>
    </w:p>
    <w:p w14:paraId="13B1E3EB" w14:textId="77777777" w:rsidR="00D31724" w:rsidRPr="009F5905" w:rsidRDefault="00D31724" w:rsidP="009F5905">
      <w:pPr>
        <w:rPr>
          <w:rStyle w:val="Hipervnculo"/>
          <w:sz w:val="32"/>
          <w:szCs w:val="32"/>
        </w:rPr>
      </w:pPr>
      <w:hyperlink r:id="rId8" w:history="1">
        <w:r w:rsidRPr="009F5905">
          <w:rPr>
            <w:rStyle w:val="Hipervnculo"/>
            <w:sz w:val="32"/>
            <w:szCs w:val="32"/>
          </w:rPr>
          <w:t>http://www.hchr.org.mx/</w:t>
        </w:r>
      </w:hyperlink>
    </w:p>
    <w:p w14:paraId="2A816CF0" w14:textId="77777777" w:rsidR="00D31724" w:rsidRPr="009F5905" w:rsidRDefault="00D31724" w:rsidP="00D31724">
      <w:pPr>
        <w:jc w:val="center"/>
        <w:rPr>
          <w:sz w:val="32"/>
          <w:szCs w:val="32"/>
        </w:rPr>
      </w:pPr>
    </w:p>
    <w:sectPr w:rsidR="00D31724" w:rsidRPr="009F5905" w:rsidSect="00CF6DFC">
      <w:headerReference w:type="default" r:id="rId9"/>
      <w:pgSz w:w="12240" w:h="15840"/>
      <w:pgMar w:top="1417" w:right="170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CD093" w14:textId="77777777" w:rsidR="00340F60" w:rsidRDefault="00340F60" w:rsidP="009F5905">
      <w:pPr>
        <w:spacing w:after="0" w:line="240" w:lineRule="auto"/>
      </w:pPr>
      <w:r>
        <w:separator/>
      </w:r>
    </w:p>
  </w:endnote>
  <w:endnote w:type="continuationSeparator" w:id="0">
    <w:p w14:paraId="2D09EE1C" w14:textId="77777777" w:rsidR="00340F60" w:rsidRDefault="00340F60" w:rsidP="009F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32FB0" w14:textId="77777777" w:rsidR="00340F60" w:rsidRDefault="00340F60" w:rsidP="009F5905">
      <w:pPr>
        <w:spacing w:after="0" w:line="240" w:lineRule="auto"/>
      </w:pPr>
      <w:r>
        <w:separator/>
      </w:r>
    </w:p>
  </w:footnote>
  <w:footnote w:type="continuationSeparator" w:id="0">
    <w:p w14:paraId="585EAAA4" w14:textId="77777777" w:rsidR="00340F60" w:rsidRDefault="00340F60" w:rsidP="009F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D0C" w14:textId="6C8F51BD" w:rsidR="009F5905" w:rsidRDefault="009F590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99AB607" wp14:editId="1B1872E0">
          <wp:simplePos x="0" y="0"/>
          <wp:positionH relativeFrom="margin">
            <wp:posOffset>2667000</wp:posOffset>
          </wp:positionH>
          <wp:positionV relativeFrom="paragraph">
            <wp:posOffset>523240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708328698" name="Imagen 1708328698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F80A0C8" wp14:editId="03124679">
          <wp:extent cx="2529675" cy="857250"/>
          <wp:effectExtent l="0" t="0" r="4445" b="0"/>
          <wp:docPr id="16647751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540384" name="Imagen 205054038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4693" cy="858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F7065"/>
    <w:multiLevelType w:val="hybridMultilevel"/>
    <w:tmpl w:val="502AB0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D11ED"/>
    <w:multiLevelType w:val="hybridMultilevel"/>
    <w:tmpl w:val="4B2AF48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4626970">
    <w:abstractNumId w:val="0"/>
  </w:num>
  <w:num w:numId="2" w16cid:durableId="1404834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724"/>
    <w:rsid w:val="00340F60"/>
    <w:rsid w:val="00746C1B"/>
    <w:rsid w:val="007932B0"/>
    <w:rsid w:val="009F5905"/>
    <w:rsid w:val="00A260E0"/>
    <w:rsid w:val="00B25CA8"/>
    <w:rsid w:val="00B809FC"/>
    <w:rsid w:val="00BE3035"/>
    <w:rsid w:val="00CF6DFC"/>
    <w:rsid w:val="00D31724"/>
    <w:rsid w:val="00E3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F00278"/>
  <w15:chartTrackingRefBased/>
  <w15:docId w15:val="{3FA78C49-1F2F-4966-B83E-B12F43C3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31724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31724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9F59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F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5905"/>
  </w:style>
  <w:style w:type="paragraph" w:styleId="Piedepgina">
    <w:name w:val="footer"/>
    <w:basedOn w:val="Normal"/>
    <w:link w:val="PiedepginaCar"/>
    <w:uiPriority w:val="99"/>
    <w:unhideWhenUsed/>
    <w:rsid w:val="009F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hr.org.mx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ndh.org.mx/casos-especi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4</cp:revision>
  <dcterms:created xsi:type="dcterms:W3CDTF">2023-05-03T20:02:00Z</dcterms:created>
  <dcterms:modified xsi:type="dcterms:W3CDTF">2026-02-05T21:26:00Z</dcterms:modified>
</cp:coreProperties>
</file>