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FC366" w14:textId="77777777" w:rsidR="008674BD" w:rsidRDefault="008674BD" w:rsidP="00B46962">
      <w:pPr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000000"/>
          <w:lang w:val="es-ES" w:eastAsia="es-MX"/>
        </w:rPr>
      </w:pPr>
    </w:p>
    <w:p w14:paraId="2280EEF1" w14:textId="77777777" w:rsidR="008674BD" w:rsidRDefault="008674BD" w:rsidP="00B46962">
      <w:pPr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000000"/>
          <w:lang w:val="es-ES" w:eastAsia="es-MX"/>
        </w:rPr>
      </w:pPr>
    </w:p>
    <w:p w14:paraId="171382F0" w14:textId="77777777" w:rsidR="008674BD" w:rsidRDefault="008674BD" w:rsidP="00B46962">
      <w:pPr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000000"/>
          <w:lang w:val="es-ES" w:eastAsia="es-MX"/>
        </w:rPr>
      </w:pPr>
    </w:p>
    <w:p w14:paraId="12DA7BA4" w14:textId="475B5D35" w:rsidR="004307FB" w:rsidRPr="00B46962" w:rsidRDefault="004307FB" w:rsidP="00B46962">
      <w:pPr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000000"/>
          <w:lang w:eastAsia="es-MX"/>
        </w:rPr>
      </w:pPr>
      <w:r w:rsidRPr="00B46962">
        <w:rPr>
          <w:rFonts w:ascii="Century Gothic" w:eastAsia="Times New Roman" w:hAnsi="Century Gothic" w:cs="Calibri"/>
          <w:b/>
          <w:bCs/>
          <w:color w:val="000000"/>
          <w:lang w:val="es-ES" w:eastAsia="es-MX"/>
        </w:rPr>
        <w:t xml:space="preserve">ARTICULO 38 DEL REGLAMENTO INTERNO PARA EL SISTEMA MUNICIPAL PARA EL DESARROLLO INTEGRAL DE LA FAMILIA DE MEXQUITIC, S.L.P. </w:t>
      </w:r>
    </w:p>
    <w:p w14:paraId="62C60C3B" w14:textId="77777777" w:rsidR="00D11FBF" w:rsidRPr="00B46962" w:rsidRDefault="00D11FBF" w:rsidP="00B46962">
      <w:pPr>
        <w:jc w:val="both"/>
        <w:rPr>
          <w:rFonts w:ascii="Century Gothic" w:hAnsi="Century Gothic"/>
        </w:rPr>
      </w:pPr>
    </w:p>
    <w:p w14:paraId="62D0227A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ARTÍCULO 38.- Corresponde al responsable de (UBR); </w:t>
      </w:r>
    </w:p>
    <w:p w14:paraId="65C78380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I.- Conducir la implementación y aplicación de planes, programas y acciones para la atención y tratamiento y rehabilitación de personas con algún tipo de discapacidad.  </w:t>
      </w:r>
    </w:p>
    <w:p w14:paraId="320CB5E5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II.- Atención, orientación, canalización y gestión de servicios y apoyos especializados a personas con discapacidad al Centro de </w:t>
      </w:r>
    </w:p>
    <w:p w14:paraId="2CAAD75A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Rehabilitación y Educación Especial. (CREE)  </w:t>
      </w:r>
    </w:p>
    <w:p w14:paraId="31146446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III.- En conjunto con el departamento Jurídico, elaborar convenios de servicios y comodato de quipo e inmueble por parte de Municipio y del Estado. </w:t>
      </w:r>
    </w:p>
    <w:p w14:paraId="76579D54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IV.-Ejecutar acciones de prevención y rehabilitación de personas con discapacidad, en coordinación con Unidades Básicas de Rehabilitación, CREE y demás espacios de rehabilitación en el estado. </w:t>
      </w:r>
    </w:p>
    <w:p w14:paraId="1A3B9FCC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V. Programar, organizar y supervisar las áreas de consulta y terapia de pacientes que requieran los servicios de UBR.  </w:t>
      </w:r>
    </w:p>
    <w:p w14:paraId="7C6E0762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VI.- Mantener estrecha comunicación y coordinación con el SEDIF. </w:t>
      </w:r>
    </w:p>
    <w:p w14:paraId="241E363C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VII.-Concretar la información en el formato mensual de productividad y enviarla al C.R.E.E.  </w:t>
      </w:r>
    </w:p>
    <w:p w14:paraId="36136A8C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VIII.-. Elaborar el programa anual de trabajo de la UBR.  </w:t>
      </w:r>
    </w:p>
    <w:p w14:paraId="21EB5307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IX.- Llevar un registro de ingresos y egresos de las cuotas de recuperación en coordinación y fiscalización con el departamento de Contabilidad del SMDIF. </w:t>
      </w:r>
    </w:p>
    <w:p w14:paraId="5BDD0909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 xml:space="preserve">X.- Realizar informes mensuales y reportarlos al SMDIF.  </w:t>
      </w:r>
    </w:p>
    <w:p w14:paraId="49B081C6" w14:textId="77777777" w:rsidR="004307FB" w:rsidRPr="00B46962" w:rsidRDefault="004307FB" w:rsidP="00B46962">
      <w:pPr>
        <w:jc w:val="both"/>
        <w:rPr>
          <w:rFonts w:ascii="Century Gothic" w:hAnsi="Century Gothic"/>
        </w:rPr>
      </w:pPr>
      <w:r w:rsidRPr="00B46962">
        <w:rPr>
          <w:rFonts w:ascii="Century Gothic" w:hAnsi="Century Gothic"/>
        </w:rPr>
        <w:t>XI.- Las demás que contemplen en disposiciones legales y reglamento propio de la Unidad Básica de Rehabilitación el cual está subordinado al presente reglamento en cuanto a su aplicación.</w:t>
      </w:r>
    </w:p>
    <w:sectPr w:rsidR="004307FB" w:rsidRPr="00B469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6DF14" w14:textId="77777777" w:rsidR="009D69D3" w:rsidRDefault="009D69D3" w:rsidP="008674BD">
      <w:pPr>
        <w:spacing w:after="0" w:line="240" w:lineRule="auto"/>
      </w:pPr>
      <w:r>
        <w:separator/>
      </w:r>
    </w:p>
  </w:endnote>
  <w:endnote w:type="continuationSeparator" w:id="0">
    <w:p w14:paraId="1FFBA73A" w14:textId="77777777" w:rsidR="009D69D3" w:rsidRDefault="009D69D3" w:rsidP="0086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8D6B4" w14:textId="77777777" w:rsidR="008674BD" w:rsidRDefault="008674B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1901" w14:textId="77777777" w:rsidR="008674BD" w:rsidRDefault="008674B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E5E5A" w14:textId="77777777" w:rsidR="008674BD" w:rsidRDefault="008674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888EF" w14:textId="77777777" w:rsidR="009D69D3" w:rsidRDefault="009D69D3" w:rsidP="008674BD">
      <w:pPr>
        <w:spacing w:after="0" w:line="240" w:lineRule="auto"/>
      </w:pPr>
      <w:r>
        <w:separator/>
      </w:r>
    </w:p>
  </w:footnote>
  <w:footnote w:type="continuationSeparator" w:id="0">
    <w:p w14:paraId="3D2E58F0" w14:textId="77777777" w:rsidR="009D69D3" w:rsidRDefault="009D69D3" w:rsidP="0086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AE053" w14:textId="2BBFAA9E" w:rsidR="008674BD" w:rsidRDefault="008674BD">
    <w:pPr>
      <w:pStyle w:val="Encabezado"/>
    </w:pPr>
    <w:r>
      <w:rPr>
        <w:noProof/>
      </w:rPr>
      <w:pict w14:anchorId="73013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4126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5FC6" w14:textId="10C898D7" w:rsidR="008674BD" w:rsidRDefault="008674BD">
    <w:pPr>
      <w:pStyle w:val="Encabezado"/>
    </w:pPr>
    <w:r>
      <w:rPr>
        <w:noProof/>
      </w:rPr>
      <w:pict w14:anchorId="7A9C20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4127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EA786" w14:textId="3CE6AA3E" w:rsidR="008674BD" w:rsidRDefault="008674BD">
    <w:pPr>
      <w:pStyle w:val="Encabezado"/>
    </w:pPr>
    <w:r>
      <w:rPr>
        <w:noProof/>
      </w:rPr>
      <w:pict w14:anchorId="781DD6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4125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7FB"/>
    <w:rsid w:val="004307FB"/>
    <w:rsid w:val="008674BD"/>
    <w:rsid w:val="009D69D3"/>
    <w:rsid w:val="00B46962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6EE2C1"/>
  <w15:chartTrackingRefBased/>
  <w15:docId w15:val="{BDBDCEDE-EC5D-4BB0-BE12-B8E87F13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4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4BD"/>
  </w:style>
  <w:style w:type="paragraph" w:styleId="Piedepgina">
    <w:name w:val="footer"/>
    <w:basedOn w:val="Normal"/>
    <w:link w:val="PiedepginaCar"/>
    <w:uiPriority w:val="99"/>
    <w:unhideWhenUsed/>
    <w:rsid w:val="008674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3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3</cp:revision>
  <dcterms:created xsi:type="dcterms:W3CDTF">2026-09-10T19:03:00Z</dcterms:created>
  <dcterms:modified xsi:type="dcterms:W3CDTF">2026-09-10T21:04:00Z</dcterms:modified>
</cp:coreProperties>
</file>