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E1B3F" w14:textId="77777777" w:rsidR="009B42DE" w:rsidRDefault="00392D29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114804E6" w14:textId="77777777" w:rsidR="009B42DE" w:rsidRDefault="00392D29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RECOMENDACIONES DE ORGANISMOS PÚBLICOS DE DERECHOS HUMANOS</w:t>
      </w:r>
    </w:p>
    <w:p w14:paraId="12F0AA33" w14:textId="77777777" w:rsidR="009B42DE" w:rsidRDefault="00392D29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84-XLII-A</w:t>
      </w:r>
    </w:p>
    <w:p w14:paraId="581DF3DD" w14:textId="6CE7EF2B" w:rsidR="009B42DE" w:rsidRDefault="009F2487">
      <w:pPr>
        <w:spacing w:before="0" w:after="60" w:line="221" w:lineRule="auto"/>
        <w:jc w:val="both"/>
      </w:pPr>
      <w:r>
        <w:rPr>
          <w:rFonts w:ascii="Verdana" w:hAnsi="Verdana"/>
          <w:b/>
          <w:sz w:val="17"/>
        </w:rPr>
        <w:t>C</w:t>
      </w:r>
      <w:r w:rsidR="00392D29">
        <w:rPr>
          <w:rFonts w:ascii="Verdana" w:hAnsi="Verdana"/>
          <w:sz w:val="17"/>
        </w:rPr>
        <w:t>on base en la revisión de los registros, expedientes y documentación que obran bajo responsabilidad del área, hago constar lo siguiente:</w:t>
      </w:r>
    </w:p>
    <w:p w14:paraId="102144F9" w14:textId="77777777" w:rsidR="009B42DE" w:rsidRDefault="00392D29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675FB635" w14:textId="77777777" w:rsidR="009B42DE" w:rsidRDefault="00392D29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el artículo 84, fracción XLII, de la Ley de Transparencia y Acceso a la Información Pública del Estado de San Luis Potosí, relativo a recomendaciones de organismos garantes de derechos humanos y acciones para su atención; en el artículo 140 de la Ley de la Comisión Estatal de Derechos Humanos del Estado de San Luis Potosí, que establece el carácter público de las recomendaciones; así como en artículos 54, fracción I, y 61 de la Ley de Transparencia y Acceso a la Información Pública del Estado de San Luis Potosí, relativos, respectivamente, a la función de la Unidad de Transparencia de recabar y difundir las obligaciones de transparencia y a la responsabilidad de las áreas que producen, administran, archivan o resguardan información pública.</w:t>
      </w:r>
    </w:p>
    <w:p w14:paraId="5DDE0078" w14:textId="77777777" w:rsidR="009B42DE" w:rsidRDefault="00392D29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28C4E70B" w14:textId="6702ABBC" w:rsidR="009B42DE" w:rsidRDefault="000B77FC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El</w:t>
      </w:r>
      <w:r w:rsidR="00392D29">
        <w:rPr>
          <w:rFonts w:ascii="Verdana" w:hAnsi="Verdana"/>
          <w:sz w:val="17"/>
        </w:rPr>
        <w:t xml:space="preserve"> Área Jurídica revis</w:t>
      </w:r>
      <w:r>
        <w:rPr>
          <w:rFonts w:ascii="Verdana" w:hAnsi="Verdana"/>
          <w:sz w:val="17"/>
        </w:rPr>
        <w:t>ó</w:t>
      </w:r>
      <w:r w:rsidR="00392D29">
        <w:rPr>
          <w:rFonts w:ascii="Verdana" w:hAnsi="Verdana"/>
          <w:sz w:val="17"/>
        </w:rPr>
        <w:t xml:space="preserve"> correspondencia oficial, expedientes, correo institucional, notificaciones y registros de seguimiento del periodo.</w:t>
      </w:r>
    </w:p>
    <w:p w14:paraId="24E0569B" w14:textId="77777777" w:rsidR="009B42DE" w:rsidRDefault="00392D29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4D674855" w14:textId="77777777" w:rsidR="009B42DE" w:rsidRDefault="00392D29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no se recibió ni se identificó recomendación emitida por organismo público garante de derechos humanos dirigida al SMDIF.</w:t>
      </w:r>
    </w:p>
    <w:p w14:paraId="0E4EBE6C" w14:textId="77777777" w:rsidR="009B42DE" w:rsidRDefault="00392D29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7DEBEB08" w14:textId="77777777" w:rsidR="009B42DE" w:rsidRDefault="00392D29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La 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5EA47BC7" w14:textId="77777777" w:rsidR="009B42DE" w:rsidRDefault="00392D29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del expediente de obligaciones de transparencia y soporte de la publicación correspondiente.</w:t>
      </w:r>
    </w:p>
    <w:p w14:paraId="672D7475" w14:textId="15C89457" w:rsidR="009B42DE" w:rsidRDefault="00392D29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Potosí.</w:t>
      </w:r>
    </w:p>
    <w:p w14:paraId="4AEF9B28" w14:textId="6520274B" w:rsidR="009F2487" w:rsidRDefault="009F2487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590A77CC" w14:textId="5D5F3CB9" w:rsidR="009B42DE" w:rsidRDefault="009B42DE">
      <w:pPr>
        <w:spacing w:before="0" w:after="60" w:line="221" w:lineRule="auto"/>
        <w:jc w:val="center"/>
      </w:pPr>
    </w:p>
    <w:sectPr w:rsidR="009B42DE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1CF54" w14:textId="77777777" w:rsidR="00DE531A" w:rsidRDefault="00DE531A">
      <w:pPr>
        <w:spacing w:before="0" w:after="0" w:line="240" w:lineRule="auto"/>
      </w:pPr>
      <w:r>
        <w:separator/>
      </w:r>
    </w:p>
  </w:endnote>
  <w:endnote w:type="continuationSeparator" w:id="0">
    <w:p w14:paraId="071C03FA" w14:textId="77777777" w:rsidR="00DE531A" w:rsidRDefault="00DE531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FF982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3F63D9F3" w14:textId="77777777" w:rsidR="00FE5BB5" w:rsidRPr="00421CBD" w:rsidRDefault="00DE531A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5417E" w14:textId="77777777" w:rsidR="00DE531A" w:rsidRDefault="00DE531A">
      <w:pPr>
        <w:spacing w:before="0" w:after="0" w:line="240" w:lineRule="auto"/>
      </w:pPr>
      <w:r>
        <w:separator/>
      </w:r>
    </w:p>
  </w:footnote>
  <w:footnote w:type="continuationSeparator" w:id="0">
    <w:p w14:paraId="66EC31AB" w14:textId="77777777" w:rsidR="00DE531A" w:rsidRDefault="00DE531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ADAA" w14:textId="77777777" w:rsidR="00FE5BB5" w:rsidRDefault="00DE531A">
    <w:pPr>
      <w:pStyle w:val="Encabezado"/>
    </w:pPr>
    <w:r>
      <w:pict w14:anchorId="60A654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31488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81004DA" wp14:editId="49970ADE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531A">
      <w:rPr>
        <w:rFonts w:asciiTheme="minorHAnsi" w:hAnsiTheme="minorHAnsi"/>
      </w:rPr>
      <w:pict w14:anchorId="4288C1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04E77D14" w14:textId="77777777" w:rsidR="00FE5BB5" w:rsidRDefault="00DE531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B720B" w14:textId="77777777" w:rsidR="00FE5BB5" w:rsidRDefault="00DE531A">
    <w:pPr>
      <w:pStyle w:val="Encabezado"/>
    </w:pPr>
    <w:r>
      <w:pict w14:anchorId="13672B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0B77FC"/>
    <w:rsid w:val="002A1E47"/>
    <w:rsid w:val="00392D29"/>
    <w:rsid w:val="003E4464"/>
    <w:rsid w:val="005E7C43"/>
    <w:rsid w:val="00734F77"/>
    <w:rsid w:val="007E3012"/>
    <w:rsid w:val="00926DEA"/>
    <w:rsid w:val="009B42DE"/>
    <w:rsid w:val="009F2487"/>
    <w:rsid w:val="00DE531A"/>
    <w:rsid w:val="00E17584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9F077DE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3</cp:revision>
  <dcterms:created xsi:type="dcterms:W3CDTF">2026-09-14T17:11:00Z</dcterms:created>
  <dcterms:modified xsi:type="dcterms:W3CDTF">2026-09-16T03:58:00Z</dcterms:modified>
</cp:coreProperties>
</file>