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71ED" w:rsidRDefault="00D830DA" w:rsidP="008E71ED">
      <w:pPr>
        <w:spacing w:after="0" w:line="240" w:lineRule="auto"/>
        <w:jc w:val="center"/>
        <w:rPr>
          <w:rFonts w:ascii="Arial" w:eastAsia="Times New Roman" w:hAnsi="Arial" w:cs="Arial"/>
          <w:lang w:eastAsia="es-MX"/>
        </w:rPr>
      </w:pPr>
      <w:bookmarkStart w:id="0" w:name="_GoBack"/>
      <w:bookmarkEnd w:id="0"/>
      <w:r w:rsidRPr="00D830DA">
        <w:rPr>
          <w:rFonts w:ascii="Arial" w:eastAsia="Times New Roman" w:hAnsi="Arial" w:cs="Arial"/>
          <w:lang w:eastAsia="es-MX"/>
        </w:rPr>
        <w:t>LEY ORGÁNICA DEL PODER JUDICIAL DEL ESTADO.</w:t>
      </w:r>
      <w:r w:rsidRPr="00D830DA">
        <w:rPr>
          <w:rFonts w:ascii="Arial" w:eastAsia="Times New Roman" w:hAnsi="Arial" w:cs="Arial"/>
          <w:lang w:eastAsia="es-MX"/>
        </w:rPr>
        <w:br/>
      </w:r>
    </w:p>
    <w:p w:rsidR="008E71ED" w:rsidRPr="008E71ED" w:rsidRDefault="008E71ED" w:rsidP="008E71ED">
      <w:pPr>
        <w:spacing w:after="0" w:line="240" w:lineRule="auto"/>
        <w:jc w:val="both"/>
        <w:rPr>
          <w:rFonts w:ascii="Arial" w:eastAsia="Times New Roman" w:hAnsi="Arial" w:cs="Arial"/>
          <w:lang w:eastAsia="es-MX"/>
        </w:rPr>
      </w:pPr>
    </w:p>
    <w:p w:rsidR="008E71ED" w:rsidRDefault="008E71ED" w:rsidP="008E71ED">
      <w:pPr>
        <w:spacing w:after="0" w:line="240" w:lineRule="auto"/>
        <w:jc w:val="both"/>
        <w:rPr>
          <w:rFonts w:ascii="Arial" w:hAnsi="Arial" w:cs="Arial"/>
        </w:rPr>
      </w:pPr>
      <w:r w:rsidRPr="008E71ED">
        <w:rPr>
          <w:rFonts w:ascii="Arial" w:hAnsi="Arial" w:cs="Arial"/>
        </w:rPr>
        <w:t xml:space="preserve">Artículo 33. Las personas juzgadoras del ramo civil conocerán, tramitarán y resolverán todos los negocios del orden civil, con exclusión de aquellos cuyo conocimiento corresponda específicamente a las personas juzgadoras del ramo familiar. </w:t>
      </w:r>
    </w:p>
    <w:p w:rsidR="008E71ED" w:rsidRDefault="008E71ED" w:rsidP="008E71ED">
      <w:pPr>
        <w:spacing w:after="0" w:line="240" w:lineRule="auto"/>
        <w:jc w:val="both"/>
        <w:rPr>
          <w:rFonts w:ascii="Arial" w:hAnsi="Arial" w:cs="Arial"/>
        </w:rPr>
      </w:pPr>
    </w:p>
    <w:p w:rsidR="008E71ED" w:rsidRPr="008E71ED" w:rsidRDefault="008E71ED" w:rsidP="008E71ED">
      <w:pPr>
        <w:spacing w:after="0" w:line="240" w:lineRule="auto"/>
        <w:jc w:val="both"/>
        <w:rPr>
          <w:rFonts w:ascii="Arial" w:eastAsia="Times New Roman" w:hAnsi="Arial" w:cs="Arial"/>
          <w:lang w:eastAsia="es-MX"/>
        </w:rPr>
      </w:pPr>
      <w:r w:rsidRPr="008E71ED">
        <w:rPr>
          <w:rFonts w:ascii="Arial" w:hAnsi="Arial" w:cs="Arial"/>
        </w:rPr>
        <w:t>Asimismo, conocerán, en los casos de jurisdicción concurrente, de los juicios mercantiles cuyo conocimiento no esté expresamente asignado a las personas juzgadoras del ramo mercantil o de oralidad mercantil, en términos del Código de Comercio y demás disposiciones aplicables</w:t>
      </w:r>
    </w:p>
    <w:p w:rsidR="008E71ED" w:rsidRDefault="008E71ED" w:rsidP="00D830DA">
      <w:pPr>
        <w:spacing w:after="0" w:line="240" w:lineRule="auto"/>
        <w:rPr>
          <w:rFonts w:ascii="Arial" w:eastAsia="Times New Roman" w:hAnsi="Arial" w:cs="Arial"/>
          <w:lang w:eastAsia="es-MX"/>
        </w:rPr>
      </w:pPr>
    </w:p>
    <w:p w:rsidR="008E71ED" w:rsidRDefault="008E71ED" w:rsidP="00D830DA">
      <w:pPr>
        <w:spacing w:after="0" w:line="240" w:lineRule="auto"/>
        <w:rPr>
          <w:rFonts w:ascii="Arial" w:eastAsia="Times New Roman" w:hAnsi="Arial" w:cs="Arial"/>
          <w:lang w:eastAsia="es-MX"/>
        </w:rPr>
      </w:pPr>
    </w:p>
    <w:p w:rsidR="008E71ED" w:rsidRPr="008E71ED" w:rsidRDefault="008E71ED" w:rsidP="008E71ED">
      <w:pPr>
        <w:spacing w:after="0" w:line="240" w:lineRule="auto"/>
        <w:jc w:val="both"/>
        <w:rPr>
          <w:rFonts w:ascii="Arial" w:hAnsi="Arial" w:cs="Arial"/>
        </w:rPr>
      </w:pPr>
      <w:r w:rsidRPr="008E71ED">
        <w:rPr>
          <w:rFonts w:ascii="Arial" w:hAnsi="Arial" w:cs="Arial"/>
        </w:rPr>
        <w:t>Artículo 38. Las personas juzgadoras de oralidad mercantil conocerán, tramitarán y resolverán los juicios que les confiera el Código de Comercio en la vía oral, así como aquellos que le correspondan conforme a la normatividad aplicable en el ámbito de su competencia.</w:t>
      </w:r>
    </w:p>
    <w:p w:rsidR="008E71ED" w:rsidRDefault="008E71ED" w:rsidP="00D830DA">
      <w:pPr>
        <w:spacing w:after="0" w:line="240" w:lineRule="auto"/>
        <w:rPr>
          <w:rFonts w:ascii="Arial" w:eastAsia="Times New Roman" w:hAnsi="Arial" w:cs="Arial"/>
          <w:lang w:eastAsia="es-MX"/>
        </w:rPr>
      </w:pPr>
    </w:p>
    <w:p w:rsidR="008E71ED" w:rsidRDefault="008E71ED" w:rsidP="00D830DA">
      <w:pPr>
        <w:spacing w:after="0" w:line="240" w:lineRule="auto"/>
        <w:rPr>
          <w:rFonts w:ascii="Arial" w:eastAsia="Times New Roman" w:hAnsi="Arial" w:cs="Arial"/>
          <w:lang w:eastAsia="es-MX"/>
        </w:rPr>
      </w:pPr>
    </w:p>
    <w:sectPr w:rsidR="008E71E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0DA"/>
    <w:rsid w:val="00017161"/>
    <w:rsid w:val="008E71ED"/>
    <w:rsid w:val="00D83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0BB16"/>
  <w15:docId w15:val="{C47DDC9F-E86D-42CD-80A8-5907070BF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23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GOVEA SOLER</dc:creator>
  <cp:lastModifiedBy>LUIS ALEJANDRO PADRON MONCADA</cp:lastModifiedBy>
  <cp:revision>2</cp:revision>
  <dcterms:created xsi:type="dcterms:W3CDTF">2018-07-04T17:56:00Z</dcterms:created>
  <dcterms:modified xsi:type="dcterms:W3CDTF">2026-10-02T17:54:00Z</dcterms:modified>
</cp:coreProperties>
</file>