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026"/>
        <w:tblW w:w="10731" w:type="dxa"/>
        <w:tblLayout w:type="fixed"/>
        <w:tblLook w:val="04A0" w:firstRow="1" w:lastRow="0" w:firstColumn="1" w:lastColumn="0" w:noHBand="0" w:noVBand="1"/>
      </w:tblPr>
      <w:tblGrid>
        <w:gridCol w:w="3376"/>
        <w:gridCol w:w="280"/>
        <w:gridCol w:w="3456"/>
        <w:gridCol w:w="240"/>
        <w:gridCol w:w="3379"/>
      </w:tblGrid>
      <w:tr w:rsidR="00F279A9" w:rsidRPr="00F279A9" w14:paraId="6CDB6246" w14:textId="77777777" w:rsidTr="006C1D71">
        <w:trPr>
          <w:trHeight w:val="280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B33AC" w14:textId="77777777" w:rsidR="00502EC0" w:rsidRPr="004A72CF" w:rsidRDefault="00D62020" w:rsidP="00F279A9">
            <w:pPr>
              <w:ind w:left="0" w:firstLine="0"/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  <w:t>Pedro Vázquez Guillén</w:t>
            </w:r>
          </w:p>
          <w:p w14:paraId="4D7A376F" w14:textId="77777777" w:rsidR="006C1D71" w:rsidRPr="004A72CF" w:rsidRDefault="006C1D71" w:rsidP="00F279A9">
            <w:pPr>
              <w:ind w:left="0" w:firstLine="0"/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AD712B" w14:textId="77777777" w:rsidR="00502EC0" w:rsidRPr="004A72CF" w:rsidRDefault="00502EC0" w:rsidP="00F279A9">
            <w:pPr>
              <w:ind w:left="0" w:firstLine="0"/>
              <w:rPr>
                <w:color w:val="404040" w:themeColor="text1" w:themeTint="BF"/>
              </w:rPr>
            </w:pPr>
          </w:p>
        </w:tc>
      </w:tr>
      <w:tr w:rsidR="00F279A9" w:rsidRPr="00F279A9" w14:paraId="74E41056" w14:textId="77777777" w:rsidTr="006C1D71">
        <w:trPr>
          <w:trHeight w:val="817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00"/>
          </w:tcPr>
          <w:p w14:paraId="37560799" w14:textId="77777777" w:rsidR="00502EC0" w:rsidRPr="004A72CF" w:rsidRDefault="00153936" w:rsidP="00991AC1">
            <w:pPr>
              <w:shd w:val="clear" w:color="auto" w:fill="006600"/>
              <w:tabs>
                <w:tab w:val="center" w:pos="5234"/>
              </w:tabs>
              <w:spacing w:after="58" w:line="259" w:lineRule="auto"/>
              <w:ind w:left="0" w:firstLine="0"/>
              <w:rPr>
                <w:b/>
                <w:color w:val="404040" w:themeColor="text1" w:themeTint="BF"/>
                <w:sz w:val="22"/>
                <w:szCs w:val="28"/>
              </w:rPr>
            </w:pPr>
            <w:r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Persona </w:t>
            </w:r>
            <w:r w:rsidR="00991AC1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Responsable de la Dirección </w:t>
            </w:r>
            <w:r w:rsidR="00502EC0" w:rsidRPr="004A72CF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>Pública</w:t>
            </w:r>
            <w:r w:rsidR="00CA7ACE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 </w:t>
            </w:r>
            <w:r w:rsidR="00D62020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>Social</w:t>
            </w: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6E4F45" w14:textId="77777777" w:rsidR="00502EC0" w:rsidRPr="004A72CF" w:rsidRDefault="00502EC0" w:rsidP="00F279A9">
            <w:pPr>
              <w:ind w:left="0" w:firstLine="0"/>
              <w:jc w:val="both"/>
              <w:rPr>
                <w:color w:val="404040" w:themeColor="text1" w:themeTint="BF"/>
              </w:rPr>
            </w:pPr>
          </w:p>
        </w:tc>
      </w:tr>
      <w:tr w:rsidR="00F279A9" w:rsidRPr="00F279A9" w14:paraId="47F76FF4" w14:textId="77777777" w:rsidTr="006C1D71">
        <w:trPr>
          <w:trHeight w:val="238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6C53A043" w14:textId="77777777" w:rsidR="00F279A9" w:rsidRPr="004A72CF" w:rsidRDefault="00F279A9" w:rsidP="00F279A9">
            <w:pPr>
              <w:spacing w:after="0" w:line="259" w:lineRule="auto"/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5F380F44" w14:textId="77777777" w:rsidR="006B0CBB" w:rsidRPr="004A72CF" w:rsidRDefault="006B0CBB" w:rsidP="00D62020">
            <w:pPr>
              <w:spacing w:after="0" w:line="259" w:lineRule="auto"/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Formación Académica:</w:t>
            </w:r>
            <w:r w:rsidR="002423FD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 xml:space="preserve"> </w:t>
            </w:r>
            <w:r w:rsidR="00F7621C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4AE9752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38EFE2AE" w14:textId="77777777" w:rsidR="00F279A9" w:rsidRPr="004A72CF" w:rsidRDefault="00F279A9" w:rsidP="00F279A9">
            <w:pPr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65D80866" w14:textId="77777777" w:rsidR="002423FD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Experiencia laboral:</w:t>
            </w:r>
            <w:r w:rsidR="00F7621C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BC70D11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0E4D211E" w14:textId="77777777" w:rsidR="00F279A9" w:rsidRPr="004A72CF" w:rsidRDefault="00F279A9" w:rsidP="00F279A9">
            <w:pPr>
              <w:spacing w:after="0" w:line="259" w:lineRule="auto"/>
              <w:ind w:left="0" w:firstLine="0"/>
              <w:jc w:val="both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3FFC2A81" w14:textId="77777777" w:rsidR="002423FD" w:rsidRPr="004A72CF" w:rsidRDefault="006B0CBB" w:rsidP="00F279A9">
            <w:pPr>
              <w:spacing w:after="0" w:line="259" w:lineRule="auto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 xml:space="preserve">Cursos recibidos: </w:t>
            </w:r>
          </w:p>
        </w:tc>
      </w:tr>
      <w:tr w:rsidR="00F279A9" w:rsidRPr="00F279A9" w14:paraId="13AE7627" w14:textId="77777777" w:rsidTr="006C1D71">
        <w:trPr>
          <w:trHeight w:val="817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8EBC5A" w14:textId="77777777" w:rsidR="00364168" w:rsidRPr="00364168" w:rsidRDefault="00364168" w:rsidP="00364168">
            <w:pPr>
              <w:ind w:left="0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364168">
              <w:rPr>
                <w:rFonts w:ascii="Literata 18pt Light" w:hAnsi="Literata 18pt Light"/>
                <w:color w:val="3B3838" w:themeColor="background2" w:themeShade="40"/>
              </w:rPr>
              <w:t xml:space="preserve">Licenciatura como Abogado en la Facultad de Derecho "Abogado Ponciano Arriaga Leíja" de la Universidad Autónoma de San Luis Potosí, de </w:t>
            </w:r>
            <w:r w:rsidR="00D62020">
              <w:rPr>
                <w:rFonts w:ascii="Literata 18pt Light" w:hAnsi="Literata 18pt Light"/>
                <w:color w:val="3B3838" w:themeColor="background2" w:themeShade="40"/>
              </w:rPr>
              <w:t>2009-2014</w:t>
            </w:r>
            <w:r w:rsidRPr="00364168">
              <w:rPr>
                <w:rFonts w:ascii="Literata 18pt Light" w:hAnsi="Literata 18pt Light"/>
                <w:color w:val="3B3838" w:themeColor="background2" w:themeShade="40"/>
              </w:rPr>
              <w:t>.</w:t>
            </w:r>
          </w:p>
          <w:p w14:paraId="50DCCB4B" w14:textId="77777777" w:rsidR="00364168" w:rsidRPr="00364168" w:rsidRDefault="00364168" w:rsidP="00364168">
            <w:pPr>
              <w:ind w:left="0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416FED2A" w14:textId="77777777" w:rsidR="00590DEC" w:rsidRPr="004A72CF" w:rsidRDefault="00590DEC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7DEA33D4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1CD34879" w14:textId="77777777" w:rsidR="00294985" w:rsidRPr="004A72CF" w:rsidRDefault="00294985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90188E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0AEE2E" w14:textId="77777777" w:rsidR="002E79C3" w:rsidRPr="002E79C3" w:rsidRDefault="00D62020" w:rsidP="002E79C3">
            <w:pPr>
              <w:spacing w:after="0"/>
              <w:ind w:left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Profesional ejecutivo de Servicios Especializados, en la Procuraduría General de la República, Delegación San Luis Potosí,</w:t>
            </w:r>
            <w:r w:rsidR="002E79C3" w:rsidRPr="002E79C3">
              <w:rPr>
                <w:rFonts w:ascii="Literata 18pt Light" w:hAnsi="Literata 18pt Light"/>
                <w:color w:val="3B3838" w:themeColor="background2" w:themeShade="40"/>
              </w:rPr>
              <w:t xml:space="preserve"> de 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2013 </w:t>
            </w:r>
            <w:r w:rsidR="002E79C3" w:rsidRPr="002E79C3">
              <w:rPr>
                <w:rFonts w:ascii="Literata 18pt Light" w:hAnsi="Literata 18pt Light"/>
                <w:color w:val="3B3838" w:themeColor="background2" w:themeShade="40"/>
              </w:rPr>
              <w:t>–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2015</w:t>
            </w:r>
          </w:p>
          <w:p w14:paraId="35603872" w14:textId="77777777" w:rsidR="002E79C3" w:rsidRPr="002E79C3" w:rsidRDefault="002E79C3" w:rsidP="002E79C3">
            <w:pPr>
              <w:spacing w:after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4762502B" w14:textId="77777777" w:rsidR="002E79C3" w:rsidRPr="002E79C3" w:rsidRDefault="00D62020" w:rsidP="002E79C3">
            <w:pPr>
              <w:ind w:left="0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Oficial ministerial C,  en la Procuraduría General de la República, Delegación San Luis Potosí,</w:t>
            </w:r>
            <w:r w:rsidRPr="002E79C3">
              <w:rPr>
                <w:rFonts w:ascii="Literata 18pt Light" w:hAnsi="Literata 18pt Light"/>
                <w:color w:val="3B3838" w:themeColor="background2" w:themeShade="40"/>
              </w:rPr>
              <w:t xml:space="preserve"> de 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2015 - 2017</w:t>
            </w:r>
          </w:p>
          <w:p w14:paraId="21AA6AE6" w14:textId="77777777" w:rsidR="002E79C3" w:rsidRPr="002E79C3" w:rsidRDefault="002E79C3" w:rsidP="002E79C3">
            <w:pPr>
              <w:ind w:left="0" w:firstLine="0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21D3B4E6" w14:textId="77777777" w:rsidR="002E79C3" w:rsidRDefault="00D62020" w:rsidP="002E79C3">
            <w:pPr>
              <w:ind w:left="0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Notificador Judicial, en el Centro Integral de Justicia Penal, sala sede en San Luis Potosí, del Poder Judicial del Estado, de 2018 a 2021</w:t>
            </w:r>
            <w:r w:rsidR="002E79C3" w:rsidRPr="002E79C3">
              <w:rPr>
                <w:rFonts w:ascii="Literata 18pt Light" w:hAnsi="Literata 18pt Light"/>
                <w:color w:val="3B3838" w:themeColor="background2" w:themeShade="40"/>
              </w:rPr>
              <w:t>.</w:t>
            </w:r>
          </w:p>
          <w:p w14:paraId="51CFB000" w14:textId="77777777" w:rsidR="00D62020" w:rsidRDefault="00D62020" w:rsidP="002E79C3">
            <w:pPr>
              <w:ind w:left="0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279FBEAD" w14:textId="77777777" w:rsidR="00D62020" w:rsidRPr="002E79C3" w:rsidRDefault="00D62020" w:rsidP="002E79C3">
            <w:pPr>
              <w:ind w:left="0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>Secretario Capturista, en el Juzgado Primero Mercantil del Poder Judicial del Estado de San Luis Potosí, de Junio de 2021 a septiembre de 2021.</w:t>
            </w:r>
          </w:p>
          <w:p w14:paraId="3662C20C" w14:textId="77777777" w:rsidR="004877D8" w:rsidRPr="004A72CF" w:rsidRDefault="004877D8" w:rsidP="00227926">
            <w:pPr>
              <w:spacing w:after="0"/>
              <w:ind w:left="5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BB1FFA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C67696" w14:textId="77777777" w:rsidR="008D7B05" w:rsidRDefault="008D7B05" w:rsidP="00F279A9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>
              <w:rPr>
                <w:rFonts w:ascii="Literata 18pt Light" w:hAnsi="Literata 18pt Light"/>
                <w:color w:val="404040" w:themeColor="text1" w:themeTint="BF"/>
              </w:rPr>
              <w:t>Interés Superior de la Niñez: desarrollo jurisdiccional, por el Centro de Estudios Carbonell.</w:t>
            </w:r>
          </w:p>
          <w:p w14:paraId="36C03E3F" w14:textId="77777777" w:rsidR="008D7B05" w:rsidRDefault="008D7B05" w:rsidP="00F279A9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0820C424" w14:textId="77777777" w:rsidR="008D7B05" w:rsidRDefault="008D7B05" w:rsidP="00F279A9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>
              <w:rPr>
                <w:rFonts w:ascii="Literata 18pt Light" w:hAnsi="Literata 18pt Light"/>
                <w:color w:val="404040" w:themeColor="text1" w:themeTint="BF"/>
              </w:rPr>
              <w:t>Argumentación y Derechos Humanos, por Centro de Estudios Carbonell.</w:t>
            </w:r>
          </w:p>
          <w:p w14:paraId="6C1156F7" w14:textId="77777777" w:rsidR="008D7B05" w:rsidRDefault="008D7B05" w:rsidP="00F279A9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70424347" w14:textId="77777777" w:rsidR="007C111A" w:rsidRDefault="00EA6E93" w:rsidP="00F279A9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>
              <w:rPr>
                <w:rFonts w:ascii="Literata 18pt Light" w:hAnsi="Literata 18pt Light"/>
                <w:color w:val="404040" w:themeColor="text1" w:themeTint="BF"/>
              </w:rPr>
              <w:t>Inducción al Código Nacional de Procedimientos Penales.</w:t>
            </w:r>
            <w:r w:rsidR="00D47A24">
              <w:rPr>
                <w:rFonts w:ascii="Literata 18pt Light" w:hAnsi="Literata 18pt Light"/>
                <w:color w:val="404040" w:themeColor="text1" w:themeTint="BF"/>
              </w:rPr>
              <w:t xml:space="preserve"> </w:t>
            </w:r>
          </w:p>
          <w:p w14:paraId="391BFD3E" w14:textId="77777777" w:rsidR="00EA6E93" w:rsidRDefault="00EA6E93" w:rsidP="00F279A9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01CF1682" w14:textId="77777777" w:rsidR="006F671D" w:rsidRDefault="00EA6E93" w:rsidP="006F671D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>
              <w:rPr>
                <w:rFonts w:ascii="Literata 18pt Light" w:hAnsi="Literata 18pt Light"/>
                <w:color w:val="404040" w:themeColor="text1" w:themeTint="BF"/>
              </w:rPr>
              <w:t xml:space="preserve">Técnicas de </w:t>
            </w:r>
            <w:r w:rsidR="00D47A24">
              <w:rPr>
                <w:rFonts w:ascii="Literata 18pt Light" w:hAnsi="Literata 18pt Light"/>
                <w:color w:val="404040" w:themeColor="text1" w:themeTint="BF"/>
              </w:rPr>
              <w:t>Litigación Oral.</w:t>
            </w:r>
            <w:r w:rsidR="006F671D">
              <w:rPr>
                <w:rFonts w:ascii="Literata 18pt Light" w:hAnsi="Literata 18pt Light"/>
                <w:color w:val="404040" w:themeColor="text1" w:themeTint="BF"/>
              </w:rPr>
              <w:t xml:space="preserve"> </w:t>
            </w:r>
            <w:r>
              <w:rPr>
                <w:rFonts w:ascii="Literata 18pt Light" w:hAnsi="Literata 18pt Light"/>
                <w:color w:val="404040" w:themeColor="text1" w:themeTint="BF"/>
              </w:rPr>
              <w:t>Derechos Humanos, impartido por el Institu</w:t>
            </w:r>
            <w:r w:rsidR="00D47A24">
              <w:rPr>
                <w:rFonts w:ascii="Literata 18pt Light" w:hAnsi="Literata 18pt Light"/>
                <w:color w:val="404040" w:themeColor="text1" w:themeTint="BF"/>
              </w:rPr>
              <w:t>to Nacional de Ciencias Penales.</w:t>
            </w:r>
            <w:r w:rsidR="006F671D">
              <w:rPr>
                <w:rFonts w:ascii="Literata 18pt Light" w:hAnsi="Literata 18pt Light"/>
                <w:color w:val="404040" w:themeColor="text1" w:themeTint="BF"/>
              </w:rPr>
              <w:t xml:space="preserve"> </w:t>
            </w:r>
          </w:p>
          <w:p w14:paraId="009F2AAF" w14:textId="77777777" w:rsidR="00CC088D" w:rsidRDefault="00CC088D" w:rsidP="006F671D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75352A8E" w14:textId="77777777" w:rsidR="006C1D71" w:rsidRPr="004A72CF" w:rsidRDefault="00EA6E93" w:rsidP="00F279A9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>
              <w:rPr>
                <w:rFonts w:ascii="Literata 18pt Light" w:hAnsi="Literata 18pt Light"/>
                <w:color w:val="404040" w:themeColor="text1" w:themeTint="BF"/>
              </w:rPr>
              <w:t>Taller “Juicio de Amparo Indirecto”, por la Suprema Corte de Justicia de la Nación.</w:t>
            </w:r>
            <w:r w:rsidR="00D47A24">
              <w:rPr>
                <w:rFonts w:ascii="Literata 18pt Light" w:hAnsi="Literata 18pt Light"/>
                <w:color w:val="404040" w:themeColor="text1" w:themeTint="BF"/>
              </w:rPr>
              <w:t xml:space="preserve"> </w:t>
            </w:r>
          </w:p>
        </w:tc>
      </w:tr>
    </w:tbl>
    <w:p w14:paraId="26F78478" w14:textId="77777777" w:rsidR="00A9552B" w:rsidRPr="006B0CBB" w:rsidRDefault="00A9552B" w:rsidP="00A9552B">
      <w:pPr>
        <w:ind w:left="0" w:firstLine="0"/>
      </w:pPr>
    </w:p>
    <w:sectPr w:rsidR="00A9552B" w:rsidRPr="006B0CBB" w:rsidSect="006B0C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825" w:bottom="709" w:left="720" w:header="14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8BDB2" w14:textId="77777777" w:rsidR="00795DFF" w:rsidRDefault="00795DFF" w:rsidP="00B809E0">
      <w:pPr>
        <w:spacing w:after="0"/>
      </w:pPr>
      <w:r>
        <w:separator/>
      </w:r>
    </w:p>
  </w:endnote>
  <w:endnote w:type="continuationSeparator" w:id="0">
    <w:p w14:paraId="1185C679" w14:textId="77777777" w:rsidR="00795DFF" w:rsidRDefault="00795DFF" w:rsidP="00B809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a 18pt SemiBold">
    <w:altName w:val="Times New Roman"/>
    <w:charset w:val="00"/>
    <w:family w:val="auto"/>
    <w:pitch w:val="variable"/>
    <w:sig w:usb0="E00002FF" w:usb1="5000207B" w:usb2="00000000" w:usb3="00000000" w:csb0="0000019F" w:csb1="00000000"/>
  </w:font>
  <w:font w:name="Literata 18pt">
    <w:altName w:val="Calibri"/>
    <w:charset w:val="00"/>
    <w:family w:val="auto"/>
    <w:pitch w:val="variable"/>
    <w:sig w:usb0="00000001" w:usb1="5000207B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terata 18pt Light">
    <w:altName w:val="Times New Roman"/>
    <w:charset w:val="00"/>
    <w:family w:val="auto"/>
    <w:pitch w:val="variable"/>
    <w:sig w:usb0="00000001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2CDBA" w14:textId="77777777" w:rsidR="00CF69AF" w:rsidRDefault="00CF69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A132B" w14:textId="77777777" w:rsidR="00F279A9" w:rsidRDefault="00F279A9" w:rsidP="00B809E0">
    <w:pPr>
      <w:pStyle w:val="Piedepgina"/>
      <w:jc w:val="both"/>
      <w:rPr>
        <w:rFonts w:eastAsia="Times New Roman"/>
        <w:i/>
        <w:color w:val="FFFFFF" w:themeColor="background1"/>
        <w:sz w:val="16"/>
        <w:szCs w:val="16"/>
        <w:highlight w:val="black"/>
      </w:rPr>
    </w:pPr>
  </w:p>
  <w:p w14:paraId="4DBDFF22" w14:textId="5EFC35DF" w:rsidR="00B809E0" w:rsidRPr="00F279A9" w:rsidRDefault="00B809E0" w:rsidP="006C1D71">
    <w:pPr>
      <w:pStyle w:val="Piedepgina"/>
      <w:shd w:val="clear" w:color="auto" w:fill="006600"/>
      <w:jc w:val="both"/>
      <w:rPr>
        <w:rFonts w:ascii="Literata 18pt" w:hAnsi="Literata 18pt"/>
        <w:i/>
      </w:rPr>
    </w:pP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Ley de Transparencia y Acceso a la Información Pública del Estado de San Luis Potosí, aprobada el 04 de mayo de 2016. Última reforma public</w:t>
    </w:r>
    <w:r w:rsidR="005634FB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ada en el Periódico Oficial el </w:t>
    </w:r>
    <w:r w:rsidR="00233672">
      <w:rPr>
        <w:rFonts w:ascii="Literata 18pt" w:eastAsia="Times New Roman" w:hAnsi="Literata 18pt"/>
        <w:i/>
        <w:color w:val="FFFFFF" w:themeColor="background1"/>
        <w:sz w:val="16"/>
        <w:szCs w:val="16"/>
      </w:rPr>
      <w:t>02</w:t>
    </w:r>
    <w:r w:rsidR="00233672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</w:t>
    </w:r>
    <w:r w:rsidR="00233672">
      <w:rPr>
        <w:rFonts w:ascii="Literata 18pt" w:eastAsia="Times New Roman" w:hAnsi="Literata 18pt"/>
        <w:i/>
        <w:color w:val="FFFFFF" w:themeColor="background1"/>
        <w:sz w:val="16"/>
        <w:szCs w:val="16"/>
      </w:rPr>
      <w:t>octubre</w:t>
    </w:r>
    <w:r w:rsidR="00233672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202</w:t>
    </w:r>
    <w:r w:rsidR="00233672">
      <w:rPr>
        <w:rFonts w:ascii="Literata 18pt" w:eastAsia="Times New Roman" w:hAnsi="Literata 18pt"/>
        <w:i/>
        <w:color w:val="FFFFFF" w:themeColor="background1"/>
        <w:sz w:val="16"/>
        <w:szCs w:val="16"/>
      </w:rPr>
      <w:t>5</w:t>
    </w: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. ARTÍCULO 84.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 (…) XXII. La información curricular, desde el nivel de jefe de departamento o equivalente, hasta el titular del sujeto obligado; así como, en su caso, las sanciones administrativas de que haya sido objeto.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8B345" w14:textId="77777777" w:rsidR="00CF69AF" w:rsidRDefault="00CF69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FFAC9" w14:textId="77777777" w:rsidR="00795DFF" w:rsidRDefault="00795DFF" w:rsidP="00B809E0">
      <w:pPr>
        <w:spacing w:after="0"/>
      </w:pPr>
      <w:r>
        <w:separator/>
      </w:r>
    </w:p>
  </w:footnote>
  <w:footnote w:type="continuationSeparator" w:id="0">
    <w:p w14:paraId="69440FA8" w14:textId="77777777" w:rsidR="00795DFF" w:rsidRDefault="00795DFF" w:rsidP="00B809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28E6B" w14:textId="77777777" w:rsidR="00CF69AF" w:rsidRDefault="00CF69A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1136" w14:textId="77777777" w:rsidR="0056151D" w:rsidRDefault="0056151D">
    <w:pPr>
      <w:pStyle w:val="Encabezado"/>
    </w:pPr>
  </w:p>
  <w:p w14:paraId="3073250D" w14:textId="77777777" w:rsidR="00F279A9" w:rsidRDefault="00F279A9">
    <w:pPr>
      <w:pStyle w:val="Encabezado"/>
    </w:pPr>
  </w:p>
  <w:p w14:paraId="4C6134CB" w14:textId="77777777" w:rsidR="00F279A9" w:rsidRDefault="00F279A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BF26B" w14:textId="77777777" w:rsidR="00CF69AF" w:rsidRDefault="00CF69A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155C"/>
    <w:multiLevelType w:val="hybridMultilevel"/>
    <w:tmpl w:val="BD1086DE"/>
    <w:lvl w:ilvl="0" w:tplc="D7E2BB02">
      <w:numFmt w:val="bullet"/>
      <w:lvlText w:val="-"/>
      <w:lvlJc w:val="left"/>
      <w:pPr>
        <w:ind w:left="915" w:hanging="360"/>
      </w:pPr>
      <w:rPr>
        <w:rFonts w:ascii="Calibri" w:eastAsia="Calibr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295790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54E"/>
    <w:rsid w:val="00002165"/>
    <w:rsid w:val="00004530"/>
    <w:rsid w:val="000046B2"/>
    <w:rsid w:val="000801E7"/>
    <w:rsid w:val="000A04A6"/>
    <w:rsid w:val="000C0326"/>
    <w:rsid w:val="001103B6"/>
    <w:rsid w:val="00121D89"/>
    <w:rsid w:val="00153936"/>
    <w:rsid w:val="00156E33"/>
    <w:rsid w:val="00192B72"/>
    <w:rsid w:val="00210F4C"/>
    <w:rsid w:val="0021397A"/>
    <w:rsid w:val="00223723"/>
    <w:rsid w:val="00227926"/>
    <w:rsid w:val="00233672"/>
    <w:rsid w:val="002423FD"/>
    <w:rsid w:val="00254BC1"/>
    <w:rsid w:val="00287816"/>
    <w:rsid w:val="00290043"/>
    <w:rsid w:val="00294985"/>
    <w:rsid w:val="002C5AE1"/>
    <w:rsid w:val="002C7F01"/>
    <w:rsid w:val="002E79C3"/>
    <w:rsid w:val="002F7DBD"/>
    <w:rsid w:val="0035102C"/>
    <w:rsid w:val="003531AE"/>
    <w:rsid w:val="0036015E"/>
    <w:rsid w:val="003607BA"/>
    <w:rsid w:val="00364168"/>
    <w:rsid w:val="0036693C"/>
    <w:rsid w:val="00390BE5"/>
    <w:rsid w:val="00391FC6"/>
    <w:rsid w:val="004328E2"/>
    <w:rsid w:val="00462144"/>
    <w:rsid w:val="004877D8"/>
    <w:rsid w:val="004A72CF"/>
    <w:rsid w:val="004C0E8F"/>
    <w:rsid w:val="004D2565"/>
    <w:rsid w:val="004E5356"/>
    <w:rsid w:val="00502EC0"/>
    <w:rsid w:val="00514B22"/>
    <w:rsid w:val="00531CC1"/>
    <w:rsid w:val="00557A0E"/>
    <w:rsid w:val="0056151D"/>
    <w:rsid w:val="005634FB"/>
    <w:rsid w:val="0057475C"/>
    <w:rsid w:val="00590DEC"/>
    <w:rsid w:val="005E024D"/>
    <w:rsid w:val="005E382B"/>
    <w:rsid w:val="00605AA0"/>
    <w:rsid w:val="00613E29"/>
    <w:rsid w:val="006435AE"/>
    <w:rsid w:val="00651381"/>
    <w:rsid w:val="00674BEB"/>
    <w:rsid w:val="00692811"/>
    <w:rsid w:val="006B0CBB"/>
    <w:rsid w:val="006B4CDC"/>
    <w:rsid w:val="006C1D71"/>
    <w:rsid w:val="006C3C8D"/>
    <w:rsid w:val="006C5521"/>
    <w:rsid w:val="006F671D"/>
    <w:rsid w:val="00714C3D"/>
    <w:rsid w:val="00760E60"/>
    <w:rsid w:val="00761F0A"/>
    <w:rsid w:val="00781D6A"/>
    <w:rsid w:val="00795DFF"/>
    <w:rsid w:val="007C111A"/>
    <w:rsid w:val="00877A3F"/>
    <w:rsid w:val="008801ED"/>
    <w:rsid w:val="008D7B05"/>
    <w:rsid w:val="009008A3"/>
    <w:rsid w:val="00933E39"/>
    <w:rsid w:val="00941745"/>
    <w:rsid w:val="00951906"/>
    <w:rsid w:val="00991AC1"/>
    <w:rsid w:val="00997E87"/>
    <w:rsid w:val="009A73F2"/>
    <w:rsid w:val="00A713DA"/>
    <w:rsid w:val="00A723C6"/>
    <w:rsid w:val="00A9552B"/>
    <w:rsid w:val="00AA4D60"/>
    <w:rsid w:val="00B422AB"/>
    <w:rsid w:val="00B809E0"/>
    <w:rsid w:val="00B834C5"/>
    <w:rsid w:val="00B857D3"/>
    <w:rsid w:val="00BE3284"/>
    <w:rsid w:val="00C23DC5"/>
    <w:rsid w:val="00C2444E"/>
    <w:rsid w:val="00C46794"/>
    <w:rsid w:val="00C4754E"/>
    <w:rsid w:val="00CA5E0B"/>
    <w:rsid w:val="00CA7ACE"/>
    <w:rsid w:val="00CC088D"/>
    <w:rsid w:val="00CC2319"/>
    <w:rsid w:val="00CD4B15"/>
    <w:rsid w:val="00CF69AF"/>
    <w:rsid w:val="00D16B13"/>
    <w:rsid w:val="00D3193B"/>
    <w:rsid w:val="00D47A24"/>
    <w:rsid w:val="00D62020"/>
    <w:rsid w:val="00DB10E4"/>
    <w:rsid w:val="00DC41F3"/>
    <w:rsid w:val="00DE0673"/>
    <w:rsid w:val="00DE4872"/>
    <w:rsid w:val="00DE6918"/>
    <w:rsid w:val="00E178DF"/>
    <w:rsid w:val="00EA6E93"/>
    <w:rsid w:val="00F212D6"/>
    <w:rsid w:val="00F279A9"/>
    <w:rsid w:val="00F7621C"/>
    <w:rsid w:val="00F83B4C"/>
    <w:rsid w:val="00F9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59703"/>
  <w15:docId w15:val="{7CC60FCB-9933-44B0-9267-1B288F05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0" w:lineRule="auto"/>
      <w:ind w:left="118" w:hanging="10"/>
    </w:pPr>
    <w:rPr>
      <w:rFonts w:ascii="Calibri" w:eastAsia="Calibri" w:hAnsi="Calibri" w:cs="Calibri"/>
      <w:color w:val="80808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DE4872"/>
    <w:pPr>
      <w:ind w:left="720"/>
      <w:contextualSpacing/>
    </w:pPr>
  </w:style>
  <w:style w:type="table" w:styleId="Tablaconcuadrcula">
    <w:name w:val="Table Grid"/>
    <w:basedOn w:val="Tablanormal"/>
    <w:uiPriority w:val="39"/>
    <w:rsid w:val="00613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7B0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B05"/>
    <w:rPr>
      <w:rFonts w:ascii="Tahoma" w:eastAsia="Calibri" w:hAnsi="Tahoma" w:cs="Tahoma"/>
      <w:color w:val="8080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ALMA DURAN</cp:lastModifiedBy>
  <cp:revision>21</cp:revision>
  <dcterms:created xsi:type="dcterms:W3CDTF">2021-12-01T18:27:00Z</dcterms:created>
  <dcterms:modified xsi:type="dcterms:W3CDTF">2026-09-09T15:32:00Z</dcterms:modified>
</cp:coreProperties>
</file>