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2B9" w:rsidRPr="009E66A4" w:rsidRDefault="007C52B9" w:rsidP="009E66A4">
      <w:pPr>
        <w:jc w:val="both"/>
        <w:rPr>
          <w:rFonts w:ascii="Arial" w:hAnsi="Arial" w:cs="Arial"/>
        </w:rPr>
      </w:pPr>
    </w:p>
    <w:p w:rsidR="007C52B9" w:rsidRPr="009E66A4" w:rsidRDefault="007C52B9" w:rsidP="00190932">
      <w:pPr>
        <w:jc w:val="center"/>
        <w:rPr>
          <w:rFonts w:ascii="Arial" w:hAnsi="Arial" w:cs="Arial"/>
          <w:b/>
        </w:rPr>
      </w:pPr>
      <w:r w:rsidRPr="009E66A4">
        <w:rPr>
          <w:rFonts w:ascii="Arial" w:hAnsi="Arial" w:cs="Arial"/>
          <w:b/>
        </w:rPr>
        <w:t xml:space="preserve">Programa para la Prevención, </w:t>
      </w:r>
      <w:r w:rsidR="001C7B03" w:rsidRPr="009E66A4">
        <w:rPr>
          <w:rFonts w:ascii="Arial" w:hAnsi="Arial" w:cs="Arial"/>
          <w:b/>
        </w:rPr>
        <w:t>Atención y</w:t>
      </w:r>
      <w:r w:rsidRPr="009E66A4">
        <w:rPr>
          <w:rFonts w:ascii="Arial" w:hAnsi="Arial" w:cs="Arial"/>
          <w:b/>
        </w:rPr>
        <w:t xml:space="preserve"> Erradic</w:t>
      </w:r>
      <w:r w:rsidR="00A778F2">
        <w:rPr>
          <w:rFonts w:ascii="Arial" w:hAnsi="Arial" w:cs="Arial"/>
          <w:b/>
        </w:rPr>
        <w:t xml:space="preserve">ación de la </w:t>
      </w:r>
      <w:r w:rsidR="00511CFD">
        <w:rPr>
          <w:rFonts w:ascii="Arial" w:hAnsi="Arial" w:cs="Arial"/>
          <w:b/>
        </w:rPr>
        <w:t>Discriminación 2026</w:t>
      </w:r>
    </w:p>
    <w:p w:rsidR="007C52B9" w:rsidRPr="009E66A4" w:rsidRDefault="007C52B9" w:rsidP="009E66A4">
      <w:pPr>
        <w:jc w:val="both"/>
        <w:rPr>
          <w:rFonts w:ascii="Arial" w:hAnsi="Arial" w:cs="Arial"/>
        </w:rPr>
      </w:pPr>
      <w:r w:rsidRPr="009E66A4">
        <w:rPr>
          <w:rFonts w:ascii="Arial" w:hAnsi="Arial" w:cs="Arial"/>
        </w:rPr>
        <w:t xml:space="preserve">Este programa está diseñado para prevenir, atender y erradicar la discriminación en las dependencias estatales y municipales del estado de San Luis Potosí; por este motivo este programa va dirigido especialmente a servidas y servidores públicos, aun </w:t>
      </w:r>
      <w:r w:rsidR="001C7B03" w:rsidRPr="009E66A4">
        <w:rPr>
          <w:rFonts w:ascii="Arial" w:hAnsi="Arial" w:cs="Arial"/>
        </w:rPr>
        <w:t>así,</w:t>
      </w:r>
      <w:r w:rsidRPr="009E66A4">
        <w:rPr>
          <w:rFonts w:ascii="Arial" w:hAnsi="Arial" w:cs="Arial"/>
        </w:rPr>
        <w:t xml:space="preserve"> también hay acciones de trabajo con la sociedad civil para en conjunto lograr erradicar la discriminación en </w:t>
      </w:r>
      <w:r w:rsidR="001C7B03" w:rsidRPr="009E66A4">
        <w:rPr>
          <w:rFonts w:ascii="Arial" w:hAnsi="Arial" w:cs="Arial"/>
        </w:rPr>
        <w:t>los espacios públicos</w:t>
      </w:r>
      <w:r w:rsidRPr="009E66A4">
        <w:rPr>
          <w:rFonts w:ascii="Arial" w:hAnsi="Arial" w:cs="Arial"/>
        </w:rPr>
        <w:t xml:space="preserve"> gubernamentales  </w:t>
      </w:r>
    </w:p>
    <w:tbl>
      <w:tblPr>
        <w:tblStyle w:val="Sombreadoclaro-nfasis1"/>
        <w:tblW w:w="11259" w:type="dxa"/>
        <w:tblLayout w:type="fixed"/>
        <w:tblLook w:val="04A0" w:firstRow="1" w:lastRow="0" w:firstColumn="1" w:lastColumn="0" w:noHBand="0" w:noVBand="1"/>
      </w:tblPr>
      <w:tblGrid>
        <w:gridCol w:w="2518"/>
        <w:gridCol w:w="1512"/>
        <w:gridCol w:w="2349"/>
        <w:gridCol w:w="4880"/>
      </w:tblGrid>
      <w:tr w:rsidR="009E66A4" w:rsidRPr="009E66A4" w:rsidTr="00341C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7C52B9" w:rsidRPr="0041645A" w:rsidRDefault="0041645A" w:rsidP="0041645A">
            <w:pPr>
              <w:spacing w:after="100" w:afterAutospacing="1" w:line="276" w:lineRule="auto"/>
              <w:rPr>
                <w:rFonts w:ascii="Arial" w:hAnsi="Arial" w:cs="Arial"/>
              </w:rPr>
            </w:pPr>
            <w:r>
              <w:rPr>
                <w:rFonts w:ascii="Arial" w:hAnsi="Arial" w:cs="Arial"/>
              </w:rPr>
              <w:t xml:space="preserve">                                                                         </w:t>
            </w:r>
            <w:r w:rsidR="0062688D" w:rsidRPr="0041645A">
              <w:rPr>
                <w:rFonts w:ascii="Arial" w:hAnsi="Arial" w:cs="Arial"/>
                <w:color w:val="auto"/>
              </w:rPr>
              <w:t>Objetivo general</w:t>
            </w:r>
          </w:p>
          <w:p w:rsidR="0062688D" w:rsidRPr="00063D34" w:rsidRDefault="009E66A4" w:rsidP="0041645A">
            <w:pPr>
              <w:spacing w:after="100" w:afterAutospacing="1" w:line="276" w:lineRule="auto"/>
              <w:jc w:val="both"/>
              <w:rPr>
                <w:rFonts w:ascii="Arial" w:hAnsi="Arial" w:cs="Arial"/>
                <w:b w:val="0"/>
              </w:rPr>
            </w:pPr>
            <w:r w:rsidRPr="00063D34">
              <w:rPr>
                <w:rFonts w:ascii="Arial" w:eastAsia="Arial Unicode MS" w:hAnsi="Arial" w:cs="Arial"/>
                <w:b w:val="0"/>
                <w:color w:val="auto"/>
                <w:lang w:eastAsia="es-MX"/>
              </w:rPr>
              <w:t>Educar y capacitar a las y los servidores públicos</w:t>
            </w:r>
            <w:r w:rsidR="00B15F6B">
              <w:rPr>
                <w:rFonts w:ascii="Arial" w:eastAsia="Arial Unicode MS" w:hAnsi="Arial" w:cs="Arial"/>
                <w:b w:val="0"/>
                <w:color w:val="auto"/>
                <w:lang w:eastAsia="es-MX"/>
              </w:rPr>
              <w:t xml:space="preserve"> y a la sociedad civil en general,</w:t>
            </w:r>
            <w:r w:rsidRPr="00063D34">
              <w:rPr>
                <w:rFonts w:ascii="Arial" w:eastAsia="Arial Unicode MS" w:hAnsi="Arial" w:cs="Arial"/>
                <w:b w:val="0"/>
                <w:color w:val="auto"/>
                <w:lang w:eastAsia="es-MX"/>
              </w:rPr>
              <w:t xml:space="preserve"> en temas de derechos humanos y No discriminación</w:t>
            </w:r>
            <w:r w:rsidR="00063D34" w:rsidRPr="00063D34">
              <w:rPr>
                <w:rFonts w:ascii="Arial" w:eastAsia="Arial Unicode MS" w:hAnsi="Arial" w:cs="Arial"/>
                <w:b w:val="0"/>
                <w:color w:val="auto"/>
                <w:lang w:eastAsia="es-MX"/>
              </w:rPr>
              <w:t>, así como concientizar en la obligación de estado de proteger, promover, respetar y garantizar los derechos humanos bajo los principios de universalidad, interdependencia, indivisibilidad y progresividad, con el fin de prevenir violaciones a Derechos Humanos.</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B15F6B" w:rsidRDefault="00B15F6B" w:rsidP="00B15F6B">
            <w:pPr>
              <w:rPr>
                <w:rFonts w:ascii="Arial" w:hAnsi="Arial" w:cs="Arial"/>
                <w:color w:val="auto"/>
              </w:rPr>
            </w:pPr>
          </w:p>
          <w:p w:rsidR="007C52B9" w:rsidRDefault="0062688D" w:rsidP="00B15F6B">
            <w:pPr>
              <w:jc w:val="center"/>
              <w:rPr>
                <w:rFonts w:ascii="Arial" w:hAnsi="Arial" w:cs="Arial"/>
                <w:color w:val="auto"/>
              </w:rPr>
            </w:pPr>
            <w:r w:rsidRPr="009E66A4">
              <w:rPr>
                <w:rFonts w:ascii="Arial" w:hAnsi="Arial" w:cs="Arial"/>
                <w:color w:val="auto"/>
              </w:rPr>
              <w:t>Objetivos particulares</w:t>
            </w:r>
          </w:p>
          <w:p w:rsidR="00B15F6B" w:rsidRDefault="00B15F6B" w:rsidP="00B15F6B">
            <w:pPr>
              <w:jc w:val="center"/>
              <w:rPr>
                <w:rFonts w:ascii="Arial" w:hAnsi="Arial" w:cs="Arial"/>
                <w:color w:val="auto"/>
              </w:rPr>
            </w:pPr>
          </w:p>
          <w:p w:rsidR="00063D34"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Capacitar y educar a servidoras y servidores públicos en temas de derechos humanos y no discriminación.</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Capacitar y educar a sociedad civil en general en temas de derechos humanos y no discriminación </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Prevenir a través del trabajo interinstitucional violaciones a derechos humanos.</w:t>
            </w:r>
          </w:p>
          <w:p w:rsidR="0062688D"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Generar acciones de educación en conjunto con otras instituciones estatales, nacionales </w:t>
            </w:r>
            <w:proofErr w:type="spellStart"/>
            <w:r w:rsidRPr="00B15F6B">
              <w:rPr>
                <w:rFonts w:ascii="Arial" w:hAnsi="Arial" w:cs="Arial"/>
                <w:b w:val="0"/>
                <w:color w:val="auto"/>
                <w:sz w:val="22"/>
                <w:szCs w:val="22"/>
              </w:rPr>
              <w:t>se</w:t>
            </w:r>
            <w:proofErr w:type="spellEnd"/>
            <w:r w:rsidRPr="00B15F6B">
              <w:rPr>
                <w:rFonts w:ascii="Arial" w:hAnsi="Arial" w:cs="Arial"/>
                <w:b w:val="0"/>
                <w:color w:val="auto"/>
                <w:sz w:val="22"/>
                <w:szCs w:val="22"/>
              </w:rPr>
              <w:t xml:space="preserve"> internacionales en materia de derechos humanos.</w:t>
            </w:r>
          </w:p>
          <w:p w:rsidR="007C52B9" w:rsidRPr="009E66A4" w:rsidRDefault="007C52B9"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4"/>
          </w:tcPr>
          <w:p w:rsidR="0062688D" w:rsidRPr="009E66A4" w:rsidRDefault="007C52B9"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 xml:space="preserve"> </w:t>
            </w:r>
            <w:r w:rsidR="0062688D" w:rsidRPr="009E66A4">
              <w:rPr>
                <w:rFonts w:ascii="Arial" w:hAnsi="Arial" w:cs="Arial"/>
                <w:color w:val="auto"/>
                <w:sz w:val="22"/>
                <w:szCs w:val="22"/>
              </w:rPr>
              <w:t>Metodología</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Este programa está integrado por acciones como:</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Platicas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Conferencias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Foros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Paneles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Seminarios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Talleres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Cursos </w:t>
            </w:r>
          </w:p>
          <w:p w:rsidR="007C52B9"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Diplomado</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62688D" w:rsidRPr="009E66A4" w:rsidRDefault="0062688D" w:rsidP="00B15F6B">
            <w:pPr>
              <w:jc w:val="both"/>
              <w:rPr>
                <w:rFonts w:ascii="Arial" w:hAnsi="Arial" w:cs="Arial"/>
                <w:b w:val="0"/>
                <w:color w:val="auto"/>
              </w:rPr>
            </w:pPr>
          </w:p>
          <w:p w:rsidR="0062688D" w:rsidRPr="009E66A4" w:rsidRDefault="0062688D" w:rsidP="00B15F6B">
            <w:pPr>
              <w:jc w:val="both"/>
              <w:rPr>
                <w:rFonts w:ascii="Arial" w:hAnsi="Arial" w:cs="Arial"/>
                <w:color w:val="auto"/>
              </w:rPr>
            </w:pPr>
            <w:r w:rsidRPr="009E66A4">
              <w:rPr>
                <w:rFonts w:ascii="Arial" w:hAnsi="Arial" w:cs="Arial"/>
                <w:color w:val="auto"/>
              </w:rPr>
              <w:t>Temáticas</w:t>
            </w:r>
          </w:p>
          <w:p w:rsidR="0062688D" w:rsidRPr="009E66A4" w:rsidRDefault="0062688D" w:rsidP="00B15F6B">
            <w:pPr>
              <w:jc w:val="both"/>
              <w:rPr>
                <w:rFonts w:ascii="Arial" w:hAnsi="Arial" w:cs="Arial"/>
                <w:b w:val="0"/>
                <w:color w:val="auto"/>
              </w:rPr>
            </w:pPr>
            <w:r w:rsidRPr="009E66A4">
              <w:rPr>
                <w:rFonts w:ascii="Arial" w:hAnsi="Arial" w:cs="Arial"/>
                <w:b w:val="0"/>
                <w:color w:val="auto"/>
              </w:rPr>
              <w:t>Las temáticas que se trabajan dentro de este programa son: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Derechos Humanos</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Equidad y perspectiva de género</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El Derecho a la No discriminación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 xml:space="preserve">Derechos y atención </w:t>
            </w:r>
            <w:r w:rsidR="00F178B7" w:rsidRPr="009E66A4">
              <w:rPr>
                <w:rFonts w:ascii="Arial" w:hAnsi="Arial" w:cs="Arial"/>
                <w:b w:val="0"/>
                <w:color w:val="auto"/>
                <w:sz w:val="22"/>
                <w:szCs w:val="22"/>
              </w:rPr>
              <w:t>a grupos</w:t>
            </w:r>
            <w:r w:rsidRPr="009E66A4">
              <w:rPr>
                <w:rFonts w:ascii="Arial" w:hAnsi="Arial" w:cs="Arial"/>
                <w:b w:val="0"/>
                <w:color w:val="auto"/>
                <w:sz w:val="22"/>
                <w:szCs w:val="22"/>
              </w:rPr>
              <w:t xml:space="preserve"> en situación de desventaja (mujeres, personas con discapacidad, personas adultas mayores, personas privadas de su libertad, personas, grupos y comunidades indígenas, personas con VIH/sida, niñas, niños y adolescentes, personas en situación de migración, personas jóvenes, personas integrantes de minorías religiosas, entre otras. </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Tolerancia.</w:t>
            </w:r>
          </w:p>
          <w:p w:rsidR="0062688D" w:rsidRPr="009E66A4" w:rsidRDefault="0062688D"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4"/>
          </w:tcPr>
          <w:p w:rsidR="000B0234" w:rsidRDefault="000B0234" w:rsidP="00B15F6B">
            <w:pPr>
              <w:pStyle w:val="Prrafodelista"/>
              <w:spacing w:after="100" w:afterAutospacing="1" w:line="276" w:lineRule="auto"/>
              <w:jc w:val="both"/>
              <w:rPr>
                <w:rFonts w:ascii="Arial" w:hAnsi="Arial" w:cs="Arial"/>
                <w:color w:val="auto"/>
                <w:sz w:val="22"/>
                <w:szCs w:val="22"/>
              </w:rPr>
            </w:pPr>
          </w:p>
          <w:p w:rsidR="00171B36" w:rsidRDefault="00171B36" w:rsidP="00B15F6B">
            <w:pPr>
              <w:pStyle w:val="Prrafodelista"/>
              <w:spacing w:after="100" w:afterAutospacing="1" w:line="276" w:lineRule="auto"/>
              <w:jc w:val="both"/>
              <w:rPr>
                <w:rFonts w:ascii="Arial" w:hAnsi="Arial" w:cs="Arial"/>
                <w:color w:val="auto"/>
                <w:sz w:val="22"/>
                <w:szCs w:val="22"/>
              </w:rPr>
            </w:pPr>
          </w:p>
          <w:p w:rsidR="00171B36" w:rsidRDefault="00171B36" w:rsidP="00B15F6B">
            <w:pPr>
              <w:pStyle w:val="Prrafodelista"/>
              <w:spacing w:after="100" w:afterAutospacing="1" w:line="276" w:lineRule="auto"/>
              <w:jc w:val="both"/>
              <w:rPr>
                <w:rFonts w:ascii="Arial" w:hAnsi="Arial" w:cs="Arial"/>
                <w:color w:val="auto"/>
                <w:sz w:val="22"/>
                <w:szCs w:val="22"/>
              </w:rPr>
            </w:pPr>
          </w:p>
          <w:p w:rsidR="000B0234" w:rsidRDefault="000B0234" w:rsidP="00B15F6B">
            <w:pPr>
              <w:pStyle w:val="Prrafodelista"/>
              <w:spacing w:after="100" w:afterAutospacing="1" w:line="276" w:lineRule="auto"/>
              <w:jc w:val="both"/>
              <w:rPr>
                <w:rFonts w:ascii="Arial" w:hAnsi="Arial" w:cs="Arial"/>
                <w:color w:val="auto"/>
                <w:sz w:val="22"/>
                <w:szCs w:val="22"/>
              </w:rPr>
            </w:pPr>
          </w:p>
          <w:p w:rsidR="0062688D" w:rsidRPr="009E66A4" w:rsidRDefault="0062688D"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Legislatura Internacional</w:t>
            </w:r>
          </w:p>
          <w:p w:rsidR="007C52B9"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Este programa está sustentado en la siguiente normativa internacional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Declaració</w:t>
            </w:r>
            <w:r w:rsidR="000B0234" w:rsidRPr="000B0234">
              <w:rPr>
                <w:rFonts w:ascii="Arial" w:hAnsi="Arial" w:cs="Arial"/>
                <w:b w:val="0"/>
                <w:color w:val="auto"/>
                <w:sz w:val="22"/>
                <w:szCs w:val="22"/>
              </w:rPr>
              <w:t>n Universal de Derechos Humanos</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Pacto Internacional de Derechos Económicos, Sociales y Culturales </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Pacto Internacional de Derechos Civiles y Político</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Convención Internacional sobre la Eliminación de todas las </w:t>
            </w:r>
            <w:r w:rsidR="000B0234" w:rsidRPr="000B0234">
              <w:rPr>
                <w:rFonts w:ascii="Arial" w:hAnsi="Arial" w:cs="Arial"/>
                <w:b w:val="0"/>
                <w:color w:val="auto"/>
                <w:sz w:val="22"/>
                <w:szCs w:val="22"/>
              </w:rPr>
              <w:t>Formas de Discriminación Racial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la eliminación de todas las formas de discriminación contra la mujer</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los Derechos del Niño</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contra la Tortura y Otros Tratos o Penas Crueles, Inhumanos o Degradantes.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Internacional sobre la protección de los derechos de todos los trabajadores migratorios y de sus familiares.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las Personas con discapacidad.</w:t>
            </w:r>
            <w:r w:rsidR="000B0234" w:rsidRPr="000B0234">
              <w:rPr>
                <w:rFonts w:ascii="Arial" w:hAnsi="Arial" w:cs="Arial"/>
                <w:b w:val="0"/>
                <w:color w:val="auto"/>
                <w:sz w:val="22"/>
                <w:szCs w:val="22"/>
              </w:rPr>
              <w:t xml:space="preserve"> </w:t>
            </w:r>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8" w:tgtFrame="_blank" w:history="1">
              <w:r w:rsidR="009E66A4" w:rsidRPr="000B0234">
                <w:rPr>
                  <w:rFonts w:ascii="Arial" w:eastAsia="Times New Roman" w:hAnsi="Arial" w:cs="Arial"/>
                  <w:b w:val="0"/>
                  <w:color w:val="auto"/>
                  <w:sz w:val="22"/>
                  <w:szCs w:val="22"/>
                </w:rPr>
                <w:t>Convención Interamericana para Prevenir y Sancionar la Tortura</w:t>
              </w:r>
            </w:hyperlink>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Belém do Pará": Convención Interamericana para Prevenir, Sancionar y Erradicar la Violencia Contra la Mujer</w:t>
            </w:r>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9" w:tgtFrame="_blank" w:history="1">
              <w:r w:rsidR="009E66A4" w:rsidRPr="000B0234">
                <w:rPr>
                  <w:rFonts w:ascii="Arial" w:eastAsia="Times New Roman" w:hAnsi="Arial" w:cs="Arial"/>
                  <w:b w:val="0"/>
                  <w:color w:val="auto"/>
                  <w:sz w:val="22"/>
                  <w:szCs w:val="22"/>
                </w:rPr>
                <w:t>Convención Interamericana sobre Desaparición Forzada de Personas</w:t>
              </w:r>
            </w:hyperlink>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10" w:tgtFrame="_blank" w:history="1">
              <w:r w:rsidR="009E66A4" w:rsidRPr="000B0234">
                <w:rPr>
                  <w:rFonts w:ascii="Arial" w:eastAsia="Times New Roman" w:hAnsi="Arial" w:cs="Arial"/>
                  <w:b w:val="0"/>
                  <w:color w:val="auto"/>
                  <w:sz w:val="22"/>
                  <w:szCs w:val="22"/>
                </w:rPr>
                <w:t>Convención Interamericana para la Eliminación de todas las Formas de Discriminación contra las Personas con Discapacidad</w:t>
              </w:r>
            </w:hyperlink>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11" w:tgtFrame="_blank" w:history="1"/>
            <w:hyperlink r:id="rId12" w:tgtFrame="_blank" w:history="1">
              <w:r w:rsidR="009E66A4" w:rsidRPr="000B0234">
                <w:rPr>
                  <w:rFonts w:ascii="Arial" w:eastAsia="Times New Roman" w:hAnsi="Arial" w:cs="Arial"/>
                  <w:b w:val="0"/>
                  <w:color w:val="auto"/>
                  <w:sz w:val="22"/>
                  <w:szCs w:val="22"/>
                </w:rPr>
                <w:t>Convención Interamericana contra toda Forma de Discriminación e Intolerancia</w:t>
              </w:r>
            </w:hyperlink>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13" w:tgtFrame="_blank" w:history="1">
              <w:r w:rsidR="009E66A4" w:rsidRPr="000B0234">
                <w:rPr>
                  <w:rFonts w:ascii="Arial" w:eastAsia="Times New Roman" w:hAnsi="Arial" w:cs="Arial"/>
                  <w:b w:val="0"/>
                  <w:color w:val="auto"/>
                  <w:sz w:val="22"/>
                  <w:szCs w:val="22"/>
                </w:rPr>
                <w:t>Convención Interamericana sobre la Protección de los Derechos Humanos de las Personas Mayores</w:t>
              </w:r>
            </w:hyperlink>
          </w:p>
          <w:p w:rsidR="000B023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14" w:tgtFrame="_blank" w:history="1">
              <w:r w:rsidR="009E66A4" w:rsidRPr="000B0234">
                <w:rPr>
                  <w:rFonts w:ascii="Arial" w:eastAsia="Times New Roman" w:hAnsi="Arial" w:cs="Arial"/>
                  <w:b w:val="0"/>
                  <w:color w:val="auto"/>
                  <w:sz w:val="22"/>
                  <w:szCs w:val="22"/>
                </w:rPr>
                <w:t>Declaración Americana sobre los derechos de los pueblos indígenas</w:t>
              </w:r>
            </w:hyperlink>
          </w:p>
          <w:p w:rsidR="009E66A4" w:rsidRPr="000B0234" w:rsidRDefault="00B20238" w:rsidP="000B0234">
            <w:pPr>
              <w:pStyle w:val="Prrafodelista"/>
              <w:numPr>
                <w:ilvl w:val="0"/>
                <w:numId w:val="6"/>
              </w:numPr>
              <w:spacing w:after="100" w:afterAutospacing="1"/>
              <w:jc w:val="both"/>
              <w:rPr>
                <w:rFonts w:ascii="Arial" w:hAnsi="Arial" w:cs="Arial"/>
                <w:b w:val="0"/>
                <w:color w:val="auto"/>
                <w:sz w:val="22"/>
                <w:szCs w:val="22"/>
              </w:rPr>
            </w:pPr>
            <w:hyperlink r:id="rId15" w:tgtFrame="_blank" w:history="1">
              <w:r w:rsidR="009E66A4" w:rsidRPr="000B0234">
                <w:rPr>
                  <w:rFonts w:ascii="Arial" w:eastAsia="Times New Roman" w:hAnsi="Arial" w:cs="Arial"/>
                  <w:b w:val="0"/>
                  <w:color w:val="auto"/>
                  <w:sz w:val="22"/>
                  <w:szCs w:val="22"/>
                </w:rPr>
                <w:t>Carta de la Organización de los Estados Americanos</w:t>
              </w:r>
            </w:hyperlink>
          </w:p>
          <w:p w:rsidR="009E66A4" w:rsidRPr="009E66A4" w:rsidRDefault="009E66A4" w:rsidP="00B15F6B">
            <w:pPr>
              <w:pStyle w:val="Prrafodelista"/>
              <w:spacing w:after="100" w:afterAutospacing="1" w:line="276" w:lineRule="auto"/>
              <w:jc w:val="both"/>
              <w:rPr>
                <w:rFonts w:ascii="Arial" w:hAnsi="Arial" w:cs="Arial"/>
                <w:b w:val="0"/>
                <w:color w:val="auto"/>
                <w:sz w:val="22"/>
                <w:szCs w:val="22"/>
              </w:rPr>
            </w:pP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7C52B9" w:rsidRPr="007F26A7" w:rsidRDefault="00B15F6B" w:rsidP="006462BE">
            <w:pPr>
              <w:spacing w:line="276" w:lineRule="auto"/>
              <w:jc w:val="center"/>
              <w:rPr>
                <w:rFonts w:ascii="Arial" w:hAnsi="Arial" w:cs="Arial"/>
                <w:color w:val="auto"/>
              </w:rPr>
            </w:pPr>
            <w:r w:rsidRPr="007F26A7">
              <w:rPr>
                <w:rFonts w:ascii="Arial" w:hAnsi="Arial" w:cs="Arial"/>
                <w:color w:val="auto"/>
              </w:rPr>
              <w:lastRenderedPageBreak/>
              <w:t>Acciones de educación y capacitaciones</w:t>
            </w:r>
          </w:p>
        </w:tc>
      </w:tr>
      <w:tr w:rsidR="00B15F6B" w:rsidTr="00341CF7">
        <w:trPr>
          <w:trHeight w:val="334"/>
        </w:trPr>
        <w:tc>
          <w:tcPr>
            <w:cnfStyle w:val="001000000000" w:firstRow="0" w:lastRow="0" w:firstColumn="1" w:lastColumn="0" w:oddVBand="0" w:evenVBand="0" w:oddHBand="0" w:evenHBand="0" w:firstRowFirstColumn="0" w:firstRowLastColumn="0" w:lastRowFirstColumn="0" w:lastRowLastColumn="0"/>
            <w:tcW w:w="11259" w:type="dxa"/>
            <w:gridSpan w:val="4"/>
          </w:tcPr>
          <w:p w:rsidR="006462BE" w:rsidRPr="007F26A7" w:rsidRDefault="007029A0" w:rsidP="00A43511">
            <w:pPr>
              <w:spacing w:after="200" w:line="276" w:lineRule="auto"/>
              <w:ind w:left="108"/>
              <w:jc w:val="center"/>
              <w:rPr>
                <w:rFonts w:ascii="Arial" w:hAnsi="Arial" w:cs="Arial"/>
              </w:rPr>
            </w:pPr>
            <w:r>
              <w:rPr>
                <w:rFonts w:ascii="Arial" w:hAnsi="Arial" w:cs="Arial"/>
              </w:rPr>
              <w:t>Abril</w:t>
            </w:r>
            <w:r w:rsidR="00511CFD">
              <w:rPr>
                <w:rFonts w:ascii="Arial" w:hAnsi="Arial" w:cs="Arial"/>
              </w:rPr>
              <w:t xml:space="preserve"> 2026</w:t>
            </w:r>
          </w:p>
        </w:tc>
      </w:tr>
      <w:tr w:rsidR="00B15F6B" w:rsidTr="00D13D0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B15F6B" w:rsidRPr="00FD4EEB" w:rsidRDefault="00B15F6B" w:rsidP="00D13D0E">
            <w:pPr>
              <w:jc w:val="center"/>
              <w:rPr>
                <w:rFonts w:ascii="Arial" w:hAnsi="Arial" w:cs="Arial"/>
              </w:rPr>
            </w:pPr>
            <w:r w:rsidRPr="00FD4EEB">
              <w:rPr>
                <w:rFonts w:ascii="Arial" w:hAnsi="Arial" w:cs="Arial"/>
              </w:rPr>
              <w:t>Acciones</w:t>
            </w:r>
          </w:p>
        </w:tc>
        <w:tc>
          <w:tcPr>
            <w:tcW w:w="1512"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Población total atendida</w:t>
            </w:r>
          </w:p>
        </w:tc>
        <w:tc>
          <w:tcPr>
            <w:tcW w:w="2349"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Dependencias</w:t>
            </w:r>
          </w:p>
        </w:tc>
        <w:tc>
          <w:tcPr>
            <w:tcW w:w="4880"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Tratados internacionales</w:t>
            </w:r>
          </w:p>
        </w:tc>
      </w:tr>
      <w:tr w:rsidR="00E3758E" w:rsidTr="00BA7436">
        <w:trPr>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3758E" w:rsidRPr="00E3758E" w:rsidRDefault="00E3758E" w:rsidP="00BA7436">
            <w:pPr>
              <w:rPr>
                <w:rFonts w:ascii="Arial" w:hAnsi="Arial" w:cs="Arial"/>
                <w:b w:val="0"/>
                <w:sz w:val="24"/>
              </w:rPr>
            </w:pPr>
            <w:r w:rsidRPr="00E3758E">
              <w:rPr>
                <w:rFonts w:ascii="Arial" w:hAnsi="Arial" w:cs="Arial"/>
                <w:b w:val="0"/>
                <w:sz w:val="24"/>
              </w:rPr>
              <w:t>Reuniones de Trabajo</w:t>
            </w:r>
            <w:r w:rsidR="00091865">
              <w:rPr>
                <w:rFonts w:ascii="Arial" w:hAnsi="Arial" w:cs="Arial"/>
                <w:b w:val="0"/>
                <w:sz w:val="24"/>
              </w:rPr>
              <w:t xml:space="preserve"> </w:t>
            </w:r>
            <w:r w:rsidR="00E84405">
              <w:rPr>
                <w:rFonts w:ascii="Arial" w:hAnsi="Arial" w:cs="Arial"/>
                <w:b w:val="0"/>
                <w:sz w:val="24"/>
              </w:rPr>
              <w:t>(</w:t>
            </w:r>
            <w:r w:rsidR="00157F95">
              <w:rPr>
                <w:rFonts w:ascii="Arial" w:hAnsi="Arial" w:cs="Arial"/>
                <w:b w:val="0"/>
                <w:sz w:val="24"/>
              </w:rPr>
              <w:t>8</w:t>
            </w:r>
            <w:r>
              <w:rPr>
                <w:rFonts w:ascii="Arial" w:hAnsi="Arial" w:cs="Arial"/>
                <w:b w:val="0"/>
                <w:sz w:val="24"/>
              </w:rPr>
              <w:t>)</w:t>
            </w:r>
          </w:p>
        </w:tc>
        <w:tc>
          <w:tcPr>
            <w:tcW w:w="1512" w:type="dxa"/>
            <w:vAlign w:val="center"/>
          </w:tcPr>
          <w:p w:rsidR="00E3758E" w:rsidRPr="00FD4EEB" w:rsidRDefault="00157F95" w:rsidP="00D13D0E">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662</w:t>
            </w:r>
          </w:p>
        </w:tc>
        <w:tc>
          <w:tcPr>
            <w:tcW w:w="2349" w:type="dxa"/>
            <w:vAlign w:val="center"/>
          </w:tcPr>
          <w:p w:rsidR="00052005" w:rsidRPr="00D978D8" w:rsidRDefault="00B20238" w:rsidP="00342C58">
            <w:pPr>
              <w:cnfStyle w:val="000000000000" w:firstRow="0" w:lastRow="0" w:firstColumn="0" w:lastColumn="0" w:oddVBand="0" w:evenVBand="0" w:oddHBand="0" w:evenHBand="0" w:firstRowFirstColumn="0" w:firstRowLastColumn="0" w:lastRowFirstColumn="0" w:lastRowLastColumn="0"/>
              <w:rPr>
                <w:rFonts w:ascii="Calibri" w:hAnsi="Calibri" w:cs="Calibri"/>
                <w:color w:val="1F497D"/>
              </w:rPr>
            </w:pPr>
            <w:r w:rsidRPr="00B20238">
              <w:rPr>
                <w:rFonts w:ascii="Calibri" w:hAnsi="Calibri" w:cs="Calibri"/>
                <w:color w:val="1F497D"/>
              </w:rPr>
              <w:t>Sistema Estatal de Protección Integral de niñas, niños y adolescentes de San Luis Potosí, Organizaciones de la Sociedad Civil, Universidad Politécnica, Comisión Estatal de Derechos Humanos de la Ciudad de México, DIF Municipal del H. Ayuntamiento de Villa de Pozos</w:t>
            </w:r>
          </w:p>
        </w:tc>
        <w:tc>
          <w:tcPr>
            <w:tcW w:w="4880" w:type="dxa"/>
          </w:tcPr>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0B0234">
              <w:rPr>
                <w:rFonts w:ascii="Arial" w:hAnsi="Arial" w:cs="Arial"/>
                <w:b/>
              </w:rPr>
              <w:t>1.</w:t>
            </w:r>
            <w:r w:rsidRPr="000B0234">
              <w:rPr>
                <w:rFonts w:ascii="Arial" w:hAnsi="Arial" w:cs="Arial"/>
                <w:b/>
              </w:rPr>
              <w:tab/>
            </w:r>
            <w:r w:rsidRPr="00B67D68">
              <w:rPr>
                <w:rFonts w:ascii="Arial" w:hAnsi="Arial" w:cs="Arial"/>
                <w:b/>
                <w:sz w:val="18"/>
              </w:rPr>
              <w:t>Declaración Universal de Derechos Humanos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2.</w:t>
            </w:r>
            <w:r w:rsidRPr="00B67D68">
              <w:rPr>
                <w:rFonts w:ascii="Arial" w:hAnsi="Arial" w:cs="Arial"/>
                <w:b/>
                <w:sz w:val="18"/>
              </w:rPr>
              <w:tab/>
              <w:t xml:space="preserve">Pacto Internacional de Derechos Económicos, Sociales y Culturales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3.</w:t>
            </w:r>
            <w:r w:rsidRPr="00B67D68">
              <w:rPr>
                <w:rFonts w:ascii="Arial" w:hAnsi="Arial" w:cs="Arial"/>
                <w:b/>
                <w:sz w:val="18"/>
              </w:rPr>
              <w:tab/>
              <w:t>Pacto Internacional de Derechos Civiles y Político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4.</w:t>
            </w:r>
            <w:r w:rsidRPr="00B67D68">
              <w:rPr>
                <w:rFonts w:ascii="Arial" w:hAnsi="Arial" w:cs="Arial"/>
                <w:b/>
                <w:sz w:val="18"/>
              </w:rPr>
              <w:tab/>
              <w:t>Convención Internacional sobre la Eliminación de todas las Formas de Discriminación Racial</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5.</w:t>
            </w:r>
            <w:r w:rsidRPr="00B67D68">
              <w:rPr>
                <w:rFonts w:ascii="Arial" w:hAnsi="Arial" w:cs="Arial"/>
                <w:b/>
                <w:sz w:val="18"/>
              </w:rPr>
              <w:tab/>
              <w:t>Convención sobre la eliminación de todas las formas de discriminación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6.</w:t>
            </w:r>
            <w:r w:rsidRPr="00B67D68">
              <w:rPr>
                <w:rFonts w:ascii="Arial" w:hAnsi="Arial" w:cs="Arial"/>
                <w:b/>
                <w:sz w:val="18"/>
              </w:rPr>
              <w:tab/>
              <w:t>Convención sobre los Derechos del Niño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7.</w:t>
            </w:r>
            <w:r w:rsidRPr="00B67D68">
              <w:rPr>
                <w:rFonts w:ascii="Arial" w:hAnsi="Arial" w:cs="Arial"/>
                <w:b/>
                <w:sz w:val="18"/>
              </w:rPr>
              <w:tab/>
              <w:t>Convención contra la Tortura y Otros Tratos o Penas Crueles, Inhumanos o Degradantes.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8.</w:t>
            </w:r>
            <w:r w:rsidRPr="00B67D68">
              <w:rPr>
                <w:rFonts w:ascii="Arial" w:hAnsi="Arial" w:cs="Arial"/>
                <w:b/>
                <w:sz w:val="18"/>
              </w:rPr>
              <w:tab/>
              <w:t>Convención Internacional sobre la protección de los derechos de todos los trabajadores migratorios y de sus familiares.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9.</w:t>
            </w:r>
            <w:r w:rsidRPr="00B67D68">
              <w:rPr>
                <w:rFonts w:ascii="Arial" w:hAnsi="Arial" w:cs="Arial"/>
                <w:b/>
                <w:sz w:val="18"/>
              </w:rPr>
              <w:tab/>
              <w:t xml:space="preserve">Convención de las Personas con discapacidad.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10.</w:t>
            </w:r>
            <w:r w:rsidRPr="00B67D68">
              <w:rPr>
                <w:rFonts w:ascii="Arial" w:hAnsi="Arial" w:cs="Arial"/>
                <w:b/>
                <w:sz w:val="18"/>
              </w:rPr>
              <w:tab/>
              <w:t>Convención Interamericana para Prevenir y Sancionar la Tortura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11.</w:t>
            </w:r>
            <w:r w:rsidRPr="00B67D68">
              <w:rPr>
                <w:rFonts w:ascii="Arial" w:hAnsi="Arial" w:cs="Arial"/>
                <w:b/>
                <w:sz w:val="18"/>
              </w:rPr>
              <w:tab/>
              <w:t>Convención de Belém do Pará": Convención Interamericana para Prevenir, Sancionar y Erradicar la Violencia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12.</w:t>
            </w:r>
            <w:r w:rsidRPr="00B67D68">
              <w:rPr>
                <w:rFonts w:ascii="Arial" w:hAnsi="Arial" w:cs="Arial"/>
                <w:b/>
                <w:sz w:val="18"/>
              </w:rPr>
              <w:tab/>
              <w:t>Convención Interamericana sobre Desaparición Forzada de Personas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13.</w:t>
            </w:r>
            <w:r w:rsidRPr="00B67D68">
              <w:rPr>
                <w:rFonts w:ascii="Arial" w:hAnsi="Arial" w:cs="Arial"/>
                <w:b/>
                <w:sz w:val="18"/>
              </w:rPr>
              <w:tab/>
              <w:t>Convención Interamericana para la Eliminación de todas las Formas de Discriminación contra las Personas con Discapacidad</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14.</w:t>
            </w:r>
            <w:r w:rsidRPr="00B67D68">
              <w:rPr>
                <w:rFonts w:ascii="Arial" w:hAnsi="Arial" w:cs="Arial"/>
                <w:b/>
                <w:sz w:val="18"/>
              </w:rPr>
              <w:tab/>
              <w:t>Convención Interamericana contra toda Forma de Discriminación e Intolerancia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lastRenderedPageBreak/>
              <w:t>15.</w:t>
            </w:r>
            <w:r w:rsidRPr="00B67D68">
              <w:rPr>
                <w:rFonts w:ascii="Arial" w:hAnsi="Arial" w:cs="Arial"/>
                <w:b/>
                <w:sz w:val="18"/>
              </w:rPr>
              <w:tab/>
              <w:t>Convención Interamericana sobre la Protección de los Derechos Humanos de las Personas Mayores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16.</w:t>
            </w:r>
            <w:r w:rsidRPr="00B67D68">
              <w:rPr>
                <w:rFonts w:ascii="Arial" w:hAnsi="Arial" w:cs="Arial"/>
                <w:b/>
                <w:sz w:val="18"/>
              </w:rPr>
              <w:tab/>
              <w:t>Declaración Americana sobre los derechos de los pueblos indígenas</w:t>
            </w:r>
          </w:p>
          <w:p w:rsidR="00E3758E" w:rsidRPr="007F26A7"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B67D68">
              <w:rPr>
                <w:rFonts w:ascii="Arial" w:hAnsi="Arial" w:cs="Arial"/>
                <w:b/>
                <w:sz w:val="18"/>
              </w:rPr>
              <w:t>17.</w:t>
            </w:r>
            <w:r w:rsidRPr="00B67D68">
              <w:rPr>
                <w:rFonts w:ascii="Arial" w:hAnsi="Arial" w:cs="Arial"/>
                <w:b/>
                <w:sz w:val="18"/>
              </w:rPr>
              <w:tab/>
              <w:t>Carta de la Organización de los Estados Americanos</w:t>
            </w:r>
          </w:p>
        </w:tc>
      </w:tr>
      <w:tr w:rsidR="00A47300" w:rsidRPr="00E0447D" w:rsidTr="00002FDB">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A47300" w:rsidRDefault="00157F95" w:rsidP="00E0447D">
            <w:pPr>
              <w:jc w:val="center"/>
              <w:rPr>
                <w:rFonts w:ascii="Arial" w:hAnsi="Arial" w:cs="Arial"/>
                <w:b w:val="0"/>
                <w:sz w:val="24"/>
              </w:rPr>
            </w:pPr>
            <w:r>
              <w:rPr>
                <w:rFonts w:ascii="Arial" w:hAnsi="Arial" w:cs="Arial"/>
                <w:b w:val="0"/>
                <w:sz w:val="24"/>
              </w:rPr>
              <w:lastRenderedPageBreak/>
              <w:t xml:space="preserve">Plática </w:t>
            </w:r>
            <w:r w:rsidR="00091865">
              <w:rPr>
                <w:rFonts w:ascii="Arial" w:hAnsi="Arial" w:cs="Arial"/>
                <w:b w:val="0"/>
                <w:sz w:val="24"/>
              </w:rPr>
              <w:t>(</w:t>
            </w:r>
            <w:r>
              <w:rPr>
                <w:rFonts w:ascii="Arial" w:hAnsi="Arial" w:cs="Arial"/>
                <w:b w:val="0"/>
                <w:sz w:val="24"/>
              </w:rPr>
              <w:t>1</w:t>
            </w:r>
            <w:r w:rsidR="00A47300">
              <w:rPr>
                <w:rFonts w:ascii="Arial" w:hAnsi="Arial" w:cs="Arial"/>
                <w:b w:val="0"/>
                <w:sz w:val="24"/>
              </w:rPr>
              <w:t>)</w:t>
            </w:r>
          </w:p>
        </w:tc>
        <w:tc>
          <w:tcPr>
            <w:tcW w:w="1512" w:type="dxa"/>
            <w:vAlign w:val="center"/>
          </w:tcPr>
          <w:p w:rsidR="00A47300" w:rsidRDefault="00157F95" w:rsidP="00E17439">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25</w:t>
            </w:r>
          </w:p>
        </w:tc>
        <w:tc>
          <w:tcPr>
            <w:tcW w:w="2349" w:type="dxa"/>
            <w:vAlign w:val="center"/>
          </w:tcPr>
          <w:p w:rsidR="00A47300" w:rsidRPr="003C24AE" w:rsidRDefault="00B20238" w:rsidP="002064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B20238">
              <w:rPr>
                <w:rFonts w:ascii="Calibri" w:hAnsi="Calibri" w:cs="Calibri"/>
              </w:rPr>
              <w:t xml:space="preserve">Instituto Pierre </w:t>
            </w:r>
            <w:proofErr w:type="spellStart"/>
            <w:r w:rsidRPr="00B20238">
              <w:rPr>
                <w:rFonts w:ascii="Calibri" w:hAnsi="Calibri" w:cs="Calibri"/>
              </w:rPr>
              <w:t>Faure</w:t>
            </w:r>
            <w:proofErr w:type="spellEnd"/>
            <w:r w:rsidRPr="00B20238">
              <w:rPr>
                <w:rFonts w:ascii="Calibri" w:hAnsi="Calibri" w:cs="Calibri"/>
              </w:rPr>
              <w:t xml:space="preserve"> de San Luis</w:t>
            </w:r>
          </w:p>
        </w:tc>
        <w:tc>
          <w:tcPr>
            <w:tcW w:w="4880" w:type="dxa"/>
            <w:vAlign w:val="center"/>
          </w:tcPr>
          <w:p w:rsidR="00A47300" w:rsidRPr="00E0447D" w:rsidRDefault="00A47300"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1F497D" w:themeColor="text2"/>
              </w:rPr>
            </w:pPr>
          </w:p>
        </w:tc>
      </w:tr>
      <w:tr w:rsidR="00157F95" w:rsidRPr="00E0447D" w:rsidTr="00002FDB">
        <w:trPr>
          <w:trHeight w:val="442"/>
        </w:trPr>
        <w:tc>
          <w:tcPr>
            <w:tcW w:w="2518" w:type="dxa"/>
            <w:vAlign w:val="center"/>
          </w:tcPr>
          <w:p w:rsidR="00157F95" w:rsidRPr="00157F95" w:rsidRDefault="00157F95" w:rsidP="00E0447D">
            <w:pPr>
              <w:jc w:val="center"/>
              <w:cnfStyle w:val="001000000000" w:firstRow="0" w:lastRow="0" w:firstColumn="1" w:lastColumn="0" w:oddVBand="0" w:evenVBand="0" w:oddHBand="0" w:evenHBand="0" w:firstRowFirstColumn="0" w:firstRowLastColumn="0" w:lastRowFirstColumn="0" w:lastRowLastColumn="0"/>
              <w:rPr>
                <w:rFonts w:ascii="Arial" w:hAnsi="Arial" w:cs="Arial"/>
                <w:b w:val="0"/>
                <w:sz w:val="24"/>
              </w:rPr>
            </w:pPr>
            <w:r w:rsidRPr="00157F95">
              <w:rPr>
                <w:rFonts w:ascii="Arial" w:hAnsi="Arial" w:cs="Arial"/>
                <w:b w:val="0"/>
                <w:sz w:val="24"/>
              </w:rPr>
              <w:t>Taller (1)</w:t>
            </w:r>
          </w:p>
        </w:tc>
        <w:tc>
          <w:tcPr>
            <w:tcW w:w="1512" w:type="dxa"/>
            <w:vAlign w:val="center"/>
          </w:tcPr>
          <w:p w:rsidR="00157F95" w:rsidRDefault="00157F95" w:rsidP="00E17439">
            <w:pPr>
              <w:jc w:val="center"/>
              <w:rPr>
                <w:rFonts w:ascii="Arial" w:hAnsi="Arial" w:cs="Arial"/>
              </w:rPr>
            </w:pPr>
            <w:r>
              <w:rPr>
                <w:rFonts w:ascii="Arial" w:hAnsi="Arial" w:cs="Arial"/>
              </w:rPr>
              <w:t>42</w:t>
            </w:r>
          </w:p>
        </w:tc>
        <w:tc>
          <w:tcPr>
            <w:tcW w:w="2349" w:type="dxa"/>
            <w:vAlign w:val="center"/>
          </w:tcPr>
          <w:p w:rsidR="00157F95" w:rsidRPr="00831EDD" w:rsidRDefault="00B20238" w:rsidP="0020643B">
            <w:pPr>
              <w:jc w:val="center"/>
              <w:rPr>
                <w:rFonts w:ascii="Calibri" w:hAnsi="Calibri" w:cs="Calibri"/>
              </w:rPr>
            </w:pPr>
            <w:r w:rsidRPr="00B20238">
              <w:rPr>
                <w:rFonts w:ascii="Calibri" w:hAnsi="Calibri" w:cs="Calibri"/>
              </w:rPr>
              <w:t>Secretaria de Educación de Gobierno del Estado de San Luis Potosí</w:t>
            </w:r>
            <w:bookmarkStart w:id="0" w:name="_GoBack"/>
            <w:bookmarkEnd w:id="0"/>
          </w:p>
        </w:tc>
        <w:tc>
          <w:tcPr>
            <w:tcW w:w="4880" w:type="dxa"/>
            <w:vAlign w:val="center"/>
          </w:tcPr>
          <w:p w:rsidR="00157F95" w:rsidRPr="00E0447D" w:rsidRDefault="00157F95" w:rsidP="00E0447D">
            <w:pPr>
              <w:jc w:val="center"/>
              <w:rPr>
                <w:rFonts w:ascii="Arial" w:hAnsi="Arial" w:cs="Arial"/>
                <w:b/>
                <w:color w:val="1F497D" w:themeColor="text2"/>
              </w:rPr>
            </w:pPr>
          </w:p>
        </w:tc>
      </w:tr>
    </w:tbl>
    <w:p w:rsidR="000B0234" w:rsidRPr="007C1D74" w:rsidRDefault="000B0234" w:rsidP="000B0234">
      <w:pPr>
        <w:jc w:val="both"/>
        <w:rPr>
          <w:rFonts w:ascii="Arial" w:hAnsi="Arial" w:cs="Arial"/>
        </w:rPr>
      </w:pPr>
    </w:p>
    <w:sectPr w:rsidR="000B0234" w:rsidRPr="007C1D74" w:rsidSect="00383893">
      <w:headerReference w:type="default" r:id="rId1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6582" w:rsidRDefault="00416582">
      <w:pPr>
        <w:spacing w:after="0" w:line="240" w:lineRule="auto"/>
      </w:pPr>
      <w:r>
        <w:separator/>
      </w:r>
    </w:p>
  </w:endnote>
  <w:endnote w:type="continuationSeparator" w:id="0">
    <w:p w:rsidR="00416582" w:rsidRDefault="00416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6582" w:rsidRDefault="00416582">
      <w:pPr>
        <w:spacing w:after="0" w:line="240" w:lineRule="auto"/>
      </w:pPr>
      <w:r>
        <w:separator/>
      </w:r>
    </w:p>
  </w:footnote>
  <w:footnote w:type="continuationSeparator" w:id="0">
    <w:p w:rsidR="00416582" w:rsidRDefault="004165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DE0" w:rsidRPr="009D0DE0" w:rsidRDefault="007F26A7" w:rsidP="009D0DE0">
    <w:pPr>
      <w:pStyle w:val="Encabezado"/>
      <w:jc w:val="center"/>
      <w:rPr>
        <w:rFonts w:ascii="Arial" w:hAnsi="Arial" w:cs="Arial"/>
        <w:sz w:val="24"/>
        <w:szCs w:val="24"/>
      </w:rPr>
    </w:pPr>
    <w:r w:rsidRPr="009D0DE0">
      <w:rPr>
        <w:rFonts w:ascii="Arial" w:hAnsi="Arial" w:cs="Arial"/>
        <w:b/>
        <w:noProof/>
        <w:sz w:val="24"/>
        <w:szCs w:val="24"/>
        <w:lang w:val="en-US"/>
      </w:rPr>
      <w:drawing>
        <wp:anchor distT="0" distB="0" distL="114300" distR="114300" simplePos="0" relativeHeight="251659264" behindDoc="0" locked="0" layoutInCell="1" allowOverlap="1" wp14:anchorId="245EE076" wp14:editId="66D5E389">
          <wp:simplePos x="0" y="0"/>
          <wp:positionH relativeFrom="column">
            <wp:posOffset>0</wp:posOffset>
          </wp:positionH>
          <wp:positionV relativeFrom="paragraph">
            <wp:posOffset>-247015</wp:posOffset>
          </wp:positionV>
          <wp:extent cx="543560" cy="659130"/>
          <wp:effectExtent l="0" t="0" r="8890" b="7620"/>
          <wp:wrapNone/>
          <wp:docPr id="1" name="Imagen 1" descr="L:\14 Laboratorio de Cohesión Social II\2016\Logotipos\CEDH negro vertical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14 Laboratorio de Cohesión Social II\2016\Logotipos\CEDH negro vertical - copia.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3560" cy="659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0DE0">
      <w:rPr>
        <w:rFonts w:ascii="Arial" w:hAnsi="Arial" w:cs="Arial"/>
        <w:sz w:val="24"/>
        <w:szCs w:val="24"/>
      </w:rPr>
      <w:t xml:space="preserve">Comisión Estatal de Derechos Humanos de San Luis Potosí </w:t>
    </w:r>
  </w:p>
  <w:p w:rsidR="009D0DE0" w:rsidRPr="009D0DE0" w:rsidRDefault="007F26A7" w:rsidP="009D0DE0">
    <w:pPr>
      <w:pStyle w:val="Encabezado"/>
      <w:jc w:val="center"/>
      <w:rPr>
        <w:rFonts w:ascii="Arial" w:hAnsi="Arial" w:cs="Arial"/>
        <w:b/>
        <w:sz w:val="24"/>
        <w:szCs w:val="24"/>
      </w:rPr>
    </w:pPr>
    <w:r w:rsidRPr="009D0DE0">
      <w:rPr>
        <w:rFonts w:ascii="Arial" w:hAnsi="Arial" w:cs="Arial"/>
        <w:b/>
        <w:sz w:val="24"/>
        <w:szCs w:val="24"/>
      </w:rPr>
      <w:t>Dirección de Equidad y No Discriminación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15A81"/>
    <w:multiLevelType w:val="hybridMultilevel"/>
    <w:tmpl w:val="227434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1D52B5"/>
    <w:multiLevelType w:val="hybridMultilevel"/>
    <w:tmpl w:val="E07A3E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7937A7E"/>
    <w:multiLevelType w:val="hybridMultilevel"/>
    <w:tmpl w:val="EFAAF92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3176ACB"/>
    <w:multiLevelType w:val="hybridMultilevel"/>
    <w:tmpl w:val="C94E53D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58B73789"/>
    <w:multiLevelType w:val="hybridMultilevel"/>
    <w:tmpl w:val="9E80111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6A0B762E"/>
    <w:multiLevelType w:val="hybridMultilevel"/>
    <w:tmpl w:val="251287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2B9"/>
    <w:rsid w:val="00042D6E"/>
    <w:rsid w:val="00052005"/>
    <w:rsid w:val="00063D34"/>
    <w:rsid w:val="00091865"/>
    <w:rsid w:val="00093390"/>
    <w:rsid w:val="000A0047"/>
    <w:rsid w:val="000B0234"/>
    <w:rsid w:val="000B6ADB"/>
    <w:rsid w:val="000D0EF6"/>
    <w:rsid w:val="000D2C3A"/>
    <w:rsid w:val="000E7830"/>
    <w:rsid w:val="000F35BE"/>
    <w:rsid w:val="00101552"/>
    <w:rsid w:val="001323A2"/>
    <w:rsid w:val="001363AA"/>
    <w:rsid w:val="00146A7E"/>
    <w:rsid w:val="00157F95"/>
    <w:rsid w:val="00171B36"/>
    <w:rsid w:val="00190932"/>
    <w:rsid w:val="00196CAE"/>
    <w:rsid w:val="001A1971"/>
    <w:rsid w:val="001C01EB"/>
    <w:rsid w:val="001C76E2"/>
    <w:rsid w:val="001C7B03"/>
    <w:rsid w:val="001C7D13"/>
    <w:rsid w:val="00204047"/>
    <w:rsid w:val="0020643B"/>
    <w:rsid w:val="00207FBA"/>
    <w:rsid w:val="00211F14"/>
    <w:rsid w:val="002133BB"/>
    <w:rsid w:val="00217B58"/>
    <w:rsid w:val="00230918"/>
    <w:rsid w:val="0023450B"/>
    <w:rsid w:val="002361B7"/>
    <w:rsid w:val="00244346"/>
    <w:rsid w:val="00252040"/>
    <w:rsid w:val="002578F2"/>
    <w:rsid w:val="00262303"/>
    <w:rsid w:val="00263EF3"/>
    <w:rsid w:val="002732CC"/>
    <w:rsid w:val="002733E5"/>
    <w:rsid w:val="002926FD"/>
    <w:rsid w:val="002A2450"/>
    <w:rsid w:val="002A284A"/>
    <w:rsid w:val="002A3177"/>
    <w:rsid w:val="002B51CC"/>
    <w:rsid w:val="002F598D"/>
    <w:rsid w:val="002F5EF3"/>
    <w:rsid w:val="00321066"/>
    <w:rsid w:val="00322228"/>
    <w:rsid w:val="00341CF7"/>
    <w:rsid w:val="00342C58"/>
    <w:rsid w:val="00344CD8"/>
    <w:rsid w:val="0037013B"/>
    <w:rsid w:val="00383893"/>
    <w:rsid w:val="00395F7C"/>
    <w:rsid w:val="003A091D"/>
    <w:rsid w:val="003C24AE"/>
    <w:rsid w:val="003E20F9"/>
    <w:rsid w:val="00400CF6"/>
    <w:rsid w:val="00403668"/>
    <w:rsid w:val="00404666"/>
    <w:rsid w:val="0041645A"/>
    <w:rsid w:val="00416582"/>
    <w:rsid w:val="004221C8"/>
    <w:rsid w:val="0043581E"/>
    <w:rsid w:val="00437A05"/>
    <w:rsid w:val="00444F68"/>
    <w:rsid w:val="004664E2"/>
    <w:rsid w:val="00472F48"/>
    <w:rsid w:val="00481BCC"/>
    <w:rsid w:val="00481F7C"/>
    <w:rsid w:val="00482F44"/>
    <w:rsid w:val="0048671B"/>
    <w:rsid w:val="004A55E7"/>
    <w:rsid w:val="004D795A"/>
    <w:rsid w:val="004E68C9"/>
    <w:rsid w:val="004F4F64"/>
    <w:rsid w:val="00503CB1"/>
    <w:rsid w:val="00511CFD"/>
    <w:rsid w:val="00526A31"/>
    <w:rsid w:val="00544F0F"/>
    <w:rsid w:val="00552137"/>
    <w:rsid w:val="00556BEA"/>
    <w:rsid w:val="00560280"/>
    <w:rsid w:val="005630F3"/>
    <w:rsid w:val="005643B7"/>
    <w:rsid w:val="00583AAF"/>
    <w:rsid w:val="00584A86"/>
    <w:rsid w:val="00584ADF"/>
    <w:rsid w:val="005B377F"/>
    <w:rsid w:val="005C2E25"/>
    <w:rsid w:val="005D6E8C"/>
    <w:rsid w:val="00612C37"/>
    <w:rsid w:val="006173EF"/>
    <w:rsid w:val="0062688D"/>
    <w:rsid w:val="00627736"/>
    <w:rsid w:val="006462BE"/>
    <w:rsid w:val="00655544"/>
    <w:rsid w:val="00673582"/>
    <w:rsid w:val="006B50A6"/>
    <w:rsid w:val="006D2655"/>
    <w:rsid w:val="006F3A07"/>
    <w:rsid w:val="006F5D75"/>
    <w:rsid w:val="00700582"/>
    <w:rsid w:val="007029A0"/>
    <w:rsid w:val="007469F3"/>
    <w:rsid w:val="00761BA6"/>
    <w:rsid w:val="0076216A"/>
    <w:rsid w:val="00766DD1"/>
    <w:rsid w:val="00766E8C"/>
    <w:rsid w:val="00776106"/>
    <w:rsid w:val="007837D3"/>
    <w:rsid w:val="00793959"/>
    <w:rsid w:val="00794447"/>
    <w:rsid w:val="0079518F"/>
    <w:rsid w:val="007A3A2B"/>
    <w:rsid w:val="007A59C7"/>
    <w:rsid w:val="007C1D74"/>
    <w:rsid w:val="007C52B9"/>
    <w:rsid w:val="007F26A7"/>
    <w:rsid w:val="007F6BC2"/>
    <w:rsid w:val="00817FEB"/>
    <w:rsid w:val="00831252"/>
    <w:rsid w:val="00831EDD"/>
    <w:rsid w:val="00832C2E"/>
    <w:rsid w:val="00846EC8"/>
    <w:rsid w:val="00860A29"/>
    <w:rsid w:val="00862D7B"/>
    <w:rsid w:val="008709DF"/>
    <w:rsid w:val="008737C5"/>
    <w:rsid w:val="00890011"/>
    <w:rsid w:val="008946E9"/>
    <w:rsid w:val="008A6E11"/>
    <w:rsid w:val="008B4556"/>
    <w:rsid w:val="008B69F4"/>
    <w:rsid w:val="008C6AC3"/>
    <w:rsid w:val="008E6850"/>
    <w:rsid w:val="009030C1"/>
    <w:rsid w:val="00913C03"/>
    <w:rsid w:val="00914129"/>
    <w:rsid w:val="00947C08"/>
    <w:rsid w:val="00981097"/>
    <w:rsid w:val="00991FD9"/>
    <w:rsid w:val="009D7232"/>
    <w:rsid w:val="009E4413"/>
    <w:rsid w:val="009E55EE"/>
    <w:rsid w:val="009E5989"/>
    <w:rsid w:val="009E66A4"/>
    <w:rsid w:val="009E7398"/>
    <w:rsid w:val="009F0719"/>
    <w:rsid w:val="009F698D"/>
    <w:rsid w:val="00A0026C"/>
    <w:rsid w:val="00A43511"/>
    <w:rsid w:val="00A47300"/>
    <w:rsid w:val="00A65757"/>
    <w:rsid w:val="00A778F2"/>
    <w:rsid w:val="00A86C34"/>
    <w:rsid w:val="00A94B5D"/>
    <w:rsid w:val="00AE17E1"/>
    <w:rsid w:val="00AE36CA"/>
    <w:rsid w:val="00B1307B"/>
    <w:rsid w:val="00B15F6B"/>
    <w:rsid w:val="00B20238"/>
    <w:rsid w:val="00B3476C"/>
    <w:rsid w:val="00B63C9D"/>
    <w:rsid w:val="00B6487C"/>
    <w:rsid w:val="00B67D68"/>
    <w:rsid w:val="00B94322"/>
    <w:rsid w:val="00BA0C24"/>
    <w:rsid w:val="00BA7436"/>
    <w:rsid w:val="00BB62B7"/>
    <w:rsid w:val="00BC60FF"/>
    <w:rsid w:val="00BD15C6"/>
    <w:rsid w:val="00BE0206"/>
    <w:rsid w:val="00C00C96"/>
    <w:rsid w:val="00C25D94"/>
    <w:rsid w:val="00C35858"/>
    <w:rsid w:val="00C46749"/>
    <w:rsid w:val="00C46AA2"/>
    <w:rsid w:val="00C53021"/>
    <w:rsid w:val="00C724DA"/>
    <w:rsid w:val="00C77462"/>
    <w:rsid w:val="00C83EB4"/>
    <w:rsid w:val="00CA41C8"/>
    <w:rsid w:val="00CA75D3"/>
    <w:rsid w:val="00CC297C"/>
    <w:rsid w:val="00CD1016"/>
    <w:rsid w:val="00D02B21"/>
    <w:rsid w:val="00D045B8"/>
    <w:rsid w:val="00D13D0E"/>
    <w:rsid w:val="00D17BDA"/>
    <w:rsid w:val="00D31CD4"/>
    <w:rsid w:val="00D65C61"/>
    <w:rsid w:val="00D96487"/>
    <w:rsid w:val="00D978D8"/>
    <w:rsid w:val="00DB0F2E"/>
    <w:rsid w:val="00DB3A30"/>
    <w:rsid w:val="00DB7B72"/>
    <w:rsid w:val="00DD0B9B"/>
    <w:rsid w:val="00DE3380"/>
    <w:rsid w:val="00DF3A06"/>
    <w:rsid w:val="00E00465"/>
    <w:rsid w:val="00E0447D"/>
    <w:rsid w:val="00E11620"/>
    <w:rsid w:val="00E17439"/>
    <w:rsid w:val="00E3758E"/>
    <w:rsid w:val="00E5421F"/>
    <w:rsid w:val="00E623BD"/>
    <w:rsid w:val="00E6790F"/>
    <w:rsid w:val="00E84405"/>
    <w:rsid w:val="00EC13C8"/>
    <w:rsid w:val="00EE4E47"/>
    <w:rsid w:val="00EE585D"/>
    <w:rsid w:val="00EF3DB6"/>
    <w:rsid w:val="00F178B7"/>
    <w:rsid w:val="00F432B9"/>
    <w:rsid w:val="00F441DB"/>
    <w:rsid w:val="00F57B0F"/>
    <w:rsid w:val="00F6132D"/>
    <w:rsid w:val="00F64E7B"/>
    <w:rsid w:val="00F66C58"/>
    <w:rsid w:val="00F9709B"/>
    <w:rsid w:val="00FA133D"/>
    <w:rsid w:val="00FB0B63"/>
    <w:rsid w:val="00FD4EEB"/>
    <w:rsid w:val="00FD65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3C2D2"/>
  <w15:docId w15:val="{39751F35-D4EE-4AC3-B4C9-922F34E79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2B9"/>
  </w:style>
  <w:style w:type="paragraph" w:styleId="Ttulo3">
    <w:name w:val="heading 3"/>
    <w:basedOn w:val="Normal"/>
    <w:link w:val="Ttulo3Car"/>
    <w:uiPriority w:val="9"/>
    <w:qFormat/>
    <w:rsid w:val="009E66A4"/>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52B9"/>
    <w:pPr>
      <w:widowControl w:val="0"/>
      <w:autoSpaceDE w:val="0"/>
      <w:autoSpaceDN w:val="0"/>
      <w:adjustRightInd w:val="0"/>
      <w:spacing w:after="0" w:line="240" w:lineRule="auto"/>
      <w:ind w:left="720"/>
      <w:contextualSpacing/>
    </w:pPr>
    <w:rPr>
      <w:rFonts w:ascii="Times New Roman" w:eastAsia="Arial Unicode MS" w:hAnsi="Times New Roman" w:cs="Times New Roman"/>
      <w:sz w:val="24"/>
      <w:szCs w:val="24"/>
      <w:lang w:eastAsia="es-MX"/>
    </w:rPr>
  </w:style>
  <w:style w:type="table" w:styleId="Sombreadoclaro-nfasis5">
    <w:name w:val="Light Shading Accent 5"/>
    <w:basedOn w:val="Tablanormal"/>
    <w:uiPriority w:val="60"/>
    <w:rsid w:val="007C52B9"/>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Encabezado">
    <w:name w:val="header"/>
    <w:basedOn w:val="Normal"/>
    <w:link w:val="EncabezadoCar"/>
    <w:uiPriority w:val="99"/>
    <w:unhideWhenUsed/>
    <w:rsid w:val="007C52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52B9"/>
  </w:style>
  <w:style w:type="character" w:customStyle="1" w:styleId="Ttulo3Car">
    <w:name w:val="Título 3 Car"/>
    <w:basedOn w:val="Fuentedeprrafopredeter"/>
    <w:link w:val="Ttulo3"/>
    <w:uiPriority w:val="9"/>
    <w:rsid w:val="009E66A4"/>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semiHidden/>
    <w:unhideWhenUsed/>
    <w:rsid w:val="009E66A4"/>
    <w:rPr>
      <w:color w:val="0000FF"/>
      <w:u w:val="single"/>
    </w:rPr>
  </w:style>
  <w:style w:type="paragraph" w:styleId="NormalWeb">
    <w:name w:val="Normal (Web)"/>
    <w:basedOn w:val="Normal"/>
    <w:uiPriority w:val="99"/>
    <w:unhideWhenUsed/>
    <w:rsid w:val="009E66A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9E66A4"/>
    <w:rPr>
      <w:i/>
      <w:iCs/>
    </w:rPr>
  </w:style>
  <w:style w:type="paragraph" w:styleId="Textodeglobo">
    <w:name w:val="Balloon Text"/>
    <w:basedOn w:val="Normal"/>
    <w:link w:val="TextodegloboCar"/>
    <w:uiPriority w:val="99"/>
    <w:semiHidden/>
    <w:unhideWhenUsed/>
    <w:rsid w:val="009E66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66A4"/>
    <w:rPr>
      <w:rFonts w:ascii="Tahoma" w:hAnsi="Tahoma" w:cs="Tahoma"/>
      <w:sz w:val="16"/>
      <w:szCs w:val="16"/>
    </w:rPr>
  </w:style>
  <w:style w:type="table" w:styleId="Tablaconcuadrcula">
    <w:name w:val="Table Grid"/>
    <w:basedOn w:val="Tablanormal"/>
    <w:uiPriority w:val="59"/>
    <w:rsid w:val="009E4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E6790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94969">
      <w:bodyDiv w:val="1"/>
      <w:marLeft w:val="0"/>
      <w:marRight w:val="0"/>
      <w:marTop w:val="0"/>
      <w:marBottom w:val="0"/>
      <w:divBdr>
        <w:top w:val="none" w:sz="0" w:space="0" w:color="auto"/>
        <w:left w:val="none" w:sz="0" w:space="0" w:color="auto"/>
        <w:bottom w:val="none" w:sz="0" w:space="0" w:color="auto"/>
        <w:right w:val="none" w:sz="0" w:space="0" w:color="auto"/>
      </w:divBdr>
    </w:div>
    <w:div w:id="31655852">
      <w:bodyDiv w:val="1"/>
      <w:marLeft w:val="0"/>
      <w:marRight w:val="0"/>
      <w:marTop w:val="0"/>
      <w:marBottom w:val="0"/>
      <w:divBdr>
        <w:top w:val="none" w:sz="0" w:space="0" w:color="auto"/>
        <w:left w:val="none" w:sz="0" w:space="0" w:color="auto"/>
        <w:bottom w:val="none" w:sz="0" w:space="0" w:color="auto"/>
        <w:right w:val="none" w:sz="0" w:space="0" w:color="auto"/>
      </w:divBdr>
    </w:div>
    <w:div w:id="83260892">
      <w:bodyDiv w:val="1"/>
      <w:marLeft w:val="0"/>
      <w:marRight w:val="0"/>
      <w:marTop w:val="0"/>
      <w:marBottom w:val="0"/>
      <w:divBdr>
        <w:top w:val="none" w:sz="0" w:space="0" w:color="auto"/>
        <w:left w:val="none" w:sz="0" w:space="0" w:color="auto"/>
        <w:bottom w:val="none" w:sz="0" w:space="0" w:color="auto"/>
        <w:right w:val="none" w:sz="0" w:space="0" w:color="auto"/>
      </w:divBdr>
    </w:div>
    <w:div w:id="152259186">
      <w:bodyDiv w:val="1"/>
      <w:marLeft w:val="0"/>
      <w:marRight w:val="0"/>
      <w:marTop w:val="0"/>
      <w:marBottom w:val="0"/>
      <w:divBdr>
        <w:top w:val="none" w:sz="0" w:space="0" w:color="auto"/>
        <w:left w:val="none" w:sz="0" w:space="0" w:color="auto"/>
        <w:bottom w:val="none" w:sz="0" w:space="0" w:color="auto"/>
        <w:right w:val="none" w:sz="0" w:space="0" w:color="auto"/>
      </w:divBdr>
    </w:div>
    <w:div w:id="158423948">
      <w:bodyDiv w:val="1"/>
      <w:marLeft w:val="0"/>
      <w:marRight w:val="0"/>
      <w:marTop w:val="0"/>
      <w:marBottom w:val="0"/>
      <w:divBdr>
        <w:top w:val="none" w:sz="0" w:space="0" w:color="auto"/>
        <w:left w:val="none" w:sz="0" w:space="0" w:color="auto"/>
        <w:bottom w:val="none" w:sz="0" w:space="0" w:color="auto"/>
        <w:right w:val="none" w:sz="0" w:space="0" w:color="auto"/>
      </w:divBdr>
    </w:div>
    <w:div w:id="166139276">
      <w:bodyDiv w:val="1"/>
      <w:marLeft w:val="0"/>
      <w:marRight w:val="0"/>
      <w:marTop w:val="0"/>
      <w:marBottom w:val="0"/>
      <w:divBdr>
        <w:top w:val="none" w:sz="0" w:space="0" w:color="auto"/>
        <w:left w:val="none" w:sz="0" w:space="0" w:color="auto"/>
        <w:bottom w:val="none" w:sz="0" w:space="0" w:color="auto"/>
        <w:right w:val="none" w:sz="0" w:space="0" w:color="auto"/>
      </w:divBdr>
    </w:div>
    <w:div w:id="178660634">
      <w:bodyDiv w:val="1"/>
      <w:marLeft w:val="0"/>
      <w:marRight w:val="0"/>
      <w:marTop w:val="0"/>
      <w:marBottom w:val="0"/>
      <w:divBdr>
        <w:top w:val="none" w:sz="0" w:space="0" w:color="auto"/>
        <w:left w:val="none" w:sz="0" w:space="0" w:color="auto"/>
        <w:bottom w:val="none" w:sz="0" w:space="0" w:color="auto"/>
        <w:right w:val="none" w:sz="0" w:space="0" w:color="auto"/>
      </w:divBdr>
    </w:div>
    <w:div w:id="190068793">
      <w:bodyDiv w:val="1"/>
      <w:marLeft w:val="0"/>
      <w:marRight w:val="0"/>
      <w:marTop w:val="0"/>
      <w:marBottom w:val="0"/>
      <w:divBdr>
        <w:top w:val="none" w:sz="0" w:space="0" w:color="auto"/>
        <w:left w:val="none" w:sz="0" w:space="0" w:color="auto"/>
        <w:bottom w:val="none" w:sz="0" w:space="0" w:color="auto"/>
        <w:right w:val="none" w:sz="0" w:space="0" w:color="auto"/>
      </w:divBdr>
    </w:div>
    <w:div w:id="311521554">
      <w:bodyDiv w:val="1"/>
      <w:marLeft w:val="0"/>
      <w:marRight w:val="0"/>
      <w:marTop w:val="0"/>
      <w:marBottom w:val="0"/>
      <w:divBdr>
        <w:top w:val="none" w:sz="0" w:space="0" w:color="auto"/>
        <w:left w:val="none" w:sz="0" w:space="0" w:color="auto"/>
        <w:bottom w:val="none" w:sz="0" w:space="0" w:color="auto"/>
        <w:right w:val="none" w:sz="0" w:space="0" w:color="auto"/>
      </w:divBdr>
    </w:div>
    <w:div w:id="337394502">
      <w:bodyDiv w:val="1"/>
      <w:marLeft w:val="0"/>
      <w:marRight w:val="0"/>
      <w:marTop w:val="0"/>
      <w:marBottom w:val="0"/>
      <w:divBdr>
        <w:top w:val="none" w:sz="0" w:space="0" w:color="auto"/>
        <w:left w:val="none" w:sz="0" w:space="0" w:color="auto"/>
        <w:bottom w:val="none" w:sz="0" w:space="0" w:color="auto"/>
        <w:right w:val="none" w:sz="0" w:space="0" w:color="auto"/>
      </w:divBdr>
    </w:div>
    <w:div w:id="369231254">
      <w:bodyDiv w:val="1"/>
      <w:marLeft w:val="0"/>
      <w:marRight w:val="0"/>
      <w:marTop w:val="0"/>
      <w:marBottom w:val="0"/>
      <w:divBdr>
        <w:top w:val="none" w:sz="0" w:space="0" w:color="auto"/>
        <w:left w:val="none" w:sz="0" w:space="0" w:color="auto"/>
        <w:bottom w:val="none" w:sz="0" w:space="0" w:color="auto"/>
        <w:right w:val="none" w:sz="0" w:space="0" w:color="auto"/>
      </w:divBdr>
    </w:div>
    <w:div w:id="464741865">
      <w:bodyDiv w:val="1"/>
      <w:marLeft w:val="0"/>
      <w:marRight w:val="0"/>
      <w:marTop w:val="0"/>
      <w:marBottom w:val="0"/>
      <w:divBdr>
        <w:top w:val="none" w:sz="0" w:space="0" w:color="auto"/>
        <w:left w:val="none" w:sz="0" w:space="0" w:color="auto"/>
        <w:bottom w:val="none" w:sz="0" w:space="0" w:color="auto"/>
        <w:right w:val="none" w:sz="0" w:space="0" w:color="auto"/>
      </w:divBdr>
    </w:div>
    <w:div w:id="474177091">
      <w:bodyDiv w:val="1"/>
      <w:marLeft w:val="0"/>
      <w:marRight w:val="0"/>
      <w:marTop w:val="0"/>
      <w:marBottom w:val="0"/>
      <w:divBdr>
        <w:top w:val="none" w:sz="0" w:space="0" w:color="auto"/>
        <w:left w:val="none" w:sz="0" w:space="0" w:color="auto"/>
        <w:bottom w:val="none" w:sz="0" w:space="0" w:color="auto"/>
        <w:right w:val="none" w:sz="0" w:space="0" w:color="auto"/>
      </w:divBdr>
    </w:div>
    <w:div w:id="647171748">
      <w:bodyDiv w:val="1"/>
      <w:marLeft w:val="0"/>
      <w:marRight w:val="0"/>
      <w:marTop w:val="0"/>
      <w:marBottom w:val="0"/>
      <w:divBdr>
        <w:top w:val="none" w:sz="0" w:space="0" w:color="auto"/>
        <w:left w:val="none" w:sz="0" w:space="0" w:color="auto"/>
        <w:bottom w:val="none" w:sz="0" w:space="0" w:color="auto"/>
        <w:right w:val="none" w:sz="0" w:space="0" w:color="auto"/>
      </w:divBdr>
    </w:div>
    <w:div w:id="690686758">
      <w:bodyDiv w:val="1"/>
      <w:marLeft w:val="0"/>
      <w:marRight w:val="0"/>
      <w:marTop w:val="0"/>
      <w:marBottom w:val="0"/>
      <w:divBdr>
        <w:top w:val="none" w:sz="0" w:space="0" w:color="auto"/>
        <w:left w:val="none" w:sz="0" w:space="0" w:color="auto"/>
        <w:bottom w:val="none" w:sz="0" w:space="0" w:color="auto"/>
        <w:right w:val="none" w:sz="0" w:space="0" w:color="auto"/>
      </w:divBdr>
    </w:div>
    <w:div w:id="772238958">
      <w:bodyDiv w:val="1"/>
      <w:marLeft w:val="0"/>
      <w:marRight w:val="0"/>
      <w:marTop w:val="0"/>
      <w:marBottom w:val="0"/>
      <w:divBdr>
        <w:top w:val="none" w:sz="0" w:space="0" w:color="auto"/>
        <w:left w:val="none" w:sz="0" w:space="0" w:color="auto"/>
        <w:bottom w:val="none" w:sz="0" w:space="0" w:color="auto"/>
        <w:right w:val="none" w:sz="0" w:space="0" w:color="auto"/>
      </w:divBdr>
    </w:div>
    <w:div w:id="790199965">
      <w:bodyDiv w:val="1"/>
      <w:marLeft w:val="0"/>
      <w:marRight w:val="0"/>
      <w:marTop w:val="0"/>
      <w:marBottom w:val="0"/>
      <w:divBdr>
        <w:top w:val="none" w:sz="0" w:space="0" w:color="auto"/>
        <w:left w:val="none" w:sz="0" w:space="0" w:color="auto"/>
        <w:bottom w:val="none" w:sz="0" w:space="0" w:color="auto"/>
        <w:right w:val="none" w:sz="0" w:space="0" w:color="auto"/>
      </w:divBdr>
    </w:div>
    <w:div w:id="808934112">
      <w:bodyDiv w:val="1"/>
      <w:marLeft w:val="0"/>
      <w:marRight w:val="0"/>
      <w:marTop w:val="0"/>
      <w:marBottom w:val="0"/>
      <w:divBdr>
        <w:top w:val="none" w:sz="0" w:space="0" w:color="auto"/>
        <w:left w:val="none" w:sz="0" w:space="0" w:color="auto"/>
        <w:bottom w:val="none" w:sz="0" w:space="0" w:color="auto"/>
        <w:right w:val="none" w:sz="0" w:space="0" w:color="auto"/>
      </w:divBdr>
    </w:div>
    <w:div w:id="871263498">
      <w:bodyDiv w:val="1"/>
      <w:marLeft w:val="0"/>
      <w:marRight w:val="0"/>
      <w:marTop w:val="0"/>
      <w:marBottom w:val="0"/>
      <w:divBdr>
        <w:top w:val="none" w:sz="0" w:space="0" w:color="auto"/>
        <w:left w:val="none" w:sz="0" w:space="0" w:color="auto"/>
        <w:bottom w:val="none" w:sz="0" w:space="0" w:color="auto"/>
        <w:right w:val="none" w:sz="0" w:space="0" w:color="auto"/>
      </w:divBdr>
    </w:div>
    <w:div w:id="909845616">
      <w:bodyDiv w:val="1"/>
      <w:marLeft w:val="0"/>
      <w:marRight w:val="0"/>
      <w:marTop w:val="0"/>
      <w:marBottom w:val="0"/>
      <w:divBdr>
        <w:top w:val="none" w:sz="0" w:space="0" w:color="auto"/>
        <w:left w:val="none" w:sz="0" w:space="0" w:color="auto"/>
        <w:bottom w:val="none" w:sz="0" w:space="0" w:color="auto"/>
        <w:right w:val="none" w:sz="0" w:space="0" w:color="auto"/>
      </w:divBdr>
    </w:div>
    <w:div w:id="910844695">
      <w:bodyDiv w:val="1"/>
      <w:marLeft w:val="0"/>
      <w:marRight w:val="0"/>
      <w:marTop w:val="0"/>
      <w:marBottom w:val="0"/>
      <w:divBdr>
        <w:top w:val="none" w:sz="0" w:space="0" w:color="auto"/>
        <w:left w:val="none" w:sz="0" w:space="0" w:color="auto"/>
        <w:bottom w:val="none" w:sz="0" w:space="0" w:color="auto"/>
        <w:right w:val="none" w:sz="0" w:space="0" w:color="auto"/>
      </w:divBdr>
    </w:div>
    <w:div w:id="988677145">
      <w:bodyDiv w:val="1"/>
      <w:marLeft w:val="0"/>
      <w:marRight w:val="0"/>
      <w:marTop w:val="0"/>
      <w:marBottom w:val="0"/>
      <w:divBdr>
        <w:top w:val="none" w:sz="0" w:space="0" w:color="auto"/>
        <w:left w:val="none" w:sz="0" w:space="0" w:color="auto"/>
        <w:bottom w:val="none" w:sz="0" w:space="0" w:color="auto"/>
        <w:right w:val="none" w:sz="0" w:space="0" w:color="auto"/>
      </w:divBdr>
    </w:div>
    <w:div w:id="1019742669">
      <w:bodyDiv w:val="1"/>
      <w:marLeft w:val="0"/>
      <w:marRight w:val="0"/>
      <w:marTop w:val="0"/>
      <w:marBottom w:val="0"/>
      <w:divBdr>
        <w:top w:val="none" w:sz="0" w:space="0" w:color="auto"/>
        <w:left w:val="none" w:sz="0" w:space="0" w:color="auto"/>
        <w:bottom w:val="none" w:sz="0" w:space="0" w:color="auto"/>
        <w:right w:val="none" w:sz="0" w:space="0" w:color="auto"/>
      </w:divBdr>
    </w:div>
    <w:div w:id="1057514247">
      <w:bodyDiv w:val="1"/>
      <w:marLeft w:val="0"/>
      <w:marRight w:val="0"/>
      <w:marTop w:val="0"/>
      <w:marBottom w:val="0"/>
      <w:divBdr>
        <w:top w:val="none" w:sz="0" w:space="0" w:color="auto"/>
        <w:left w:val="none" w:sz="0" w:space="0" w:color="auto"/>
        <w:bottom w:val="none" w:sz="0" w:space="0" w:color="auto"/>
        <w:right w:val="none" w:sz="0" w:space="0" w:color="auto"/>
      </w:divBdr>
    </w:div>
    <w:div w:id="1084031532">
      <w:bodyDiv w:val="1"/>
      <w:marLeft w:val="0"/>
      <w:marRight w:val="0"/>
      <w:marTop w:val="0"/>
      <w:marBottom w:val="0"/>
      <w:divBdr>
        <w:top w:val="none" w:sz="0" w:space="0" w:color="auto"/>
        <w:left w:val="none" w:sz="0" w:space="0" w:color="auto"/>
        <w:bottom w:val="none" w:sz="0" w:space="0" w:color="auto"/>
        <w:right w:val="none" w:sz="0" w:space="0" w:color="auto"/>
      </w:divBdr>
    </w:div>
    <w:div w:id="1125584126">
      <w:bodyDiv w:val="1"/>
      <w:marLeft w:val="0"/>
      <w:marRight w:val="0"/>
      <w:marTop w:val="0"/>
      <w:marBottom w:val="0"/>
      <w:divBdr>
        <w:top w:val="none" w:sz="0" w:space="0" w:color="auto"/>
        <w:left w:val="none" w:sz="0" w:space="0" w:color="auto"/>
        <w:bottom w:val="none" w:sz="0" w:space="0" w:color="auto"/>
        <w:right w:val="none" w:sz="0" w:space="0" w:color="auto"/>
      </w:divBdr>
    </w:div>
    <w:div w:id="1130442697">
      <w:bodyDiv w:val="1"/>
      <w:marLeft w:val="0"/>
      <w:marRight w:val="0"/>
      <w:marTop w:val="0"/>
      <w:marBottom w:val="0"/>
      <w:divBdr>
        <w:top w:val="none" w:sz="0" w:space="0" w:color="auto"/>
        <w:left w:val="none" w:sz="0" w:space="0" w:color="auto"/>
        <w:bottom w:val="none" w:sz="0" w:space="0" w:color="auto"/>
        <w:right w:val="none" w:sz="0" w:space="0" w:color="auto"/>
      </w:divBdr>
    </w:div>
    <w:div w:id="1311180135">
      <w:bodyDiv w:val="1"/>
      <w:marLeft w:val="0"/>
      <w:marRight w:val="0"/>
      <w:marTop w:val="0"/>
      <w:marBottom w:val="0"/>
      <w:divBdr>
        <w:top w:val="none" w:sz="0" w:space="0" w:color="auto"/>
        <w:left w:val="none" w:sz="0" w:space="0" w:color="auto"/>
        <w:bottom w:val="none" w:sz="0" w:space="0" w:color="auto"/>
        <w:right w:val="none" w:sz="0" w:space="0" w:color="auto"/>
      </w:divBdr>
    </w:div>
    <w:div w:id="1381321409">
      <w:bodyDiv w:val="1"/>
      <w:marLeft w:val="0"/>
      <w:marRight w:val="0"/>
      <w:marTop w:val="0"/>
      <w:marBottom w:val="0"/>
      <w:divBdr>
        <w:top w:val="none" w:sz="0" w:space="0" w:color="auto"/>
        <w:left w:val="none" w:sz="0" w:space="0" w:color="auto"/>
        <w:bottom w:val="none" w:sz="0" w:space="0" w:color="auto"/>
        <w:right w:val="none" w:sz="0" w:space="0" w:color="auto"/>
      </w:divBdr>
    </w:div>
    <w:div w:id="1394768193">
      <w:bodyDiv w:val="1"/>
      <w:marLeft w:val="0"/>
      <w:marRight w:val="0"/>
      <w:marTop w:val="0"/>
      <w:marBottom w:val="0"/>
      <w:divBdr>
        <w:top w:val="none" w:sz="0" w:space="0" w:color="auto"/>
        <w:left w:val="none" w:sz="0" w:space="0" w:color="auto"/>
        <w:bottom w:val="none" w:sz="0" w:space="0" w:color="auto"/>
        <w:right w:val="none" w:sz="0" w:space="0" w:color="auto"/>
      </w:divBdr>
    </w:div>
    <w:div w:id="1400321344">
      <w:bodyDiv w:val="1"/>
      <w:marLeft w:val="0"/>
      <w:marRight w:val="0"/>
      <w:marTop w:val="0"/>
      <w:marBottom w:val="0"/>
      <w:divBdr>
        <w:top w:val="none" w:sz="0" w:space="0" w:color="auto"/>
        <w:left w:val="none" w:sz="0" w:space="0" w:color="auto"/>
        <w:bottom w:val="none" w:sz="0" w:space="0" w:color="auto"/>
        <w:right w:val="none" w:sz="0" w:space="0" w:color="auto"/>
      </w:divBdr>
    </w:div>
    <w:div w:id="1444837653">
      <w:bodyDiv w:val="1"/>
      <w:marLeft w:val="0"/>
      <w:marRight w:val="0"/>
      <w:marTop w:val="0"/>
      <w:marBottom w:val="0"/>
      <w:divBdr>
        <w:top w:val="none" w:sz="0" w:space="0" w:color="auto"/>
        <w:left w:val="none" w:sz="0" w:space="0" w:color="auto"/>
        <w:bottom w:val="none" w:sz="0" w:space="0" w:color="auto"/>
        <w:right w:val="none" w:sz="0" w:space="0" w:color="auto"/>
      </w:divBdr>
    </w:div>
    <w:div w:id="1448617593">
      <w:bodyDiv w:val="1"/>
      <w:marLeft w:val="0"/>
      <w:marRight w:val="0"/>
      <w:marTop w:val="0"/>
      <w:marBottom w:val="0"/>
      <w:divBdr>
        <w:top w:val="none" w:sz="0" w:space="0" w:color="auto"/>
        <w:left w:val="none" w:sz="0" w:space="0" w:color="auto"/>
        <w:bottom w:val="none" w:sz="0" w:space="0" w:color="auto"/>
        <w:right w:val="none" w:sz="0" w:space="0" w:color="auto"/>
      </w:divBdr>
    </w:div>
    <w:div w:id="1455366789">
      <w:bodyDiv w:val="1"/>
      <w:marLeft w:val="0"/>
      <w:marRight w:val="0"/>
      <w:marTop w:val="0"/>
      <w:marBottom w:val="0"/>
      <w:divBdr>
        <w:top w:val="none" w:sz="0" w:space="0" w:color="auto"/>
        <w:left w:val="none" w:sz="0" w:space="0" w:color="auto"/>
        <w:bottom w:val="none" w:sz="0" w:space="0" w:color="auto"/>
        <w:right w:val="none" w:sz="0" w:space="0" w:color="auto"/>
      </w:divBdr>
    </w:div>
    <w:div w:id="1510632825">
      <w:bodyDiv w:val="1"/>
      <w:marLeft w:val="0"/>
      <w:marRight w:val="0"/>
      <w:marTop w:val="0"/>
      <w:marBottom w:val="0"/>
      <w:divBdr>
        <w:top w:val="none" w:sz="0" w:space="0" w:color="auto"/>
        <w:left w:val="none" w:sz="0" w:space="0" w:color="auto"/>
        <w:bottom w:val="none" w:sz="0" w:space="0" w:color="auto"/>
        <w:right w:val="none" w:sz="0" w:space="0" w:color="auto"/>
      </w:divBdr>
    </w:div>
    <w:div w:id="1521897986">
      <w:bodyDiv w:val="1"/>
      <w:marLeft w:val="0"/>
      <w:marRight w:val="0"/>
      <w:marTop w:val="0"/>
      <w:marBottom w:val="0"/>
      <w:divBdr>
        <w:top w:val="none" w:sz="0" w:space="0" w:color="auto"/>
        <w:left w:val="none" w:sz="0" w:space="0" w:color="auto"/>
        <w:bottom w:val="none" w:sz="0" w:space="0" w:color="auto"/>
        <w:right w:val="none" w:sz="0" w:space="0" w:color="auto"/>
      </w:divBdr>
    </w:div>
    <w:div w:id="1617328863">
      <w:bodyDiv w:val="1"/>
      <w:marLeft w:val="0"/>
      <w:marRight w:val="0"/>
      <w:marTop w:val="0"/>
      <w:marBottom w:val="0"/>
      <w:divBdr>
        <w:top w:val="none" w:sz="0" w:space="0" w:color="auto"/>
        <w:left w:val="none" w:sz="0" w:space="0" w:color="auto"/>
        <w:bottom w:val="none" w:sz="0" w:space="0" w:color="auto"/>
        <w:right w:val="none" w:sz="0" w:space="0" w:color="auto"/>
      </w:divBdr>
    </w:div>
    <w:div w:id="1789272557">
      <w:bodyDiv w:val="1"/>
      <w:marLeft w:val="0"/>
      <w:marRight w:val="0"/>
      <w:marTop w:val="0"/>
      <w:marBottom w:val="0"/>
      <w:divBdr>
        <w:top w:val="none" w:sz="0" w:space="0" w:color="auto"/>
        <w:left w:val="none" w:sz="0" w:space="0" w:color="auto"/>
        <w:bottom w:val="none" w:sz="0" w:space="0" w:color="auto"/>
        <w:right w:val="none" w:sz="0" w:space="0" w:color="auto"/>
      </w:divBdr>
    </w:div>
    <w:div w:id="1984309662">
      <w:bodyDiv w:val="1"/>
      <w:marLeft w:val="0"/>
      <w:marRight w:val="0"/>
      <w:marTop w:val="0"/>
      <w:marBottom w:val="0"/>
      <w:divBdr>
        <w:top w:val="none" w:sz="0" w:space="0" w:color="auto"/>
        <w:left w:val="none" w:sz="0" w:space="0" w:color="auto"/>
        <w:bottom w:val="none" w:sz="0" w:space="0" w:color="auto"/>
        <w:right w:val="none" w:sz="0" w:space="0" w:color="auto"/>
      </w:divBdr>
    </w:div>
    <w:div w:id="2010717808">
      <w:bodyDiv w:val="1"/>
      <w:marLeft w:val="0"/>
      <w:marRight w:val="0"/>
      <w:marTop w:val="0"/>
      <w:marBottom w:val="0"/>
      <w:divBdr>
        <w:top w:val="none" w:sz="0" w:space="0" w:color="auto"/>
        <w:left w:val="none" w:sz="0" w:space="0" w:color="auto"/>
        <w:bottom w:val="none" w:sz="0" w:space="0" w:color="auto"/>
        <w:right w:val="none" w:sz="0" w:space="0" w:color="auto"/>
      </w:divBdr>
    </w:div>
    <w:div w:id="2132018720">
      <w:bodyDiv w:val="1"/>
      <w:marLeft w:val="0"/>
      <w:marRight w:val="0"/>
      <w:marTop w:val="0"/>
      <w:marBottom w:val="0"/>
      <w:divBdr>
        <w:top w:val="none" w:sz="0" w:space="0" w:color="auto"/>
        <w:left w:val="none" w:sz="0" w:space="0" w:color="auto"/>
        <w:bottom w:val="none" w:sz="0" w:space="0" w:color="auto"/>
        <w:right w:val="none" w:sz="0" w:space="0" w:color="auto"/>
      </w:divBdr>
    </w:div>
    <w:div w:id="214264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as.org/juridico/spanish/tratados/a-51.html" TargetMode="External"/><Relationship Id="rId13" Type="http://schemas.openxmlformats.org/officeDocument/2006/relationships/hyperlink" Target="http://www.oas.org/es/sla/ddi/tratados_multilaterales_interamericanos_A-70_derechos_humanos_personas_mayores.as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as.org/es/sla/ddi/tratados_multilaterales_interamericanos_A-69_discriminacion_intolerancia.as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as.org/es/sla/ddi/tratados_multilaterales_interamericanos_A-68_racismo.asp" TargetMode="External"/><Relationship Id="rId5" Type="http://schemas.openxmlformats.org/officeDocument/2006/relationships/webSettings" Target="webSettings.xml"/><Relationship Id="rId15" Type="http://schemas.openxmlformats.org/officeDocument/2006/relationships/hyperlink" Target="http://www.oas.org/dil/esp/tratados_A-41_Carta_de_la_Organizacion_de_los_Estados_Americanos.htm" TargetMode="External"/><Relationship Id="rId10" Type="http://schemas.openxmlformats.org/officeDocument/2006/relationships/hyperlink" Target="http://www.oas.org/juridico/spanish/tratados/a-65.html" TargetMode="External"/><Relationship Id="rId4" Type="http://schemas.openxmlformats.org/officeDocument/2006/relationships/settings" Target="settings.xml"/><Relationship Id="rId9" Type="http://schemas.openxmlformats.org/officeDocument/2006/relationships/hyperlink" Target="http://www.oas.org/juridico/spanish/Tratados/a-60.html" TargetMode="External"/><Relationship Id="rId14" Type="http://schemas.openxmlformats.org/officeDocument/2006/relationships/hyperlink" Target="http://www.oas.org/es/sadye/documentos/res-2888-16-e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CDF42F-476C-4E07-BBCA-5A854C344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Pages>
  <Words>929</Words>
  <Characters>5296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Collazo Rodriguez</dc:creator>
  <cp:lastModifiedBy>Usuario</cp:lastModifiedBy>
  <cp:revision>51</cp:revision>
  <dcterms:created xsi:type="dcterms:W3CDTF">2024-05-21T21:58:00Z</dcterms:created>
  <dcterms:modified xsi:type="dcterms:W3CDTF">2026-04-30T21:49:00Z</dcterms:modified>
</cp:coreProperties>
</file>