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9CCE3" w14:textId="5A305C27" w:rsidR="00BC1DBD" w:rsidRDefault="00891D1E" w:rsidP="001921DE">
      <w:pPr>
        <w:spacing w:after="0" w:line="240" w:lineRule="auto"/>
        <w:jc w:val="both"/>
        <w:rPr>
          <w:rFonts w:ascii="Calibri" w:eastAsia="Times New Roman" w:hAnsi="Calibri" w:cs="Calibri"/>
          <w:color w:val="000000"/>
          <w:lang w:eastAsia="es-MX"/>
        </w:rPr>
      </w:pPr>
      <w:r>
        <w:rPr>
          <w:rFonts w:ascii="Calibri" w:eastAsia="Times New Roman" w:hAnsi="Calibri" w:cs="Calibri"/>
          <w:color w:val="000000"/>
          <w:lang w:eastAsia="es-MX"/>
        </w:rPr>
        <w:t>L</w:t>
      </w:r>
      <w:r w:rsidR="00D5297F">
        <w:rPr>
          <w:rFonts w:ascii="Calibri" w:eastAsia="Times New Roman" w:hAnsi="Calibri" w:cs="Calibri"/>
          <w:color w:val="000000"/>
          <w:lang w:eastAsia="es-MX"/>
        </w:rPr>
        <w:t>A</w:t>
      </w:r>
      <w:r w:rsidR="00BC1DBD" w:rsidRPr="00BC1DBD">
        <w:rPr>
          <w:rFonts w:ascii="Calibri" w:eastAsia="Times New Roman" w:hAnsi="Calibri" w:cs="Calibri"/>
          <w:color w:val="000000"/>
          <w:lang w:eastAsia="es-MX"/>
        </w:rPr>
        <w:t xml:space="preserve"> DICTAMINACIÓ</w:t>
      </w:r>
      <w:r w:rsidR="00E74F29">
        <w:rPr>
          <w:rFonts w:ascii="Calibri" w:eastAsia="Times New Roman" w:hAnsi="Calibri" w:cs="Calibri"/>
          <w:color w:val="000000"/>
          <w:lang w:eastAsia="es-MX"/>
        </w:rPr>
        <w:t>N</w:t>
      </w:r>
      <w:r w:rsidR="00BC1DBD" w:rsidRPr="00BC1DBD">
        <w:rPr>
          <w:rFonts w:ascii="Calibri" w:eastAsia="Times New Roman" w:hAnsi="Calibri" w:cs="Calibri"/>
          <w:color w:val="000000"/>
          <w:lang w:eastAsia="es-MX"/>
        </w:rPr>
        <w:t xml:space="preserve"> DE LOS ESTADOS FINANCIEROS A QUE ALUDEN LOS NUMERALES 84 FRACCIÓN XXXI DE LA LEY DE TRANSPARENCIA Y ACCESO A LA INFORMACIÓN PUBLICA DEL ESTADO DE SAN LUIS POTOSÍ (LTAIPSLP) Y 70 FRACCIÓN XXV DE LA LEY GENERAL DE TRANSPARENCIA Y ACCESO A LA INFORMACIÓN PUBLICA, VERSA SOBRE DICTAMINES EMITIDOS POR EMPRESAS Y/O CONTADORES PÚBLICOS INDEPENDIENTES (CPI) AJENOS AL SERVICIO PÚBLICO, LOS CUALES SON CONTRATADOS POR LOS ENTES OBLIGADOS DE MANERA EXTERNA PARA TAL FIN. EN ESTE TENOR SON DOCUMENTOS GENERADOS POR PERSONAS MORALES Y/O PROFESIONISTAS TOTALMENTE AJENOS A LAS INSTITUCIONES PÚBLICAS DEL MUNICIPIO DE TAMPAMOLÓN CORONA.</w:t>
      </w:r>
      <w:r w:rsidR="00BC1DBD" w:rsidRPr="00BC1DBD">
        <w:rPr>
          <w:rFonts w:ascii="Calibri" w:eastAsia="Times New Roman" w:hAnsi="Calibri" w:cs="Calibri"/>
          <w:color w:val="000000"/>
          <w:lang w:eastAsia="es-MX"/>
        </w:rPr>
        <w:br/>
        <w:t xml:space="preserve">EN ESE CONTEXTO Y EN EL EJERCICIO DE LAS ATRIBUCIONES DE ESTA CONTRALORÍA INTERNA Y PREVIA CONSULTA A LA TESORERÍA MUNICIPAL, NO SE CONTRATÓ A EMPRESAS Y/O CPI QUE DICTAMINARAN LOS ESTADOS FINANCIEROS DEL PERIODO REPORTADO, POR NO TENER LA OBLIGACIÓN DE DICTAMINAR SEGÚN ARTÍCULO 32-A DEL CÓDIGO FISCAL DE LA FEDERACIÓN. EN ESE TENOR, PARA EL LLENADO DEL PRESENTE FORMATO SE ATENDIÓ EN TÉRMINOS DE LO DISPUESTO POR EL ARTÍCULO 151 DE LA LTAIPSLP; ASÍ COMO, TOMANDO EN CONSIDERACIÓN LO DISPUESTO POR LOS ARTÍCULOS 3°, FRACCIÓN XIII, 60 Y 61, DE LA LLTAIPSLP, ESTA UNIDAD ADMINISTRATIVA A MI CARGO ÚNICAMENTE PUEDE INFORMAR SOBRE DOCUMENTOS QUE OBRA EN PODER DE LOS ENTES OBLIGADOS, DE UN HECHO O ACTO DEL PASADO O DEL PRESENTE, CONFORME A LAS CARACTERÍSTICAS FÍSICAS DE LA INFORMACIÓN O DEL LUGAR DONDE SE ENCUENTRE. EL LLENADO DE LAS COLUMNAS DE EJERCICIO AUDITADO, TOTAL DE OBSERVACIONES, ACLARACIONES Y SOLVENTACIONES, ASÍ COMO FECHA DE EMISIÓN, FUERON LLENADAS CON LAS CARACTERISTICAS TÉCNICAS DE PUBLICACIÓN REQUERIDAS EN EL FORMATO, DE ACUERDO A LA REFORMA AL LINEAMIENTO DÉCIMO SEGUNDO, INCISO C) DE LOS LINEAMIENTOS ESTATALES PARA LA DIFUSIÓN, DISPOSICIÓN Y EVALUACIÓN DE LAS OBLIGACIONES DE TRANSPARENCIA COMUNES Y ESPECÍFICAS, PUBLICADO EL 11 DE SEPTIEMBRE DE </w:t>
      </w:r>
      <w:r w:rsidR="00A31F25">
        <w:rPr>
          <w:rFonts w:ascii="Calibri" w:eastAsia="Times New Roman" w:hAnsi="Calibri" w:cs="Calibri"/>
          <w:color w:val="000000"/>
          <w:lang w:eastAsia="es-MX"/>
        </w:rPr>
        <w:t>201</w:t>
      </w:r>
      <w:r w:rsidR="003876E8">
        <w:rPr>
          <w:rFonts w:ascii="Calibri" w:eastAsia="Times New Roman" w:hAnsi="Calibri" w:cs="Calibri"/>
          <w:color w:val="000000"/>
          <w:lang w:eastAsia="es-MX"/>
        </w:rPr>
        <w:t>9</w:t>
      </w:r>
      <w:r w:rsidR="00CD0AFB">
        <w:rPr>
          <w:rFonts w:ascii="Calibri" w:eastAsia="Times New Roman" w:hAnsi="Calibri" w:cs="Calibri"/>
          <w:color w:val="000000"/>
          <w:lang w:eastAsia="es-MX"/>
        </w:rPr>
        <w:t>.</w:t>
      </w:r>
    </w:p>
    <w:p w14:paraId="0E11A043" w14:textId="77777777" w:rsidR="00CD0AFB" w:rsidRDefault="00CD0AFB" w:rsidP="001921DE">
      <w:pPr>
        <w:spacing w:after="0" w:line="240" w:lineRule="auto"/>
        <w:jc w:val="both"/>
        <w:rPr>
          <w:rFonts w:ascii="Calibri" w:eastAsia="Times New Roman" w:hAnsi="Calibri" w:cs="Calibri"/>
          <w:color w:val="000000"/>
          <w:lang w:eastAsia="es-MX"/>
        </w:rPr>
      </w:pPr>
    </w:p>
    <w:p w14:paraId="3E2D531B" w14:textId="77777777" w:rsidR="00E6583F" w:rsidRDefault="00E6583F" w:rsidP="001921DE">
      <w:pPr>
        <w:spacing w:after="0" w:line="240" w:lineRule="auto"/>
        <w:jc w:val="both"/>
        <w:rPr>
          <w:rFonts w:ascii="Calibri" w:eastAsia="Times New Roman" w:hAnsi="Calibri" w:cs="Calibri"/>
          <w:color w:val="000000"/>
          <w:lang w:eastAsia="es-MX"/>
        </w:rPr>
      </w:pPr>
    </w:p>
    <w:p w14:paraId="1C3E286F" w14:textId="77777777" w:rsidR="002F1A86" w:rsidRDefault="002F1A86" w:rsidP="001921DE">
      <w:pPr>
        <w:spacing w:after="0" w:line="240" w:lineRule="auto"/>
        <w:jc w:val="both"/>
        <w:rPr>
          <w:rFonts w:ascii="Calibri" w:eastAsia="Times New Roman" w:hAnsi="Calibri" w:cs="Calibri"/>
          <w:color w:val="000000"/>
          <w:lang w:eastAsia="es-MX"/>
        </w:rPr>
      </w:pPr>
    </w:p>
    <w:p w14:paraId="10DA9C34" w14:textId="77777777" w:rsidR="00A771F3" w:rsidRDefault="00A771F3" w:rsidP="001921DE">
      <w:pPr>
        <w:spacing w:after="0" w:line="240" w:lineRule="auto"/>
        <w:jc w:val="both"/>
        <w:rPr>
          <w:rFonts w:ascii="Calibri" w:eastAsia="Times New Roman" w:hAnsi="Calibri" w:cs="Calibri"/>
          <w:color w:val="000000"/>
          <w:lang w:eastAsia="es-MX"/>
        </w:rPr>
      </w:pPr>
    </w:p>
    <w:p w14:paraId="78BE6DAB" w14:textId="77777777" w:rsidR="00B41C72" w:rsidRDefault="00B41C72" w:rsidP="001921DE">
      <w:pPr>
        <w:spacing w:after="0" w:line="240" w:lineRule="auto"/>
        <w:jc w:val="both"/>
        <w:rPr>
          <w:rFonts w:ascii="Calibri" w:eastAsia="Times New Roman" w:hAnsi="Calibri" w:cs="Calibri"/>
          <w:color w:val="000000"/>
          <w:lang w:eastAsia="es-MX"/>
        </w:rPr>
      </w:pPr>
    </w:p>
    <w:p w14:paraId="3407CDFF" w14:textId="77777777" w:rsidR="0011413B" w:rsidRDefault="0011413B" w:rsidP="001921DE">
      <w:pPr>
        <w:spacing w:after="0" w:line="240" w:lineRule="auto"/>
        <w:jc w:val="both"/>
        <w:rPr>
          <w:rFonts w:ascii="Calibri" w:eastAsia="Times New Roman" w:hAnsi="Calibri" w:cs="Calibri"/>
          <w:color w:val="000000"/>
          <w:lang w:eastAsia="es-MX"/>
        </w:rPr>
      </w:pPr>
    </w:p>
    <w:p w14:paraId="18D8BFED" w14:textId="77777777" w:rsidR="00EA35DC" w:rsidRDefault="00EA35DC" w:rsidP="001921DE">
      <w:pPr>
        <w:spacing w:after="0" w:line="240" w:lineRule="auto"/>
        <w:jc w:val="both"/>
        <w:rPr>
          <w:rFonts w:ascii="Calibri" w:eastAsia="Times New Roman" w:hAnsi="Calibri" w:cs="Calibri"/>
          <w:color w:val="000000"/>
          <w:lang w:eastAsia="es-MX"/>
        </w:rPr>
      </w:pPr>
    </w:p>
    <w:p w14:paraId="7C51A70B" w14:textId="77777777" w:rsidR="00A31F25" w:rsidRPr="00BC1DBD" w:rsidRDefault="00A31F25" w:rsidP="001921DE">
      <w:pPr>
        <w:spacing w:after="0" w:line="240" w:lineRule="auto"/>
        <w:jc w:val="both"/>
        <w:rPr>
          <w:rFonts w:ascii="Calibri" w:eastAsia="Times New Roman" w:hAnsi="Calibri" w:cs="Calibri"/>
          <w:color w:val="000000"/>
          <w:lang w:eastAsia="es-MX"/>
        </w:rPr>
      </w:pPr>
    </w:p>
    <w:p w14:paraId="0E4E6011" w14:textId="77777777" w:rsidR="00A7404D" w:rsidRPr="00BC1DBD" w:rsidRDefault="00A7404D" w:rsidP="001921DE">
      <w:pPr>
        <w:jc w:val="both"/>
      </w:pPr>
    </w:p>
    <w:sectPr w:rsidR="00A7404D" w:rsidRPr="00BC1DB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D47"/>
    <w:rsid w:val="00046852"/>
    <w:rsid w:val="000B5245"/>
    <w:rsid w:val="000E122C"/>
    <w:rsid w:val="0011413B"/>
    <w:rsid w:val="00123944"/>
    <w:rsid w:val="001600D6"/>
    <w:rsid w:val="00187298"/>
    <w:rsid w:val="001921DE"/>
    <w:rsid w:val="001A7133"/>
    <w:rsid w:val="001B3A15"/>
    <w:rsid w:val="002D30C0"/>
    <w:rsid w:val="002F1A86"/>
    <w:rsid w:val="0038355B"/>
    <w:rsid w:val="003876E8"/>
    <w:rsid w:val="00475CAF"/>
    <w:rsid w:val="004A7D9D"/>
    <w:rsid w:val="00573901"/>
    <w:rsid w:val="005B46CD"/>
    <w:rsid w:val="00660D24"/>
    <w:rsid w:val="00831360"/>
    <w:rsid w:val="00862D8C"/>
    <w:rsid w:val="00891D1E"/>
    <w:rsid w:val="009D2D47"/>
    <w:rsid w:val="009D6C0D"/>
    <w:rsid w:val="009F5A36"/>
    <w:rsid w:val="00A04846"/>
    <w:rsid w:val="00A31F25"/>
    <w:rsid w:val="00A5209A"/>
    <w:rsid w:val="00A7404D"/>
    <w:rsid w:val="00A75FDF"/>
    <w:rsid w:val="00A771F3"/>
    <w:rsid w:val="00AA2679"/>
    <w:rsid w:val="00B41C72"/>
    <w:rsid w:val="00B46CC3"/>
    <w:rsid w:val="00B62D1A"/>
    <w:rsid w:val="00BC1DBD"/>
    <w:rsid w:val="00CD0AFB"/>
    <w:rsid w:val="00D5297F"/>
    <w:rsid w:val="00D94B49"/>
    <w:rsid w:val="00DE4D61"/>
    <w:rsid w:val="00E64503"/>
    <w:rsid w:val="00E6583F"/>
    <w:rsid w:val="00E74F29"/>
    <w:rsid w:val="00E809CF"/>
    <w:rsid w:val="00EA35DC"/>
    <w:rsid w:val="00F767A8"/>
    <w:rsid w:val="00FA29F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9B8E1"/>
  <w15:chartTrackingRefBased/>
  <w15:docId w15:val="{B55D7D30-708D-4365-AB36-B50243857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2D4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162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296</Words>
  <Characters>1629</Characters>
  <Application>Microsoft Office Word</Application>
  <DocSecurity>0</DocSecurity>
  <Lines>13</Lines>
  <Paragraphs>3</Paragraphs>
  <ScaleCrop>false</ScaleCrop>
  <Company/>
  <LinksUpToDate>false</LinksUpToDate>
  <CharactersWithSpaces>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Contraloria Municipal 04</dc:creator>
  <cp:keywords/>
  <dc:description/>
  <cp:lastModifiedBy>chely</cp:lastModifiedBy>
  <cp:revision>2</cp:revision>
  <dcterms:created xsi:type="dcterms:W3CDTF">2026-07-07T14:22:00Z</dcterms:created>
  <dcterms:modified xsi:type="dcterms:W3CDTF">2026-07-07T14:22:00Z</dcterms:modified>
</cp:coreProperties>
</file>