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B63A7" w:rsidRDefault="00C246B2" w:rsidP="00AB63A7">
      <w:pPr>
        <w:spacing w:line="240" w:lineRule="auto"/>
        <w:jc w:val="both"/>
        <w:rPr>
          <w:rFonts w:ascii="Arial" w:hAnsi="Arial" w:cs="Arial"/>
        </w:rPr>
      </w:pPr>
      <w:bookmarkStart w:id="0" w:name="_GoBack"/>
      <w:bookmarkEnd w:id="0"/>
      <w:r w:rsidRPr="00AB63A7">
        <w:rPr>
          <w:rFonts w:ascii="Arial" w:hAnsi="Arial" w:cs="Arial"/>
        </w:rPr>
        <w:t>En la ciudad de San Luis Potosí, San Luis Potosí</w:t>
      </w:r>
      <w:r w:rsidR="007F24DE" w:rsidRPr="00AB63A7">
        <w:rPr>
          <w:rFonts w:ascii="Arial" w:hAnsi="Arial" w:cs="Arial"/>
        </w:rPr>
        <w:t xml:space="preserve"> a los </w:t>
      </w:r>
      <w:r w:rsidR="00257886" w:rsidRPr="00AB63A7">
        <w:rPr>
          <w:rFonts w:ascii="Arial" w:hAnsi="Arial" w:cs="Arial"/>
          <w:b/>
        </w:rPr>
        <w:t>cinco</w:t>
      </w:r>
      <w:r w:rsidR="0053156B" w:rsidRPr="00AB63A7">
        <w:rPr>
          <w:rFonts w:ascii="Arial" w:hAnsi="Arial" w:cs="Arial"/>
          <w:b/>
        </w:rPr>
        <w:t xml:space="preserve"> </w:t>
      </w:r>
      <w:r w:rsidR="007F24DE" w:rsidRPr="00AB63A7">
        <w:rPr>
          <w:rFonts w:ascii="Arial" w:hAnsi="Arial" w:cs="Arial"/>
        </w:rPr>
        <w:t xml:space="preserve">días del mes de </w:t>
      </w:r>
      <w:r w:rsidR="00784FF8" w:rsidRPr="00AB63A7">
        <w:rPr>
          <w:rFonts w:ascii="Arial" w:hAnsi="Arial" w:cs="Arial"/>
          <w:b/>
        </w:rPr>
        <w:t>marzo</w:t>
      </w:r>
      <w:r w:rsidR="0053156B" w:rsidRPr="00AB63A7">
        <w:rPr>
          <w:rFonts w:ascii="Arial" w:hAnsi="Arial" w:cs="Arial"/>
          <w:b/>
        </w:rPr>
        <w:t xml:space="preserve"> </w:t>
      </w:r>
      <w:r w:rsidR="007F24DE" w:rsidRPr="00AB63A7">
        <w:rPr>
          <w:rFonts w:ascii="Arial" w:hAnsi="Arial" w:cs="Arial"/>
          <w:b/>
        </w:rPr>
        <w:t>202</w:t>
      </w:r>
      <w:r w:rsidR="00AD769F" w:rsidRPr="00AB63A7">
        <w:rPr>
          <w:rFonts w:ascii="Arial" w:hAnsi="Arial" w:cs="Arial"/>
          <w:b/>
        </w:rPr>
        <w:t>6</w:t>
      </w:r>
      <w:r w:rsidRPr="00AB63A7">
        <w:rPr>
          <w:rFonts w:ascii="Arial" w:hAnsi="Arial" w:cs="Arial"/>
        </w:rPr>
        <w:t>, en</w:t>
      </w:r>
      <w:r w:rsidR="009819AE" w:rsidRPr="00AB63A7">
        <w:rPr>
          <w:rFonts w:ascii="Arial" w:hAnsi="Arial" w:cs="Arial"/>
        </w:rPr>
        <w:t xml:space="preserve"> cumplimiento al acuerdo emitido por el Comité de Transparencia de la Fiscalía General, en </w:t>
      </w:r>
      <w:r w:rsidRPr="00AB63A7">
        <w:rPr>
          <w:rFonts w:ascii="Arial" w:hAnsi="Arial" w:cs="Arial"/>
        </w:rPr>
        <w:t xml:space="preserve">su </w:t>
      </w:r>
      <w:r w:rsidR="00784FF8" w:rsidRPr="00AB63A7">
        <w:rPr>
          <w:rFonts w:ascii="Arial" w:hAnsi="Arial" w:cs="Arial"/>
          <w:b/>
        </w:rPr>
        <w:t>tercera</w:t>
      </w:r>
      <w:r w:rsidR="009819AE" w:rsidRPr="00AB63A7">
        <w:rPr>
          <w:rFonts w:ascii="Arial" w:hAnsi="Arial" w:cs="Arial"/>
          <w:b/>
        </w:rPr>
        <w:t xml:space="preserve"> </w:t>
      </w:r>
      <w:r w:rsidRPr="00AB63A7">
        <w:rPr>
          <w:rFonts w:ascii="Arial" w:hAnsi="Arial" w:cs="Arial"/>
          <w:bCs/>
        </w:rPr>
        <w:t>s</w:t>
      </w:r>
      <w:r w:rsidR="009819AE" w:rsidRPr="00AB63A7">
        <w:rPr>
          <w:rFonts w:ascii="Arial" w:hAnsi="Arial" w:cs="Arial"/>
        </w:rPr>
        <w:t xml:space="preserve">esión </w:t>
      </w:r>
      <w:r w:rsidR="007F24DE" w:rsidRPr="00AB63A7">
        <w:rPr>
          <w:rFonts w:ascii="Arial" w:hAnsi="Arial" w:cs="Arial"/>
          <w:b/>
          <w:bCs/>
        </w:rPr>
        <w:t>ordinaria</w:t>
      </w:r>
      <w:r w:rsidR="009819AE" w:rsidRPr="00AB63A7">
        <w:rPr>
          <w:rFonts w:ascii="Arial" w:hAnsi="Arial" w:cs="Arial"/>
          <w:b/>
          <w:bCs/>
        </w:rPr>
        <w:t xml:space="preserve"> </w:t>
      </w:r>
      <w:r w:rsidR="009819AE" w:rsidRPr="00AB63A7">
        <w:rPr>
          <w:rFonts w:ascii="Arial" w:hAnsi="Arial" w:cs="Arial"/>
          <w:b/>
        </w:rPr>
        <w:t>202</w:t>
      </w:r>
      <w:r w:rsidR="00AD769F" w:rsidRPr="00AB63A7">
        <w:rPr>
          <w:rFonts w:ascii="Arial" w:hAnsi="Arial" w:cs="Arial"/>
          <w:b/>
        </w:rPr>
        <w:t>6</w:t>
      </w:r>
      <w:r w:rsidR="009819AE" w:rsidRPr="00AB63A7">
        <w:rPr>
          <w:rFonts w:ascii="Arial" w:hAnsi="Arial" w:cs="Arial"/>
        </w:rPr>
        <w:t xml:space="preserve">, </w:t>
      </w:r>
      <w:r w:rsidRPr="00AB63A7">
        <w:rPr>
          <w:rFonts w:ascii="Arial" w:hAnsi="Arial" w:cs="Arial"/>
        </w:rPr>
        <w:t xml:space="preserve">y </w:t>
      </w:r>
      <w:r w:rsidR="009819AE" w:rsidRPr="00AB63A7">
        <w:rPr>
          <w:rFonts w:ascii="Arial" w:hAnsi="Arial" w:cs="Arial"/>
        </w:rPr>
        <w:t xml:space="preserve">en términos de lo dispuesto por los artículos 51, 52 fracción II, 127 de la </w:t>
      </w:r>
      <w:r w:rsidR="001771BC" w:rsidRPr="00AB63A7">
        <w:rPr>
          <w:rFonts w:ascii="Arial" w:hAnsi="Arial" w:cs="Arial"/>
        </w:rPr>
        <w:t>l</w:t>
      </w:r>
      <w:r w:rsidR="009819AE" w:rsidRPr="00AB63A7">
        <w:rPr>
          <w:rFonts w:ascii="Arial" w:hAnsi="Arial" w:cs="Arial"/>
        </w:rPr>
        <w:t xml:space="preserve">ey de Transparencia y Acceso a la Información Pública del </w:t>
      </w:r>
      <w:r w:rsidR="001771BC" w:rsidRPr="00AB63A7">
        <w:rPr>
          <w:rFonts w:ascii="Arial" w:hAnsi="Arial" w:cs="Arial"/>
        </w:rPr>
        <w:t>e</w:t>
      </w:r>
      <w:r w:rsidR="009819AE" w:rsidRPr="00AB63A7">
        <w:rPr>
          <w:rFonts w:ascii="Arial" w:hAnsi="Arial" w:cs="Arial"/>
        </w:rPr>
        <w:t xml:space="preserve">stado de San Luis Potosí </w:t>
      </w:r>
      <w:r w:rsidR="001771BC" w:rsidRPr="00AB63A7">
        <w:rPr>
          <w:rFonts w:ascii="Arial" w:hAnsi="Arial" w:cs="Arial"/>
        </w:rPr>
        <w:t>-</w:t>
      </w:r>
      <w:r w:rsidR="009819AE" w:rsidRPr="00AB63A7">
        <w:rPr>
          <w:rFonts w:ascii="Arial" w:hAnsi="Arial" w:cs="Arial"/>
        </w:rPr>
        <w:t>LTAIPSLP</w:t>
      </w:r>
      <w:r w:rsidR="001771BC" w:rsidRPr="00AB63A7">
        <w:rPr>
          <w:rFonts w:ascii="Arial" w:hAnsi="Arial" w:cs="Arial"/>
        </w:rPr>
        <w:t>-</w:t>
      </w:r>
      <w:r w:rsidR="009819AE" w:rsidRPr="00AB63A7">
        <w:rPr>
          <w:rFonts w:ascii="Arial" w:hAnsi="Arial" w:cs="Arial"/>
        </w:rPr>
        <w:t xml:space="preserve">, lineamiento </w:t>
      </w:r>
      <w:r w:rsidR="005B0E50" w:rsidRPr="00AB63A7">
        <w:rPr>
          <w:rFonts w:ascii="Arial" w:hAnsi="Arial" w:cs="Arial"/>
        </w:rPr>
        <w:t>q</w:t>
      </w:r>
      <w:r w:rsidR="009819AE" w:rsidRPr="00AB63A7">
        <w:rPr>
          <w:rFonts w:ascii="Arial" w:hAnsi="Arial" w:cs="Arial"/>
        </w:rPr>
        <w:t xml:space="preserve">uincuagésimo </w:t>
      </w:r>
      <w:r w:rsidR="001771BC" w:rsidRPr="00AB63A7">
        <w:rPr>
          <w:rFonts w:ascii="Arial" w:hAnsi="Arial" w:cs="Arial"/>
        </w:rPr>
        <w:t>p</w:t>
      </w:r>
      <w:r w:rsidR="009819AE" w:rsidRPr="00AB63A7">
        <w:rPr>
          <w:rFonts w:ascii="Arial" w:hAnsi="Arial" w:cs="Arial"/>
        </w:rPr>
        <w:t xml:space="preserve">rimero de los Lineamientos Generales para la Clasificación y Desclasificación de la Información, así como para la </w:t>
      </w:r>
      <w:r w:rsidR="001771BC" w:rsidRPr="00AB63A7">
        <w:rPr>
          <w:rFonts w:ascii="Arial" w:hAnsi="Arial" w:cs="Arial"/>
        </w:rPr>
        <w:t>e</w:t>
      </w:r>
      <w:r w:rsidR="009819AE" w:rsidRPr="00AB63A7">
        <w:rPr>
          <w:rFonts w:ascii="Arial" w:hAnsi="Arial" w:cs="Arial"/>
        </w:rPr>
        <w:t>laboración de Versiones Públicas</w:t>
      </w:r>
      <w:r w:rsidR="003C7D26" w:rsidRPr="00AB63A7">
        <w:rPr>
          <w:rFonts w:ascii="Arial" w:hAnsi="Arial" w:cs="Arial"/>
        </w:rPr>
        <w:t xml:space="preserve"> </w:t>
      </w:r>
      <w:r w:rsidR="001771BC" w:rsidRPr="00AB63A7">
        <w:rPr>
          <w:rFonts w:ascii="Arial" w:hAnsi="Arial" w:cs="Arial"/>
        </w:rPr>
        <w:t>-</w:t>
      </w:r>
      <w:r w:rsidR="009819AE" w:rsidRPr="00AB63A7">
        <w:rPr>
          <w:rFonts w:ascii="Arial" w:hAnsi="Arial" w:cs="Arial"/>
        </w:rPr>
        <w:t>LGCDIEVP</w:t>
      </w:r>
      <w:r w:rsidR="001771BC" w:rsidRPr="00AB63A7">
        <w:rPr>
          <w:rFonts w:ascii="Arial" w:hAnsi="Arial" w:cs="Arial"/>
        </w:rPr>
        <w:t>-</w:t>
      </w:r>
      <w:r w:rsidR="009819AE" w:rsidRPr="00AB63A7">
        <w:rPr>
          <w:rFonts w:ascii="Arial" w:hAnsi="Arial" w:cs="Arial"/>
        </w:rPr>
        <w:t xml:space="preserve">, se procede a emitir la siguiente </w:t>
      </w:r>
      <w:r w:rsidR="001771BC" w:rsidRPr="00AB63A7">
        <w:rPr>
          <w:rFonts w:ascii="Arial" w:hAnsi="Arial" w:cs="Arial"/>
        </w:rPr>
        <w:t>r</w:t>
      </w:r>
      <w:r w:rsidR="009819AE" w:rsidRPr="00AB63A7">
        <w:rPr>
          <w:rFonts w:ascii="Arial" w:hAnsi="Arial" w:cs="Arial"/>
        </w:rPr>
        <w:t xml:space="preserve">esolución. </w:t>
      </w:r>
    </w:p>
    <w:p w:rsidR="00BF3665" w:rsidRPr="00AB63A7" w:rsidRDefault="009819AE" w:rsidP="00AB63A7">
      <w:pPr>
        <w:spacing w:line="240" w:lineRule="auto"/>
        <w:jc w:val="center"/>
        <w:rPr>
          <w:rFonts w:ascii="Arial" w:hAnsi="Arial" w:cs="Arial"/>
          <w:b/>
        </w:rPr>
      </w:pPr>
      <w:r w:rsidRPr="00AB63A7">
        <w:rPr>
          <w:rFonts w:ascii="Arial" w:hAnsi="Arial" w:cs="Arial"/>
          <w:b/>
        </w:rPr>
        <w:t>RESULTANDO</w:t>
      </w:r>
    </w:p>
    <w:p w:rsidR="000C23C7" w:rsidRPr="00AB63A7" w:rsidRDefault="009819AE" w:rsidP="00AB63A7">
      <w:pPr>
        <w:spacing w:line="240" w:lineRule="auto"/>
        <w:jc w:val="both"/>
        <w:rPr>
          <w:rFonts w:ascii="Arial" w:hAnsi="Arial" w:cs="Arial"/>
        </w:rPr>
      </w:pPr>
      <w:r w:rsidRPr="00AB63A7">
        <w:rPr>
          <w:rFonts w:ascii="Arial" w:hAnsi="Arial" w:cs="Arial"/>
          <w:b/>
        </w:rPr>
        <w:t>I</w:t>
      </w:r>
      <w:r w:rsidRPr="00AB63A7">
        <w:rPr>
          <w:rFonts w:ascii="Arial" w:hAnsi="Arial" w:cs="Arial"/>
        </w:rPr>
        <w:t xml:space="preserve">. </w:t>
      </w:r>
      <w:r w:rsidR="00442D8D" w:rsidRPr="00AB63A7">
        <w:rPr>
          <w:rFonts w:ascii="Arial" w:hAnsi="Arial" w:cs="Arial"/>
        </w:rPr>
        <w:t xml:space="preserve">El Fiscal Especializado en Materia de Derechos Humanos licenciado Doroteo Paredes Granado mediante oficio </w:t>
      </w:r>
      <w:r w:rsidR="00442D8D" w:rsidRPr="00AB63A7">
        <w:rPr>
          <w:rFonts w:ascii="Arial" w:hAnsi="Arial" w:cs="Arial"/>
          <w:b/>
        </w:rPr>
        <w:t>FMDH/</w:t>
      </w:r>
      <w:r w:rsidR="00F352B7" w:rsidRPr="00AB63A7">
        <w:rPr>
          <w:rFonts w:ascii="Arial" w:hAnsi="Arial" w:cs="Arial"/>
          <w:b/>
        </w:rPr>
        <w:t>0</w:t>
      </w:r>
      <w:r w:rsidR="007602AF">
        <w:rPr>
          <w:rFonts w:ascii="Arial" w:hAnsi="Arial" w:cs="Arial"/>
          <w:b/>
        </w:rPr>
        <w:t>628</w:t>
      </w:r>
      <w:r w:rsidR="00AD769F" w:rsidRPr="00AB63A7">
        <w:rPr>
          <w:rFonts w:ascii="Arial" w:hAnsi="Arial" w:cs="Arial"/>
          <w:b/>
        </w:rPr>
        <w:t>/</w:t>
      </w:r>
      <w:r w:rsidR="00442D8D" w:rsidRPr="00AB63A7">
        <w:rPr>
          <w:rFonts w:ascii="Arial" w:hAnsi="Arial" w:cs="Arial"/>
          <w:b/>
        </w:rPr>
        <w:t>202</w:t>
      </w:r>
      <w:r w:rsidR="00866341" w:rsidRPr="00AB63A7">
        <w:rPr>
          <w:rFonts w:ascii="Arial" w:hAnsi="Arial" w:cs="Arial"/>
          <w:b/>
        </w:rPr>
        <w:t>6</w:t>
      </w:r>
      <w:r w:rsidR="00442D8D" w:rsidRPr="00AB63A7">
        <w:rPr>
          <w:rFonts w:ascii="Arial" w:hAnsi="Arial" w:cs="Arial"/>
          <w:b/>
        </w:rPr>
        <w:t xml:space="preserve"> </w:t>
      </w:r>
      <w:r w:rsidR="00442D8D" w:rsidRPr="00AB63A7">
        <w:rPr>
          <w:rFonts w:ascii="Arial" w:hAnsi="Arial" w:cs="Arial"/>
        </w:rPr>
        <w:t>entrega al Colegiado</w:t>
      </w:r>
      <w:r w:rsidR="00442D8D" w:rsidRPr="00AB63A7">
        <w:rPr>
          <w:rFonts w:ascii="Arial" w:hAnsi="Arial" w:cs="Arial"/>
          <w:b/>
        </w:rPr>
        <w:t xml:space="preserve"> </w:t>
      </w:r>
      <w:r w:rsidR="00442D8D" w:rsidRPr="00AB63A7">
        <w:rPr>
          <w:rFonts w:ascii="Arial" w:hAnsi="Arial" w:cs="Arial"/>
        </w:rPr>
        <w:t xml:space="preserve">el acuerdo de reserva </w:t>
      </w:r>
      <w:r w:rsidR="007602AF">
        <w:rPr>
          <w:rFonts w:ascii="Arial" w:hAnsi="Arial" w:cs="Arial"/>
          <w:b/>
        </w:rPr>
        <w:t xml:space="preserve">parcial </w:t>
      </w:r>
      <w:r w:rsidR="00784FF8" w:rsidRPr="00AB63A7">
        <w:rPr>
          <w:rFonts w:ascii="Arial" w:hAnsi="Arial" w:cs="Arial"/>
          <w:b/>
        </w:rPr>
        <w:t>UILEJA/FMDH/001</w:t>
      </w:r>
      <w:r w:rsidR="007602AF">
        <w:rPr>
          <w:rFonts w:ascii="Arial" w:hAnsi="Arial" w:cs="Arial"/>
          <w:b/>
        </w:rPr>
        <w:t>3</w:t>
      </w:r>
      <w:r w:rsidR="00784FF8" w:rsidRPr="00AB63A7">
        <w:rPr>
          <w:rFonts w:ascii="Arial" w:hAnsi="Arial" w:cs="Arial"/>
          <w:b/>
        </w:rPr>
        <w:t xml:space="preserve">/2026-AR </w:t>
      </w:r>
      <w:r w:rsidR="00442D8D" w:rsidRPr="00AB63A7">
        <w:rPr>
          <w:rFonts w:ascii="Arial" w:hAnsi="Arial" w:cs="Arial"/>
        </w:rPr>
        <w:t xml:space="preserve">que emite </w:t>
      </w:r>
      <w:r w:rsidR="00916201" w:rsidRPr="00AB63A7">
        <w:rPr>
          <w:rFonts w:ascii="Arial" w:hAnsi="Arial" w:cs="Arial"/>
        </w:rPr>
        <w:t>el jefe de la Unidad especializada en Justicia Penal para Adolescentes, Marco Esteban Águila Pérez</w:t>
      </w:r>
      <w:r w:rsidR="002C433C" w:rsidRPr="00AB63A7">
        <w:rPr>
          <w:rFonts w:ascii="Arial" w:hAnsi="Arial" w:cs="Arial"/>
        </w:rPr>
        <w:t>,</w:t>
      </w:r>
      <w:r w:rsidR="00442D8D" w:rsidRPr="00AB63A7">
        <w:rPr>
          <w:rFonts w:ascii="Arial" w:hAnsi="Arial" w:cs="Arial"/>
        </w:rPr>
        <w:t xml:space="preserve"> por </w:t>
      </w:r>
      <w:r w:rsidRPr="00AB63A7">
        <w:rPr>
          <w:rFonts w:ascii="Arial" w:hAnsi="Arial" w:cs="Arial"/>
        </w:rPr>
        <w:t xml:space="preserve">encontrarse en el supuesto del artículo </w:t>
      </w:r>
      <w:r w:rsidR="00376B01" w:rsidRPr="00AB63A7">
        <w:rPr>
          <w:rFonts w:ascii="Arial" w:hAnsi="Arial" w:cs="Arial"/>
        </w:rPr>
        <w:t>120</w:t>
      </w:r>
      <w:r w:rsidRPr="00AB63A7">
        <w:rPr>
          <w:rFonts w:ascii="Arial" w:hAnsi="Arial" w:cs="Arial"/>
        </w:rPr>
        <w:t xml:space="preserve"> fracción</w:t>
      </w:r>
      <w:r w:rsidR="00376B01" w:rsidRPr="00AB63A7">
        <w:rPr>
          <w:rFonts w:ascii="Arial" w:hAnsi="Arial" w:cs="Arial"/>
        </w:rPr>
        <w:t xml:space="preserve"> </w:t>
      </w:r>
      <w:r w:rsidR="00434058" w:rsidRPr="00AB63A7">
        <w:rPr>
          <w:rFonts w:ascii="Arial" w:hAnsi="Arial" w:cs="Arial"/>
        </w:rPr>
        <w:t>I</w:t>
      </w:r>
      <w:r w:rsidRPr="00AB63A7">
        <w:rPr>
          <w:rFonts w:ascii="Arial" w:hAnsi="Arial" w:cs="Arial"/>
        </w:rPr>
        <w:t xml:space="preserve"> de la LTAIPSLP, es decir, </w:t>
      </w:r>
      <w:r w:rsidR="0053156B" w:rsidRPr="00AB63A7">
        <w:rPr>
          <w:rFonts w:ascii="Arial" w:hAnsi="Arial" w:cs="Arial"/>
        </w:rPr>
        <w:t>recibió la solicitud de acceso a la información número UT-SI-P-</w:t>
      </w:r>
      <w:r w:rsidR="005C13E6" w:rsidRPr="00AB63A7">
        <w:rPr>
          <w:rFonts w:ascii="Arial" w:hAnsi="Arial" w:cs="Arial"/>
          <w:b/>
        </w:rPr>
        <w:t>0</w:t>
      </w:r>
      <w:r w:rsidR="007602AF">
        <w:rPr>
          <w:rFonts w:ascii="Arial" w:hAnsi="Arial" w:cs="Arial"/>
          <w:b/>
        </w:rPr>
        <w:t>59</w:t>
      </w:r>
      <w:r w:rsidR="0053156B" w:rsidRPr="00AB63A7">
        <w:rPr>
          <w:rFonts w:ascii="Arial" w:hAnsi="Arial" w:cs="Arial"/>
        </w:rPr>
        <w:t>-24046982</w:t>
      </w:r>
      <w:r w:rsidR="005C13E6" w:rsidRPr="00AB63A7">
        <w:rPr>
          <w:rFonts w:ascii="Arial" w:hAnsi="Arial" w:cs="Arial"/>
        </w:rPr>
        <w:t>6</w:t>
      </w:r>
      <w:r w:rsidR="0053156B" w:rsidRPr="00AB63A7">
        <w:rPr>
          <w:rFonts w:ascii="Arial" w:hAnsi="Arial" w:cs="Arial"/>
        </w:rPr>
        <w:t>000</w:t>
      </w:r>
      <w:r w:rsidR="005C13E6" w:rsidRPr="00AB63A7">
        <w:rPr>
          <w:rFonts w:ascii="Arial" w:hAnsi="Arial" w:cs="Arial"/>
          <w:b/>
        </w:rPr>
        <w:t>0</w:t>
      </w:r>
      <w:r w:rsidR="007602AF">
        <w:rPr>
          <w:rFonts w:ascii="Arial" w:hAnsi="Arial" w:cs="Arial"/>
          <w:b/>
        </w:rPr>
        <w:t>59</w:t>
      </w:r>
      <w:r w:rsidR="0053156B" w:rsidRPr="00AB63A7">
        <w:rPr>
          <w:rFonts w:ascii="Arial" w:hAnsi="Arial" w:cs="Arial"/>
        </w:rPr>
        <w:t>-202</w:t>
      </w:r>
      <w:r w:rsidR="005C13E6" w:rsidRPr="00AB63A7">
        <w:rPr>
          <w:rFonts w:ascii="Arial" w:hAnsi="Arial" w:cs="Arial"/>
        </w:rPr>
        <w:t>6</w:t>
      </w:r>
      <w:r w:rsidR="0053156B" w:rsidRPr="00AB63A7">
        <w:rPr>
          <w:rFonts w:ascii="Arial" w:hAnsi="Arial" w:cs="Arial"/>
        </w:rPr>
        <w:t xml:space="preserve"> realizada por </w:t>
      </w:r>
      <w:r w:rsidR="00257886" w:rsidRPr="00AB63A7">
        <w:rPr>
          <w:rFonts w:ascii="Arial" w:hAnsi="Arial" w:cs="Arial"/>
        </w:rPr>
        <w:t xml:space="preserve">el </w:t>
      </w:r>
      <w:r w:rsidR="005F0249" w:rsidRPr="00AB63A7">
        <w:rPr>
          <w:rFonts w:ascii="Arial" w:hAnsi="Arial" w:cs="Arial"/>
        </w:rPr>
        <w:t>usuari</w:t>
      </w:r>
      <w:r w:rsidR="00257886" w:rsidRPr="00AB63A7">
        <w:rPr>
          <w:rFonts w:ascii="Arial" w:hAnsi="Arial" w:cs="Arial"/>
        </w:rPr>
        <w:t>o</w:t>
      </w:r>
      <w:r w:rsidR="00AD769F" w:rsidRPr="00AB63A7">
        <w:rPr>
          <w:rFonts w:ascii="Arial" w:hAnsi="Arial" w:cs="Arial"/>
        </w:rPr>
        <w:t xml:space="preserve"> cuyo nombre no fue proporcionado</w:t>
      </w:r>
      <w:r w:rsidR="000C23C7" w:rsidRPr="00AB63A7">
        <w:rPr>
          <w:rFonts w:ascii="Arial" w:hAnsi="Arial" w:cs="Arial"/>
        </w:rPr>
        <w:t>, quien manifiesta su deseo de acceder a la siguiente información:</w:t>
      </w:r>
    </w:p>
    <w:p w:rsidR="007602AF" w:rsidRDefault="007602AF" w:rsidP="007602AF">
      <w:pPr>
        <w:spacing w:after="0" w:line="240" w:lineRule="auto"/>
        <w:jc w:val="both"/>
        <w:rPr>
          <w:rFonts w:ascii="Arial" w:hAnsi="Arial" w:cs="Arial"/>
        </w:rPr>
      </w:pPr>
      <w:r>
        <w:rPr>
          <w:rFonts w:ascii="Arial" w:hAnsi="Arial" w:cs="Arial"/>
        </w:rPr>
        <w:t>Por favor informar el número de feminicidios y homicidios de niñas, adolescentes mujeres y mujeres registrados en San Luis Potosí en el año 2025 y en los días corrientes del año 2026.</w:t>
      </w:r>
    </w:p>
    <w:p w:rsidR="007602AF" w:rsidRDefault="007602AF" w:rsidP="007602AF">
      <w:pPr>
        <w:spacing w:after="0" w:line="240" w:lineRule="auto"/>
        <w:jc w:val="both"/>
        <w:rPr>
          <w:rFonts w:ascii="Arial" w:hAnsi="Arial" w:cs="Arial"/>
        </w:rPr>
      </w:pPr>
      <w:r>
        <w:rPr>
          <w:rFonts w:ascii="Arial" w:hAnsi="Arial" w:cs="Arial"/>
        </w:rPr>
        <w:t>- Favor de desglosar por municipio en ambos casos: homicidio y feminicidio.</w:t>
      </w:r>
    </w:p>
    <w:p w:rsidR="007602AF" w:rsidRDefault="007602AF" w:rsidP="007602AF">
      <w:pPr>
        <w:spacing w:after="0" w:line="240" w:lineRule="auto"/>
        <w:jc w:val="both"/>
        <w:rPr>
          <w:rFonts w:ascii="Arial" w:hAnsi="Arial" w:cs="Arial"/>
        </w:rPr>
      </w:pPr>
      <w:r>
        <w:rPr>
          <w:rFonts w:ascii="Arial" w:hAnsi="Arial" w:cs="Arial"/>
        </w:rPr>
        <w:t>- Favor de especificar las edades.</w:t>
      </w:r>
    </w:p>
    <w:p w:rsidR="007602AF" w:rsidRDefault="007602AF" w:rsidP="007602AF">
      <w:pPr>
        <w:spacing w:after="0" w:line="240" w:lineRule="auto"/>
        <w:jc w:val="both"/>
        <w:rPr>
          <w:rFonts w:ascii="Arial" w:hAnsi="Arial" w:cs="Arial"/>
        </w:rPr>
      </w:pPr>
      <w:r>
        <w:rPr>
          <w:rFonts w:ascii="Arial" w:hAnsi="Arial" w:cs="Arial"/>
        </w:rPr>
        <w:t>- Favor de especificar si el victimario se encuentra en detención.</w:t>
      </w:r>
    </w:p>
    <w:p w:rsidR="007602AF" w:rsidRDefault="007602AF" w:rsidP="007602AF">
      <w:pPr>
        <w:spacing w:after="0" w:line="240" w:lineRule="auto"/>
        <w:jc w:val="both"/>
        <w:rPr>
          <w:rFonts w:ascii="Arial" w:hAnsi="Arial" w:cs="Arial"/>
        </w:rPr>
      </w:pPr>
      <w:r>
        <w:rPr>
          <w:rFonts w:ascii="Arial" w:hAnsi="Arial" w:cs="Arial"/>
        </w:rPr>
        <w:t>- Favor de especificar el motivo de la muerte. [SIC]</w:t>
      </w:r>
    </w:p>
    <w:p w:rsidR="007602AF" w:rsidRDefault="007602AF" w:rsidP="007602AF">
      <w:pPr>
        <w:spacing w:after="0" w:line="240" w:lineRule="auto"/>
        <w:jc w:val="both"/>
        <w:rPr>
          <w:rFonts w:ascii="Arial" w:hAnsi="Arial" w:cs="Arial"/>
        </w:rPr>
      </w:pPr>
    </w:p>
    <w:p w:rsidR="00BF3665" w:rsidRPr="00AB63A7" w:rsidRDefault="009819AE" w:rsidP="00AB63A7">
      <w:pPr>
        <w:spacing w:line="240" w:lineRule="auto"/>
        <w:jc w:val="both"/>
        <w:rPr>
          <w:rFonts w:ascii="Arial" w:hAnsi="Arial" w:cs="Arial"/>
        </w:rPr>
      </w:pPr>
      <w:r w:rsidRPr="00AB63A7">
        <w:rPr>
          <w:rFonts w:ascii="Arial" w:hAnsi="Arial" w:cs="Arial"/>
          <w:b/>
        </w:rPr>
        <w:t>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w:t>
      </w:r>
      <w:r w:rsidR="00590B9B" w:rsidRPr="00AB63A7">
        <w:rPr>
          <w:rFonts w:ascii="Arial" w:hAnsi="Arial" w:cs="Arial"/>
        </w:rPr>
        <w:t xml:space="preserve"> </w:t>
      </w:r>
      <w:r w:rsidRPr="00AB63A7">
        <w:rPr>
          <w:rFonts w:ascii="Arial" w:hAnsi="Arial" w:cs="Arial"/>
        </w:rPr>
        <w:t xml:space="preserve">al realizar el estudio de la </w:t>
      </w:r>
      <w:r w:rsidR="00C71D2F" w:rsidRPr="00AB63A7">
        <w:rPr>
          <w:rFonts w:ascii="Arial" w:hAnsi="Arial" w:cs="Arial"/>
        </w:rPr>
        <w:t>solicitud</w:t>
      </w:r>
      <w:r w:rsidRPr="00AB63A7">
        <w:rPr>
          <w:rFonts w:ascii="Arial" w:hAnsi="Arial" w:cs="Arial"/>
        </w:rPr>
        <w:t xml:space="preserve"> advierte que la información </w:t>
      </w:r>
      <w:r w:rsidR="00590B9B" w:rsidRPr="00AB63A7">
        <w:rPr>
          <w:rFonts w:ascii="Arial" w:hAnsi="Arial" w:cs="Arial"/>
        </w:rPr>
        <w:t xml:space="preserve">a la que desea acceder </w:t>
      </w:r>
      <w:r w:rsidR="00257886" w:rsidRPr="00AB63A7">
        <w:rPr>
          <w:rFonts w:ascii="Arial" w:hAnsi="Arial" w:cs="Arial"/>
        </w:rPr>
        <w:t>el</w:t>
      </w:r>
      <w:r w:rsidR="00035BE7" w:rsidRPr="00AB63A7">
        <w:rPr>
          <w:rFonts w:ascii="Arial" w:hAnsi="Arial" w:cs="Arial"/>
        </w:rPr>
        <w:t xml:space="preserve"> solicitante, </w:t>
      </w:r>
      <w:r w:rsidRPr="00AB63A7">
        <w:rPr>
          <w:rFonts w:ascii="Arial" w:hAnsi="Arial" w:cs="Arial"/>
        </w:rPr>
        <w:t>es susceptible de</w:t>
      </w:r>
      <w:r w:rsidR="00257886" w:rsidRPr="00AB63A7">
        <w:rPr>
          <w:rFonts w:ascii="Arial" w:hAnsi="Arial" w:cs="Arial"/>
        </w:rPr>
        <w:t xml:space="preserve"> ser clasificada </w:t>
      </w:r>
      <w:r w:rsidRPr="00AB63A7">
        <w:rPr>
          <w:rFonts w:ascii="Arial" w:hAnsi="Arial" w:cs="Arial"/>
        </w:rPr>
        <w:t xml:space="preserve">como </w:t>
      </w:r>
      <w:r w:rsidR="007602AF">
        <w:rPr>
          <w:rFonts w:ascii="Arial" w:hAnsi="Arial" w:cs="Arial"/>
          <w:b/>
        </w:rPr>
        <w:t>parcial</w:t>
      </w:r>
      <w:r w:rsidR="00784FF8" w:rsidRPr="00AB63A7">
        <w:rPr>
          <w:rFonts w:ascii="Arial" w:hAnsi="Arial" w:cs="Arial"/>
          <w:b/>
        </w:rPr>
        <w:t>mente</w:t>
      </w:r>
      <w:r w:rsidR="00C71D2F" w:rsidRPr="00AB63A7">
        <w:rPr>
          <w:rFonts w:ascii="Arial" w:hAnsi="Arial" w:cs="Arial"/>
        </w:rPr>
        <w:t xml:space="preserve"> </w:t>
      </w:r>
      <w:r w:rsidRPr="00AB63A7">
        <w:rPr>
          <w:rFonts w:ascii="Arial" w:hAnsi="Arial" w:cs="Arial"/>
        </w:rPr>
        <w:t>reservada, de conformidad con el ar</w:t>
      </w:r>
      <w:r w:rsidR="007D4996" w:rsidRPr="00AB63A7">
        <w:rPr>
          <w:rFonts w:ascii="Arial" w:hAnsi="Arial" w:cs="Arial"/>
        </w:rPr>
        <w:t xml:space="preserve">tículo 129 </w:t>
      </w:r>
      <w:r w:rsidR="005B0E50" w:rsidRPr="00AB63A7">
        <w:rPr>
          <w:rFonts w:ascii="Arial" w:hAnsi="Arial" w:cs="Arial"/>
        </w:rPr>
        <w:t>fracci</w:t>
      </w:r>
      <w:r w:rsidR="00D5202E" w:rsidRPr="00AB63A7">
        <w:rPr>
          <w:rFonts w:ascii="Arial" w:hAnsi="Arial" w:cs="Arial"/>
        </w:rPr>
        <w:t>ón</w:t>
      </w:r>
      <w:r w:rsidR="00035BE7" w:rsidRPr="00AB63A7">
        <w:rPr>
          <w:rFonts w:ascii="Arial" w:hAnsi="Arial" w:cs="Arial"/>
        </w:rPr>
        <w:t xml:space="preserve"> </w:t>
      </w:r>
      <w:r w:rsidR="005160BF" w:rsidRPr="00AB63A7">
        <w:rPr>
          <w:rFonts w:ascii="Arial" w:hAnsi="Arial" w:cs="Arial"/>
        </w:rPr>
        <w:t>XI</w:t>
      </w:r>
      <w:r w:rsidRPr="00AB63A7">
        <w:rPr>
          <w:rFonts w:ascii="Arial" w:hAnsi="Arial" w:cs="Arial"/>
        </w:rPr>
        <w:t xml:space="preserve"> de la LTAIPSLP.</w:t>
      </w:r>
    </w:p>
    <w:p w:rsidR="00BF3665" w:rsidRPr="00AB63A7" w:rsidRDefault="009819AE" w:rsidP="00AB63A7">
      <w:pPr>
        <w:spacing w:line="240" w:lineRule="auto"/>
        <w:jc w:val="both"/>
        <w:rPr>
          <w:rFonts w:ascii="Arial" w:hAnsi="Arial" w:cs="Arial"/>
          <w:b/>
        </w:rPr>
      </w:pPr>
      <w:r w:rsidRPr="00AB63A7">
        <w:rPr>
          <w:rFonts w:ascii="Arial" w:hAnsi="Arial" w:cs="Arial"/>
          <w:b/>
        </w:rPr>
        <w:t>III.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5C13E6" w:rsidRPr="00AB63A7">
        <w:rPr>
          <w:rFonts w:ascii="Arial" w:hAnsi="Arial" w:cs="Arial"/>
        </w:rPr>
        <w:t xml:space="preserve">para </w:t>
      </w:r>
      <w:r w:rsidR="00682B93" w:rsidRPr="00AB63A7">
        <w:rPr>
          <w:rFonts w:ascii="Arial" w:hAnsi="Arial" w:cs="Arial"/>
        </w:rPr>
        <w:t>estar en posibilidades de dar respuesta a la solicitud que le fue turnada</w:t>
      </w:r>
      <w:r w:rsidR="00042CDD" w:rsidRPr="00AB63A7">
        <w:rPr>
          <w:rFonts w:ascii="Arial" w:hAnsi="Arial" w:cs="Arial"/>
        </w:rPr>
        <w:t>,</w:t>
      </w:r>
      <w:r w:rsidR="00682B93" w:rsidRPr="00AB63A7">
        <w:rPr>
          <w:rFonts w:ascii="Arial" w:hAnsi="Arial" w:cs="Arial"/>
        </w:rPr>
        <w:t xml:space="preserve"> emite el acuerdo de reserva </w:t>
      </w:r>
      <w:r w:rsidR="007602AF">
        <w:rPr>
          <w:rFonts w:ascii="Arial" w:hAnsi="Arial" w:cs="Arial"/>
          <w:b/>
        </w:rPr>
        <w:t>parcial</w:t>
      </w:r>
      <w:r w:rsidR="00784FF8" w:rsidRPr="00AB63A7">
        <w:rPr>
          <w:rFonts w:ascii="Arial" w:hAnsi="Arial" w:cs="Arial"/>
          <w:b/>
        </w:rPr>
        <w:t xml:space="preserve"> UILEJA/FMDH/001</w:t>
      </w:r>
      <w:r w:rsidR="007602AF">
        <w:rPr>
          <w:rFonts w:ascii="Arial" w:hAnsi="Arial" w:cs="Arial"/>
          <w:b/>
        </w:rPr>
        <w:t>3</w:t>
      </w:r>
      <w:r w:rsidR="00784FF8" w:rsidRPr="00AB63A7">
        <w:rPr>
          <w:rFonts w:ascii="Arial" w:hAnsi="Arial" w:cs="Arial"/>
          <w:b/>
        </w:rPr>
        <w:t>/2026-AR</w:t>
      </w:r>
      <w:r w:rsidR="00682B93" w:rsidRPr="00AB63A7">
        <w:rPr>
          <w:rFonts w:ascii="Arial" w:hAnsi="Arial" w:cs="Arial"/>
          <w:b/>
        </w:rPr>
        <w:t xml:space="preserve">. </w:t>
      </w:r>
    </w:p>
    <w:p w:rsidR="00BF3665" w:rsidRPr="00AB63A7" w:rsidRDefault="009819AE" w:rsidP="00AB63A7">
      <w:pPr>
        <w:spacing w:line="240" w:lineRule="auto"/>
        <w:jc w:val="center"/>
        <w:rPr>
          <w:rFonts w:ascii="Arial" w:hAnsi="Arial" w:cs="Arial"/>
          <w:b/>
        </w:rPr>
      </w:pPr>
      <w:r w:rsidRPr="00AB63A7">
        <w:rPr>
          <w:rFonts w:ascii="Arial" w:hAnsi="Arial" w:cs="Arial"/>
          <w:b/>
        </w:rPr>
        <w:t>CONSIDERANDO</w:t>
      </w:r>
    </w:p>
    <w:p w:rsidR="00BF3665" w:rsidRPr="00AB63A7" w:rsidRDefault="009819AE" w:rsidP="00AB63A7">
      <w:pPr>
        <w:spacing w:line="240" w:lineRule="auto"/>
        <w:jc w:val="both"/>
        <w:rPr>
          <w:rFonts w:ascii="Arial" w:hAnsi="Arial" w:cs="Arial"/>
        </w:rPr>
      </w:pPr>
      <w:r w:rsidRPr="00AB63A7">
        <w:rPr>
          <w:rFonts w:ascii="Arial" w:hAnsi="Arial" w:cs="Arial"/>
          <w:b/>
        </w:rPr>
        <w:t>PRIMERO.</w:t>
      </w:r>
      <w:r w:rsidRPr="00AB63A7">
        <w:rPr>
          <w:rFonts w:ascii="Arial" w:hAnsi="Arial" w:cs="Arial"/>
        </w:rPr>
        <w:t xml:space="preserve"> </w:t>
      </w:r>
      <w:r w:rsidRPr="00AB63A7">
        <w:rPr>
          <w:rFonts w:ascii="Arial" w:hAnsi="Arial" w:cs="Arial"/>
          <w:b/>
        </w:rPr>
        <w:t>Competencia.</w:t>
      </w:r>
      <w:r w:rsidRPr="00AB63A7">
        <w:rPr>
          <w:rFonts w:ascii="Arial" w:hAnsi="Arial" w:cs="Arial"/>
        </w:rPr>
        <w:t xml:space="preserve"> </w:t>
      </w:r>
    </w:p>
    <w:p w:rsidR="00BF3665" w:rsidRPr="00AB63A7" w:rsidRDefault="009819AE" w:rsidP="00AB63A7">
      <w:pPr>
        <w:spacing w:line="240" w:lineRule="auto"/>
        <w:jc w:val="both"/>
        <w:rPr>
          <w:rFonts w:ascii="Arial" w:hAnsi="Arial" w:cs="Arial"/>
        </w:rPr>
      </w:pPr>
      <w:r w:rsidRPr="00AB63A7">
        <w:rPr>
          <w:rFonts w:ascii="Arial" w:hAnsi="Arial" w:cs="Arial"/>
        </w:rPr>
        <w:t>E</w:t>
      </w:r>
      <w:r w:rsidR="00995ED3" w:rsidRPr="00AB63A7">
        <w:rPr>
          <w:rFonts w:ascii="Arial" w:hAnsi="Arial" w:cs="Arial"/>
        </w:rPr>
        <w:t>l</w:t>
      </w:r>
      <w:r w:rsidRPr="00AB63A7">
        <w:rPr>
          <w:rFonts w:ascii="Arial" w:hAnsi="Arial" w:cs="Arial"/>
        </w:rPr>
        <w:t xml:space="preserve"> Comité de Transparencia es competente para determinar sobre la confirmación, modificación o revocación del </w:t>
      </w:r>
      <w:r w:rsidR="00376B01" w:rsidRPr="00AB63A7">
        <w:rPr>
          <w:rFonts w:ascii="Arial" w:hAnsi="Arial" w:cs="Arial"/>
        </w:rPr>
        <w:t>a</w:t>
      </w:r>
      <w:r w:rsidRPr="00AB63A7">
        <w:rPr>
          <w:rFonts w:ascii="Arial" w:hAnsi="Arial" w:cs="Arial"/>
        </w:rPr>
        <w:t xml:space="preserve">cuerdo de </w:t>
      </w:r>
      <w:r w:rsidR="00376B01" w:rsidRPr="00AB63A7">
        <w:rPr>
          <w:rFonts w:ascii="Arial" w:hAnsi="Arial" w:cs="Arial"/>
        </w:rPr>
        <w:t>r</w:t>
      </w:r>
      <w:r w:rsidRPr="00AB63A7">
        <w:rPr>
          <w:rFonts w:ascii="Arial" w:hAnsi="Arial" w:cs="Arial"/>
        </w:rPr>
        <w:t>eserva</w:t>
      </w:r>
      <w:r w:rsidRPr="00AB63A7">
        <w:rPr>
          <w:rFonts w:ascii="Arial" w:hAnsi="Arial" w:cs="Arial"/>
          <w:b/>
        </w:rPr>
        <w:t xml:space="preserve"> </w:t>
      </w:r>
      <w:r w:rsidR="007602AF">
        <w:rPr>
          <w:rFonts w:ascii="Arial" w:hAnsi="Arial" w:cs="Arial"/>
          <w:b/>
        </w:rPr>
        <w:t xml:space="preserve">parcial </w:t>
      </w:r>
      <w:r w:rsidR="00784FF8" w:rsidRPr="00AB63A7">
        <w:rPr>
          <w:rFonts w:ascii="Arial" w:hAnsi="Arial" w:cs="Arial"/>
          <w:b/>
        </w:rPr>
        <w:t>UILEJA/FMDH/001</w:t>
      </w:r>
      <w:r w:rsidR="007602AF">
        <w:rPr>
          <w:rFonts w:ascii="Arial" w:hAnsi="Arial" w:cs="Arial"/>
          <w:b/>
        </w:rPr>
        <w:t>3</w:t>
      </w:r>
      <w:r w:rsidR="00784FF8" w:rsidRPr="00AB63A7">
        <w:rPr>
          <w:rFonts w:ascii="Arial" w:hAnsi="Arial" w:cs="Arial"/>
          <w:b/>
        </w:rPr>
        <w:t>/2026-AR</w:t>
      </w:r>
      <w:r w:rsidRPr="00AB63A7">
        <w:rPr>
          <w:rFonts w:ascii="Arial" w:hAnsi="Arial" w:cs="Arial"/>
          <w:b/>
        </w:rPr>
        <w:t>,</w:t>
      </w:r>
      <w:r w:rsidRPr="00AB63A7">
        <w:rPr>
          <w:rFonts w:ascii="Arial" w:hAnsi="Arial" w:cs="Arial"/>
        </w:rPr>
        <w:t xml:space="preserve"> por lo que se </w:t>
      </w:r>
      <w:r w:rsidR="00376B01" w:rsidRPr="00AB63A7">
        <w:rPr>
          <w:rFonts w:ascii="Arial" w:hAnsi="Arial" w:cs="Arial"/>
        </w:rPr>
        <w:t>sometió</w:t>
      </w:r>
      <w:r w:rsidRPr="00AB63A7">
        <w:rPr>
          <w:rFonts w:ascii="Arial" w:hAnsi="Arial" w:cs="Arial"/>
        </w:rPr>
        <w:t xml:space="preserve"> a consideración</w:t>
      </w:r>
      <w:r w:rsidR="00376B01" w:rsidRPr="00AB63A7">
        <w:rPr>
          <w:rFonts w:ascii="Arial" w:hAnsi="Arial" w:cs="Arial"/>
        </w:rPr>
        <w:t xml:space="preserve"> del </w:t>
      </w:r>
      <w:r w:rsidR="008D7FD6" w:rsidRPr="00AB63A7">
        <w:rPr>
          <w:rFonts w:ascii="Arial" w:hAnsi="Arial" w:cs="Arial"/>
        </w:rPr>
        <w:t>c</w:t>
      </w:r>
      <w:r w:rsidR="00376B01" w:rsidRPr="00AB63A7">
        <w:rPr>
          <w:rFonts w:ascii="Arial" w:hAnsi="Arial" w:cs="Arial"/>
        </w:rPr>
        <w:t>olegiado</w:t>
      </w:r>
      <w:r w:rsidRPr="00AB63A7">
        <w:rPr>
          <w:rFonts w:ascii="Arial" w:hAnsi="Arial" w:cs="Arial"/>
        </w:rPr>
        <w:t xml:space="preserve"> en términos de lo dispuesto por los artículos 51, 52, fracción II de la LTAIPSLP, </w:t>
      </w:r>
      <w:r w:rsidR="008D7FD6" w:rsidRPr="00AB63A7">
        <w:rPr>
          <w:rFonts w:ascii="Arial" w:hAnsi="Arial" w:cs="Arial"/>
        </w:rPr>
        <w:t>l</w:t>
      </w:r>
      <w:r w:rsidRPr="00AB63A7">
        <w:rPr>
          <w:rFonts w:ascii="Arial" w:hAnsi="Arial" w:cs="Arial"/>
        </w:rPr>
        <w:t xml:space="preserve">ineamiento </w:t>
      </w:r>
      <w:r w:rsidR="008D7FD6" w:rsidRPr="00AB63A7">
        <w:rPr>
          <w:rFonts w:ascii="Arial" w:hAnsi="Arial" w:cs="Arial"/>
        </w:rPr>
        <w:t>s</w:t>
      </w:r>
      <w:r w:rsidRPr="00AB63A7">
        <w:rPr>
          <w:rFonts w:ascii="Arial" w:hAnsi="Arial" w:cs="Arial"/>
        </w:rPr>
        <w:t xml:space="preserve">egundo fracción III de los LGCDIEVP, artículo </w:t>
      </w:r>
      <w:r w:rsidR="008D7FD6" w:rsidRPr="00AB63A7">
        <w:rPr>
          <w:rFonts w:ascii="Arial" w:hAnsi="Arial" w:cs="Arial"/>
        </w:rPr>
        <w:t>t</w:t>
      </w:r>
      <w:r w:rsidRPr="00AB63A7">
        <w:rPr>
          <w:rFonts w:ascii="Arial" w:hAnsi="Arial" w:cs="Arial"/>
        </w:rPr>
        <w:t xml:space="preserve">ercero del </w:t>
      </w:r>
      <w:r w:rsidR="005B0E50" w:rsidRPr="00AB63A7">
        <w:rPr>
          <w:rFonts w:ascii="Arial" w:hAnsi="Arial" w:cs="Arial"/>
        </w:rPr>
        <w:t>a</w:t>
      </w:r>
      <w:r w:rsidRPr="00AB63A7">
        <w:rPr>
          <w:rFonts w:ascii="Arial" w:hAnsi="Arial" w:cs="Arial"/>
        </w:rPr>
        <w:t xml:space="preserve">cuerdo </w:t>
      </w:r>
      <w:r w:rsidR="005B0E50" w:rsidRPr="00AB63A7">
        <w:rPr>
          <w:rFonts w:ascii="Arial" w:hAnsi="Arial" w:cs="Arial"/>
        </w:rPr>
        <w:t>g</w:t>
      </w:r>
      <w:r w:rsidRPr="00AB63A7">
        <w:rPr>
          <w:rFonts w:ascii="Arial" w:hAnsi="Arial" w:cs="Arial"/>
        </w:rPr>
        <w:t>eneral número AG/003/2023, así como</w:t>
      </w:r>
      <w:r w:rsidR="008D7FD6" w:rsidRPr="00AB63A7">
        <w:rPr>
          <w:rFonts w:ascii="Arial" w:hAnsi="Arial" w:cs="Arial"/>
        </w:rPr>
        <w:t>,</w:t>
      </w:r>
      <w:r w:rsidRPr="00AB63A7">
        <w:rPr>
          <w:rFonts w:ascii="Arial" w:hAnsi="Arial" w:cs="Arial"/>
        </w:rPr>
        <w:t xml:space="preserve"> acuerdo general AG/011/2020.</w:t>
      </w:r>
    </w:p>
    <w:p w:rsidR="005117B5" w:rsidRPr="00AB63A7" w:rsidRDefault="005117B5" w:rsidP="00AB63A7">
      <w:pPr>
        <w:spacing w:line="240" w:lineRule="auto"/>
        <w:jc w:val="both"/>
        <w:rPr>
          <w:rFonts w:ascii="Arial" w:hAnsi="Arial" w:cs="Arial"/>
          <w:b/>
        </w:rPr>
      </w:pPr>
      <w:r w:rsidRPr="00AB63A7">
        <w:rPr>
          <w:rFonts w:ascii="Arial" w:hAnsi="Arial" w:cs="Arial"/>
          <w:b/>
        </w:rPr>
        <w:t xml:space="preserve">SEGUNDO. Análisis. </w:t>
      </w:r>
    </w:p>
    <w:p w:rsidR="005117B5" w:rsidRPr="00AB63A7" w:rsidRDefault="005117B5" w:rsidP="00AB63A7">
      <w:pPr>
        <w:spacing w:line="240" w:lineRule="auto"/>
        <w:jc w:val="both"/>
        <w:rPr>
          <w:rFonts w:ascii="Arial" w:hAnsi="Arial" w:cs="Arial"/>
        </w:rPr>
      </w:pPr>
      <w:r w:rsidRPr="00AB63A7">
        <w:rPr>
          <w:rFonts w:ascii="Arial" w:hAnsi="Arial" w:cs="Arial"/>
        </w:rPr>
        <w:t xml:space="preserve">Del </w:t>
      </w:r>
      <w:r w:rsidR="00DA4A66" w:rsidRPr="00AB63A7">
        <w:rPr>
          <w:rFonts w:ascii="Arial" w:hAnsi="Arial" w:cs="Arial"/>
        </w:rPr>
        <w:t>acuerdo de reserva</w:t>
      </w:r>
      <w:r w:rsidR="00DA4A66" w:rsidRPr="00AB63A7">
        <w:rPr>
          <w:rFonts w:ascii="Arial" w:hAnsi="Arial" w:cs="Arial"/>
          <w:b/>
        </w:rPr>
        <w:t xml:space="preserve"> </w:t>
      </w:r>
      <w:r w:rsidR="007602AF">
        <w:rPr>
          <w:rFonts w:ascii="Arial" w:hAnsi="Arial" w:cs="Arial"/>
          <w:b/>
        </w:rPr>
        <w:t>parcial</w:t>
      </w:r>
      <w:r w:rsidR="00784FF8" w:rsidRPr="00AB63A7">
        <w:rPr>
          <w:rFonts w:ascii="Arial" w:hAnsi="Arial" w:cs="Arial"/>
          <w:b/>
        </w:rPr>
        <w:t xml:space="preserve"> UILEJA/FMDH/001</w:t>
      </w:r>
      <w:r w:rsidR="007602AF">
        <w:rPr>
          <w:rFonts w:ascii="Arial" w:hAnsi="Arial" w:cs="Arial"/>
          <w:b/>
        </w:rPr>
        <w:t>3</w:t>
      </w:r>
      <w:r w:rsidR="00784FF8" w:rsidRPr="00AB63A7">
        <w:rPr>
          <w:rFonts w:ascii="Arial" w:hAnsi="Arial" w:cs="Arial"/>
          <w:b/>
        </w:rPr>
        <w:t>/2026-AR</w:t>
      </w:r>
      <w:r w:rsidRPr="00AB63A7">
        <w:rPr>
          <w:rFonts w:ascii="Arial" w:hAnsi="Arial" w:cs="Arial"/>
        </w:rPr>
        <w:t xml:space="preserve">, se advierte que el mismo contiene los requisitos mínimos establecidos por el artículo 128 de LTAIPSLP, y que a sabed son: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lastRenderedPageBreak/>
        <w:t>La fuente y el archivo donde se encuentra la información;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fundamentación y motivación del acuerdo;</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documento, la parte o las partes de los mismos, que se reservan;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plazo por el que se reserva la información;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designación de la autoridad responsable de su protección;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Número de identificación del acuerdo de reserva;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La aplicación de la prueba del daño;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Fecha del acuerdo de clasificación.</w:t>
      </w:r>
    </w:p>
    <w:p w:rsidR="00D53B1B" w:rsidRPr="00AB63A7" w:rsidRDefault="00D53B1B" w:rsidP="00AB63A7">
      <w:pPr>
        <w:spacing w:after="0" w:line="240" w:lineRule="auto"/>
        <w:jc w:val="both"/>
        <w:rPr>
          <w:rFonts w:ascii="Arial" w:hAnsi="Arial" w:cs="Arial"/>
        </w:rPr>
      </w:pPr>
    </w:p>
    <w:p w:rsidR="00E17D56" w:rsidRPr="00AB63A7" w:rsidRDefault="00842F00" w:rsidP="00AB63A7">
      <w:pPr>
        <w:spacing w:line="240" w:lineRule="auto"/>
        <w:jc w:val="both"/>
        <w:rPr>
          <w:rFonts w:ascii="Arial" w:hAnsi="Arial" w:cs="Arial"/>
        </w:rPr>
      </w:pPr>
      <w:r w:rsidRPr="00AB63A7">
        <w:rPr>
          <w:rFonts w:ascii="Arial" w:hAnsi="Arial" w:cs="Arial"/>
        </w:rPr>
        <w:t xml:space="preserve">Dichos requisitos se encuentran concatenados a los lineamientos </w:t>
      </w:r>
      <w:r w:rsidR="008D7FD6" w:rsidRPr="00AB63A7">
        <w:rPr>
          <w:rFonts w:ascii="Arial" w:hAnsi="Arial" w:cs="Arial"/>
        </w:rPr>
        <w:t>o</w:t>
      </w:r>
      <w:r w:rsidRPr="00AB63A7">
        <w:rPr>
          <w:rFonts w:ascii="Arial" w:hAnsi="Arial" w:cs="Arial"/>
        </w:rPr>
        <w:t xml:space="preserve">ctavo, </w:t>
      </w:r>
      <w:r w:rsidR="008D7FD6" w:rsidRPr="00AB63A7">
        <w:rPr>
          <w:rFonts w:ascii="Arial" w:hAnsi="Arial" w:cs="Arial"/>
        </w:rPr>
        <w:t>d</w:t>
      </w:r>
      <w:r w:rsidRPr="00AB63A7">
        <w:rPr>
          <w:rFonts w:ascii="Arial" w:hAnsi="Arial" w:cs="Arial"/>
        </w:rPr>
        <w:t xml:space="preserve">écimo </w:t>
      </w:r>
      <w:r w:rsidR="008D7FD6" w:rsidRPr="00AB63A7">
        <w:rPr>
          <w:rFonts w:ascii="Arial" w:hAnsi="Arial" w:cs="Arial"/>
        </w:rPr>
        <w:t>s</w:t>
      </w:r>
      <w:r w:rsidRPr="00AB63A7">
        <w:rPr>
          <w:rFonts w:ascii="Arial" w:hAnsi="Arial" w:cs="Arial"/>
        </w:rPr>
        <w:t>éptimo</w:t>
      </w:r>
      <w:r w:rsidR="008D7FD6" w:rsidRPr="00AB63A7">
        <w:rPr>
          <w:rFonts w:ascii="Arial" w:hAnsi="Arial" w:cs="Arial"/>
        </w:rPr>
        <w:t>,</w:t>
      </w:r>
      <w:r w:rsidRPr="00AB63A7">
        <w:rPr>
          <w:rFonts w:ascii="Arial" w:hAnsi="Arial" w:cs="Arial"/>
        </w:rPr>
        <w:t xml:space="preserve">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t</w:t>
      </w:r>
      <w:r w:rsidRPr="00AB63A7">
        <w:rPr>
          <w:rFonts w:ascii="Arial" w:hAnsi="Arial" w:cs="Arial"/>
        </w:rPr>
        <w:t xml:space="preserve">ercero, y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c</w:t>
      </w:r>
      <w:r w:rsidRPr="00AB63A7">
        <w:rPr>
          <w:rFonts w:ascii="Arial" w:hAnsi="Arial" w:cs="Arial"/>
        </w:rPr>
        <w:t>uarto de los LGCDIEVP.</w:t>
      </w:r>
    </w:p>
    <w:p w:rsidR="00BF3665" w:rsidRPr="00AB63A7" w:rsidRDefault="009819AE" w:rsidP="00AB63A7">
      <w:pPr>
        <w:spacing w:line="240" w:lineRule="auto"/>
        <w:jc w:val="both"/>
        <w:rPr>
          <w:rFonts w:ascii="Arial" w:hAnsi="Arial" w:cs="Arial"/>
          <w:b/>
        </w:rPr>
      </w:pPr>
      <w:r w:rsidRPr="00AB63A7">
        <w:rPr>
          <w:rFonts w:ascii="Arial" w:hAnsi="Arial" w:cs="Arial"/>
          <w:b/>
        </w:rPr>
        <w:t>TERCERO. Sentido de la resolución.</w:t>
      </w:r>
    </w:p>
    <w:p w:rsidR="00BF3665" w:rsidRPr="00AB63A7" w:rsidRDefault="009819AE" w:rsidP="00AB63A7">
      <w:pPr>
        <w:pStyle w:val="Prrafodelista"/>
        <w:numPr>
          <w:ilvl w:val="0"/>
          <w:numId w:val="2"/>
        </w:numPr>
        <w:jc w:val="both"/>
        <w:rPr>
          <w:rFonts w:ascii="Arial" w:hAnsi="Arial" w:cs="Arial"/>
          <w:b/>
          <w:sz w:val="22"/>
          <w:szCs w:val="22"/>
        </w:rPr>
      </w:pPr>
      <w:r w:rsidRPr="00AB63A7">
        <w:rPr>
          <w:rFonts w:ascii="Arial" w:hAnsi="Arial" w:cs="Arial"/>
          <w:b/>
          <w:sz w:val="22"/>
          <w:szCs w:val="22"/>
        </w:rPr>
        <w:t>Los motivos y razonamientos que sustenten la confirmación o modificación de la prueba de daño.</w:t>
      </w:r>
    </w:p>
    <w:p w:rsidR="00650CA6" w:rsidRPr="00AB63A7" w:rsidRDefault="00650CA6" w:rsidP="00AB63A7">
      <w:pPr>
        <w:pStyle w:val="Prrafodelista"/>
        <w:ind w:left="1080"/>
        <w:jc w:val="both"/>
        <w:rPr>
          <w:rFonts w:ascii="Arial" w:hAnsi="Arial" w:cs="Arial"/>
          <w:b/>
          <w:sz w:val="22"/>
          <w:szCs w:val="22"/>
        </w:rPr>
      </w:pPr>
    </w:p>
    <w:p w:rsidR="002B7D57" w:rsidRPr="002B7D57" w:rsidRDefault="007336C3" w:rsidP="002B7D57">
      <w:pPr>
        <w:autoSpaceDE w:val="0"/>
        <w:autoSpaceDN w:val="0"/>
        <w:adjustRightInd w:val="0"/>
        <w:spacing w:line="240" w:lineRule="auto"/>
        <w:jc w:val="both"/>
        <w:rPr>
          <w:rFonts w:ascii="Arial" w:hAnsi="Arial" w:cs="Arial"/>
        </w:rPr>
      </w:pPr>
      <w:r w:rsidRPr="00AB63A7">
        <w:rPr>
          <w:rFonts w:ascii="Arial" w:hAnsi="Arial" w:cs="Arial"/>
          <w:u w:val="single"/>
        </w:rPr>
        <w:t>Motivación.</w:t>
      </w:r>
      <w:r w:rsidR="008565C9" w:rsidRPr="00AB63A7">
        <w:rPr>
          <w:rFonts w:ascii="Arial" w:hAnsi="Arial" w:cs="Arial"/>
        </w:rPr>
        <w:t xml:space="preserve"> </w:t>
      </w:r>
      <w:r w:rsidR="002B7D57" w:rsidRPr="002B7D57">
        <w:rPr>
          <w:rFonts w:ascii="Arial" w:hAnsi="Arial" w:cs="Arial"/>
        </w:rPr>
        <w:t xml:space="preserve">Se considera que la información solicitada, de difundirse pone en peligro la integridad y los derechos de las personas, así como el orden público determina procedente reservar de forma parcial la información contenida dentro de las Carpetas de Investigación en el periodo comprendido del 01 de enero del 2025 al 18 de febrero del año 2026 de la Unidad Especializada en Justicia Penal para Adolescentes, únicamente en cuanto a municipios donde ocurrieron los hechos, los cuales son; 03 municipios del Estado de San Luis Potosí, así como la causa de muerte de la víctima. </w:t>
      </w:r>
    </w:p>
    <w:p w:rsidR="002B7D57" w:rsidRPr="002B7D57" w:rsidRDefault="002B7D57" w:rsidP="002B7D57">
      <w:pPr>
        <w:autoSpaceDE w:val="0"/>
        <w:autoSpaceDN w:val="0"/>
        <w:adjustRightInd w:val="0"/>
        <w:spacing w:line="240" w:lineRule="auto"/>
        <w:jc w:val="both"/>
        <w:rPr>
          <w:rFonts w:ascii="Arial" w:hAnsi="Arial" w:cs="Arial"/>
        </w:rPr>
      </w:pPr>
      <w:r w:rsidRPr="002B7D57">
        <w:rPr>
          <w:rFonts w:ascii="Arial" w:hAnsi="Arial" w:cs="Arial"/>
        </w:rPr>
        <w:t xml:space="preserve">Se considera que el hacer pública la información contenida en diversas investigaciones particularmente en únicamente en cuanto a los municipios donde ocurrieron los hechos los cuáles son; 03 municipios del estado de San Luis Potosí, así como la causa de muerte de la víctima, en el período comprendido del01 de enero del 2025 al 18 de febrero del año 2026; representaría  una vulneración grave a los Derechos Humanos de las víctimas directas e indirectas, toda vez que contienen datos personales y ello expone un alto riesgo al hacer identificable a las víctimas directas e indirectas, ya que estamos hablando de los delitos de feminicidio y homicidio,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 aunado a lo 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dispuesto en la Ley General de los Derechos de Niñas, Niños y Adolescentes en sus </w:t>
      </w:r>
      <w:r w:rsidRPr="002B7D57">
        <w:rPr>
          <w:rFonts w:ascii="Arial" w:hAnsi="Arial" w:cs="Arial"/>
        </w:rPr>
        <w:lastRenderedPageBreak/>
        <w:t>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AD5F6D" w:rsidRPr="00AB63A7" w:rsidRDefault="002B7D57" w:rsidP="002B7D57">
      <w:pPr>
        <w:autoSpaceDE w:val="0"/>
        <w:autoSpaceDN w:val="0"/>
        <w:adjustRightInd w:val="0"/>
        <w:spacing w:line="240" w:lineRule="auto"/>
        <w:jc w:val="both"/>
        <w:rPr>
          <w:rFonts w:ascii="Arial" w:hAnsi="Arial" w:cs="Arial"/>
        </w:rPr>
      </w:pPr>
      <w:r w:rsidRPr="002B7D57">
        <w:rPr>
          <w:rFonts w:ascii="Arial" w:hAnsi="Arial" w:cs="Arial"/>
        </w:rPr>
        <w:t>En cuanto proporcionar información respecto del únicamente en cuanto a los municipios donde ocurrieron los hechos los cuáles son; 03 municipios del estado de San Luis Potosí, así como la causa de muerte de la víctima, dicha información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Pr="00AB63A7" w:rsidRDefault="00045C57" w:rsidP="00AB63A7">
      <w:pPr>
        <w:autoSpaceDE w:val="0"/>
        <w:autoSpaceDN w:val="0"/>
        <w:adjustRightInd w:val="0"/>
        <w:spacing w:line="240" w:lineRule="auto"/>
        <w:jc w:val="both"/>
        <w:rPr>
          <w:rFonts w:ascii="Arial" w:hAnsi="Arial" w:cs="Arial"/>
        </w:rPr>
      </w:pPr>
      <w:r w:rsidRPr="00AB63A7">
        <w:rPr>
          <w:rFonts w:ascii="Arial" w:hAnsi="Arial" w:cs="Arial"/>
          <w:u w:val="single"/>
        </w:rPr>
        <w:t>Fundamentación.</w:t>
      </w:r>
      <w:r w:rsidR="00551990" w:rsidRPr="00AB63A7">
        <w:rPr>
          <w:rFonts w:ascii="Arial" w:hAnsi="Arial" w:cs="Arial"/>
        </w:rPr>
        <w:t xml:space="preserve"> L</w:t>
      </w:r>
      <w:r w:rsidR="00F97B38" w:rsidRPr="00AB63A7">
        <w:rPr>
          <w:rFonts w:ascii="Arial" w:hAnsi="Arial" w:cs="Arial"/>
        </w:rPr>
        <w:t xml:space="preserve">a ley de Transparencia en el </w:t>
      </w:r>
      <w:r w:rsidR="00551990" w:rsidRPr="00AB63A7">
        <w:rPr>
          <w:rFonts w:ascii="Arial" w:hAnsi="Arial" w:cs="Arial"/>
        </w:rPr>
        <w:t>E</w:t>
      </w:r>
      <w:r w:rsidR="00F97B38" w:rsidRPr="00AB63A7">
        <w:rPr>
          <w:rFonts w:ascii="Arial" w:hAnsi="Arial" w:cs="Arial"/>
        </w:rPr>
        <w:t>stado señala como excepciones a</w:t>
      </w:r>
      <w:r w:rsidR="00551990" w:rsidRPr="00AB63A7">
        <w:rPr>
          <w:rFonts w:ascii="Arial" w:hAnsi="Arial" w:cs="Arial"/>
        </w:rPr>
        <w:t xml:space="preserve">l derecho de acceso a la información, los supuestos de </w:t>
      </w:r>
      <w:r w:rsidR="00F97B38" w:rsidRPr="00AB63A7">
        <w:rPr>
          <w:rFonts w:ascii="Arial" w:hAnsi="Arial" w:cs="Arial"/>
        </w:rPr>
        <w:t>reserva e información confidencial, y en el caso que nos ocupa, se aplica la reserva de información</w:t>
      </w:r>
      <w:r w:rsidR="00551990" w:rsidRPr="00AB63A7">
        <w:rPr>
          <w:rFonts w:ascii="Arial" w:hAnsi="Arial" w:cs="Arial"/>
        </w:rPr>
        <w:t>,</w:t>
      </w:r>
      <w:r w:rsidR="00F97B38" w:rsidRPr="00AB63A7">
        <w:rPr>
          <w:rFonts w:ascii="Arial" w:hAnsi="Arial" w:cs="Arial"/>
        </w:rPr>
        <w:t xml:space="preserve"> para ello dicha normativa prevé </w:t>
      </w:r>
      <w:r w:rsidR="00551990" w:rsidRPr="00AB63A7">
        <w:rPr>
          <w:rFonts w:ascii="Arial" w:hAnsi="Arial" w:cs="Arial"/>
        </w:rPr>
        <w:t>en</w:t>
      </w:r>
      <w:r w:rsidR="00F97B38" w:rsidRPr="00AB63A7">
        <w:rPr>
          <w:rFonts w:ascii="Arial" w:hAnsi="Arial" w:cs="Arial"/>
        </w:rPr>
        <w:t xml:space="preserve"> el artículo 129 fracci</w:t>
      </w:r>
      <w:r w:rsidR="00D53B1B" w:rsidRPr="00AB63A7">
        <w:rPr>
          <w:rFonts w:ascii="Arial" w:hAnsi="Arial" w:cs="Arial"/>
        </w:rPr>
        <w:t xml:space="preserve">ón </w:t>
      </w:r>
      <w:r w:rsidR="00F36F63" w:rsidRPr="00AB63A7">
        <w:rPr>
          <w:rFonts w:ascii="Arial" w:hAnsi="Arial" w:cs="Arial"/>
        </w:rPr>
        <w:t>XI</w:t>
      </w:r>
      <w:r w:rsidR="00F97B38" w:rsidRPr="00AB63A7">
        <w:rPr>
          <w:rFonts w:ascii="Arial" w:hAnsi="Arial" w:cs="Arial"/>
        </w:rPr>
        <w:t xml:space="preserve">, </w:t>
      </w:r>
      <w:r w:rsidR="00551990" w:rsidRPr="00AB63A7">
        <w:rPr>
          <w:rFonts w:ascii="Arial" w:hAnsi="Arial" w:cs="Arial"/>
        </w:rPr>
        <w:t xml:space="preserve">concatenados a lineamiento, Trigésimo </w:t>
      </w:r>
      <w:r w:rsidR="001526CF" w:rsidRPr="00AB63A7">
        <w:rPr>
          <w:rFonts w:ascii="Arial" w:hAnsi="Arial" w:cs="Arial"/>
        </w:rPr>
        <w:t>primero</w:t>
      </w:r>
      <w:r w:rsidR="00551990" w:rsidRPr="00AB63A7">
        <w:rPr>
          <w:rFonts w:ascii="Arial" w:hAnsi="Arial" w:cs="Arial"/>
        </w:rPr>
        <w:t xml:space="preserve">, de los </w:t>
      </w:r>
      <w:r w:rsidR="001526CF" w:rsidRPr="00AB63A7">
        <w:rPr>
          <w:rFonts w:ascii="Arial" w:hAnsi="Arial" w:cs="Arial"/>
        </w:rPr>
        <w:t>LGMCDIEVP</w:t>
      </w:r>
      <w:r w:rsidR="00551990" w:rsidRPr="00AB63A7">
        <w:rPr>
          <w:rFonts w:ascii="Arial" w:hAnsi="Arial" w:cs="Arial"/>
        </w:rPr>
        <w:t xml:space="preserve">, que se considera información reservada, aquella que </w:t>
      </w:r>
      <w:r w:rsidR="00F97B38" w:rsidRPr="00AB63A7">
        <w:rPr>
          <w:rFonts w:ascii="Arial" w:hAnsi="Arial" w:cs="Arial"/>
        </w:rPr>
        <w:t xml:space="preserve">se encuentre contenida dentro de </w:t>
      </w:r>
      <w:r w:rsidR="00F97B38" w:rsidRPr="00AB63A7">
        <w:rPr>
          <w:rFonts w:ascii="Arial" w:hAnsi="Arial" w:cs="Arial"/>
          <w:i/>
        </w:rPr>
        <w:t>las investigaciones de hechos que la ley señala como delitos y se tramitan ante el Ministerio Público</w:t>
      </w:r>
      <w:r w:rsidR="00F97B38" w:rsidRPr="00AB63A7">
        <w:rPr>
          <w:rFonts w:ascii="Arial" w:hAnsi="Arial" w:cs="Arial"/>
        </w:rPr>
        <w:t xml:space="preserve">. </w:t>
      </w:r>
    </w:p>
    <w:p w:rsidR="00BF3665" w:rsidRPr="00AB63A7" w:rsidRDefault="007336C3" w:rsidP="00AB63A7">
      <w:pPr>
        <w:spacing w:line="240" w:lineRule="auto"/>
        <w:jc w:val="both"/>
        <w:rPr>
          <w:rFonts w:ascii="Arial" w:hAnsi="Arial" w:cs="Arial"/>
        </w:rPr>
      </w:pPr>
      <w:r w:rsidRPr="00AB63A7">
        <w:rPr>
          <w:rFonts w:ascii="Arial" w:hAnsi="Arial" w:cs="Arial"/>
          <w:u w:val="single"/>
        </w:rPr>
        <w:t>Razonamiento.</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9819AE" w:rsidRPr="00AB63A7">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B63A7">
        <w:rPr>
          <w:rFonts w:ascii="Arial" w:hAnsi="Arial" w:cs="Arial"/>
        </w:rPr>
        <w:t>t</w:t>
      </w:r>
      <w:r w:rsidR="009819AE" w:rsidRPr="00AB63A7">
        <w:rPr>
          <w:rFonts w:ascii="Arial" w:hAnsi="Arial" w:cs="Arial"/>
        </w:rPr>
        <w:t>rigésimo tercero de los LGCDIEVP, los que a la letra establecen;</w:t>
      </w: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Artículo 118.</w:t>
      </w:r>
      <w:r w:rsidRPr="00AB63A7">
        <w:rPr>
          <w:rFonts w:ascii="Arial" w:hAnsi="Arial" w:cs="Arial"/>
          <w:i/>
          <w:sz w:val="20"/>
          <w:szCs w:val="20"/>
        </w:rPr>
        <w:t xml:space="preserve"> En la aplicación de la prueba de daño, el sujeto obligado deberá justificar que:</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 La divulgación de la información representa un riesgo real, demostrable e identificable de perjuicio significativo al interés público;</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 El riesgo de perjuicio que supondría la divulgación supera el interés público general de que se difunda, y</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III. La limitación se adecua al principio de proporcionalidad y representa el medio menos restrictivo disponible para evitar el perjuicio.</w:t>
      </w:r>
    </w:p>
    <w:p w:rsidR="003474AB" w:rsidRPr="00AB63A7" w:rsidRDefault="003474AB" w:rsidP="00AB63A7">
      <w:pPr>
        <w:spacing w:after="0" w:line="240" w:lineRule="auto"/>
        <w:ind w:right="-93"/>
        <w:jc w:val="both"/>
        <w:rPr>
          <w:rFonts w:ascii="Arial" w:hAnsi="Arial" w:cs="Arial"/>
          <w:b/>
          <w:i/>
          <w:sz w:val="20"/>
          <w:szCs w:val="20"/>
        </w:rPr>
      </w:pP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Trigésimo tercero</w:t>
      </w:r>
      <w:r w:rsidRPr="00AB63A7">
        <w:rPr>
          <w:rFonts w:ascii="Arial" w:hAnsi="Arial" w:cs="Arial"/>
          <w:i/>
          <w:sz w:val="20"/>
          <w:szCs w:val="20"/>
        </w:rPr>
        <w:t>. Para la aplicación de la prueba de daño a la que hace referencia el artículo 104 de la Ley General, los sujetos obligados atenderán lo siguiente: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B63A7" w:rsidRDefault="00AB63A7" w:rsidP="00AB63A7">
      <w:pPr>
        <w:spacing w:line="240" w:lineRule="auto"/>
        <w:jc w:val="both"/>
        <w:rPr>
          <w:rFonts w:ascii="Arial" w:eastAsia="Times New Roman" w:hAnsi="Arial" w:cs="Arial"/>
          <w:lang w:val="es-ES"/>
        </w:rPr>
      </w:pPr>
    </w:p>
    <w:p w:rsidR="000C4F3A" w:rsidRPr="00AB63A7" w:rsidRDefault="007336C3" w:rsidP="00AB63A7">
      <w:pPr>
        <w:spacing w:line="240" w:lineRule="auto"/>
        <w:jc w:val="both"/>
        <w:rPr>
          <w:rFonts w:ascii="Arial" w:eastAsia="Times New Roman" w:hAnsi="Arial" w:cs="Arial"/>
          <w:lang w:val="es-ES"/>
        </w:rPr>
      </w:pPr>
      <w:r w:rsidRPr="00AB63A7">
        <w:rPr>
          <w:rFonts w:ascii="Arial" w:eastAsia="Times New Roman" w:hAnsi="Arial" w:cs="Arial"/>
          <w:lang w:val="es-ES"/>
        </w:rPr>
        <w:t>Con el ánimo de evitar repeticiones innecesarias se tienen aquí por reproducido el desarrollo de cada una de las hipótesis</w:t>
      </w:r>
      <w:r w:rsidR="009B1619" w:rsidRPr="00AB63A7">
        <w:rPr>
          <w:rFonts w:ascii="Arial" w:eastAsia="Times New Roman" w:hAnsi="Arial" w:cs="Arial"/>
          <w:lang w:val="es-ES"/>
        </w:rPr>
        <w:t>,</w:t>
      </w:r>
      <w:r w:rsidR="000C4F3A" w:rsidRPr="00AB63A7">
        <w:rPr>
          <w:rFonts w:ascii="Arial" w:eastAsia="Times New Roman" w:hAnsi="Arial" w:cs="Arial"/>
          <w:lang w:val="es-ES"/>
        </w:rPr>
        <w:t xml:space="preserve"> establecidas por </w:t>
      </w:r>
      <w:r w:rsidR="00916201" w:rsidRPr="00AB63A7">
        <w:rPr>
          <w:rFonts w:ascii="Arial" w:hAnsi="Arial" w:cs="Arial"/>
        </w:rPr>
        <w:t>el jefe de la Unidad especializada en Justicia Penal para Adolescentes, Marco Esteban Águila Pérez</w:t>
      </w:r>
      <w:r w:rsidR="009B1619" w:rsidRPr="00AB63A7">
        <w:rPr>
          <w:rFonts w:ascii="Arial" w:hAnsi="Arial" w:cs="Arial"/>
        </w:rPr>
        <w:t xml:space="preserve">, </w:t>
      </w:r>
      <w:r w:rsidR="00DD5EE4" w:rsidRPr="00AB63A7">
        <w:rPr>
          <w:rFonts w:ascii="Arial" w:hAnsi="Arial" w:cs="Arial"/>
        </w:rPr>
        <w:t>como si se insertarán a la letra</w:t>
      </w:r>
      <w:r w:rsidRPr="00AB63A7">
        <w:rPr>
          <w:rFonts w:ascii="Arial" w:eastAsia="Times New Roman" w:hAnsi="Arial" w:cs="Arial"/>
          <w:lang w:val="es-ES"/>
        </w:rPr>
        <w:t xml:space="preserve">, </w:t>
      </w:r>
      <w:r w:rsidR="00C8519A" w:rsidRPr="00AB63A7">
        <w:rPr>
          <w:rFonts w:ascii="Arial" w:eastAsia="Times New Roman" w:hAnsi="Arial" w:cs="Arial"/>
          <w:lang w:val="es-ES"/>
        </w:rPr>
        <w:t xml:space="preserve">de dicha </w:t>
      </w:r>
      <w:r w:rsidR="002503C3" w:rsidRPr="00AB63A7">
        <w:rPr>
          <w:rFonts w:ascii="Arial" w:eastAsia="Times New Roman" w:hAnsi="Arial" w:cs="Arial"/>
          <w:lang w:val="es-ES"/>
        </w:rPr>
        <w:t>relatoría</w:t>
      </w:r>
      <w:r w:rsidR="000C4F3A" w:rsidRPr="00AB63A7">
        <w:rPr>
          <w:rFonts w:ascii="Arial" w:eastAsia="Times New Roman" w:hAnsi="Arial" w:cs="Arial"/>
          <w:lang w:val="es-ES"/>
        </w:rPr>
        <w:t xml:space="preserve">, es </w:t>
      </w:r>
      <w:r w:rsidR="00C8519A" w:rsidRPr="00AB63A7">
        <w:rPr>
          <w:rFonts w:ascii="Arial" w:eastAsia="Times New Roman" w:hAnsi="Arial" w:cs="Arial"/>
          <w:lang w:val="es-ES"/>
        </w:rPr>
        <w:t>proporcional la restricción</w:t>
      </w:r>
      <w:r w:rsidR="000C4F3A" w:rsidRPr="00AB63A7">
        <w:rPr>
          <w:rFonts w:ascii="Arial" w:eastAsia="Times New Roman" w:hAnsi="Arial" w:cs="Arial"/>
          <w:lang w:val="es-ES"/>
        </w:rPr>
        <w:t xml:space="preserve"> que realiza</w:t>
      </w:r>
      <w:r w:rsidR="00C8519A" w:rsidRPr="00AB63A7">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B63A7">
        <w:rPr>
          <w:rFonts w:ascii="Arial" w:eastAsia="Times New Roman" w:hAnsi="Arial" w:cs="Arial"/>
          <w:lang w:val="es-ES"/>
        </w:rPr>
        <w:t xml:space="preserve"> </w:t>
      </w:r>
      <w:r w:rsidR="00C8519A" w:rsidRPr="00AB63A7">
        <w:rPr>
          <w:rFonts w:ascii="Arial" w:eastAsia="Times New Roman" w:hAnsi="Arial" w:cs="Arial"/>
          <w:lang w:val="es-ES"/>
        </w:rPr>
        <w:t>público o general inmerso en la función pública de investigación y persecución de los delitos</w:t>
      </w:r>
      <w:r w:rsidR="000C4F3A" w:rsidRPr="00AB63A7">
        <w:rPr>
          <w:rFonts w:ascii="Arial" w:eastAsia="Times New Roman" w:hAnsi="Arial" w:cs="Arial"/>
          <w:lang w:val="es-ES"/>
        </w:rPr>
        <w:t xml:space="preserve">. </w:t>
      </w:r>
      <w:r w:rsidR="000774A6" w:rsidRPr="00AB63A7">
        <w:rPr>
          <w:rFonts w:ascii="Arial" w:eastAsia="Times New Roman" w:hAnsi="Arial" w:cs="Arial"/>
          <w:lang w:val="es-ES"/>
        </w:rPr>
        <w:t xml:space="preserve"> </w:t>
      </w:r>
    </w:p>
    <w:p w:rsidR="001A2764" w:rsidRPr="00AB63A7" w:rsidRDefault="000C4F3A" w:rsidP="00AB63A7">
      <w:pPr>
        <w:autoSpaceDE w:val="0"/>
        <w:autoSpaceDN w:val="0"/>
        <w:adjustRightInd w:val="0"/>
        <w:spacing w:line="240" w:lineRule="auto"/>
        <w:jc w:val="both"/>
        <w:rPr>
          <w:rFonts w:ascii="Arial" w:hAnsi="Arial" w:cs="Arial"/>
        </w:rPr>
      </w:pPr>
      <w:r w:rsidRPr="00AB63A7">
        <w:rPr>
          <w:rFonts w:ascii="Arial" w:hAnsi="Arial" w:cs="Arial"/>
        </w:rPr>
        <w:t>Lo anterior, es así porque</w:t>
      </w:r>
      <w:r w:rsidR="001A2764" w:rsidRPr="00AB63A7">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B63A7">
        <w:rPr>
          <w:rFonts w:ascii="Arial" w:hAnsi="Arial" w:cs="Arial"/>
        </w:rPr>
        <w:t xml:space="preserve">obstruir y/o entorpecer </w:t>
      </w:r>
      <w:r w:rsidR="001A2764" w:rsidRPr="00AB63A7">
        <w:rPr>
          <w:rFonts w:ascii="Arial" w:hAnsi="Arial" w:cs="Arial"/>
        </w:rPr>
        <w:t xml:space="preserve">la prevención y persecución  de los delitos o poner en </w:t>
      </w:r>
      <w:r w:rsidR="00263864" w:rsidRPr="00AB63A7">
        <w:rPr>
          <w:rFonts w:ascii="Arial" w:hAnsi="Arial" w:cs="Arial"/>
        </w:rPr>
        <w:t>riesgo</w:t>
      </w:r>
      <w:r w:rsidR="001A2764" w:rsidRPr="00AB63A7">
        <w:rPr>
          <w:rFonts w:ascii="Arial" w:hAnsi="Arial" w:cs="Arial"/>
        </w:rPr>
        <w:t xml:space="preserve"> el éxito de </w:t>
      </w:r>
      <w:r w:rsidR="00263864" w:rsidRPr="00AB63A7">
        <w:rPr>
          <w:rFonts w:ascii="Arial" w:hAnsi="Arial" w:cs="Arial"/>
        </w:rPr>
        <w:t>d</w:t>
      </w:r>
      <w:r w:rsidR="001A2764" w:rsidRPr="00AB63A7">
        <w:rPr>
          <w:rFonts w:ascii="Arial" w:hAnsi="Arial" w:cs="Arial"/>
        </w:rPr>
        <w:t>ichas investigaciones.</w:t>
      </w:r>
      <w:r w:rsidR="00263864" w:rsidRPr="00AB63A7">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B63A7" w:rsidRDefault="001E22D9" w:rsidP="00AB63A7">
      <w:pPr>
        <w:autoSpaceDE w:val="0"/>
        <w:autoSpaceDN w:val="0"/>
        <w:adjustRightInd w:val="0"/>
        <w:spacing w:line="240" w:lineRule="auto"/>
        <w:jc w:val="both"/>
        <w:rPr>
          <w:rFonts w:ascii="Arial" w:hAnsi="Arial" w:cs="Arial"/>
        </w:rPr>
      </w:pPr>
      <w:r w:rsidRPr="00AB63A7">
        <w:rPr>
          <w:rFonts w:ascii="Arial" w:hAnsi="Arial" w:cs="Arial"/>
        </w:rPr>
        <w:t>D</w:t>
      </w:r>
      <w:r w:rsidR="001A2764" w:rsidRPr="00AB63A7">
        <w:rPr>
          <w:rFonts w:ascii="Arial" w:hAnsi="Arial" w:cs="Arial"/>
        </w:rPr>
        <w:t xml:space="preserve">e brindar acceso a la información que </w:t>
      </w:r>
      <w:r w:rsidR="00951002" w:rsidRPr="00AB63A7">
        <w:rPr>
          <w:rFonts w:ascii="Arial" w:hAnsi="Arial" w:cs="Arial"/>
        </w:rPr>
        <w:t>se solicita</w:t>
      </w:r>
      <w:r w:rsidR="001A2764" w:rsidRPr="00AB63A7">
        <w:rPr>
          <w:rFonts w:ascii="Arial" w:hAnsi="Arial" w:cs="Arial"/>
        </w:rPr>
        <w:t>, pone en riesgo la procuración de justicia, esto debido a que se entorpecería la investigación, e incluso se pondría en riesgo los programas de inteligencia y contrainteligencia</w:t>
      </w:r>
      <w:r w:rsidR="00AB4D60" w:rsidRPr="00AB63A7">
        <w:rPr>
          <w:rFonts w:ascii="Arial" w:hAnsi="Arial" w:cs="Arial"/>
        </w:rPr>
        <w:t>.</w:t>
      </w:r>
    </w:p>
    <w:p w:rsidR="000C4F3A" w:rsidRPr="00AB63A7" w:rsidRDefault="00AB4D60" w:rsidP="00AB63A7">
      <w:pPr>
        <w:autoSpaceDE w:val="0"/>
        <w:autoSpaceDN w:val="0"/>
        <w:adjustRightInd w:val="0"/>
        <w:spacing w:line="240" w:lineRule="auto"/>
        <w:jc w:val="both"/>
        <w:rPr>
          <w:rFonts w:ascii="Arial" w:hAnsi="Arial" w:cs="Arial"/>
        </w:rPr>
      </w:pPr>
      <w:r w:rsidRPr="00AB63A7">
        <w:rPr>
          <w:rFonts w:ascii="Arial" w:hAnsi="Arial" w:cs="Arial"/>
        </w:rPr>
        <w:t>Por lo que</w:t>
      </w:r>
      <w:r w:rsidR="003F7702" w:rsidRPr="00AB63A7">
        <w:rPr>
          <w:rFonts w:ascii="Arial" w:hAnsi="Arial" w:cs="Arial"/>
        </w:rPr>
        <w:t xml:space="preserve">, la divulgación de la información </w:t>
      </w:r>
      <w:r w:rsidR="003F7702" w:rsidRPr="00AB63A7">
        <w:rPr>
          <w:rFonts w:ascii="Arial" w:hAnsi="Arial" w:cs="Arial"/>
          <w:i/>
        </w:rPr>
        <w:t>representa un riesgo real, demostrable e identificable de perjuicio significativo al interés público</w:t>
      </w:r>
      <w:r w:rsidR="003F7702" w:rsidRPr="00AB63A7">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B63A7">
        <w:rPr>
          <w:rFonts w:ascii="Arial" w:hAnsi="Arial" w:cs="Arial"/>
        </w:rPr>
        <w:t xml:space="preserve"> </w:t>
      </w:r>
    </w:p>
    <w:p w:rsidR="003F7702" w:rsidRPr="00AB63A7" w:rsidRDefault="003F7702" w:rsidP="00AB63A7">
      <w:pPr>
        <w:spacing w:line="240" w:lineRule="auto"/>
        <w:ind w:right="-93"/>
        <w:jc w:val="both"/>
        <w:rPr>
          <w:rFonts w:ascii="Arial" w:hAnsi="Arial" w:cs="Arial"/>
        </w:rPr>
      </w:pPr>
      <w:r w:rsidRPr="00AB63A7">
        <w:rPr>
          <w:rFonts w:ascii="Arial" w:hAnsi="Arial" w:cs="Arial"/>
          <w:i/>
        </w:rPr>
        <w:t>El riesgo de perjuicio que supondría la divulgación supera el interés público general de que se difunda</w:t>
      </w:r>
      <w:r w:rsidRPr="00AB63A7">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B63A7">
        <w:rPr>
          <w:rFonts w:ascii="Arial" w:hAnsi="Arial" w:cs="Arial"/>
        </w:rPr>
        <w:t xml:space="preserve">, además se podrían realizar </w:t>
      </w:r>
      <w:r w:rsidRPr="00AB63A7">
        <w:rPr>
          <w:rFonts w:ascii="Arial" w:hAnsi="Arial" w:cs="Arial"/>
        </w:rPr>
        <w:t>estadísticas de incidentes previos donde la revelación de información pública afectó el avance de investigaciones.</w:t>
      </w:r>
    </w:p>
    <w:p w:rsidR="00C42F42" w:rsidRPr="00AB63A7" w:rsidRDefault="003F7702" w:rsidP="00AB63A7">
      <w:pPr>
        <w:spacing w:after="0" w:line="240" w:lineRule="auto"/>
        <w:ind w:right="-93"/>
        <w:jc w:val="both"/>
        <w:rPr>
          <w:rFonts w:ascii="Arial" w:hAnsi="Arial" w:cs="Arial"/>
        </w:rPr>
      </w:pPr>
      <w:r w:rsidRPr="00AB63A7">
        <w:rPr>
          <w:rFonts w:ascii="Arial" w:hAnsi="Arial" w:cs="Arial"/>
          <w:i/>
        </w:rPr>
        <w:t>La limitación se adecua al principio de proporcionalidad y representa el medio menos restrictivo disponible para evitar el perjuicio</w:t>
      </w:r>
      <w:r w:rsidRPr="00AB63A7">
        <w:rPr>
          <w:rFonts w:ascii="Arial" w:hAnsi="Arial" w:cs="Arial"/>
        </w:rPr>
        <w:t>.</w:t>
      </w:r>
      <w:r w:rsidR="00C42F42" w:rsidRPr="00AB63A7">
        <w:rPr>
          <w:rFonts w:ascii="Arial" w:hAnsi="Arial" w:cs="Arial"/>
        </w:rPr>
        <w:t xml:space="preserve"> Mantener la confidencialidad de la investigación es adecuado para proteger la integridad de la investigación o la seguridad de las personas implicadas.</w:t>
      </w:r>
    </w:p>
    <w:p w:rsidR="00C42F42" w:rsidRPr="00AB63A7" w:rsidRDefault="00C42F42" w:rsidP="00AB63A7">
      <w:pPr>
        <w:autoSpaceDE w:val="0"/>
        <w:autoSpaceDN w:val="0"/>
        <w:adjustRightInd w:val="0"/>
        <w:spacing w:line="240" w:lineRule="auto"/>
        <w:jc w:val="both"/>
        <w:rPr>
          <w:rFonts w:ascii="Arial" w:hAnsi="Arial" w:cs="Arial"/>
        </w:rPr>
      </w:pPr>
      <w:r w:rsidRPr="00AB63A7">
        <w:rPr>
          <w:rFonts w:ascii="Arial" w:hAnsi="Arial" w:cs="Arial"/>
        </w:rPr>
        <w:lastRenderedPageBreak/>
        <w:t xml:space="preserve">No existen otras alternativas menos restrictivas para proteger el daño, pues la divulgación completa de la información puede generar un daño irreparable, por lo que no se puede considerar una medida menos invasivas, </w:t>
      </w:r>
      <w:r w:rsidR="007602AF">
        <w:rPr>
          <w:rFonts w:ascii="Arial" w:hAnsi="Arial" w:cs="Arial"/>
        </w:rPr>
        <w:t xml:space="preserve">por lo que el </w:t>
      </w:r>
      <w:r w:rsidRPr="00AB63A7">
        <w:rPr>
          <w:rFonts w:ascii="Arial" w:hAnsi="Arial" w:cs="Arial"/>
          <w:b/>
          <w:i/>
        </w:rPr>
        <w:t>p</w:t>
      </w:r>
      <w:r w:rsidR="007602AF">
        <w:rPr>
          <w:rFonts w:ascii="Arial" w:hAnsi="Arial" w:cs="Arial"/>
          <w:b/>
          <w:i/>
        </w:rPr>
        <w:t>r</w:t>
      </w:r>
      <w:r w:rsidRPr="00AB63A7">
        <w:rPr>
          <w:rFonts w:ascii="Arial" w:hAnsi="Arial" w:cs="Arial"/>
          <w:b/>
          <w:i/>
        </w:rPr>
        <w:t>o</w:t>
      </w:r>
      <w:r w:rsidR="007602AF">
        <w:rPr>
          <w:rFonts w:ascii="Arial" w:hAnsi="Arial" w:cs="Arial"/>
          <w:b/>
          <w:i/>
        </w:rPr>
        <w:t>po</w:t>
      </w:r>
      <w:r w:rsidRPr="00AB63A7">
        <w:rPr>
          <w:rFonts w:ascii="Arial" w:hAnsi="Arial" w:cs="Arial"/>
          <w:b/>
          <w:i/>
        </w:rPr>
        <w:t>rcionar de manera parcial la información</w:t>
      </w:r>
      <w:r w:rsidR="007602AF">
        <w:rPr>
          <w:rFonts w:ascii="Arial" w:hAnsi="Arial" w:cs="Arial"/>
          <w:b/>
          <w:i/>
        </w:rPr>
        <w:t xml:space="preserve"> resulta ser el medio menos restrictivo</w:t>
      </w:r>
      <w:r w:rsidRPr="00AB63A7">
        <w:rPr>
          <w:rFonts w:ascii="Arial" w:hAnsi="Arial" w:cs="Arial"/>
        </w:rPr>
        <w:t xml:space="preserve">, pues de acuerdo a la teoría del mosaico, en la que </w:t>
      </w:r>
      <w:r w:rsidRPr="00AB63A7">
        <w:rPr>
          <w:rFonts w:ascii="Arial" w:hAnsi="Arial" w:cs="Arial"/>
          <w:i/>
        </w:rPr>
        <w:t>una serie de datos que, al ser combinados, revelan una imagen más completa y detallada</w:t>
      </w:r>
      <w:r w:rsidRPr="00AB63A7">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AB63A7">
        <w:rPr>
          <w:rFonts w:ascii="Arial" w:hAnsi="Arial" w:cs="Arial"/>
        </w:rPr>
        <w:t xml:space="preserve">tendientes a </w:t>
      </w:r>
      <w:r w:rsidRPr="00AB63A7">
        <w:rPr>
          <w:rFonts w:ascii="Arial" w:hAnsi="Arial" w:cs="Arial"/>
        </w:rPr>
        <w:t>lograr un resultado favorable a sus intereses particulares.</w:t>
      </w:r>
    </w:p>
    <w:p w:rsidR="00427CA6" w:rsidRPr="00AB63A7" w:rsidRDefault="00B115D6" w:rsidP="00AB63A7">
      <w:pPr>
        <w:autoSpaceDE w:val="0"/>
        <w:autoSpaceDN w:val="0"/>
        <w:adjustRightInd w:val="0"/>
        <w:spacing w:line="240" w:lineRule="auto"/>
        <w:jc w:val="both"/>
        <w:rPr>
          <w:rFonts w:ascii="Arial" w:hAnsi="Arial" w:cs="Arial"/>
        </w:rPr>
      </w:pPr>
      <w:r w:rsidRPr="00AB63A7">
        <w:rPr>
          <w:rFonts w:ascii="Arial" w:hAnsi="Arial" w:cs="Arial"/>
        </w:rPr>
        <w:t xml:space="preserve">Consecuentemente </w:t>
      </w:r>
      <w:r w:rsidR="000C4F3A" w:rsidRPr="00AB63A7">
        <w:rPr>
          <w:rFonts w:ascii="Arial" w:hAnsi="Arial" w:cs="Arial"/>
        </w:rPr>
        <w:t>se estima razonable la restricción al derecho humano de acceso a la información</w:t>
      </w:r>
      <w:r w:rsidRPr="00AB63A7">
        <w:rPr>
          <w:rFonts w:ascii="Arial" w:hAnsi="Arial" w:cs="Arial"/>
        </w:rPr>
        <w:t>, ponderando el interés público o general contenido en la función de orden público consistente en la investigación y persecución de los delitos atribuida al Ministerio Público</w:t>
      </w:r>
      <w:r w:rsidR="000C4F3A" w:rsidRPr="00AB63A7">
        <w:rPr>
          <w:rFonts w:ascii="Arial" w:hAnsi="Arial" w:cs="Arial"/>
        </w:rPr>
        <w:t>.</w:t>
      </w:r>
    </w:p>
    <w:p w:rsidR="00BF3665" w:rsidRPr="00AB63A7" w:rsidRDefault="001E22D9" w:rsidP="00AB63A7">
      <w:pPr>
        <w:spacing w:line="240" w:lineRule="auto"/>
        <w:ind w:left="284"/>
        <w:jc w:val="both"/>
        <w:rPr>
          <w:rFonts w:ascii="Arial" w:hAnsi="Arial" w:cs="Arial"/>
          <w:b/>
        </w:rPr>
      </w:pPr>
      <w:r w:rsidRPr="00AB63A7">
        <w:rPr>
          <w:rFonts w:ascii="Arial" w:hAnsi="Arial" w:cs="Arial"/>
          <w:b/>
        </w:rPr>
        <w:t xml:space="preserve">II. </w:t>
      </w:r>
      <w:r w:rsidR="009819AE" w:rsidRPr="00AB63A7">
        <w:rPr>
          <w:rFonts w:ascii="Arial" w:hAnsi="Arial" w:cs="Arial"/>
          <w:b/>
        </w:rPr>
        <w:t>Descripción de las partes o secciones reservadas, en caso de clasificación parcial;</w:t>
      </w:r>
    </w:p>
    <w:p w:rsidR="002B7D57" w:rsidRPr="002B7D57" w:rsidRDefault="002B7D57" w:rsidP="002B7D57">
      <w:pPr>
        <w:spacing w:after="0" w:line="240" w:lineRule="auto"/>
        <w:ind w:right="49"/>
        <w:jc w:val="both"/>
        <w:rPr>
          <w:rFonts w:ascii="Arial" w:hAnsi="Arial" w:cs="Arial"/>
        </w:rPr>
      </w:pPr>
      <w:r w:rsidRPr="002B7D57">
        <w:rPr>
          <w:rFonts w:ascii="Arial" w:hAnsi="Arial" w:cs="Arial"/>
        </w:rPr>
        <w:t xml:space="preserve">La reserva que se realiza es de manera parcial, en relación a la solicitud de información número UT-SI-P-59-24046982600059-2025. </w:t>
      </w:r>
    </w:p>
    <w:p w:rsidR="002B7D57" w:rsidRPr="002B7D57" w:rsidRDefault="002B7D57" w:rsidP="002B7D57">
      <w:pPr>
        <w:spacing w:after="0" w:line="240" w:lineRule="auto"/>
        <w:ind w:right="49"/>
        <w:jc w:val="both"/>
        <w:rPr>
          <w:rFonts w:ascii="Arial" w:hAnsi="Arial" w:cs="Arial"/>
        </w:rPr>
      </w:pPr>
    </w:p>
    <w:p w:rsidR="00AD5F6D" w:rsidRDefault="002B7D57" w:rsidP="002B7D57">
      <w:pPr>
        <w:spacing w:after="0" w:line="240" w:lineRule="auto"/>
        <w:ind w:right="49"/>
        <w:jc w:val="both"/>
        <w:rPr>
          <w:rFonts w:ascii="Arial" w:hAnsi="Arial" w:cs="Arial"/>
        </w:rPr>
      </w:pPr>
      <w:r w:rsidRPr="002B7D57">
        <w:rPr>
          <w:rFonts w:ascii="Arial" w:hAnsi="Arial" w:cs="Arial"/>
        </w:rPr>
        <w:t>Únicamente en cuanto a los municipios donde ocurrieron los hechos los cuáles son; 03 municipios del estado de San Luis Potosí, así como la causa de muerte de la víctima, contenida dentro de las Carpetas de Investigación por los delitos de feminicidio y homicidio, de la Unidad Especializada en Justicia Penal para Adolescentes en el periodo comprendido del 01 de enero del 2025 al 18 de febrero del año 2026.</w:t>
      </w:r>
    </w:p>
    <w:p w:rsidR="002B7D57" w:rsidRPr="002B7D57" w:rsidRDefault="002B7D57" w:rsidP="002B7D57">
      <w:pPr>
        <w:spacing w:after="0" w:line="240" w:lineRule="auto"/>
        <w:ind w:right="49"/>
        <w:jc w:val="both"/>
        <w:rPr>
          <w:rFonts w:ascii="Arial" w:hAnsi="Arial" w:cs="Arial"/>
        </w:rPr>
      </w:pPr>
    </w:p>
    <w:p w:rsidR="00BF3665" w:rsidRPr="00AB63A7" w:rsidRDefault="009819AE" w:rsidP="00AB63A7">
      <w:pPr>
        <w:pStyle w:val="Prrafodelista"/>
        <w:numPr>
          <w:ilvl w:val="0"/>
          <w:numId w:val="20"/>
        </w:numPr>
        <w:ind w:right="49"/>
        <w:jc w:val="both"/>
        <w:rPr>
          <w:rFonts w:ascii="Arial" w:hAnsi="Arial" w:cs="Arial"/>
          <w:bCs/>
          <w:color w:val="000000" w:themeColor="text1"/>
          <w:sz w:val="22"/>
          <w:szCs w:val="22"/>
        </w:rPr>
      </w:pPr>
      <w:r w:rsidRPr="00AB63A7">
        <w:rPr>
          <w:rFonts w:ascii="Arial" w:hAnsi="Arial" w:cs="Arial"/>
          <w:b/>
          <w:sz w:val="22"/>
          <w:szCs w:val="22"/>
        </w:rPr>
        <w:t>El período por el que mantendrá su clasificación y fecha de expedición;</w:t>
      </w:r>
    </w:p>
    <w:p w:rsidR="00BF3665" w:rsidRPr="00AB63A7" w:rsidRDefault="009819AE" w:rsidP="00AB63A7">
      <w:pPr>
        <w:spacing w:after="0" w:line="240" w:lineRule="auto"/>
        <w:jc w:val="both"/>
        <w:rPr>
          <w:rFonts w:ascii="Arial" w:hAnsi="Arial" w:cs="Arial"/>
        </w:rPr>
      </w:pPr>
      <w:r w:rsidRPr="00AB63A7">
        <w:rPr>
          <w:rFonts w:ascii="Arial" w:hAnsi="Arial" w:cs="Arial"/>
        </w:rPr>
        <w:t>Período. 5 años.</w:t>
      </w:r>
    </w:p>
    <w:p w:rsidR="000C23C7" w:rsidRPr="00AB63A7" w:rsidRDefault="000C23C7" w:rsidP="00AB63A7">
      <w:pPr>
        <w:spacing w:after="0" w:line="240" w:lineRule="auto"/>
        <w:jc w:val="both"/>
        <w:rPr>
          <w:rFonts w:ascii="Arial" w:hAnsi="Arial" w:cs="Arial"/>
        </w:rPr>
      </w:pPr>
    </w:p>
    <w:p w:rsidR="00BF3665" w:rsidRPr="00AB63A7" w:rsidRDefault="00F6015F" w:rsidP="00AB63A7">
      <w:pPr>
        <w:spacing w:line="240" w:lineRule="auto"/>
        <w:jc w:val="both"/>
        <w:rPr>
          <w:rFonts w:ascii="Arial" w:eastAsia="Times New Roman" w:hAnsi="Arial" w:cs="Arial"/>
        </w:rPr>
      </w:pPr>
      <w:r w:rsidRPr="00AB63A7">
        <w:rPr>
          <w:rFonts w:ascii="Arial" w:eastAsia="Times New Roman" w:hAnsi="Arial" w:cs="Arial"/>
        </w:rPr>
        <w:t xml:space="preserve">Fecha de expiración: </w:t>
      </w:r>
      <w:r w:rsidR="007F24DE" w:rsidRPr="00AB63A7">
        <w:rPr>
          <w:rFonts w:ascii="Arial" w:eastAsia="Times New Roman" w:hAnsi="Arial" w:cs="Arial"/>
          <w:b/>
        </w:rPr>
        <w:t>0</w:t>
      </w:r>
      <w:r w:rsidR="00002905" w:rsidRPr="00AB63A7">
        <w:rPr>
          <w:rFonts w:ascii="Arial" w:eastAsia="Times New Roman" w:hAnsi="Arial" w:cs="Arial"/>
          <w:b/>
        </w:rPr>
        <w:t>5</w:t>
      </w:r>
      <w:r w:rsidR="009F136E" w:rsidRPr="00AB63A7">
        <w:rPr>
          <w:rFonts w:ascii="Arial" w:eastAsia="Times New Roman" w:hAnsi="Arial" w:cs="Arial"/>
          <w:b/>
        </w:rPr>
        <w:t xml:space="preserve"> de </w:t>
      </w:r>
      <w:r w:rsidR="00784FF8" w:rsidRPr="00AB63A7">
        <w:rPr>
          <w:rFonts w:ascii="Arial" w:eastAsia="Times New Roman" w:hAnsi="Arial" w:cs="Arial"/>
          <w:b/>
        </w:rPr>
        <w:t>marzo</w:t>
      </w:r>
      <w:r w:rsidR="005C13E6" w:rsidRPr="00AB63A7">
        <w:rPr>
          <w:rFonts w:ascii="Arial" w:eastAsia="Times New Roman" w:hAnsi="Arial" w:cs="Arial"/>
          <w:b/>
        </w:rPr>
        <w:t xml:space="preserve"> </w:t>
      </w:r>
      <w:r w:rsidR="009819AE" w:rsidRPr="00AB63A7">
        <w:rPr>
          <w:rFonts w:ascii="Arial" w:eastAsia="Times New Roman" w:hAnsi="Arial" w:cs="Arial"/>
          <w:b/>
        </w:rPr>
        <w:t>20</w:t>
      </w:r>
      <w:r w:rsidR="005E66F3" w:rsidRPr="00AB63A7">
        <w:rPr>
          <w:rFonts w:ascii="Arial" w:eastAsia="Times New Roman" w:hAnsi="Arial" w:cs="Arial"/>
          <w:b/>
        </w:rPr>
        <w:t>3</w:t>
      </w:r>
      <w:r w:rsidR="00BB1277" w:rsidRPr="00AB63A7">
        <w:rPr>
          <w:rFonts w:ascii="Arial" w:eastAsia="Times New Roman" w:hAnsi="Arial" w:cs="Arial"/>
          <w:b/>
        </w:rPr>
        <w:t>1</w:t>
      </w:r>
      <w:r w:rsidR="009819AE" w:rsidRPr="00AB63A7">
        <w:rPr>
          <w:rFonts w:ascii="Arial" w:eastAsia="Times New Roman" w:hAnsi="Arial" w:cs="Arial"/>
        </w:rPr>
        <w:t xml:space="preserve">. Que cumple con lo establecido por el lineamiento </w:t>
      </w:r>
      <w:r w:rsidR="00481D63" w:rsidRPr="00AB63A7">
        <w:rPr>
          <w:rFonts w:ascii="Arial" w:eastAsia="Times New Roman" w:hAnsi="Arial" w:cs="Arial"/>
        </w:rPr>
        <w:t>t</w:t>
      </w:r>
      <w:r w:rsidR="009819AE" w:rsidRPr="00AB63A7">
        <w:rPr>
          <w:rFonts w:ascii="Arial" w:eastAsia="Times New Roman" w:hAnsi="Arial" w:cs="Arial"/>
        </w:rPr>
        <w:t>rigésimo cuarto de los LG</w:t>
      </w:r>
      <w:r w:rsidR="00002905" w:rsidRPr="00AB63A7">
        <w:rPr>
          <w:rFonts w:ascii="Arial" w:eastAsia="Times New Roman" w:hAnsi="Arial" w:cs="Arial"/>
        </w:rPr>
        <w:t>M</w:t>
      </w:r>
      <w:r w:rsidR="009819AE" w:rsidRPr="00AB63A7">
        <w:rPr>
          <w:rFonts w:ascii="Arial" w:eastAsia="Times New Roman" w:hAnsi="Arial" w:cs="Arial"/>
        </w:rPr>
        <w:t>CDIEVP. Señalando las razones por las cuales se estableció el plazo de reserva determinado, mismas que están relacionadas y sustentadas con la prueba de daño.</w:t>
      </w:r>
    </w:p>
    <w:p w:rsidR="001E22D9" w:rsidRPr="00AB63A7" w:rsidRDefault="001E22D9"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El nombre del titular o área encargada de realizar la revisión pública del documento, en su caso.</w:t>
      </w:r>
    </w:p>
    <w:p w:rsidR="001E22D9" w:rsidRPr="00AB63A7" w:rsidRDefault="00A15922" w:rsidP="00AB63A7">
      <w:pPr>
        <w:spacing w:line="240" w:lineRule="auto"/>
        <w:jc w:val="both"/>
        <w:rPr>
          <w:rFonts w:ascii="Arial" w:hAnsi="Arial" w:cs="Arial"/>
        </w:rPr>
      </w:pPr>
      <w:r w:rsidRPr="00AB63A7">
        <w:rPr>
          <w:rFonts w:ascii="Arial" w:hAnsi="Arial" w:cs="Arial"/>
        </w:rPr>
        <w:t>N</w:t>
      </w:r>
      <w:r w:rsidR="001E22D9" w:rsidRPr="00AB63A7">
        <w:rPr>
          <w:rFonts w:ascii="Arial" w:hAnsi="Arial" w:cs="Arial"/>
        </w:rPr>
        <w:t xml:space="preserve">o se realizará versión pública. </w:t>
      </w:r>
    </w:p>
    <w:p w:rsidR="00BF3665" w:rsidRPr="00AB63A7" w:rsidRDefault="009819AE"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Efectos de la resolución.</w:t>
      </w:r>
    </w:p>
    <w:p w:rsidR="00AD5F6D" w:rsidRPr="00AB63A7" w:rsidRDefault="00AD5F6D" w:rsidP="00AB63A7">
      <w:pPr>
        <w:pStyle w:val="Prrafodelista"/>
        <w:ind w:left="1080"/>
        <w:jc w:val="both"/>
        <w:rPr>
          <w:rFonts w:ascii="Arial" w:hAnsi="Arial" w:cs="Arial"/>
          <w:b/>
          <w:sz w:val="22"/>
          <w:szCs w:val="22"/>
        </w:rPr>
      </w:pPr>
    </w:p>
    <w:p w:rsidR="00FF1B19" w:rsidRPr="00AB63A7" w:rsidRDefault="00FF1B19" w:rsidP="00AB63A7">
      <w:pPr>
        <w:spacing w:line="240" w:lineRule="auto"/>
        <w:jc w:val="both"/>
        <w:rPr>
          <w:rFonts w:ascii="Arial" w:hAnsi="Arial" w:cs="Arial"/>
        </w:rPr>
      </w:pPr>
      <w:r w:rsidRPr="00AB63A7">
        <w:rPr>
          <w:rFonts w:ascii="Arial" w:hAnsi="Arial" w:cs="Arial"/>
        </w:rPr>
        <w:t xml:space="preserve">El Comité de Transparencia en Pleno determinó procedente </w:t>
      </w:r>
      <w:r w:rsidRPr="00AB63A7">
        <w:rPr>
          <w:rFonts w:ascii="Arial" w:hAnsi="Arial" w:cs="Arial"/>
          <w:b/>
        </w:rPr>
        <w:t>confirmar</w:t>
      </w:r>
      <w:r w:rsidRPr="00AB63A7">
        <w:rPr>
          <w:rFonts w:ascii="Arial" w:hAnsi="Arial" w:cs="Arial"/>
        </w:rPr>
        <w:t xml:space="preserve"> el </w:t>
      </w:r>
      <w:r w:rsidR="008565C9" w:rsidRPr="00AB63A7">
        <w:rPr>
          <w:rFonts w:ascii="Arial" w:hAnsi="Arial" w:cs="Arial"/>
        </w:rPr>
        <w:t xml:space="preserve">acuerdo de reserva </w:t>
      </w:r>
      <w:r w:rsidR="00784FF8" w:rsidRPr="00AB63A7">
        <w:rPr>
          <w:rFonts w:ascii="Arial" w:hAnsi="Arial" w:cs="Arial"/>
          <w:b/>
        </w:rPr>
        <w:t>total UILEJA/FMDH/001</w:t>
      </w:r>
      <w:r w:rsidR="007602AF">
        <w:rPr>
          <w:rFonts w:ascii="Arial" w:hAnsi="Arial" w:cs="Arial"/>
          <w:b/>
        </w:rPr>
        <w:t>3</w:t>
      </w:r>
      <w:r w:rsidR="00784FF8" w:rsidRPr="00AB63A7">
        <w:rPr>
          <w:rFonts w:ascii="Arial" w:hAnsi="Arial" w:cs="Arial"/>
          <w:b/>
        </w:rPr>
        <w:t>/2026-AR</w:t>
      </w:r>
      <w:r w:rsidR="003565BA" w:rsidRPr="00AB63A7">
        <w:rPr>
          <w:rFonts w:ascii="Arial" w:hAnsi="Arial" w:cs="Arial"/>
        </w:rPr>
        <w:t xml:space="preserve"> </w:t>
      </w:r>
      <w:r w:rsidRPr="00AB63A7">
        <w:rPr>
          <w:rFonts w:ascii="Arial" w:hAnsi="Arial" w:cs="Arial"/>
        </w:rPr>
        <w:t>emitido por</w:t>
      </w:r>
      <w:r w:rsidR="007F24DE"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2E085B" w:rsidRPr="00AB63A7">
        <w:rPr>
          <w:rFonts w:ascii="Arial" w:hAnsi="Arial" w:cs="Arial"/>
        </w:rPr>
        <w:t>.</w:t>
      </w:r>
      <w:r w:rsidR="001E24B3" w:rsidRPr="00AB63A7">
        <w:rPr>
          <w:rFonts w:ascii="Arial" w:hAnsi="Arial" w:cs="Arial"/>
        </w:rPr>
        <w:t xml:space="preserve"> </w:t>
      </w:r>
    </w:p>
    <w:p w:rsidR="00FF1B19" w:rsidRPr="00AB63A7" w:rsidRDefault="00FF1B19" w:rsidP="00AB63A7">
      <w:pPr>
        <w:spacing w:line="240" w:lineRule="auto"/>
        <w:jc w:val="both"/>
        <w:rPr>
          <w:rFonts w:ascii="Arial" w:hAnsi="Arial" w:cs="Arial"/>
        </w:rPr>
      </w:pPr>
      <w:r w:rsidRPr="00AB63A7">
        <w:rPr>
          <w:rFonts w:ascii="Arial" w:hAnsi="Arial" w:cs="Arial"/>
        </w:rPr>
        <w:t xml:space="preserve">Se instruye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00FD350E" w:rsidRPr="00AB63A7">
        <w:rPr>
          <w:rFonts w:ascii="Arial" w:hAnsi="Arial" w:cs="Arial"/>
        </w:rPr>
        <w:t xml:space="preserve">para </w:t>
      </w:r>
      <w:r w:rsidRPr="00AB63A7">
        <w:rPr>
          <w:rFonts w:ascii="Arial" w:hAnsi="Arial" w:cs="Arial"/>
        </w:rPr>
        <w:t xml:space="preserve">que notifique a los </w:t>
      </w:r>
      <w:r w:rsidR="00DA4A66" w:rsidRPr="00AB63A7">
        <w:rPr>
          <w:rFonts w:ascii="Arial" w:hAnsi="Arial" w:cs="Arial"/>
        </w:rPr>
        <w:t>t</w:t>
      </w:r>
      <w:r w:rsidRPr="00AB63A7">
        <w:rPr>
          <w:rFonts w:ascii="Arial" w:hAnsi="Arial" w:cs="Arial"/>
        </w:rPr>
        <w:t xml:space="preserve">itulares de las diversas áreas de la </w:t>
      </w:r>
      <w:r w:rsidR="00481D63" w:rsidRPr="00AB63A7">
        <w:rPr>
          <w:rFonts w:ascii="Arial" w:hAnsi="Arial" w:cs="Arial"/>
        </w:rPr>
        <w:t>i</w:t>
      </w:r>
      <w:r w:rsidRPr="00AB63A7">
        <w:rPr>
          <w:rFonts w:ascii="Arial" w:hAnsi="Arial" w:cs="Arial"/>
        </w:rPr>
        <w:t>nstitución que deberán de conocer esta resolución.</w:t>
      </w:r>
    </w:p>
    <w:p w:rsidR="00BF3665" w:rsidRPr="00AB63A7" w:rsidRDefault="009819AE" w:rsidP="00AB63A7">
      <w:pPr>
        <w:spacing w:line="240" w:lineRule="auto"/>
        <w:jc w:val="both"/>
        <w:rPr>
          <w:rFonts w:ascii="Arial" w:hAnsi="Arial" w:cs="Arial"/>
        </w:rPr>
      </w:pPr>
      <w:r w:rsidRPr="00AB63A7">
        <w:rPr>
          <w:rFonts w:ascii="Arial" w:hAnsi="Arial" w:cs="Arial"/>
        </w:rPr>
        <w:t>Se instruye</w:t>
      </w:r>
      <w:r w:rsidR="00E8129C" w:rsidRPr="00AB63A7">
        <w:rPr>
          <w:rFonts w:ascii="Arial" w:hAnsi="Arial" w:cs="Arial"/>
        </w:rPr>
        <w:t xml:space="preserv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Pr="00AB63A7">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B63A7">
        <w:rPr>
          <w:rFonts w:ascii="Arial" w:hAnsi="Arial" w:cs="Arial"/>
        </w:rPr>
        <w:t>q</w:t>
      </w:r>
      <w:r w:rsidRPr="00AB63A7">
        <w:rPr>
          <w:rFonts w:ascii="Arial" w:hAnsi="Arial" w:cs="Arial"/>
        </w:rPr>
        <w:t xml:space="preserve">uincuagésimo </w:t>
      </w:r>
      <w:r w:rsidR="002E085B" w:rsidRPr="00AB63A7">
        <w:rPr>
          <w:rFonts w:ascii="Arial" w:hAnsi="Arial" w:cs="Arial"/>
        </w:rPr>
        <w:t>p</w:t>
      </w:r>
      <w:r w:rsidRPr="00AB63A7">
        <w:rPr>
          <w:rFonts w:ascii="Arial" w:hAnsi="Arial" w:cs="Arial"/>
        </w:rPr>
        <w:t xml:space="preserve">rimero de los LGCDIEVP. </w:t>
      </w:r>
    </w:p>
    <w:p w:rsidR="00BF3665" w:rsidRPr="00AB63A7" w:rsidRDefault="009819AE" w:rsidP="00AB63A7">
      <w:pPr>
        <w:spacing w:line="240" w:lineRule="auto"/>
        <w:jc w:val="both"/>
        <w:rPr>
          <w:rFonts w:ascii="Arial" w:hAnsi="Arial" w:cs="Arial"/>
        </w:rPr>
      </w:pPr>
      <w:r w:rsidRPr="00AB63A7">
        <w:rPr>
          <w:rFonts w:ascii="Arial" w:hAnsi="Arial" w:cs="Arial"/>
        </w:rPr>
        <w:lastRenderedPageBreak/>
        <w:t>Por lo anteriormente expuesto, y fundado por los artículos 51, 52, fracción II y demás relativos aplicables de la LTAIPSLP</w:t>
      </w:r>
      <w:r w:rsidR="002E085B" w:rsidRPr="00AB63A7">
        <w:rPr>
          <w:rFonts w:ascii="Arial" w:hAnsi="Arial" w:cs="Arial"/>
        </w:rPr>
        <w:t>,</w:t>
      </w:r>
      <w:r w:rsidRPr="00AB63A7">
        <w:rPr>
          <w:rFonts w:ascii="Arial" w:hAnsi="Arial" w:cs="Arial"/>
        </w:rPr>
        <w:t xml:space="preserve"> y el artículo tercero del </w:t>
      </w:r>
      <w:r w:rsidR="002E085B" w:rsidRPr="00AB63A7">
        <w:rPr>
          <w:rFonts w:ascii="Arial" w:hAnsi="Arial" w:cs="Arial"/>
        </w:rPr>
        <w:t>a</w:t>
      </w:r>
      <w:r w:rsidRPr="00AB63A7">
        <w:rPr>
          <w:rFonts w:ascii="Arial" w:hAnsi="Arial" w:cs="Arial"/>
        </w:rPr>
        <w:t xml:space="preserve">cuerdo </w:t>
      </w:r>
      <w:r w:rsidR="002E085B" w:rsidRPr="00AB63A7">
        <w:rPr>
          <w:rFonts w:ascii="Arial" w:hAnsi="Arial" w:cs="Arial"/>
        </w:rPr>
        <w:t>g</w:t>
      </w:r>
      <w:r w:rsidRPr="00AB63A7">
        <w:rPr>
          <w:rFonts w:ascii="Arial" w:hAnsi="Arial" w:cs="Arial"/>
        </w:rPr>
        <w:t>eneral número AG/011/2020 se:</w:t>
      </w:r>
    </w:p>
    <w:p w:rsidR="00BF3665" w:rsidRPr="00AB63A7" w:rsidRDefault="009819AE" w:rsidP="00AB63A7">
      <w:pPr>
        <w:spacing w:line="240" w:lineRule="auto"/>
        <w:jc w:val="center"/>
        <w:rPr>
          <w:rFonts w:ascii="Arial" w:hAnsi="Arial" w:cs="Arial"/>
          <w:b/>
        </w:rPr>
      </w:pPr>
      <w:r w:rsidRPr="00AB63A7">
        <w:rPr>
          <w:rFonts w:ascii="Arial" w:hAnsi="Arial" w:cs="Arial"/>
          <w:b/>
        </w:rPr>
        <w:t>RESUELVE POR UNANIMIDAD:</w:t>
      </w:r>
    </w:p>
    <w:p w:rsidR="00476EF2" w:rsidRPr="00AB63A7" w:rsidRDefault="00476EF2" w:rsidP="00AB63A7">
      <w:pPr>
        <w:spacing w:after="0" w:line="240" w:lineRule="auto"/>
        <w:jc w:val="both"/>
        <w:rPr>
          <w:rFonts w:ascii="Arial" w:hAnsi="Arial" w:cs="Arial"/>
        </w:rPr>
      </w:pPr>
      <w:bookmarkStart w:id="1" w:name="_Hlk207360276"/>
      <w:bookmarkStart w:id="2" w:name="_Hlk217305903"/>
      <w:bookmarkStart w:id="3" w:name="_Hlk179366539"/>
      <w:r w:rsidRPr="00AB63A7">
        <w:rPr>
          <w:rFonts w:ascii="Arial" w:hAnsi="Arial" w:cs="Arial"/>
          <w:b/>
        </w:rPr>
        <w:t>PRIMERO.</w:t>
      </w:r>
      <w:r w:rsidRPr="00AB63A7">
        <w:rPr>
          <w:rFonts w:ascii="Arial" w:hAnsi="Arial" w:cs="Arial"/>
        </w:rPr>
        <w:t xml:space="preserve"> Se </w:t>
      </w:r>
      <w:r w:rsidRPr="00AB63A7">
        <w:rPr>
          <w:rFonts w:ascii="Arial" w:hAnsi="Arial" w:cs="Arial"/>
          <w:b/>
        </w:rPr>
        <w:t>confirma</w:t>
      </w:r>
      <w:r w:rsidRPr="00AB63A7">
        <w:rPr>
          <w:rFonts w:ascii="Arial" w:hAnsi="Arial" w:cs="Arial"/>
        </w:rPr>
        <w:t xml:space="preserve"> y adopta el </w:t>
      </w:r>
      <w:r w:rsidR="001E24B3" w:rsidRPr="00AB63A7">
        <w:rPr>
          <w:rFonts w:ascii="Arial" w:hAnsi="Arial" w:cs="Arial"/>
        </w:rPr>
        <w:t xml:space="preserve">acuerdo de reserva </w:t>
      </w:r>
      <w:r w:rsidR="00784FF8" w:rsidRPr="00AB63A7">
        <w:rPr>
          <w:rFonts w:ascii="Arial" w:hAnsi="Arial" w:cs="Arial"/>
          <w:b/>
        </w:rPr>
        <w:t>total UILEJA/FMDH/001</w:t>
      </w:r>
      <w:r w:rsidR="007602AF">
        <w:rPr>
          <w:rFonts w:ascii="Arial" w:hAnsi="Arial" w:cs="Arial"/>
          <w:b/>
        </w:rPr>
        <w:t>3</w:t>
      </w:r>
      <w:r w:rsidR="00784FF8" w:rsidRPr="00AB63A7">
        <w:rPr>
          <w:rFonts w:ascii="Arial" w:hAnsi="Arial" w:cs="Arial"/>
          <w:b/>
        </w:rPr>
        <w:t>/2026-AR</w:t>
      </w:r>
      <w:r w:rsidR="00916201" w:rsidRPr="00AB63A7">
        <w:rPr>
          <w:rFonts w:ascii="Arial" w:hAnsi="Arial" w:cs="Arial"/>
        </w:rPr>
        <w:t xml:space="preserve"> </w:t>
      </w:r>
      <w:r w:rsidRPr="00AB63A7">
        <w:rPr>
          <w:rFonts w:ascii="Arial" w:hAnsi="Arial" w:cs="Arial"/>
        </w:rPr>
        <w:t xml:space="preserve">emitido por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Pr="00AB63A7">
        <w:rPr>
          <w:rFonts w:ascii="Arial" w:hAnsi="Arial" w:cs="Arial"/>
        </w:rPr>
        <w:t xml:space="preserve">por las razones y fundamentos expuestos en el considerando </w:t>
      </w:r>
      <w:r w:rsidR="001E24B3" w:rsidRPr="00AB63A7">
        <w:rPr>
          <w:rFonts w:ascii="Arial" w:hAnsi="Arial" w:cs="Arial"/>
          <w:i/>
        </w:rPr>
        <w:t>tercero</w:t>
      </w:r>
      <w:r w:rsidRPr="00AB63A7">
        <w:rPr>
          <w:rFonts w:ascii="Arial" w:hAnsi="Arial" w:cs="Arial"/>
        </w:rPr>
        <w:t xml:space="preserve"> de la presente resolución. </w:t>
      </w:r>
    </w:p>
    <w:p w:rsidR="00FC22BE" w:rsidRPr="00AB63A7" w:rsidRDefault="00FC22BE" w:rsidP="00AB63A7">
      <w:pPr>
        <w:spacing w:after="0" w:line="240" w:lineRule="auto"/>
        <w:jc w:val="both"/>
        <w:rPr>
          <w:rFonts w:ascii="Arial" w:hAnsi="Arial" w:cs="Arial"/>
        </w:rPr>
      </w:pPr>
    </w:p>
    <w:p w:rsidR="000940CE" w:rsidRPr="00AB63A7" w:rsidRDefault="00476EF2" w:rsidP="00AB63A7">
      <w:pPr>
        <w:spacing w:after="0" w:line="240" w:lineRule="auto"/>
        <w:jc w:val="both"/>
        <w:rPr>
          <w:rFonts w:ascii="Arial" w:hAnsi="Arial" w:cs="Arial"/>
        </w:rPr>
      </w:pPr>
      <w:r w:rsidRPr="00AB63A7">
        <w:rPr>
          <w:rFonts w:ascii="Arial" w:hAnsi="Arial" w:cs="Arial"/>
          <w:b/>
        </w:rPr>
        <w:t xml:space="preserve">SEGUNDO. </w:t>
      </w:r>
      <w:r w:rsidR="00916201" w:rsidRPr="00AB63A7">
        <w:rPr>
          <w:rFonts w:ascii="Arial" w:hAnsi="Arial" w:cs="Arial"/>
        </w:rPr>
        <w:t>El jefe de la Unidad especializada en Justicia Penal para Adolescentes, Marco Esteban Águila Pérez</w:t>
      </w:r>
      <w:r w:rsidR="000940CE" w:rsidRPr="00AB63A7">
        <w:rPr>
          <w:rFonts w:ascii="Arial" w:hAnsi="Arial" w:cs="Arial"/>
        </w:rPr>
        <w:t xml:space="preserve">, debe solicitar la desclasificación una vez que hayan fenecido las causas que dieron origen a la reserva o haya concluido el plazo establecido en el considerando </w:t>
      </w:r>
      <w:r w:rsidR="000940CE" w:rsidRPr="00AB63A7">
        <w:rPr>
          <w:rFonts w:ascii="Arial" w:hAnsi="Arial" w:cs="Arial"/>
          <w:i/>
        </w:rPr>
        <w:t>tercero</w:t>
      </w:r>
      <w:r w:rsidR="000940CE" w:rsidRPr="00AB63A7">
        <w:rPr>
          <w:rFonts w:ascii="Arial" w:hAnsi="Arial" w:cs="Arial"/>
        </w:rPr>
        <w:t xml:space="preserve"> fracción III de la presente resolución.</w:t>
      </w:r>
    </w:p>
    <w:p w:rsidR="00016505" w:rsidRPr="00AB63A7" w:rsidRDefault="00016505" w:rsidP="00AB63A7">
      <w:pPr>
        <w:spacing w:after="0" w:line="240" w:lineRule="auto"/>
        <w:jc w:val="both"/>
        <w:rPr>
          <w:rFonts w:ascii="Arial" w:hAnsi="Arial" w:cs="Arial"/>
        </w:rPr>
      </w:pPr>
    </w:p>
    <w:p w:rsidR="000940CE" w:rsidRPr="00AB63A7" w:rsidRDefault="00476EF2" w:rsidP="00AB63A7">
      <w:pPr>
        <w:spacing w:after="0" w:line="240" w:lineRule="auto"/>
        <w:jc w:val="both"/>
        <w:rPr>
          <w:rFonts w:ascii="Arial" w:hAnsi="Arial" w:cs="Arial"/>
        </w:rPr>
      </w:pPr>
      <w:r w:rsidRPr="00AB63A7">
        <w:rPr>
          <w:rFonts w:ascii="Arial" w:hAnsi="Arial" w:cs="Arial"/>
          <w:b/>
        </w:rPr>
        <w:t xml:space="preserve">TERCERO. </w:t>
      </w:r>
      <w:r w:rsidR="000940CE" w:rsidRPr="00AB63A7">
        <w:rPr>
          <w:rFonts w:ascii="Arial" w:hAnsi="Arial" w:cs="Arial"/>
        </w:rPr>
        <w:t>Se instruye</w:t>
      </w:r>
      <w:r w:rsidR="002C433C" w:rsidRPr="00AB63A7">
        <w:rPr>
          <w:rFonts w:ascii="Arial" w:hAnsi="Arial" w:cs="Arial"/>
        </w:rPr>
        <w:t xml:space="preserve"> a</w:t>
      </w:r>
      <w:r w:rsidR="00916201" w:rsidRPr="00AB63A7">
        <w:rPr>
          <w:rFonts w:ascii="Arial" w:hAnsi="Arial" w:cs="Arial"/>
        </w:rPr>
        <w:t>l jefe de la Unidad especializada en Justicia Penal para Adolescentes, Marco Esteban Águila Pérez</w:t>
      </w:r>
      <w:r w:rsidR="000940CE" w:rsidRPr="00AB63A7">
        <w:rPr>
          <w:rFonts w:ascii="Arial" w:hAnsi="Arial" w:cs="Arial"/>
        </w:rPr>
        <w:t xml:space="preserve">, para que dé cumplimiento a los efectos de la presente resolución establecidos en el considerando </w:t>
      </w:r>
      <w:r w:rsidR="000940CE" w:rsidRPr="00AB63A7">
        <w:rPr>
          <w:rFonts w:ascii="Arial" w:hAnsi="Arial" w:cs="Arial"/>
          <w:i/>
        </w:rPr>
        <w:t>tercero</w:t>
      </w:r>
      <w:r w:rsidR="000940CE" w:rsidRPr="00AB63A7">
        <w:rPr>
          <w:rFonts w:ascii="Arial" w:hAnsi="Arial" w:cs="Arial"/>
        </w:rPr>
        <w:t xml:space="preserve"> fracción V.</w:t>
      </w:r>
    </w:p>
    <w:bookmarkEnd w:id="1"/>
    <w:bookmarkEnd w:id="2"/>
    <w:p w:rsidR="00016505" w:rsidRPr="00AB63A7" w:rsidRDefault="00016505" w:rsidP="00AB63A7">
      <w:pPr>
        <w:spacing w:after="0" w:line="240" w:lineRule="auto"/>
        <w:jc w:val="both"/>
        <w:rPr>
          <w:rFonts w:ascii="Arial" w:hAnsi="Arial" w:cs="Arial"/>
        </w:rPr>
      </w:pPr>
    </w:p>
    <w:p w:rsidR="0064745D" w:rsidRPr="00AB63A7" w:rsidRDefault="009819AE" w:rsidP="00AB63A7">
      <w:pPr>
        <w:spacing w:after="0" w:line="240" w:lineRule="auto"/>
        <w:jc w:val="both"/>
        <w:rPr>
          <w:rFonts w:ascii="Arial" w:hAnsi="Arial" w:cs="Arial"/>
          <w:b/>
        </w:rPr>
      </w:pPr>
      <w:r w:rsidRPr="00AB63A7">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B63A7">
        <w:rPr>
          <w:rFonts w:ascii="Arial" w:hAnsi="Arial" w:cs="Arial"/>
          <w:b/>
        </w:rPr>
        <w:t>FGE-CT-AR-</w:t>
      </w:r>
      <w:r w:rsidR="00DB1A1A" w:rsidRPr="00AB63A7">
        <w:rPr>
          <w:rFonts w:ascii="Arial" w:hAnsi="Arial" w:cs="Arial"/>
          <w:b/>
        </w:rPr>
        <w:t>0</w:t>
      </w:r>
      <w:r w:rsidR="008D2B3C">
        <w:rPr>
          <w:rFonts w:ascii="Arial" w:hAnsi="Arial" w:cs="Arial"/>
          <w:b/>
        </w:rPr>
        <w:t>54</w:t>
      </w:r>
      <w:r w:rsidRPr="00AB63A7">
        <w:rPr>
          <w:rFonts w:ascii="Arial" w:hAnsi="Arial" w:cs="Arial"/>
          <w:b/>
        </w:rPr>
        <w:t>-202</w:t>
      </w:r>
      <w:r w:rsidR="00DB1A1A" w:rsidRPr="00AB63A7">
        <w:rPr>
          <w:rFonts w:ascii="Arial" w:hAnsi="Arial" w:cs="Arial"/>
          <w:b/>
        </w:rPr>
        <w:t>6</w:t>
      </w:r>
      <w:r w:rsidR="00FD350E" w:rsidRPr="00AB63A7">
        <w:rPr>
          <w:rFonts w:ascii="Arial" w:hAnsi="Arial" w:cs="Arial"/>
          <w:b/>
        </w:rPr>
        <w:t xml:space="preserve">. </w:t>
      </w:r>
    </w:p>
    <w:bookmarkEnd w:id="3"/>
    <w:p w:rsidR="00315C9C" w:rsidRPr="00AB63A7" w:rsidRDefault="00315C9C" w:rsidP="00AB63A7">
      <w:pPr>
        <w:spacing w:after="0" w:line="240" w:lineRule="auto"/>
        <w:jc w:val="both"/>
        <w:rPr>
          <w:rFonts w:ascii="Arial" w:hAnsi="Arial" w:cs="Arial"/>
        </w:rPr>
      </w:pPr>
    </w:p>
    <w:p w:rsidR="00BF3665" w:rsidRPr="00AB63A7" w:rsidRDefault="009819AE" w:rsidP="00AB63A7">
      <w:pPr>
        <w:spacing w:after="0" w:line="240" w:lineRule="auto"/>
        <w:jc w:val="both"/>
        <w:rPr>
          <w:rFonts w:ascii="Arial" w:hAnsi="Arial" w:cs="Arial"/>
        </w:rPr>
      </w:pPr>
      <w:r w:rsidRPr="00AB63A7">
        <w:rPr>
          <w:rFonts w:ascii="Arial" w:hAnsi="Arial" w:cs="Arial"/>
        </w:rPr>
        <w:t xml:space="preserve">En cumplimiento a lo establecido por el artículo 128 fracción IX, de la LTAIPSLP, así como el </w:t>
      </w:r>
      <w:r w:rsidR="00481D63" w:rsidRPr="00AB63A7">
        <w:rPr>
          <w:rFonts w:ascii="Arial" w:hAnsi="Arial" w:cs="Arial"/>
        </w:rPr>
        <w:t>l</w:t>
      </w:r>
      <w:r w:rsidRPr="00AB63A7">
        <w:rPr>
          <w:rFonts w:ascii="Arial" w:hAnsi="Arial" w:cs="Arial"/>
        </w:rPr>
        <w:t xml:space="preserve">ineamiento </w:t>
      </w:r>
      <w:r w:rsidR="00481D63" w:rsidRPr="00AB63A7">
        <w:rPr>
          <w:rFonts w:ascii="Arial" w:hAnsi="Arial" w:cs="Arial"/>
        </w:rPr>
        <w:t>q</w:t>
      </w:r>
      <w:r w:rsidRPr="00AB63A7">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BB1277" w:rsidRDefault="00BB1277" w:rsidP="00EF1D58">
      <w:pPr>
        <w:spacing w:after="0"/>
        <w:rPr>
          <w:rFonts w:ascii="Arial" w:hAnsi="Arial" w:cs="Arial"/>
          <w:b/>
          <w:sz w:val="24"/>
          <w:szCs w:val="24"/>
        </w:rPr>
      </w:pPr>
    </w:p>
    <w:p w:rsidR="00AB63A7" w:rsidRDefault="00AB63A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3032" w:rsidRDefault="00D73032">
      <w:r>
        <w:separator/>
      </w:r>
    </w:p>
  </w:endnote>
  <w:endnote w:type="continuationSeparator" w:id="0">
    <w:p w:rsidR="00D73032" w:rsidRDefault="00D73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0838" w:rsidRDefault="00DF083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0838" w:rsidRDefault="00DF08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3032" w:rsidRDefault="00D73032">
      <w:r>
        <w:separator/>
      </w:r>
    </w:p>
  </w:footnote>
  <w:footnote w:type="continuationSeparator" w:id="0">
    <w:p w:rsidR="00D73032" w:rsidRDefault="00D73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0838" w:rsidRDefault="00DF083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7248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F083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7248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784FF8">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784FF8">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bookmarkStart w:id="4" w:name="_Hlk212533529"/>
          <w:r w:rsidR="007602AF">
            <w:rPr>
              <w:rFonts w:ascii="Arial" w:hAnsi="Arial" w:cs="Arial"/>
              <w:b/>
              <w:color w:val="FFFFFF" w:themeColor="background1"/>
              <w:sz w:val="18"/>
              <w:szCs w:val="18"/>
              <w:lang w:val="es-ES"/>
            </w:rPr>
            <w:t xml:space="preserve">parcial </w:t>
          </w:r>
          <w:r w:rsidR="00784FF8">
            <w:rPr>
              <w:rFonts w:ascii="Arial" w:hAnsi="Arial" w:cs="Arial"/>
              <w:b/>
              <w:color w:val="FFFFFF" w:themeColor="background1"/>
              <w:sz w:val="18"/>
              <w:szCs w:val="18"/>
              <w:lang w:val="es-ES"/>
            </w:rPr>
            <w:t>UILEJA/FMDH/001</w:t>
          </w:r>
          <w:r w:rsidR="007602AF">
            <w:rPr>
              <w:rFonts w:ascii="Arial" w:hAnsi="Arial" w:cs="Arial"/>
              <w:b/>
              <w:color w:val="FFFFFF" w:themeColor="background1"/>
              <w:sz w:val="18"/>
              <w:szCs w:val="18"/>
              <w:lang w:val="es-ES"/>
            </w:rPr>
            <w:t>3</w:t>
          </w:r>
          <w:r w:rsidR="00784FF8">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0838" w:rsidRDefault="00DF083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7248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B7D57"/>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4E1C"/>
    <w:rsid w:val="003D6E37"/>
    <w:rsid w:val="003D721A"/>
    <w:rsid w:val="003E024B"/>
    <w:rsid w:val="003E03FF"/>
    <w:rsid w:val="003E59C5"/>
    <w:rsid w:val="003E74F2"/>
    <w:rsid w:val="003F4311"/>
    <w:rsid w:val="003F5F79"/>
    <w:rsid w:val="003F62EE"/>
    <w:rsid w:val="003F7702"/>
    <w:rsid w:val="00400739"/>
    <w:rsid w:val="004019BE"/>
    <w:rsid w:val="00401EE9"/>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0A99"/>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3BA"/>
    <w:rsid w:val="0074687D"/>
    <w:rsid w:val="00752543"/>
    <w:rsid w:val="00752DEA"/>
    <w:rsid w:val="007602AF"/>
    <w:rsid w:val="0076137E"/>
    <w:rsid w:val="00761E70"/>
    <w:rsid w:val="00771908"/>
    <w:rsid w:val="00774D3D"/>
    <w:rsid w:val="00774F4B"/>
    <w:rsid w:val="007768CC"/>
    <w:rsid w:val="00781D2F"/>
    <w:rsid w:val="00784FF8"/>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7F6A18"/>
    <w:rsid w:val="00805047"/>
    <w:rsid w:val="00805092"/>
    <w:rsid w:val="0080577A"/>
    <w:rsid w:val="00812BF7"/>
    <w:rsid w:val="00814012"/>
    <w:rsid w:val="0081523E"/>
    <w:rsid w:val="008158D1"/>
    <w:rsid w:val="008169B6"/>
    <w:rsid w:val="008235C2"/>
    <w:rsid w:val="00823D57"/>
    <w:rsid w:val="0082794C"/>
    <w:rsid w:val="00831099"/>
    <w:rsid w:val="00832DD2"/>
    <w:rsid w:val="00836247"/>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93195"/>
    <w:rsid w:val="008A6D52"/>
    <w:rsid w:val="008A6E07"/>
    <w:rsid w:val="008B2F16"/>
    <w:rsid w:val="008B6DA5"/>
    <w:rsid w:val="008C1FCF"/>
    <w:rsid w:val="008C2B4C"/>
    <w:rsid w:val="008C2CF0"/>
    <w:rsid w:val="008C5A4E"/>
    <w:rsid w:val="008D1E6A"/>
    <w:rsid w:val="008D2B3C"/>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B63A7"/>
    <w:rsid w:val="00AC091B"/>
    <w:rsid w:val="00AC1176"/>
    <w:rsid w:val="00AC14B9"/>
    <w:rsid w:val="00AC29C8"/>
    <w:rsid w:val="00AC3865"/>
    <w:rsid w:val="00AC75EC"/>
    <w:rsid w:val="00AD20B6"/>
    <w:rsid w:val="00AD5F6D"/>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517"/>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032"/>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0838"/>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D6DCB"/>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2B7"/>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222668005">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0C35E9-A651-4E01-916B-55CB70FBA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6</Pages>
  <Words>2911</Words>
  <Characters>16014</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2026-01-29T17:24:00Z</cp:lastPrinted>
  <dcterms:created xsi:type="dcterms:W3CDTF">2026-03-03T21:19:00Z</dcterms:created>
  <dcterms:modified xsi:type="dcterms:W3CDTF">2026-03-17T20:09:00Z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