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10D0C0E7"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9E0E1F">
        <w:rPr>
          <w:rFonts w:ascii="Arial" w:eastAsia="Calibri" w:hAnsi="Arial" w:cs="Arial"/>
          <w:b/>
          <w:sz w:val="24"/>
          <w:szCs w:val="24"/>
          <w:lang w:val="es-MX"/>
        </w:rPr>
        <w:t>05</w:t>
      </w:r>
      <w:r>
        <w:rPr>
          <w:rFonts w:ascii="Arial" w:eastAsia="Calibri" w:hAnsi="Arial" w:cs="Arial"/>
          <w:b/>
          <w:sz w:val="24"/>
          <w:szCs w:val="24"/>
          <w:lang w:val="es-MX"/>
        </w:rPr>
        <w:t xml:space="preserve">7/2025. </w:t>
      </w:r>
      <w:r w:rsidR="009E0E1F">
        <w:rPr>
          <w:rFonts w:ascii="Arial" w:eastAsia="Calibri" w:hAnsi="Arial" w:cs="Arial"/>
          <w:b/>
          <w:sz w:val="24"/>
          <w:szCs w:val="24"/>
          <w:lang w:val="es-MX"/>
        </w:rPr>
        <w:t>PRESIDENTE</w:t>
      </w:r>
      <w:r>
        <w:rPr>
          <w:rFonts w:ascii="Arial" w:eastAsia="Calibri" w:hAnsi="Arial" w:cs="Arial"/>
          <w:b/>
          <w:sz w:val="24"/>
          <w:szCs w:val="24"/>
          <w:lang w:val="es-MX"/>
        </w:rPr>
        <w:t xml:space="preserve"> MUNICIPAL </w:t>
      </w:r>
      <w:r w:rsidR="009E0E1F">
        <w:rPr>
          <w:rFonts w:ascii="Arial" w:eastAsia="Calibri" w:hAnsi="Arial" w:cs="Arial"/>
          <w:b/>
          <w:sz w:val="24"/>
          <w:szCs w:val="24"/>
          <w:lang w:val="es-MX"/>
        </w:rPr>
        <w:t>DE ZARAGOZA</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3FF47A22"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9E0E1F">
        <w:rPr>
          <w:rFonts w:ascii="Arial" w:eastAsia="Calibri" w:hAnsi="Arial" w:cs="Arial"/>
          <w:b/>
          <w:sz w:val="24"/>
          <w:szCs w:val="24"/>
          <w:lang w:val="es-MX"/>
        </w:rPr>
        <w:t>05</w:t>
      </w:r>
      <w:r w:rsidR="008B1564">
        <w:rPr>
          <w:rFonts w:ascii="Arial" w:eastAsia="Calibri" w:hAnsi="Arial" w:cs="Arial"/>
          <w:b/>
          <w:sz w:val="24"/>
          <w:szCs w:val="24"/>
          <w:lang w:val="es-MX"/>
        </w:rPr>
        <w:t>8</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9E0E1F">
        <w:rPr>
          <w:rFonts w:ascii="Arial" w:eastAsia="Calibri" w:hAnsi="Arial" w:cs="Arial"/>
          <w:b/>
          <w:sz w:val="24"/>
          <w:szCs w:val="24"/>
          <w:lang w:val="es-MX"/>
        </w:rPr>
        <w:t>MUNICIPIO DE ZARAGOZA</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1EAEC971"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9E0E1F">
        <w:rPr>
          <w:rStyle w:val="1Car"/>
          <w:color w:val="auto"/>
        </w:rPr>
        <w:t>ocho de abril</w:t>
      </w:r>
      <w:r w:rsidR="0084418B">
        <w:rPr>
          <w:rStyle w:val="1Car"/>
          <w:color w:val="auto"/>
        </w:rPr>
        <w:t xml:space="preserve">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9E0E1F">
        <w:rPr>
          <w:rStyle w:val="1Car"/>
          <w:b/>
          <w:color w:val="auto"/>
        </w:rPr>
        <w:t>039/2026</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0836E503" w14:textId="77777777" w:rsidR="009E0E1F" w:rsidRPr="009E0E1F" w:rsidRDefault="001917C9" w:rsidP="009E0E1F">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bookmarkStart w:id="1" w:name="_GoBack"/>
      <w:r w:rsidR="009E0E1F" w:rsidRPr="009E0E1F">
        <w:rPr>
          <w:rFonts w:ascii="Arial" w:eastAsia="Times New Roman" w:hAnsi="Arial" w:cs="Arial"/>
          <w:color w:val="2F5496" w:themeColor="accent1" w:themeShade="BF"/>
          <w:sz w:val="18"/>
          <w:szCs w:val="23"/>
          <w:lang w:val="es-MX" w:eastAsia="es-ES"/>
        </w:rPr>
        <w:t>San Luis Potosí, S.L.P., a ocho de abril de dos mil veintiséis.</w:t>
      </w:r>
    </w:p>
    <w:p w14:paraId="3CFC6C19" w14:textId="77777777" w:rsidR="009E0E1F" w:rsidRPr="009E0E1F" w:rsidRDefault="009E0E1F" w:rsidP="009E0E1F">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9E0E1F">
        <w:rPr>
          <w:rFonts w:ascii="Arial" w:eastAsia="Times New Roman" w:hAnsi="Arial" w:cs="Arial"/>
          <w:b/>
          <w:color w:val="2F5496" w:themeColor="accent1" w:themeShade="BF"/>
          <w:sz w:val="18"/>
          <w:szCs w:val="23"/>
          <w:lang w:val="es-MX" w:eastAsia="es-ES"/>
        </w:rPr>
        <w:t xml:space="preserve">VISTO </w:t>
      </w:r>
      <w:r w:rsidRPr="009E0E1F">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9E0E1F">
        <w:rPr>
          <w:rFonts w:ascii="Arial" w:eastAsia="Times New Roman" w:hAnsi="Arial" w:cs="Arial"/>
          <w:color w:val="2F5496" w:themeColor="accent1" w:themeShade="BF"/>
          <w:sz w:val="18"/>
          <w:szCs w:val="23"/>
          <w:lang w:eastAsia="es-ES"/>
        </w:rPr>
        <w:t>.</w:t>
      </w:r>
    </w:p>
    <w:p w14:paraId="3ACBC3EA" w14:textId="77777777" w:rsidR="009E0E1F" w:rsidRPr="009E0E1F" w:rsidRDefault="009E0E1F" w:rsidP="009E0E1F">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9E0E1F">
        <w:rPr>
          <w:rFonts w:ascii="Arial" w:eastAsia="Times New Roman" w:hAnsi="Arial" w:cs="Arial"/>
          <w:b/>
          <w:color w:val="2F5496" w:themeColor="accent1" w:themeShade="BF"/>
          <w:sz w:val="18"/>
          <w:szCs w:val="23"/>
          <w:lang w:val="es-MX" w:eastAsia="es-ES"/>
        </w:rPr>
        <w:t>ACUERDO:</w:t>
      </w:r>
    </w:p>
    <w:p w14:paraId="3627B0C4" w14:textId="77777777" w:rsidR="009E0E1F" w:rsidRPr="009E0E1F" w:rsidRDefault="009E0E1F" w:rsidP="009E0E1F">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9E0E1F">
        <w:rPr>
          <w:rFonts w:ascii="Arial" w:eastAsia="Times New Roman" w:hAnsi="Arial" w:cs="Arial"/>
          <w:b/>
          <w:color w:val="2F5496" w:themeColor="accent1" w:themeShade="BF"/>
          <w:sz w:val="18"/>
          <w:szCs w:val="23"/>
          <w:lang w:val="es-MX" w:eastAsia="es-ES"/>
        </w:rPr>
        <w:t xml:space="preserve">PRIMERO. </w:t>
      </w:r>
      <w:r w:rsidRPr="009E0E1F">
        <w:rPr>
          <w:rFonts w:ascii="Arial" w:eastAsia="Arial" w:hAnsi="Arial" w:cs="Arial"/>
          <w:color w:val="2F5496" w:themeColor="accent1" w:themeShade="BF"/>
          <w:spacing w:val="1"/>
          <w:sz w:val="18"/>
          <w:szCs w:val="23"/>
          <w:lang w:val="es-MX" w:eastAsia="es-ES"/>
        </w:rPr>
        <w:t xml:space="preserve">De acuerdo con las constancias de autos, se advierte que el </w:t>
      </w:r>
      <w:r w:rsidRPr="009E0E1F">
        <w:rPr>
          <w:rFonts w:ascii="Arial" w:eastAsia="Arial" w:hAnsi="Arial" w:cs="Arial"/>
          <w:b/>
          <w:color w:val="2F5496" w:themeColor="accent1" w:themeShade="BF"/>
          <w:spacing w:val="1"/>
          <w:sz w:val="18"/>
          <w:szCs w:val="23"/>
          <w:lang w:val="es-MX" w:eastAsia="es-ES"/>
        </w:rPr>
        <w:t>seis de marzo de dos mil veintiséis</w:t>
      </w:r>
      <w:r w:rsidRPr="009E0E1F">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2BB510FE" w14:textId="77777777" w:rsidR="009E0E1F" w:rsidRPr="009E0E1F" w:rsidRDefault="009E0E1F" w:rsidP="009E0E1F">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9E0E1F">
        <w:rPr>
          <w:rFonts w:ascii="Arial" w:eastAsia="Arial" w:hAnsi="Arial" w:cs="Arial"/>
          <w:iCs/>
          <w:color w:val="2F5496" w:themeColor="accent1" w:themeShade="BF"/>
          <w:spacing w:val="1"/>
          <w:sz w:val="18"/>
          <w:szCs w:val="23"/>
          <w:lang w:val="es-MX" w:eastAsia="es-ES"/>
        </w:rPr>
        <w:t>“</w:t>
      </w:r>
      <w:r w:rsidRPr="009E0E1F">
        <w:rPr>
          <w:rFonts w:ascii="Arial" w:eastAsia="Arial" w:hAnsi="Arial" w:cs="Arial"/>
          <w:i/>
          <w:iCs/>
          <w:color w:val="2F5496" w:themeColor="accent1" w:themeShade="BF"/>
          <w:spacing w:val="1"/>
          <w:sz w:val="16"/>
          <w:szCs w:val="23"/>
          <w:lang w:val="es-MX" w:eastAsia="es-ES"/>
        </w:rPr>
        <w:t>[…]</w:t>
      </w:r>
    </w:p>
    <w:p w14:paraId="5C59A62E" w14:textId="77777777" w:rsidR="009E0E1F" w:rsidRPr="009E0E1F" w:rsidRDefault="009E0E1F" w:rsidP="009E0E1F">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9E0E1F">
        <w:rPr>
          <w:rFonts w:ascii="Arial" w:eastAsia="Arial" w:hAnsi="Arial" w:cs="Arial"/>
          <w:b/>
          <w:i/>
          <w:iCs/>
          <w:color w:val="2F5496" w:themeColor="accent1" w:themeShade="BF"/>
          <w:spacing w:val="1"/>
          <w:sz w:val="16"/>
          <w:szCs w:val="23"/>
          <w:lang w:val="es-MX" w:eastAsia="es-ES"/>
        </w:rPr>
        <w:t>5.1. Sentido y efectos de esta resolución.</w:t>
      </w:r>
    </w:p>
    <w:p w14:paraId="76491E9B" w14:textId="77777777" w:rsidR="009E0E1F" w:rsidRPr="009E0E1F" w:rsidRDefault="009E0E1F" w:rsidP="009E0E1F">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9E0E1F">
        <w:rPr>
          <w:rFonts w:ascii="Arial" w:eastAsia="Arial" w:hAnsi="Arial" w:cs="Arial"/>
          <w:i/>
          <w:iCs/>
          <w:color w:val="2F5496" w:themeColor="accent1" w:themeShade="BF"/>
          <w:spacing w:val="1"/>
          <w:sz w:val="16"/>
          <w:szCs w:val="23"/>
          <w:lang w:val="es-MX" w:eastAsia="es-ES"/>
        </w:rPr>
        <w:t>Por las consideraciones expuestas, el Pleno de esta Comisión Estatal de Garantía de Acceso a la Información Pública de conformidad con el artículo 175, fracción III de la Ley de Transparencia y Acceso a la Información Pública del Estado</w:t>
      </w:r>
      <w:r w:rsidRPr="009E0E1F">
        <w:rPr>
          <w:rFonts w:ascii="Arial" w:eastAsia="Arial" w:hAnsi="Arial" w:cs="Arial"/>
          <w:b/>
          <w:i/>
          <w:iCs/>
          <w:color w:val="2F5496" w:themeColor="accent1" w:themeShade="BF"/>
          <w:spacing w:val="1"/>
          <w:sz w:val="16"/>
          <w:szCs w:val="23"/>
          <w:lang w:val="es-MX" w:eastAsia="es-ES"/>
        </w:rPr>
        <w:t xml:space="preserve"> </w:t>
      </w:r>
      <w:r w:rsidRPr="009E0E1F">
        <w:rPr>
          <w:rFonts w:ascii="Arial" w:eastAsia="Arial" w:hAnsi="Arial" w:cs="Arial"/>
          <w:b/>
          <w:bCs/>
          <w:i/>
          <w:iCs/>
          <w:color w:val="2F5496" w:themeColor="accent1" w:themeShade="BF"/>
          <w:spacing w:val="1"/>
          <w:sz w:val="16"/>
          <w:szCs w:val="23"/>
          <w:lang w:val="es-MX" w:eastAsia="es-ES"/>
        </w:rPr>
        <w:t>REVOCA</w:t>
      </w:r>
      <w:r w:rsidRPr="009E0E1F">
        <w:rPr>
          <w:rFonts w:ascii="Arial" w:eastAsia="Arial" w:hAnsi="Arial" w:cs="Arial"/>
          <w:b/>
          <w:i/>
          <w:iCs/>
          <w:color w:val="2F5496" w:themeColor="accent1" w:themeShade="BF"/>
          <w:spacing w:val="1"/>
          <w:sz w:val="16"/>
          <w:szCs w:val="23"/>
          <w:lang w:val="es-MX" w:eastAsia="es-ES"/>
        </w:rPr>
        <w:t xml:space="preserve"> </w:t>
      </w:r>
      <w:r w:rsidRPr="009E0E1F">
        <w:rPr>
          <w:rFonts w:ascii="Arial" w:eastAsia="Arial" w:hAnsi="Arial" w:cs="Arial"/>
          <w:i/>
          <w:iCs/>
          <w:color w:val="2F5496" w:themeColor="accent1" w:themeShade="BF"/>
          <w:spacing w:val="1"/>
          <w:sz w:val="16"/>
          <w:szCs w:val="23"/>
          <w:lang w:val="es-MX" w:eastAsia="es-ES"/>
        </w:rPr>
        <w:t>la omisión de respuesta del sujeto obligado y lo conmina para que para que:</w:t>
      </w:r>
      <w:r w:rsidRPr="009E0E1F">
        <w:rPr>
          <w:rFonts w:ascii="Arial" w:eastAsia="Arial" w:hAnsi="Arial" w:cs="Arial"/>
          <w:b/>
          <w:i/>
          <w:iCs/>
          <w:color w:val="2F5496" w:themeColor="accent1" w:themeShade="BF"/>
          <w:spacing w:val="1"/>
          <w:sz w:val="16"/>
          <w:szCs w:val="23"/>
          <w:lang w:val="es-MX" w:eastAsia="es-ES"/>
        </w:rPr>
        <w:t xml:space="preserve"> </w:t>
      </w:r>
    </w:p>
    <w:p w14:paraId="6E280FB9" w14:textId="77777777" w:rsidR="009E0E1F" w:rsidRPr="009E0E1F" w:rsidRDefault="009E0E1F" w:rsidP="009E0E1F">
      <w:pPr>
        <w:numPr>
          <w:ilvl w:val="0"/>
          <w:numId w:val="7"/>
        </w:numPr>
        <w:spacing w:after="0" w:line="240" w:lineRule="auto"/>
        <w:ind w:left="1069" w:right="680"/>
        <w:jc w:val="both"/>
        <w:rPr>
          <w:rFonts w:ascii="Arial" w:eastAsia="Arial" w:hAnsi="Arial" w:cs="Arial"/>
          <w:bCs/>
          <w:i/>
          <w:iCs/>
          <w:color w:val="2F5496" w:themeColor="accent1" w:themeShade="BF"/>
          <w:spacing w:val="1"/>
          <w:sz w:val="16"/>
          <w:szCs w:val="23"/>
          <w:lang w:val="es-MX" w:eastAsia="es-ES"/>
        </w:rPr>
      </w:pPr>
      <w:r w:rsidRPr="009E0E1F">
        <w:rPr>
          <w:rFonts w:ascii="Arial" w:eastAsia="Arial" w:hAnsi="Arial" w:cs="Arial"/>
          <w:i/>
          <w:iCs/>
          <w:color w:val="2F5496" w:themeColor="accent1" w:themeShade="BF"/>
          <w:spacing w:val="1"/>
          <w:sz w:val="16"/>
          <w:szCs w:val="23"/>
          <w:lang w:val="es-MX" w:eastAsia="es-ES"/>
        </w:rPr>
        <w:t>El Titular de la Unidad de Transparencia turne la solicitud de información a todas aquellas áreas que cuenten con atribuciones para generar, archivar y/o resguardar la información requerida, esto sin poder omitir a la Dirección de Tránsito y Policía Vial</w:t>
      </w:r>
      <w:r w:rsidRPr="009E0E1F">
        <w:rPr>
          <w:rFonts w:ascii="Arial" w:eastAsia="Arial" w:hAnsi="Arial" w:cs="Arial"/>
          <w:bCs/>
          <w:i/>
          <w:iCs/>
          <w:color w:val="2F5496" w:themeColor="accent1" w:themeShade="BF"/>
          <w:spacing w:val="1"/>
          <w:sz w:val="16"/>
          <w:szCs w:val="23"/>
          <w:lang w:val="es-MX" w:eastAsia="es-ES"/>
        </w:rPr>
        <w:t>.</w:t>
      </w:r>
    </w:p>
    <w:p w14:paraId="11F0304F" w14:textId="77777777" w:rsidR="009E0E1F" w:rsidRPr="009E0E1F" w:rsidRDefault="009E0E1F" w:rsidP="009E0E1F">
      <w:pPr>
        <w:numPr>
          <w:ilvl w:val="0"/>
          <w:numId w:val="7"/>
        </w:numPr>
        <w:spacing w:after="0" w:line="240" w:lineRule="auto"/>
        <w:ind w:left="1069" w:right="680"/>
        <w:jc w:val="both"/>
        <w:rPr>
          <w:rFonts w:ascii="Arial" w:eastAsia="Arial" w:hAnsi="Arial" w:cs="Arial"/>
          <w:bCs/>
          <w:i/>
          <w:iCs/>
          <w:color w:val="2F5496" w:themeColor="accent1" w:themeShade="BF"/>
          <w:spacing w:val="1"/>
          <w:sz w:val="16"/>
          <w:szCs w:val="23"/>
          <w:lang w:val="es-MX" w:eastAsia="es-ES"/>
        </w:rPr>
      </w:pPr>
      <w:r w:rsidRPr="009E0E1F">
        <w:rPr>
          <w:rFonts w:ascii="Arial" w:eastAsia="Arial" w:hAnsi="Arial" w:cs="Arial"/>
          <w:bCs/>
          <w:i/>
          <w:iCs/>
          <w:color w:val="2F5496" w:themeColor="accent1" w:themeShade="BF"/>
          <w:spacing w:val="1"/>
          <w:sz w:val="16"/>
          <w:szCs w:val="23"/>
          <w:lang w:val="es-MX" w:eastAsia="es-ES"/>
        </w:rPr>
        <w:t>En este sentido, dichas áreas deberán realizar la búsqueda de la información relativa a los siniestros viales ocurridos dentro del municipio durante el dos mil veinticinco y proporcionar de manera específica la que corresponde a: 1) Número total de siniestros viales registrados durante el año solicitado, diferenciando entre hechos con solo daños materiales, con personas lesionadas y con personas fallecidas; 2) Desglose mensual del total de siniestros viales registrados, indicando la cantidad correspondiente a cada mes; 3) Registro individual de cada siniestro vial, en la medida en que dicha información exista en los sistemas, bases de datos o documentos oficiales, incluyendo fecha y hora del hecho, ubicación precisa como calle, cruce o tramo, tipo de siniestro, tipo de usuarios involucrados como peatón, ciclista, motociclista, automóvil particular, transporte público u otros, número de personas lesionadas y fallecidas, causa probable asentada en el reporte, autoridad que atendió el hecho y número de folio identificador o clave del registro. En caso de que esta información se encuentre almacenada en formato de base de datos, solicito su entrega en dicho formato; 4) Copia simple en formato digital de los documentos o archivos que contengan la información solicitada, tales como reportes, partes informativos, bitácoras, registros, bases de datos, tablas de captura, actas, informes o cualquier otro soporte documental existente, en el formato en que se encuentren disponibles; y 5)Identificación de la unidad administrativa responsable de la captura, resguardo y concentración de dicha información, así como el nombre del sistema, base de datos o formato interno donde se almacena.</w:t>
      </w:r>
    </w:p>
    <w:p w14:paraId="467A032B" w14:textId="77777777" w:rsidR="009E0E1F" w:rsidRPr="009E0E1F" w:rsidRDefault="009E0E1F" w:rsidP="009E0E1F">
      <w:pPr>
        <w:spacing w:after="0" w:line="240" w:lineRule="auto"/>
        <w:ind w:left="680" w:right="680"/>
        <w:jc w:val="both"/>
        <w:rPr>
          <w:rFonts w:ascii="Arial" w:eastAsia="Arial" w:hAnsi="Arial" w:cs="Arial"/>
          <w:bCs/>
          <w:i/>
          <w:iCs/>
          <w:color w:val="2F5496" w:themeColor="accent1" w:themeShade="BF"/>
          <w:spacing w:val="1"/>
          <w:sz w:val="16"/>
          <w:szCs w:val="23"/>
          <w:lang w:val="es-MX" w:eastAsia="es-ES"/>
        </w:rPr>
      </w:pPr>
      <w:r w:rsidRPr="009E0E1F">
        <w:rPr>
          <w:rFonts w:ascii="Arial" w:eastAsia="Arial" w:hAnsi="Arial" w:cs="Arial"/>
          <w:bCs/>
          <w:i/>
          <w:iCs/>
          <w:color w:val="2F5496" w:themeColor="accent1" w:themeShade="BF"/>
          <w:spacing w:val="1"/>
          <w:sz w:val="16"/>
          <w:szCs w:val="23"/>
          <w:lang w:val="es-MX" w:eastAsia="es-ES"/>
        </w:rPr>
        <w:t>Cabe destacar que la información deberá ser entregada de manera gratuita al recurrente, esto derivado de la aplicación del principio de afirmativa ficta.</w:t>
      </w:r>
    </w:p>
    <w:p w14:paraId="51D85280" w14:textId="77777777" w:rsidR="009E0E1F" w:rsidRPr="009E0E1F" w:rsidRDefault="009E0E1F" w:rsidP="009E0E1F">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9E0E1F">
        <w:rPr>
          <w:rFonts w:ascii="Arial" w:eastAsia="Arial" w:hAnsi="Arial" w:cs="Arial"/>
          <w:b/>
          <w:i/>
          <w:iCs/>
          <w:color w:val="2F5496" w:themeColor="accent1" w:themeShade="BF"/>
          <w:spacing w:val="1"/>
          <w:sz w:val="16"/>
          <w:szCs w:val="23"/>
          <w:lang w:val="es-MX" w:eastAsia="es-ES"/>
        </w:rPr>
        <w:t xml:space="preserve"> </w:t>
      </w:r>
      <w:r w:rsidRPr="009E0E1F">
        <w:rPr>
          <w:rFonts w:ascii="Arial" w:eastAsia="Arial" w:hAnsi="Arial" w:cs="Arial"/>
          <w:i/>
          <w:iCs/>
          <w:color w:val="2F5496" w:themeColor="accent1" w:themeShade="BF"/>
          <w:spacing w:val="1"/>
          <w:sz w:val="16"/>
          <w:szCs w:val="23"/>
          <w:lang w:val="es-MX" w:eastAsia="es-ES"/>
        </w:rPr>
        <w:t>[…]</w:t>
      </w:r>
      <w:r w:rsidRPr="009E0E1F">
        <w:rPr>
          <w:rFonts w:ascii="Arial" w:eastAsia="Arial" w:hAnsi="Arial" w:cs="Arial"/>
          <w:iCs/>
          <w:color w:val="2F5496" w:themeColor="accent1" w:themeShade="BF"/>
          <w:spacing w:val="1"/>
          <w:sz w:val="18"/>
          <w:szCs w:val="23"/>
          <w:lang w:val="es-MX" w:eastAsia="es-ES"/>
        </w:rPr>
        <w:t>.”</w:t>
      </w:r>
    </w:p>
    <w:p w14:paraId="72E1D615" w14:textId="77777777" w:rsidR="009E0E1F" w:rsidRPr="009E0E1F" w:rsidRDefault="009E0E1F" w:rsidP="009E0E1F">
      <w:pPr>
        <w:spacing w:after="0" w:line="240" w:lineRule="auto"/>
        <w:ind w:firstLine="284"/>
        <w:jc w:val="both"/>
        <w:rPr>
          <w:rFonts w:ascii="Arial" w:eastAsia="Arial" w:hAnsi="Arial" w:cs="Arial"/>
          <w:b/>
          <w:bCs/>
          <w:iCs/>
          <w:color w:val="2F5496" w:themeColor="accent1" w:themeShade="BF"/>
          <w:spacing w:val="1"/>
          <w:sz w:val="18"/>
          <w:szCs w:val="23"/>
          <w:lang w:val="es-MX" w:eastAsia="es-MX"/>
        </w:rPr>
      </w:pPr>
      <w:r w:rsidRPr="009E0E1F">
        <w:rPr>
          <w:rFonts w:ascii="Arial" w:eastAsia="Arial" w:hAnsi="Arial" w:cs="Arial"/>
          <w:b/>
          <w:color w:val="2F5496" w:themeColor="accent1" w:themeShade="BF"/>
          <w:spacing w:val="1"/>
          <w:sz w:val="18"/>
          <w:szCs w:val="23"/>
          <w:lang w:val="es-MX" w:eastAsia="es-ES"/>
        </w:rPr>
        <w:t>SEGUNDO</w:t>
      </w:r>
      <w:r w:rsidRPr="009E0E1F">
        <w:rPr>
          <w:rFonts w:ascii="Arial" w:eastAsia="Arial" w:hAnsi="Arial" w:cs="Arial"/>
          <w:color w:val="2F5496" w:themeColor="accent1" w:themeShade="BF"/>
          <w:spacing w:val="1"/>
          <w:sz w:val="18"/>
          <w:szCs w:val="23"/>
          <w:lang w:val="es-MX" w:eastAsia="es-ES"/>
        </w:rPr>
        <w:t xml:space="preserve">. Dicha determinación fue notificada </w:t>
      </w:r>
      <w:r w:rsidRPr="009E0E1F">
        <w:rPr>
          <w:rFonts w:ascii="Arial" w:eastAsia="Arial" w:hAnsi="Arial" w:cs="Arial"/>
          <w:iCs/>
          <w:color w:val="2F5496" w:themeColor="accent1" w:themeShade="BF"/>
          <w:spacing w:val="1"/>
          <w:sz w:val="18"/>
          <w:szCs w:val="23"/>
          <w:lang w:val="es-MX" w:eastAsia="es-MX"/>
        </w:rPr>
        <w:t xml:space="preserve">al sujeto obligado el nueve de marzo de dos mil veintiséis, mediante oficio </w:t>
      </w:r>
      <w:r w:rsidRPr="009E0E1F">
        <w:rPr>
          <w:rFonts w:ascii="Arial" w:eastAsia="Arial" w:hAnsi="Arial" w:cs="Arial"/>
          <w:b/>
          <w:iCs/>
          <w:color w:val="2F5496" w:themeColor="accent1" w:themeShade="BF"/>
          <w:spacing w:val="1"/>
          <w:sz w:val="18"/>
          <w:szCs w:val="23"/>
          <w:lang w:val="es-MX" w:eastAsia="es-MX"/>
        </w:rPr>
        <w:t>JGNA</w:t>
      </w:r>
      <w:r w:rsidRPr="009E0E1F">
        <w:rPr>
          <w:rFonts w:ascii="Arial" w:eastAsia="Arial" w:hAnsi="Arial" w:cs="Arial"/>
          <w:b/>
          <w:bCs/>
          <w:iCs/>
          <w:color w:val="2F5496" w:themeColor="accent1" w:themeShade="BF"/>
          <w:spacing w:val="1"/>
          <w:sz w:val="18"/>
          <w:szCs w:val="23"/>
          <w:lang w:val="es-MX" w:eastAsia="es-MX"/>
        </w:rPr>
        <w:t xml:space="preserve">-046/2025, </w:t>
      </w:r>
      <w:r w:rsidRPr="009E0E1F">
        <w:rPr>
          <w:rFonts w:ascii="Arial" w:eastAsia="Arial" w:hAnsi="Arial" w:cs="Arial"/>
          <w:bCs/>
          <w:iCs/>
          <w:color w:val="2F5496" w:themeColor="accent1" w:themeShade="BF"/>
          <w:spacing w:val="1"/>
          <w:sz w:val="18"/>
          <w:szCs w:val="23"/>
          <w:lang w:val="es-MX" w:eastAsia="es-MX"/>
        </w:rPr>
        <w:t>mismo que fue enviado</w:t>
      </w:r>
      <w:r w:rsidRPr="009E0E1F">
        <w:rPr>
          <w:rFonts w:ascii="Arial" w:eastAsia="Arial" w:hAnsi="Arial" w:cs="Arial"/>
          <w:b/>
          <w:bCs/>
          <w:iCs/>
          <w:color w:val="2F5496" w:themeColor="accent1" w:themeShade="BF"/>
          <w:spacing w:val="1"/>
          <w:sz w:val="18"/>
          <w:szCs w:val="23"/>
          <w:lang w:val="es-MX" w:eastAsia="es-MX"/>
        </w:rPr>
        <w:t xml:space="preserve"> </w:t>
      </w:r>
      <w:r w:rsidRPr="009E0E1F">
        <w:rPr>
          <w:rFonts w:ascii="Arial" w:eastAsia="Arial" w:hAnsi="Arial" w:cs="Arial"/>
          <w:bCs/>
          <w:iCs/>
          <w:color w:val="2F5496" w:themeColor="accent1" w:themeShade="BF"/>
          <w:spacing w:val="1"/>
          <w:sz w:val="18"/>
          <w:szCs w:val="23"/>
          <w:lang w:val="es-MX" w:eastAsia="es-MX"/>
        </w:rPr>
        <w:t>a</w:t>
      </w:r>
      <w:r w:rsidRPr="009E0E1F">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29 de autos.</w:t>
      </w:r>
    </w:p>
    <w:p w14:paraId="5CDEDECF" w14:textId="77777777" w:rsidR="009E0E1F" w:rsidRPr="009E0E1F" w:rsidRDefault="009E0E1F" w:rsidP="009E0E1F">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E0E1F">
        <w:rPr>
          <w:rFonts w:ascii="Arial" w:eastAsia="Arial" w:hAnsi="Arial" w:cs="Arial"/>
          <w:iCs/>
          <w:color w:val="2F5496" w:themeColor="accent1" w:themeShade="BF"/>
          <w:spacing w:val="1"/>
          <w:sz w:val="18"/>
          <w:szCs w:val="23"/>
          <w:lang w:val="es-MX" w:eastAsia="es-MX"/>
        </w:rPr>
        <w:t xml:space="preserve">Ahora, no obstante que el sujeto obligado fue legalmente notificado de la resolución dictada el </w:t>
      </w:r>
      <w:r w:rsidRPr="009E0E1F">
        <w:rPr>
          <w:rFonts w:ascii="Arial" w:eastAsia="Arial" w:hAnsi="Arial" w:cs="Arial"/>
          <w:color w:val="2F5496" w:themeColor="accent1" w:themeShade="BF"/>
          <w:spacing w:val="1"/>
          <w:sz w:val="18"/>
          <w:szCs w:val="23"/>
          <w:lang w:val="es-MX" w:eastAsia="es-ES"/>
        </w:rPr>
        <w:t>seis de marzo de dos mil veintiséis</w:t>
      </w:r>
      <w:r w:rsidRPr="009E0E1F">
        <w:rPr>
          <w:rFonts w:ascii="Arial" w:eastAsia="Arial" w:hAnsi="Arial" w:cs="Arial"/>
          <w:iCs/>
          <w:color w:val="2F5496" w:themeColor="accent1" w:themeShade="BF"/>
          <w:spacing w:val="1"/>
          <w:sz w:val="18"/>
          <w:szCs w:val="23"/>
          <w:lang w:val="es-MX" w:eastAsia="es-MX"/>
        </w:rPr>
        <w:t>, éste ha sido omiso en rendir el informe de cumplimiento respectivo.</w:t>
      </w:r>
    </w:p>
    <w:p w14:paraId="6D169CB7" w14:textId="77777777" w:rsidR="009E0E1F" w:rsidRPr="009E0E1F" w:rsidRDefault="009E0E1F" w:rsidP="009E0E1F">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E0E1F">
        <w:rPr>
          <w:rFonts w:ascii="Arial" w:eastAsia="Arial" w:hAnsi="Arial" w:cs="Arial"/>
          <w:iCs/>
          <w:color w:val="2F5496" w:themeColor="accent1" w:themeShade="BF"/>
          <w:spacing w:val="1"/>
          <w:sz w:val="18"/>
          <w:szCs w:val="23"/>
          <w:lang w:val="es-MX" w:eastAsia="es-MX"/>
        </w:rPr>
        <w:t xml:space="preserve">Por ello, una vez agotados los tres días hábiles concedidos al sujeto obligado para efecto de informar el cumplimiento a la resolución de mérito, este Órgano Garante realizó una búsqueda exhaustiva en el Libro de Registro que lleva la Oficialía de Partes de esta Comisión, a efecto de constatar que el sujeto obligado </w:t>
      </w:r>
      <w:r w:rsidRPr="009E0E1F">
        <w:rPr>
          <w:rFonts w:ascii="Arial" w:eastAsia="Arial" w:hAnsi="Arial" w:cs="Arial"/>
          <w:iCs/>
          <w:color w:val="2F5496" w:themeColor="accent1" w:themeShade="BF"/>
          <w:spacing w:val="1"/>
          <w:sz w:val="18"/>
          <w:szCs w:val="23"/>
          <w:lang w:val="es-MX" w:eastAsia="es-MX"/>
        </w:rPr>
        <w:lastRenderedPageBreak/>
        <w:t xml:space="preserve">hubiese rendido el informe de cumplimiento requerido; sin embargo, dicha búsqueda arrojó que </w:t>
      </w:r>
      <w:r w:rsidRPr="009E0E1F">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9E0E1F">
        <w:rPr>
          <w:rFonts w:ascii="Arial" w:eastAsia="Arial" w:hAnsi="Arial" w:cs="Arial"/>
          <w:iCs/>
          <w:color w:val="2F5496" w:themeColor="accent1" w:themeShade="BF"/>
          <w:spacing w:val="1"/>
          <w:sz w:val="18"/>
          <w:szCs w:val="23"/>
          <w:lang w:val="es-MX" w:eastAsia="es-MX"/>
        </w:rPr>
        <w:t>.</w:t>
      </w:r>
    </w:p>
    <w:p w14:paraId="1786F971" w14:textId="77777777" w:rsidR="009E0E1F" w:rsidRPr="009E0E1F" w:rsidRDefault="009E0E1F" w:rsidP="009E0E1F">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9E0E1F">
        <w:rPr>
          <w:rFonts w:ascii="Arial" w:eastAsia="Times New Roman" w:hAnsi="Arial" w:cs="Arial"/>
          <w:b/>
          <w:color w:val="2F5496" w:themeColor="accent1" w:themeShade="BF"/>
          <w:sz w:val="18"/>
          <w:szCs w:val="23"/>
          <w:lang w:val="es-MX" w:eastAsia="es-ES"/>
        </w:rPr>
        <w:t>TERCERO</w:t>
      </w:r>
      <w:r w:rsidRPr="009E0E1F">
        <w:rPr>
          <w:rFonts w:ascii="Arial" w:eastAsia="Times New Roman" w:hAnsi="Arial" w:cs="Arial"/>
          <w:color w:val="2F5496" w:themeColor="accent1" w:themeShade="BF"/>
          <w:sz w:val="18"/>
          <w:szCs w:val="23"/>
          <w:lang w:val="es-MX" w:eastAsia="es-ES"/>
        </w:rPr>
        <w:t xml:space="preserve">. </w:t>
      </w:r>
      <w:r w:rsidRPr="009E0E1F">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301C1953" w14:textId="77777777" w:rsidR="009E0E1F" w:rsidRPr="009E0E1F" w:rsidRDefault="009E0E1F" w:rsidP="009E0E1F">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E0E1F">
        <w:rPr>
          <w:rFonts w:ascii="Arial" w:eastAsia="Arial" w:hAnsi="Arial" w:cs="Arial"/>
          <w:b/>
          <w:bCs/>
          <w:i/>
          <w:iCs/>
          <w:color w:val="2F5496" w:themeColor="accent1" w:themeShade="BF"/>
          <w:spacing w:val="1"/>
          <w:sz w:val="16"/>
          <w:szCs w:val="21"/>
          <w:lang w:val="es-MX" w:eastAsia="es-MX"/>
        </w:rPr>
        <w:t>“ARTÍCULO 183.</w:t>
      </w:r>
      <w:r w:rsidRPr="009E0E1F">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9E0E1F">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9E0E1F">
        <w:rPr>
          <w:rFonts w:ascii="Arial" w:eastAsia="Arial" w:hAnsi="Arial" w:cs="Arial"/>
          <w:b/>
          <w:bCs/>
          <w:i/>
          <w:iCs/>
          <w:color w:val="2F5496" w:themeColor="accent1" w:themeShade="BF"/>
          <w:spacing w:val="1"/>
          <w:sz w:val="16"/>
          <w:szCs w:val="21"/>
          <w:lang w:val="es-MX" w:eastAsia="es-MX"/>
        </w:rPr>
        <w:t>”</w:t>
      </w:r>
    </w:p>
    <w:p w14:paraId="4104649C" w14:textId="77777777" w:rsidR="009E0E1F" w:rsidRPr="009E0E1F" w:rsidRDefault="009E0E1F" w:rsidP="009E0E1F">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E0E1F">
        <w:rPr>
          <w:rFonts w:ascii="Arial" w:eastAsia="Arial" w:hAnsi="Arial" w:cs="Arial"/>
          <w:b/>
          <w:bCs/>
          <w:i/>
          <w:iCs/>
          <w:color w:val="2F5496" w:themeColor="accent1" w:themeShade="BF"/>
          <w:spacing w:val="1"/>
          <w:sz w:val="16"/>
          <w:szCs w:val="21"/>
          <w:lang w:val="es-MX" w:eastAsia="es-MX"/>
        </w:rPr>
        <w:t>“ARTÍCULO 184.</w:t>
      </w:r>
      <w:r w:rsidRPr="009E0E1F">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60949E3F" w14:textId="77777777" w:rsidR="009E0E1F" w:rsidRPr="009E0E1F" w:rsidRDefault="009E0E1F" w:rsidP="009E0E1F">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9E0E1F">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4087AE1B" w14:textId="77777777" w:rsidR="009E0E1F" w:rsidRPr="009E0E1F" w:rsidRDefault="009E0E1F" w:rsidP="009E0E1F">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9E0E1F">
        <w:rPr>
          <w:rFonts w:ascii="Arial" w:eastAsia="Times New Roman" w:hAnsi="Arial" w:cs="Arial"/>
          <w:color w:val="2F5496" w:themeColor="accent1" w:themeShade="BF"/>
          <w:sz w:val="18"/>
          <w:szCs w:val="23"/>
          <w:lang w:eastAsia="es-ES"/>
        </w:rPr>
        <w:t xml:space="preserve">Consecuentemente, </w:t>
      </w:r>
      <w:r w:rsidRPr="009E0E1F">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9E0E1F">
        <w:rPr>
          <w:rFonts w:ascii="Arial" w:eastAsia="Times New Roman" w:hAnsi="Arial" w:cs="Arial"/>
          <w:color w:val="2F5496" w:themeColor="accent1" w:themeShade="BF"/>
          <w:sz w:val="18"/>
          <w:szCs w:val="23"/>
          <w:lang w:eastAsia="es-ES"/>
        </w:rPr>
        <w:t xml:space="preserve">; por lo tanto, </w:t>
      </w:r>
      <w:r w:rsidRPr="009E0E1F">
        <w:rPr>
          <w:rFonts w:ascii="Arial" w:eastAsia="Times New Roman" w:hAnsi="Arial" w:cs="Arial"/>
          <w:b/>
          <w:color w:val="2F5496" w:themeColor="accent1" w:themeShade="BF"/>
          <w:sz w:val="18"/>
          <w:szCs w:val="23"/>
          <w:lang w:eastAsia="es-ES"/>
        </w:rPr>
        <w:t>la resolución se encuentra incumplida</w:t>
      </w:r>
      <w:r w:rsidRPr="009E0E1F">
        <w:rPr>
          <w:rFonts w:ascii="Arial" w:eastAsia="Times New Roman" w:hAnsi="Arial" w:cs="Arial"/>
          <w:color w:val="2F5496" w:themeColor="accent1" w:themeShade="BF"/>
          <w:sz w:val="18"/>
          <w:szCs w:val="23"/>
          <w:lang w:eastAsia="es-ES"/>
        </w:rPr>
        <w:t>.</w:t>
      </w:r>
    </w:p>
    <w:p w14:paraId="302F05C5" w14:textId="77777777" w:rsidR="009E0E1F" w:rsidRPr="009E0E1F" w:rsidRDefault="009E0E1F" w:rsidP="009E0E1F">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9E0E1F">
        <w:rPr>
          <w:rFonts w:ascii="Arial" w:eastAsia="Arial" w:hAnsi="Arial" w:cs="Arial"/>
          <w:b/>
          <w:color w:val="2F5496" w:themeColor="accent1" w:themeShade="BF"/>
          <w:spacing w:val="1"/>
          <w:sz w:val="18"/>
          <w:szCs w:val="23"/>
          <w:lang w:val="es-MX" w:eastAsia="es-ES"/>
        </w:rPr>
        <w:t xml:space="preserve">CUARTO. </w:t>
      </w:r>
      <w:r w:rsidRPr="009E0E1F">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9E0E1F">
        <w:rPr>
          <w:rFonts w:ascii="Arial" w:eastAsia="Times New Roman" w:hAnsi="Arial" w:cs="Arial"/>
          <w:color w:val="2F5496" w:themeColor="accent1" w:themeShade="BF"/>
          <w:sz w:val="18"/>
          <w:szCs w:val="23"/>
          <w:lang w:val="es-MX" w:eastAsia="es-ES"/>
        </w:rPr>
        <w:t xml:space="preserve">, </w:t>
      </w:r>
      <w:r w:rsidRPr="009E0E1F">
        <w:rPr>
          <w:rFonts w:ascii="Arial" w:eastAsia="Times New Roman" w:hAnsi="Arial" w:cs="Arial"/>
          <w:b/>
          <w:bCs/>
          <w:color w:val="2F5496" w:themeColor="accent1" w:themeShade="BF"/>
          <w:sz w:val="18"/>
          <w:szCs w:val="23"/>
          <w:u w:val="single"/>
          <w:lang w:val="es-MX" w:eastAsia="es-ES"/>
        </w:rPr>
        <w:t>SE REQUIERE AL PRESIDENTE MUNICIPAL DE ZARAGOZA y al TITULAR DE LA UNIDAD DE TRANSPARENCIA</w:t>
      </w:r>
      <w:r w:rsidRPr="009E0E1F">
        <w:rPr>
          <w:rFonts w:ascii="Arial" w:eastAsia="Times New Roman" w:hAnsi="Arial" w:cs="Arial"/>
          <w:b/>
          <w:bCs/>
          <w:color w:val="2F5496" w:themeColor="accent1" w:themeShade="BF"/>
          <w:sz w:val="18"/>
          <w:szCs w:val="23"/>
          <w:lang w:val="es-MX" w:eastAsia="es-ES"/>
        </w:rPr>
        <w:t xml:space="preserve">, PARA QUE DENTRO DEL </w:t>
      </w:r>
      <w:r w:rsidRPr="009E0E1F">
        <w:rPr>
          <w:rFonts w:ascii="Arial" w:eastAsia="Times New Roman" w:hAnsi="Arial" w:cs="Arial"/>
          <w:b/>
          <w:bCs/>
          <w:color w:val="2F5496" w:themeColor="accent1" w:themeShade="BF"/>
          <w:sz w:val="18"/>
          <w:szCs w:val="23"/>
          <w:u w:val="single"/>
          <w:lang w:val="es-MX" w:eastAsia="es-ES"/>
        </w:rPr>
        <w:t>TÉRMINO DE TRES DÍAS HÁBILES</w:t>
      </w:r>
      <w:r w:rsidRPr="009E0E1F">
        <w:rPr>
          <w:rFonts w:ascii="Arial" w:eastAsia="Times New Roman" w:hAnsi="Arial" w:cs="Arial"/>
          <w:b/>
          <w:bCs/>
          <w:color w:val="2F5496" w:themeColor="accent1" w:themeShade="BF"/>
          <w:sz w:val="18"/>
          <w:szCs w:val="23"/>
          <w:lang w:val="es-MX" w:eastAsia="es-ES"/>
        </w:rPr>
        <w:t xml:space="preserve"> </w:t>
      </w:r>
      <w:r w:rsidRPr="009E0E1F">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9E0E1F">
        <w:rPr>
          <w:rFonts w:ascii="Arial" w:eastAsia="Times New Roman" w:hAnsi="Arial" w:cs="Arial"/>
          <w:b/>
          <w:bCs/>
          <w:color w:val="2F5496" w:themeColor="accent1" w:themeShade="BF"/>
          <w:sz w:val="18"/>
          <w:szCs w:val="23"/>
          <w:lang w:val="es-MX" w:eastAsia="es-ES"/>
        </w:rPr>
        <w:t xml:space="preserve"> </w:t>
      </w:r>
      <w:r w:rsidRPr="009E0E1F">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16FD26BE" w14:textId="77777777" w:rsidR="009E0E1F" w:rsidRPr="009E0E1F" w:rsidRDefault="009E0E1F" w:rsidP="009E0E1F">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9E0E1F">
        <w:rPr>
          <w:rFonts w:ascii="Arial" w:eastAsia="Arial" w:hAnsi="Arial" w:cs="Arial"/>
          <w:b/>
          <w:color w:val="2F5496" w:themeColor="accent1" w:themeShade="BF"/>
          <w:spacing w:val="1"/>
          <w:sz w:val="18"/>
          <w:szCs w:val="23"/>
          <w:lang w:val="es-MX" w:eastAsia="es-ES"/>
        </w:rPr>
        <w:t xml:space="preserve">QUINTO. </w:t>
      </w:r>
      <w:r w:rsidRPr="009E0E1F">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9E0E1F">
        <w:rPr>
          <w:rFonts w:ascii="Arial" w:eastAsia="Arial" w:hAnsi="Arial" w:cs="Arial"/>
          <w:b/>
          <w:bCs/>
          <w:iCs/>
          <w:color w:val="2F5496" w:themeColor="accent1" w:themeShade="BF"/>
          <w:spacing w:val="1"/>
          <w:sz w:val="18"/>
          <w:szCs w:val="23"/>
          <w:u w:val="single"/>
          <w:lang w:val="es-MX" w:eastAsia="es-MX"/>
        </w:rPr>
        <w:t xml:space="preserve">APERCIBE AL PRESIDENTE MUNICIPAL Y TITULAR DE LA UNIDAD DE TRANSPARENCIA </w:t>
      </w:r>
      <w:r w:rsidRPr="009E0E1F">
        <w:rPr>
          <w:rFonts w:ascii="Arial" w:eastAsia="Times New Roman" w:hAnsi="Arial" w:cs="Arial"/>
          <w:b/>
          <w:bCs/>
          <w:color w:val="2F5496" w:themeColor="accent1" w:themeShade="BF"/>
          <w:sz w:val="18"/>
          <w:szCs w:val="23"/>
          <w:u w:val="single"/>
          <w:lang w:val="es-MX" w:eastAsia="es-ES"/>
        </w:rPr>
        <w:t>DEL MUNICIPIO DE ZARAGOZA</w:t>
      </w:r>
      <w:r w:rsidRPr="009E0E1F">
        <w:rPr>
          <w:rFonts w:ascii="Arial" w:eastAsia="Arial" w:hAnsi="Arial" w:cs="Arial"/>
          <w:b/>
          <w:bCs/>
          <w:iCs/>
          <w:color w:val="2F5496" w:themeColor="accent1" w:themeShade="BF"/>
          <w:spacing w:val="1"/>
          <w:sz w:val="18"/>
          <w:szCs w:val="23"/>
          <w:u w:val="single"/>
          <w:lang w:val="es-MX" w:eastAsia="es-MX"/>
        </w:rPr>
        <w:t>,</w:t>
      </w:r>
      <w:r w:rsidRPr="009E0E1F">
        <w:rPr>
          <w:rFonts w:ascii="Arial" w:eastAsia="Arial" w:hAnsi="Arial" w:cs="Arial"/>
          <w:iCs/>
          <w:color w:val="2F5496" w:themeColor="accent1" w:themeShade="BF"/>
          <w:spacing w:val="1"/>
          <w:sz w:val="18"/>
          <w:szCs w:val="23"/>
          <w:lang w:val="es-MX" w:eastAsia="es-MX"/>
        </w:rPr>
        <w:t xml:space="preserve"> de que, en caso de no hacerlo, </w:t>
      </w:r>
      <w:r w:rsidRPr="009E0E1F">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9E0E1F">
        <w:rPr>
          <w:rFonts w:ascii="Arial" w:eastAsia="Arial" w:hAnsi="Arial" w:cs="Arial"/>
          <w:iCs/>
          <w:color w:val="2F5496" w:themeColor="accent1" w:themeShade="BF"/>
          <w:spacing w:val="1"/>
          <w:sz w:val="18"/>
          <w:szCs w:val="23"/>
          <w:u w:val="single"/>
          <w:lang w:val="es-MX" w:eastAsia="es-MX"/>
        </w:rPr>
        <w:t xml:space="preserve"> </w:t>
      </w:r>
      <w:r w:rsidRPr="009E0E1F">
        <w:rPr>
          <w:rFonts w:ascii="Arial" w:eastAsia="Arial" w:hAnsi="Arial" w:cs="Arial"/>
          <w:b/>
          <w:bCs/>
          <w:iCs/>
          <w:color w:val="2F5496" w:themeColor="accent1" w:themeShade="BF"/>
          <w:spacing w:val="1"/>
          <w:sz w:val="18"/>
          <w:szCs w:val="23"/>
          <w:u w:val="single"/>
          <w:lang w:val="es-MX" w:eastAsia="es-MX"/>
        </w:rPr>
        <w:t>MULTA</w:t>
      </w:r>
      <w:r w:rsidRPr="009E0E1F">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9E0E1F">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08C40824" w14:textId="77777777" w:rsidR="009E0E1F" w:rsidRPr="009E0E1F" w:rsidRDefault="009E0E1F" w:rsidP="009E0E1F">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9E0E1F">
        <w:rPr>
          <w:rFonts w:ascii="Arial" w:eastAsia="Arial" w:hAnsi="Arial" w:cs="Arial"/>
          <w:iCs/>
          <w:color w:val="2F5496" w:themeColor="accent1" w:themeShade="BF"/>
          <w:spacing w:val="1"/>
          <w:sz w:val="18"/>
          <w:szCs w:val="23"/>
          <w:lang w:val="es-MX" w:eastAsia="es-MX"/>
        </w:rPr>
        <w:t xml:space="preserve">Del mismo modo y en el término concedido, </w:t>
      </w:r>
      <w:r w:rsidRPr="009E0E1F">
        <w:rPr>
          <w:rFonts w:ascii="Arial" w:eastAsia="Arial" w:hAnsi="Arial" w:cs="Arial"/>
          <w:b/>
          <w:bCs/>
          <w:iCs/>
          <w:color w:val="2F5496" w:themeColor="accent1" w:themeShade="BF"/>
          <w:spacing w:val="1"/>
          <w:sz w:val="18"/>
          <w:szCs w:val="23"/>
          <w:u w:val="single"/>
          <w:lang w:val="es-MX" w:eastAsia="es-MX"/>
        </w:rPr>
        <w:t xml:space="preserve">SE REQUIERE AL PRESIDENTE MUNICIPAL Y TITULAR DE LA UNIDAD DE TRANSPARENCIA </w:t>
      </w:r>
      <w:r w:rsidRPr="009E0E1F">
        <w:rPr>
          <w:rFonts w:ascii="Arial" w:eastAsia="Times New Roman" w:hAnsi="Arial" w:cs="Arial"/>
          <w:b/>
          <w:bCs/>
          <w:color w:val="2F5496" w:themeColor="accent1" w:themeShade="BF"/>
          <w:sz w:val="18"/>
          <w:szCs w:val="23"/>
          <w:u w:val="single"/>
          <w:lang w:val="es-MX" w:eastAsia="es-ES"/>
        </w:rPr>
        <w:t>DEL MUNICIPIO DE ALAQUINES</w:t>
      </w:r>
      <w:r w:rsidRPr="009E0E1F">
        <w:rPr>
          <w:rFonts w:ascii="Arial" w:eastAsia="Arial" w:hAnsi="Arial" w:cs="Arial"/>
          <w:b/>
          <w:bCs/>
          <w:iCs/>
          <w:color w:val="2F5496" w:themeColor="accent1" w:themeShade="BF"/>
          <w:spacing w:val="1"/>
          <w:sz w:val="18"/>
          <w:szCs w:val="23"/>
          <w:u w:val="single"/>
          <w:lang w:val="es-MX" w:eastAsia="es-MX"/>
        </w:rPr>
        <w:t>,</w:t>
      </w:r>
      <w:r w:rsidRPr="009E0E1F">
        <w:rPr>
          <w:rFonts w:ascii="Arial" w:eastAsia="Arial" w:hAnsi="Arial" w:cs="Arial"/>
          <w:b/>
          <w:bCs/>
          <w:iCs/>
          <w:color w:val="2F5496" w:themeColor="accent1" w:themeShade="BF"/>
          <w:spacing w:val="1"/>
          <w:sz w:val="18"/>
          <w:szCs w:val="23"/>
          <w:lang w:val="es-MX" w:eastAsia="es-MX"/>
        </w:rPr>
        <w:t xml:space="preserve"> </w:t>
      </w:r>
      <w:r w:rsidRPr="009E0E1F">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6378FAA2" w14:textId="77777777" w:rsidR="009E0E1F" w:rsidRPr="009E0E1F" w:rsidRDefault="009E0E1F" w:rsidP="009E0E1F">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E0E1F">
        <w:rPr>
          <w:rFonts w:ascii="Arial" w:eastAsia="Arial" w:hAnsi="Arial" w:cs="Arial"/>
          <w:b/>
          <w:bCs/>
          <w:i/>
          <w:iCs/>
          <w:color w:val="2F5496" w:themeColor="accent1" w:themeShade="BF"/>
          <w:spacing w:val="1"/>
          <w:sz w:val="16"/>
          <w:szCs w:val="21"/>
          <w:lang w:val="es-MX" w:eastAsia="es-MX"/>
        </w:rPr>
        <w:t>“ARTÍCULO 192.</w:t>
      </w:r>
      <w:r w:rsidRPr="009E0E1F">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334037A" w14:textId="77777777" w:rsidR="009E0E1F" w:rsidRPr="009E0E1F" w:rsidRDefault="009E0E1F" w:rsidP="009E0E1F">
      <w:pPr>
        <w:spacing w:after="0" w:line="240" w:lineRule="auto"/>
        <w:ind w:right="425" w:firstLine="284"/>
        <w:jc w:val="both"/>
        <w:rPr>
          <w:rFonts w:ascii="Arial" w:eastAsia="Arial" w:hAnsi="Arial" w:cs="Arial"/>
          <w:color w:val="2F5496" w:themeColor="accent1" w:themeShade="BF"/>
          <w:spacing w:val="1"/>
          <w:sz w:val="18"/>
          <w:szCs w:val="23"/>
          <w:lang w:val="es-MX" w:eastAsia="es-ES"/>
        </w:rPr>
      </w:pPr>
      <w:r w:rsidRPr="009E0E1F">
        <w:rPr>
          <w:rFonts w:ascii="Arial" w:eastAsia="Arial" w:hAnsi="Arial" w:cs="Arial"/>
          <w:b/>
          <w:color w:val="2F5496" w:themeColor="accent1" w:themeShade="BF"/>
          <w:spacing w:val="1"/>
          <w:sz w:val="18"/>
          <w:szCs w:val="23"/>
          <w:lang w:val="es-MX" w:eastAsia="es-ES"/>
        </w:rPr>
        <w:t>SEXTO.</w:t>
      </w:r>
      <w:r w:rsidRPr="009E0E1F">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0A6E9347" w:rsidR="00BE2F75" w:rsidRPr="00F90278" w:rsidRDefault="009E0E1F" w:rsidP="009E0E1F">
      <w:pPr>
        <w:spacing w:after="0" w:line="240" w:lineRule="auto"/>
        <w:ind w:firstLine="284"/>
        <w:jc w:val="both"/>
        <w:rPr>
          <w:rFonts w:ascii="Arial" w:eastAsia="Times New Roman" w:hAnsi="Arial" w:cs="Arial"/>
          <w:color w:val="2F5496" w:themeColor="accent1" w:themeShade="BF"/>
          <w:sz w:val="23"/>
          <w:szCs w:val="23"/>
          <w:lang w:val="es-MX" w:eastAsia="es-ES"/>
        </w:rPr>
      </w:pPr>
      <w:r w:rsidRPr="009E0E1F">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w:t>
      </w:r>
      <w:r w:rsidRPr="009E0E1F">
        <w:rPr>
          <w:rFonts w:ascii="Arial" w:eastAsia="Times New Roman" w:hAnsi="Arial" w:cs="Arial"/>
          <w:color w:val="2F5496" w:themeColor="accent1" w:themeShade="BF"/>
          <w:sz w:val="18"/>
          <w:szCs w:val="23"/>
          <w:lang w:val="es-MX" w:eastAsia="es-ES"/>
        </w:rPr>
        <w:t>cceso a la información Pública</w:t>
      </w:r>
      <w:bookmarkEnd w:id="1"/>
      <w:r w:rsidR="0084418B" w:rsidRPr="0084418B">
        <w:rPr>
          <w:rFonts w:ascii="Arial" w:eastAsia="Times New Roman" w:hAnsi="Arial" w:cs="Arial"/>
          <w:color w:val="2F5496" w:themeColor="accent1" w:themeShade="BF"/>
          <w:sz w:val="18"/>
          <w:szCs w:val="23"/>
          <w:lang w:val="es-MX" w:eastAsia="es-ES"/>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4B68F5" w14:textId="77777777" w:rsidR="00A91BAC" w:rsidRDefault="00A91BAC" w:rsidP="00BB58C4">
      <w:pPr>
        <w:spacing w:after="0" w:line="240" w:lineRule="auto"/>
      </w:pPr>
      <w:r>
        <w:separator/>
      </w:r>
    </w:p>
  </w:endnote>
  <w:endnote w:type="continuationSeparator" w:id="0">
    <w:p w14:paraId="00E1BB49" w14:textId="77777777" w:rsidR="00A91BAC" w:rsidRDefault="00A91BAC"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90188A" w14:textId="77777777" w:rsidR="00A91BAC" w:rsidRDefault="00A91BAC" w:rsidP="00BB58C4">
      <w:pPr>
        <w:spacing w:after="0" w:line="240" w:lineRule="auto"/>
      </w:pPr>
      <w:r>
        <w:separator/>
      </w:r>
    </w:p>
  </w:footnote>
  <w:footnote w:type="continuationSeparator" w:id="0">
    <w:p w14:paraId="68EC4028" w14:textId="77777777" w:rsidR="00A91BAC" w:rsidRDefault="00A91BAC"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6CCD8FFC" w:rsidR="00600D37" w:rsidRDefault="00600D37">
        <w:pPr>
          <w:pStyle w:val="Encabezado"/>
          <w:jc w:val="center"/>
        </w:pPr>
        <w:r>
          <w:fldChar w:fldCharType="begin"/>
        </w:r>
        <w:r>
          <w:instrText>PAGE   \* MERGEFORMAT</w:instrText>
        </w:r>
        <w:r>
          <w:fldChar w:fldCharType="separate"/>
        </w:r>
        <w:r w:rsidR="009E0E1F">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450733BB"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9E0E1F">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B4A2C"/>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418B"/>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0E1F"/>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1BAC"/>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2835"/>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57F1"/>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408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1211</Words>
  <Characters>6664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2025-12-10T19:24:00Z</cp:lastPrinted>
  <dcterms:created xsi:type="dcterms:W3CDTF">2026-04-08T16:33:00Z</dcterms:created>
  <dcterms:modified xsi:type="dcterms:W3CDTF">2026-04-08T16:36:00Z</dcterms:modified>
</cp:coreProperties>
</file>