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F6B" w:rsidRDefault="003D2F6B" w:rsidP="003D2F6B">
      <w:pPr>
        <w:jc w:val="both"/>
        <w:rPr>
          <w:sz w:val="40"/>
          <w:szCs w:val="40"/>
        </w:rPr>
      </w:pPr>
    </w:p>
    <w:p w:rsidR="003D2F6B" w:rsidRPr="003D2F6B" w:rsidRDefault="003D2F6B" w:rsidP="003D2F6B">
      <w:pPr>
        <w:jc w:val="both"/>
        <w:rPr>
          <w:rFonts w:ascii="Literata" w:hAnsi="Literata"/>
          <w:sz w:val="36"/>
          <w:szCs w:val="36"/>
        </w:rPr>
      </w:pPr>
      <w:r w:rsidRPr="003D2F6B">
        <w:rPr>
          <w:rFonts w:ascii="Literata" w:hAnsi="Literata"/>
          <w:sz w:val="36"/>
          <w:szCs w:val="36"/>
        </w:rPr>
        <w:t xml:space="preserve">Durante el presente mes NO se generó información estadística. Lo anterior, de acuerdo a </w:t>
      </w:r>
      <w:r w:rsidRPr="003D2F6B">
        <w:rPr>
          <w:rFonts w:ascii="Literata" w:hAnsi="Literata"/>
          <w:sz w:val="36"/>
          <w:szCs w:val="36"/>
        </w:rPr>
        <w:t>lo establecido en el artículo 12</w:t>
      </w:r>
      <w:r w:rsidRPr="003D2F6B">
        <w:rPr>
          <w:rFonts w:ascii="Literata" w:hAnsi="Literata"/>
          <w:sz w:val="36"/>
          <w:szCs w:val="36"/>
        </w:rPr>
        <w:t xml:space="preserve"> de la Ley de Transparencia de Acceso a la Información pública del estado de San Luis Potosí.</w:t>
      </w:r>
    </w:p>
    <w:p w:rsidR="003D2F6B" w:rsidRPr="003D2F6B" w:rsidRDefault="003D2F6B" w:rsidP="003D2F6B">
      <w:pPr>
        <w:jc w:val="both"/>
        <w:rPr>
          <w:rFonts w:ascii="Literata" w:hAnsi="Literata"/>
          <w:sz w:val="36"/>
          <w:szCs w:val="36"/>
        </w:rPr>
      </w:pPr>
    </w:p>
    <w:p w:rsidR="003D2F6B" w:rsidRPr="003D2F6B" w:rsidRDefault="003D2F6B" w:rsidP="003D2F6B">
      <w:pPr>
        <w:ind w:left="567"/>
        <w:jc w:val="both"/>
        <w:rPr>
          <w:rFonts w:ascii="Literata" w:hAnsi="Literata" w:cs="Arial"/>
          <w:i/>
          <w:sz w:val="36"/>
          <w:szCs w:val="36"/>
        </w:rPr>
      </w:pPr>
      <w:r w:rsidRPr="003D2F6B">
        <w:rPr>
          <w:rFonts w:ascii="Literata" w:hAnsi="Literata" w:cs="Arial"/>
          <w:i/>
          <w:sz w:val="36"/>
          <w:szCs w:val="36"/>
        </w:rPr>
        <w:t>ARTÍCULO 12. Toda la información pública generada, obtenida, adquirida, transformada o en posesión de los sujetos obligados es pública y será accesible a cualquier persona, para lo que se deberán habilitar todos los medios, acciones y esfuerzos disponibles en los términos y condiciones que establezca esta Ley; la Ley General; así como demás normas aplicables.</w:t>
      </w:r>
    </w:p>
    <w:p w:rsidR="008C3496" w:rsidRPr="003D2F6B" w:rsidRDefault="008C3496">
      <w:pPr>
        <w:rPr>
          <w:rFonts w:ascii="Literata" w:hAnsi="Literata"/>
          <w:sz w:val="36"/>
          <w:szCs w:val="36"/>
        </w:rPr>
      </w:pPr>
      <w:bookmarkStart w:id="0" w:name="_GoBack"/>
      <w:bookmarkEnd w:id="0"/>
    </w:p>
    <w:sectPr w:rsidR="008C3496" w:rsidRPr="003D2F6B" w:rsidSect="003D2F6B">
      <w:headerReference w:type="default" r:id="rId6"/>
      <w:pgSz w:w="12240" w:h="15840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F81" w:rsidRDefault="00746F81" w:rsidP="003D2F6B">
      <w:r>
        <w:separator/>
      </w:r>
    </w:p>
  </w:endnote>
  <w:endnote w:type="continuationSeparator" w:id="0">
    <w:p w:rsidR="00746F81" w:rsidRDefault="00746F81" w:rsidP="003D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terat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F81" w:rsidRDefault="00746F81" w:rsidP="003D2F6B">
      <w:r>
        <w:separator/>
      </w:r>
    </w:p>
  </w:footnote>
  <w:footnote w:type="continuationSeparator" w:id="0">
    <w:p w:rsidR="00746F81" w:rsidRDefault="00746F81" w:rsidP="003D2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F6B" w:rsidRDefault="003D2F6B" w:rsidP="003D2F6B">
    <w:pPr>
      <w:pStyle w:val="NormalWeb"/>
      <w:jc w:val="center"/>
    </w:pPr>
    <w:r>
      <w:rPr>
        <w:noProof/>
      </w:rPr>
      <w:drawing>
        <wp:inline distT="0" distB="0" distL="0" distR="0" wp14:anchorId="416B5DE8" wp14:editId="6808DC54">
          <wp:extent cx="4287520" cy="2282190"/>
          <wp:effectExtent l="0" t="0" r="0" b="3810"/>
          <wp:docPr id="21" name="Imagen 21" descr="C:\Users\Dell\AppData\Local\Temp\{E2AF81C6-4512-424A-8082-F02CF9B9F94D}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AppData\Local\Temp\{E2AF81C6-4512-424A-8082-F02CF9B9F94D}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7520" cy="228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6A32" w:rsidRDefault="00746F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6B"/>
    <w:rsid w:val="003D2F6B"/>
    <w:rsid w:val="00746F81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CD947-DA66-4B93-8C79-AF93A800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F6B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2F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F6B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D2F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F6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2F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2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2026-05-26T17:40:00Z</dcterms:created>
  <dcterms:modified xsi:type="dcterms:W3CDTF">2026-05-26T17:47:00Z</dcterms:modified>
</cp:coreProperties>
</file>