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986A3B" w14:textId="77777777" w:rsidR="00F737DE" w:rsidRDefault="00F737DE">
      <w:pPr>
        <w:rPr>
          <w:noProof/>
          <w:sz w:val="32"/>
          <w:szCs w:val="32"/>
          <w:lang w:eastAsia="es-MX"/>
        </w:rPr>
      </w:pPr>
    </w:p>
    <w:p w14:paraId="07686386" w14:textId="326FF232" w:rsidR="00EE3EE5" w:rsidRDefault="00F737DE">
      <w:pPr>
        <w:rPr>
          <w:noProof/>
          <w:sz w:val="32"/>
          <w:szCs w:val="32"/>
          <w:lang w:eastAsia="es-MX"/>
        </w:rPr>
      </w:pPr>
      <w:r>
        <w:rPr>
          <w:noProof/>
          <w:sz w:val="32"/>
          <w:szCs w:val="32"/>
          <w:lang w:eastAsia="es-MX"/>
        </w:rPr>
        <w:drawing>
          <wp:anchor distT="0" distB="0" distL="114300" distR="114300" simplePos="0" relativeHeight="251655680" behindDoc="1" locked="0" layoutInCell="1" allowOverlap="1" wp14:anchorId="74F4667D" wp14:editId="758EE428">
            <wp:simplePos x="0" y="0"/>
            <wp:positionH relativeFrom="column">
              <wp:posOffset>-367665</wp:posOffset>
            </wp:positionH>
            <wp:positionV relativeFrom="paragraph">
              <wp:posOffset>-519430</wp:posOffset>
            </wp:positionV>
            <wp:extent cx="1389380" cy="1085215"/>
            <wp:effectExtent l="0" t="0" r="1270" b="63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Oosapa Administracion 2024-2027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1085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BEC407" w14:textId="6D51ED91" w:rsidR="00EE3EE5" w:rsidRDefault="00EE3EE5">
      <w:pPr>
        <w:rPr>
          <w:noProof/>
          <w:sz w:val="32"/>
          <w:szCs w:val="32"/>
          <w:lang w:eastAsia="es-MX"/>
        </w:rPr>
      </w:pPr>
    </w:p>
    <w:p w14:paraId="13730ACD" w14:textId="77777777" w:rsidR="00EE3EE5" w:rsidRDefault="00EE3EE5">
      <w:pPr>
        <w:rPr>
          <w:noProof/>
          <w:sz w:val="32"/>
          <w:szCs w:val="32"/>
          <w:lang w:eastAsia="es-MX"/>
        </w:rPr>
      </w:pPr>
    </w:p>
    <w:p w14:paraId="3F720E2C" w14:textId="7B1BE0C9" w:rsidR="00D04769" w:rsidRDefault="00F737DE" w:rsidP="00D04769">
      <w:pPr>
        <w:jc w:val="both"/>
        <w:rPr>
          <w:rStyle w:val="nfasisintenso"/>
          <w:color w:val="17365D" w:themeColor="text2" w:themeShade="BF"/>
          <w:sz w:val="32"/>
          <w:szCs w:val="32"/>
        </w:rPr>
      </w:pPr>
      <w:r>
        <w:rPr>
          <w:noProof/>
          <w:lang w:eastAsia="es-MX"/>
        </w:rPr>
        <w:drawing>
          <wp:anchor distT="0" distB="0" distL="114300" distR="114300" simplePos="0" relativeHeight="251653632" behindDoc="1" locked="0" layoutInCell="1" allowOverlap="1" wp14:anchorId="201C43A5" wp14:editId="4175DF2D">
            <wp:simplePos x="0" y="0"/>
            <wp:positionH relativeFrom="column">
              <wp:posOffset>-701675</wp:posOffset>
            </wp:positionH>
            <wp:positionV relativeFrom="paragraph">
              <wp:posOffset>4624705</wp:posOffset>
            </wp:positionV>
            <wp:extent cx="7274560" cy="1935480"/>
            <wp:effectExtent l="0" t="0" r="2540" b="762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8" t="17736" r="27865" b="49434"/>
                    <a:stretch/>
                  </pic:blipFill>
                  <pic:spPr bwMode="auto">
                    <a:xfrm>
                      <a:off x="0" y="0"/>
                      <a:ext cx="7274560" cy="1935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769" w:rsidRPr="00D04769">
        <w:rPr>
          <w:color w:val="17365D" w:themeColor="text2" w:themeShade="BF"/>
          <w:sz w:val="32"/>
          <w:szCs w:val="32"/>
        </w:rPr>
        <w:t xml:space="preserve"> </w:t>
      </w:r>
      <w:r w:rsidR="00310D2F" w:rsidRPr="00310D2F">
        <w:rPr>
          <w:rStyle w:val="nfasisintenso"/>
          <w:color w:val="17365D" w:themeColor="text2" w:themeShade="BF"/>
          <w:sz w:val="32"/>
          <w:szCs w:val="32"/>
        </w:rPr>
        <w:t>EN TÉRMINO DEL ARTÍCULO 84 FRACCIÓN XLV INCISO A EL ORGANISMO OPERADOR PARAMUNICIPAL DESCENTRALIZADO DE AGUA POTABLE ALCANTARILLADO Y SANEAMIENTO DE LAS AUTORIDADES DEL AYUNTAMIENTO DE CIUDAD FERNA</w:t>
      </w:r>
      <w:r w:rsidR="00303C75">
        <w:rPr>
          <w:rStyle w:val="nfasisintenso"/>
          <w:color w:val="17365D" w:themeColor="text2" w:themeShade="BF"/>
          <w:sz w:val="32"/>
          <w:szCs w:val="32"/>
        </w:rPr>
        <w:t>NDEZ, S.L.P., EN EL PERIODO</w:t>
      </w:r>
      <w:r w:rsidR="00176E37">
        <w:rPr>
          <w:rStyle w:val="nfasisintenso"/>
          <w:color w:val="17365D" w:themeColor="text2" w:themeShade="BF"/>
          <w:sz w:val="32"/>
          <w:szCs w:val="32"/>
        </w:rPr>
        <w:t xml:space="preserve"> </w:t>
      </w:r>
      <w:r w:rsidR="001E0AA9">
        <w:rPr>
          <w:rStyle w:val="nfasisintenso"/>
          <w:color w:val="17365D" w:themeColor="text2" w:themeShade="BF"/>
          <w:sz w:val="32"/>
          <w:szCs w:val="32"/>
        </w:rPr>
        <w:t>ABRIL</w:t>
      </w:r>
      <w:bookmarkStart w:id="0" w:name="_GoBack"/>
      <w:bookmarkEnd w:id="0"/>
      <w:r w:rsidR="000257C4">
        <w:rPr>
          <w:rStyle w:val="nfasisintenso"/>
          <w:color w:val="17365D" w:themeColor="text2" w:themeShade="BF"/>
          <w:sz w:val="32"/>
          <w:szCs w:val="32"/>
        </w:rPr>
        <w:t xml:space="preserve"> </w:t>
      </w:r>
      <w:r w:rsidR="00310D2F" w:rsidRPr="00310D2F">
        <w:rPr>
          <w:rStyle w:val="nfasisintenso"/>
          <w:color w:val="17365D" w:themeColor="text2" w:themeShade="BF"/>
          <w:sz w:val="32"/>
          <w:szCs w:val="32"/>
        </w:rPr>
        <w:t>202</w:t>
      </w:r>
      <w:r w:rsidR="00431D60">
        <w:rPr>
          <w:rStyle w:val="nfasisintenso"/>
          <w:color w:val="17365D" w:themeColor="text2" w:themeShade="BF"/>
          <w:sz w:val="32"/>
          <w:szCs w:val="32"/>
        </w:rPr>
        <w:t>6</w:t>
      </w:r>
      <w:r w:rsidR="00DF30E9">
        <w:rPr>
          <w:rStyle w:val="nfasisintenso"/>
          <w:color w:val="17365D" w:themeColor="text2" w:themeShade="BF"/>
          <w:sz w:val="32"/>
          <w:szCs w:val="32"/>
        </w:rPr>
        <w:t>,</w:t>
      </w:r>
      <w:r w:rsidR="00310D2F" w:rsidRPr="00310D2F">
        <w:rPr>
          <w:rStyle w:val="nfasisintenso"/>
          <w:color w:val="17365D" w:themeColor="text2" w:themeShade="BF"/>
          <w:sz w:val="32"/>
          <w:szCs w:val="32"/>
        </w:rPr>
        <w:t xml:space="preserve"> NO SE OFRECIERON OTROS </w:t>
      </w:r>
      <w:r w:rsidR="00100719">
        <w:rPr>
          <w:rStyle w:val="nfasisintenso"/>
          <w:color w:val="17365D" w:themeColor="text2" w:themeShade="BF"/>
          <w:sz w:val="32"/>
          <w:szCs w:val="32"/>
        </w:rPr>
        <w:t>P</w:t>
      </w:r>
      <w:r w:rsidR="00310D2F" w:rsidRPr="00310D2F">
        <w:rPr>
          <w:rStyle w:val="nfasisintenso"/>
          <w:color w:val="17365D" w:themeColor="text2" w:themeShade="BF"/>
          <w:sz w:val="32"/>
          <w:szCs w:val="32"/>
        </w:rPr>
        <w:t>ROGRAMA</w:t>
      </w:r>
      <w:r w:rsidR="00176E37">
        <w:rPr>
          <w:rStyle w:val="nfasisintenso"/>
          <w:color w:val="17365D" w:themeColor="text2" w:themeShade="BF"/>
          <w:sz w:val="32"/>
          <w:szCs w:val="32"/>
        </w:rPr>
        <w:t>S</w:t>
      </w:r>
      <w:r w:rsidR="00310D2F" w:rsidRPr="00310D2F">
        <w:rPr>
          <w:rStyle w:val="nfasisintenso"/>
          <w:color w:val="17365D" w:themeColor="text2" w:themeShade="BF"/>
          <w:sz w:val="32"/>
          <w:szCs w:val="32"/>
        </w:rPr>
        <w:t>, EL ORGANISMO COMO TAL ES RECAUDADOR PORQUE OFRECE UN SERVICIO A LA CIUDADANÍA, POR LO TANTO NO OFRECE PROGRAMAS A LOS USUARIO, SOLAMENTE CUANTA CON EL PROGRAMA QUE CONSISTE EN EL DESCUENTO DEL 50% EN LOS PRIMEROS 10 M3 DE CONSUMO DE AGUA A LAS PERSONAS DE LA TERCERA EDAD QUIEN VALLA AL CORRIENTE EN SU SERVICIO, Y NO TIENE UN INGRESO EXTRA AL ORGANISMO. POR LO CUAL SE ANEXA QUE NO SE GENERA INFORMACION EN ALGUNAS CELDAS DEL FORMATO. ESTO CON FUNDAMENTO EN LOS ARTÍCULO 87 Y 92 FRACCIÓN VIII DE LA LEY DE AGUAS DEL ESTADO DE SAN LUIS POTOSÍ.</w:t>
      </w:r>
      <w:r w:rsidR="00D04769" w:rsidRPr="00D04769">
        <w:rPr>
          <w:rStyle w:val="nfasisintenso"/>
          <w:color w:val="17365D" w:themeColor="text2" w:themeShade="BF"/>
          <w:sz w:val="32"/>
          <w:szCs w:val="32"/>
        </w:rPr>
        <w:t xml:space="preserve"> </w:t>
      </w:r>
    </w:p>
    <w:p w14:paraId="15969490" w14:textId="77777777" w:rsidR="00556A64" w:rsidRDefault="00556A64" w:rsidP="00D04769">
      <w:pPr>
        <w:jc w:val="both"/>
        <w:rPr>
          <w:noProof/>
          <w:lang w:eastAsia="es-MX"/>
        </w:rPr>
      </w:pPr>
    </w:p>
    <w:p w14:paraId="4CCE2557" w14:textId="77777777" w:rsidR="00556A64" w:rsidRPr="00D04769" w:rsidRDefault="00556A64" w:rsidP="00D04769">
      <w:pPr>
        <w:jc w:val="both"/>
        <w:rPr>
          <w:rStyle w:val="nfasisintenso"/>
          <w:color w:val="17365D" w:themeColor="text2" w:themeShade="BF"/>
          <w:sz w:val="32"/>
          <w:szCs w:val="32"/>
        </w:rPr>
      </w:pPr>
    </w:p>
    <w:p w14:paraId="1B7B49F5" w14:textId="77777777" w:rsidR="00EE3EE5" w:rsidRPr="00EE3EE5" w:rsidRDefault="00EE3EE5" w:rsidP="00EE3EE5">
      <w:pPr>
        <w:jc w:val="both"/>
        <w:rPr>
          <w:b/>
          <w:noProof/>
          <w:color w:val="365F91" w:themeColor="accent1" w:themeShade="BF"/>
          <w:sz w:val="32"/>
          <w:szCs w:val="32"/>
          <w:lang w:eastAsia="es-MX"/>
        </w:rPr>
      </w:pPr>
      <w:r w:rsidRPr="00EE3EE5">
        <w:rPr>
          <w:b/>
          <w:noProof/>
          <w:color w:val="365F91" w:themeColor="accent1" w:themeShade="BF"/>
          <w:sz w:val="32"/>
          <w:szCs w:val="32"/>
          <w:lang w:eastAsia="es-MX"/>
        </w:rPr>
        <w:t xml:space="preserve"> </w:t>
      </w:r>
    </w:p>
    <w:p w14:paraId="63D0FD31" w14:textId="77777777" w:rsidR="00EE3EE5" w:rsidRDefault="00EE3EE5">
      <w:pPr>
        <w:rPr>
          <w:noProof/>
          <w:lang w:eastAsia="es-MX"/>
        </w:rPr>
      </w:pPr>
    </w:p>
    <w:p w14:paraId="638E1BB0" w14:textId="77777777" w:rsidR="00D970C2" w:rsidRDefault="00D970C2"/>
    <w:sectPr w:rsidR="00D970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3EE5"/>
    <w:rsid w:val="000257C4"/>
    <w:rsid w:val="00100719"/>
    <w:rsid w:val="00114B01"/>
    <w:rsid w:val="00176E37"/>
    <w:rsid w:val="001A6DF0"/>
    <w:rsid w:val="001B36E6"/>
    <w:rsid w:val="001E0AA9"/>
    <w:rsid w:val="00303C75"/>
    <w:rsid w:val="00310D2F"/>
    <w:rsid w:val="003C1AD2"/>
    <w:rsid w:val="00431D60"/>
    <w:rsid w:val="00536329"/>
    <w:rsid w:val="00556A64"/>
    <w:rsid w:val="0057490B"/>
    <w:rsid w:val="005A75DA"/>
    <w:rsid w:val="005E7A25"/>
    <w:rsid w:val="005F08E1"/>
    <w:rsid w:val="00635DDD"/>
    <w:rsid w:val="006638D9"/>
    <w:rsid w:val="00703B42"/>
    <w:rsid w:val="00852FEE"/>
    <w:rsid w:val="00855409"/>
    <w:rsid w:val="008F011C"/>
    <w:rsid w:val="008F4BE2"/>
    <w:rsid w:val="009413C2"/>
    <w:rsid w:val="00997B3D"/>
    <w:rsid w:val="009F12AC"/>
    <w:rsid w:val="00A40127"/>
    <w:rsid w:val="00A61864"/>
    <w:rsid w:val="00A76E5A"/>
    <w:rsid w:val="00AD7153"/>
    <w:rsid w:val="00B058B0"/>
    <w:rsid w:val="00B81131"/>
    <w:rsid w:val="00B84852"/>
    <w:rsid w:val="00BB71C0"/>
    <w:rsid w:val="00BC02EB"/>
    <w:rsid w:val="00BC305F"/>
    <w:rsid w:val="00BD2593"/>
    <w:rsid w:val="00C046E7"/>
    <w:rsid w:val="00C674F4"/>
    <w:rsid w:val="00C67A14"/>
    <w:rsid w:val="00CA2688"/>
    <w:rsid w:val="00CA2F9A"/>
    <w:rsid w:val="00CC2F25"/>
    <w:rsid w:val="00D02F14"/>
    <w:rsid w:val="00D04769"/>
    <w:rsid w:val="00D93413"/>
    <w:rsid w:val="00D970C2"/>
    <w:rsid w:val="00DA3650"/>
    <w:rsid w:val="00DA3DF6"/>
    <w:rsid w:val="00DB4CFB"/>
    <w:rsid w:val="00DF30E9"/>
    <w:rsid w:val="00DF5D9B"/>
    <w:rsid w:val="00EA1C00"/>
    <w:rsid w:val="00EE3EE5"/>
    <w:rsid w:val="00EF3E0F"/>
    <w:rsid w:val="00F737DE"/>
    <w:rsid w:val="00F81C67"/>
    <w:rsid w:val="00FC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C6DC9"/>
  <w15:docId w15:val="{4931866B-8CCA-4249-8D1B-829381BA5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3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3EE5"/>
    <w:rPr>
      <w:rFonts w:ascii="Tahoma" w:hAnsi="Tahoma" w:cs="Tahoma"/>
      <w:sz w:val="16"/>
      <w:szCs w:val="16"/>
    </w:rPr>
  </w:style>
  <w:style w:type="character" w:styleId="nfasisintenso">
    <w:name w:val="Intense Emphasis"/>
    <w:basedOn w:val="Fuentedeprrafopredeter"/>
    <w:uiPriority w:val="21"/>
    <w:qFormat/>
    <w:rsid w:val="00D04769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DELL2</cp:lastModifiedBy>
  <cp:revision>60</cp:revision>
  <cp:lastPrinted>2025-03-04T15:15:00Z</cp:lastPrinted>
  <dcterms:created xsi:type="dcterms:W3CDTF">2022-03-01T19:10:00Z</dcterms:created>
  <dcterms:modified xsi:type="dcterms:W3CDTF">2026-05-04T18:31:00Z</dcterms:modified>
</cp:coreProperties>
</file>