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A3FE3">
        <w:rPr>
          <w:rFonts w:ascii="Arial" w:hAnsi="Arial" w:cs="Arial"/>
          <w:b/>
          <w:sz w:val="24"/>
          <w:szCs w:val="24"/>
        </w:rPr>
        <w:t>febrero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AD769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A3FE3">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AD769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DA3FE3">
        <w:rPr>
          <w:rFonts w:ascii="Arial" w:hAnsi="Arial" w:cs="Arial"/>
          <w:b/>
          <w:sz w:val="24"/>
          <w:szCs w:val="24"/>
        </w:rPr>
        <w:t>0288</w:t>
      </w:r>
      <w:r w:rsidR="00AD769F">
        <w:rPr>
          <w:rFonts w:ascii="Arial" w:hAnsi="Arial" w:cs="Arial"/>
          <w:b/>
          <w:sz w:val="24"/>
          <w:szCs w:val="24"/>
        </w:rPr>
        <w:t>/</w:t>
      </w:r>
      <w:r w:rsidR="00442D8D">
        <w:rPr>
          <w:rFonts w:ascii="Arial" w:hAnsi="Arial" w:cs="Arial"/>
          <w:b/>
          <w:sz w:val="24"/>
          <w:szCs w:val="24"/>
        </w:rPr>
        <w:t>202</w:t>
      </w:r>
      <w:r w:rsidR="00866341">
        <w:rPr>
          <w:rFonts w:ascii="Arial" w:hAnsi="Arial" w:cs="Arial"/>
          <w:b/>
          <w:sz w:val="24"/>
          <w:szCs w:val="24"/>
        </w:rPr>
        <w:t>6</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2C433C">
        <w:rPr>
          <w:rFonts w:ascii="Arial" w:hAnsi="Arial" w:cs="Arial"/>
          <w:b/>
          <w:sz w:val="24"/>
          <w:szCs w:val="24"/>
        </w:rPr>
        <w:t>UPDE</w:t>
      </w:r>
      <w:r w:rsidR="00A11979" w:rsidRPr="00A11979">
        <w:rPr>
          <w:rFonts w:ascii="Arial" w:hAnsi="Arial" w:cs="Arial"/>
          <w:b/>
          <w:sz w:val="24"/>
          <w:szCs w:val="24"/>
        </w:rPr>
        <w:t>/FMDH/00</w:t>
      </w:r>
      <w:r w:rsidR="005C13E6">
        <w:rPr>
          <w:rFonts w:ascii="Arial" w:hAnsi="Arial" w:cs="Arial"/>
          <w:b/>
          <w:sz w:val="24"/>
          <w:szCs w:val="24"/>
        </w:rPr>
        <w:t>0</w:t>
      </w:r>
      <w:r w:rsidR="00257886">
        <w:rPr>
          <w:rFonts w:ascii="Arial" w:hAnsi="Arial" w:cs="Arial"/>
          <w:b/>
          <w:sz w:val="24"/>
          <w:szCs w:val="24"/>
        </w:rPr>
        <w:t>1</w:t>
      </w:r>
      <w:r w:rsidR="00A11979" w:rsidRPr="00A11979">
        <w:rPr>
          <w:rFonts w:ascii="Arial" w:hAnsi="Arial" w:cs="Arial"/>
          <w:b/>
          <w:sz w:val="24"/>
          <w:szCs w:val="24"/>
        </w:rPr>
        <w:t>/202</w:t>
      </w:r>
      <w:r w:rsidR="005C13E6">
        <w:rPr>
          <w:rFonts w:ascii="Arial" w:hAnsi="Arial" w:cs="Arial"/>
          <w:b/>
          <w:sz w:val="24"/>
          <w:szCs w:val="24"/>
        </w:rPr>
        <w:t>6</w:t>
      </w:r>
      <w:r w:rsidR="00A11979" w:rsidRPr="00A11979">
        <w:rPr>
          <w:rFonts w:ascii="Arial" w:hAnsi="Arial" w:cs="Arial"/>
          <w:b/>
          <w:sz w:val="24"/>
          <w:szCs w:val="24"/>
        </w:rPr>
        <w:t>-AR</w:t>
      </w:r>
      <w:r w:rsidR="00442D8D">
        <w:rPr>
          <w:rFonts w:ascii="Arial" w:hAnsi="Arial" w:cs="Arial"/>
          <w:sz w:val="24"/>
          <w:szCs w:val="24"/>
        </w:rPr>
        <w:t xml:space="preserve"> que emite </w:t>
      </w:r>
      <w:r w:rsidR="002C433C">
        <w:rPr>
          <w:rFonts w:ascii="Arial" w:hAnsi="Arial" w:cs="Arial"/>
          <w:sz w:val="24"/>
          <w:szCs w:val="24"/>
        </w:rPr>
        <w:t>la titular de la Unidad para la atención de Personas Desaparecidas o Extraviadas</w:t>
      </w:r>
      <w:r w:rsidR="00D4742A" w:rsidRPr="00115CE3">
        <w:rPr>
          <w:rFonts w:ascii="Arial" w:hAnsi="Arial" w:cs="Arial"/>
          <w:sz w:val="24"/>
          <w:szCs w:val="24"/>
        </w:rPr>
        <w:t>,</w:t>
      </w:r>
      <w:r w:rsidR="002C433C">
        <w:rPr>
          <w:rFonts w:ascii="Arial" w:hAnsi="Arial" w:cs="Arial"/>
          <w:sz w:val="24"/>
          <w:szCs w:val="24"/>
        </w:rPr>
        <w:t xml:space="preserve"> Luz María Montes Mariano,</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5C13E6">
        <w:rPr>
          <w:rFonts w:ascii="Arial" w:hAnsi="Arial" w:cs="Arial"/>
          <w:b/>
          <w:sz w:val="24"/>
          <w:szCs w:val="24"/>
        </w:rPr>
        <w:t>030</w:t>
      </w:r>
      <w:r w:rsidR="0053156B" w:rsidRPr="00115CE3">
        <w:rPr>
          <w:rFonts w:ascii="Arial" w:hAnsi="Arial" w:cs="Arial"/>
          <w:sz w:val="24"/>
          <w:szCs w:val="24"/>
        </w:rPr>
        <w:t>-24046982</w:t>
      </w:r>
      <w:r w:rsidR="005C13E6">
        <w:rPr>
          <w:rFonts w:ascii="Arial" w:hAnsi="Arial" w:cs="Arial"/>
          <w:sz w:val="24"/>
          <w:szCs w:val="24"/>
        </w:rPr>
        <w:t>6</w:t>
      </w:r>
      <w:r w:rsidR="0053156B" w:rsidRPr="00115CE3">
        <w:rPr>
          <w:rFonts w:ascii="Arial" w:hAnsi="Arial" w:cs="Arial"/>
          <w:sz w:val="24"/>
          <w:szCs w:val="24"/>
        </w:rPr>
        <w:t>000</w:t>
      </w:r>
      <w:r w:rsidR="005C13E6">
        <w:rPr>
          <w:rFonts w:ascii="Arial" w:hAnsi="Arial" w:cs="Arial"/>
          <w:b/>
          <w:sz w:val="24"/>
          <w:szCs w:val="24"/>
        </w:rPr>
        <w:t>030</w:t>
      </w:r>
      <w:r w:rsidR="0053156B" w:rsidRPr="00115CE3">
        <w:rPr>
          <w:rFonts w:ascii="Arial" w:hAnsi="Arial" w:cs="Arial"/>
          <w:sz w:val="24"/>
          <w:szCs w:val="24"/>
        </w:rPr>
        <w:t>-202</w:t>
      </w:r>
      <w:r w:rsidR="005C13E6">
        <w:rPr>
          <w:rFonts w:ascii="Arial" w:hAnsi="Arial" w:cs="Arial"/>
          <w:sz w:val="24"/>
          <w:szCs w:val="24"/>
        </w:rPr>
        <w:t>6</w:t>
      </w:r>
      <w:r w:rsidR="0053156B" w:rsidRPr="00115CE3">
        <w:rPr>
          <w:rFonts w:ascii="Arial" w:hAnsi="Arial" w:cs="Arial"/>
          <w:sz w:val="24"/>
          <w:szCs w:val="24"/>
        </w:rPr>
        <w:t xml:space="preserve">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AD769F">
        <w:rPr>
          <w:rFonts w:ascii="Arial" w:hAnsi="Arial" w:cs="Arial"/>
          <w:sz w:val="24"/>
          <w:szCs w:val="24"/>
        </w:rPr>
        <w:t xml:space="preserve"> cuyo nombre no fue proporcionado</w:t>
      </w:r>
      <w:r w:rsidR="000C23C7">
        <w:rPr>
          <w:rFonts w:ascii="Arial" w:hAnsi="Arial" w:cs="Arial"/>
          <w:sz w:val="24"/>
          <w:szCs w:val="24"/>
        </w:rPr>
        <w:t>, quien manifiesta su deseo de acceder a la siguiente información:</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1. Incidencia de homicidios de 2016 a 2026 en el municipio de San Luis Potosí, segregando datos de</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sexo y edad de víctimas y victimarios</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 xml:space="preserve">2. </w:t>
      </w:r>
      <w:proofErr w:type="spellStart"/>
      <w:r w:rsidRPr="005C13E6">
        <w:rPr>
          <w:rFonts w:ascii="Arial" w:hAnsi="Arial" w:cs="Arial"/>
          <w:sz w:val="20"/>
          <w:szCs w:val="20"/>
        </w:rPr>
        <w:t>Incicencia</w:t>
      </w:r>
      <w:proofErr w:type="spellEnd"/>
      <w:r w:rsidRPr="005C13E6">
        <w:rPr>
          <w:rFonts w:ascii="Arial" w:hAnsi="Arial" w:cs="Arial"/>
          <w:sz w:val="20"/>
          <w:szCs w:val="20"/>
        </w:rPr>
        <w:t xml:space="preserve"> de homicidios de 2016 a 2026 en el municipio de San Luis Potosí, en agravio de personas</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entre 12 y 29 años, segregando sexo y edad de las víctimas.</w:t>
      </w:r>
    </w:p>
    <w:p w:rsidR="005C13E6" w:rsidRPr="005C13E6" w:rsidRDefault="005C13E6" w:rsidP="005C13E6">
      <w:pPr>
        <w:spacing w:after="0" w:line="240" w:lineRule="auto"/>
        <w:jc w:val="both"/>
        <w:rPr>
          <w:rFonts w:ascii="Arial" w:hAnsi="Arial" w:cs="Arial"/>
          <w:sz w:val="20"/>
          <w:szCs w:val="20"/>
        </w:rPr>
      </w:pPr>
      <w:r w:rsidRPr="005C13E6">
        <w:rPr>
          <w:rFonts w:ascii="Arial" w:hAnsi="Arial" w:cs="Arial"/>
          <w:sz w:val="20"/>
          <w:szCs w:val="20"/>
        </w:rPr>
        <w:t>3. Incidencia delictiva (homicidios y otros delitos) de 2016 a 2026 en el municipio de San Luis Potosí,</w:t>
      </w:r>
    </w:p>
    <w:p w:rsidR="00F36F63" w:rsidRDefault="005C13E6" w:rsidP="005C13E6">
      <w:pPr>
        <w:spacing w:after="0" w:line="240" w:lineRule="auto"/>
        <w:jc w:val="both"/>
        <w:rPr>
          <w:rFonts w:ascii="Arial" w:hAnsi="Arial" w:cs="Arial"/>
          <w:sz w:val="20"/>
          <w:szCs w:val="20"/>
        </w:rPr>
      </w:pPr>
      <w:r w:rsidRPr="005C13E6">
        <w:rPr>
          <w:rFonts w:ascii="Arial" w:hAnsi="Arial" w:cs="Arial"/>
          <w:sz w:val="20"/>
          <w:szCs w:val="20"/>
        </w:rPr>
        <w:t>segregado por colonias o zonas.</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5C13E6">
        <w:rPr>
          <w:rFonts w:ascii="Arial" w:hAnsi="Arial" w:cs="Arial"/>
          <w:sz w:val="24"/>
          <w:szCs w:val="24"/>
        </w:rPr>
        <w:t>L</w:t>
      </w:r>
      <w:r w:rsidR="002C433C">
        <w:rPr>
          <w:rFonts w:ascii="Arial" w:hAnsi="Arial" w:cs="Arial"/>
          <w:sz w:val="24"/>
          <w:szCs w:val="24"/>
        </w:rPr>
        <w:t>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 xml:space="preserve">, </w:t>
      </w:r>
      <w:r w:rsidR="005C13E6">
        <w:rPr>
          <w:rFonts w:ascii="Arial" w:hAnsi="Arial" w:cs="Arial"/>
          <w:sz w:val="24"/>
          <w:szCs w:val="24"/>
        </w:rPr>
        <w:t xml:space="preserve">para </w:t>
      </w:r>
      <w:r w:rsidR="00682B93" w:rsidRPr="00115CE3">
        <w:rPr>
          <w:rFonts w:ascii="Arial" w:hAnsi="Arial" w:cs="Arial"/>
          <w:sz w:val="24"/>
          <w:szCs w:val="24"/>
        </w:rPr>
        <w:t>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3565BA">
        <w:rPr>
          <w:rFonts w:ascii="Arial" w:hAnsi="Arial" w:cs="Arial"/>
          <w:b/>
          <w:sz w:val="24"/>
          <w:szCs w:val="24"/>
        </w:rPr>
        <w:t>1</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00682B93" w:rsidRPr="00115CE3">
        <w:rPr>
          <w:rFonts w:ascii="Arial" w:hAnsi="Arial" w:cs="Arial"/>
          <w:b/>
          <w:sz w:val="24"/>
          <w:szCs w:val="24"/>
        </w:rPr>
        <w:t xml:space="preserve">. </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3565BA">
        <w:rPr>
          <w:rFonts w:ascii="Arial" w:hAnsi="Arial" w:cs="Arial"/>
          <w:b/>
          <w:sz w:val="24"/>
          <w:szCs w:val="24"/>
        </w:rPr>
        <w:t>1</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w:t>
      </w:r>
      <w:r w:rsidR="003565BA">
        <w:rPr>
          <w:rFonts w:ascii="Arial" w:hAnsi="Arial" w:cs="Arial"/>
          <w:b/>
          <w:sz w:val="24"/>
          <w:szCs w:val="24"/>
        </w:rPr>
        <w:t>1</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5C13E6" w:rsidRPr="005C13E6" w:rsidRDefault="007336C3" w:rsidP="005C13E6">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5C13E6" w:rsidRPr="005C13E6">
        <w:rPr>
          <w:rFonts w:ascii="Arial" w:hAnsi="Arial" w:cs="Arial"/>
          <w:sz w:val="24"/>
          <w:szCs w:val="24"/>
        </w:rPr>
        <w:t>Todas las autoridades, en el ámbito de sus competencias, tienen la obligación de promover, respetar, proteger y garantizar los derechos humanos de conformidad con los principios de universalidad, interdependencia, indivisibilidad y progresividad, favoreciendo en todo momento a las personas con la protección más amplia., misma que es reconocida en la Constitución Política de los Estados Unidos Mexicanos y en los Tratados Internacionales de los que el Estado Mexicano es parte.</w:t>
      </w:r>
    </w:p>
    <w:p w:rsidR="0019093C" w:rsidRDefault="005C13E6" w:rsidP="005C13E6">
      <w:pPr>
        <w:autoSpaceDE w:val="0"/>
        <w:autoSpaceDN w:val="0"/>
        <w:adjustRightInd w:val="0"/>
        <w:spacing w:line="240" w:lineRule="auto"/>
        <w:jc w:val="both"/>
        <w:rPr>
          <w:rFonts w:ascii="Arial" w:hAnsi="Arial" w:cs="Arial"/>
          <w:sz w:val="24"/>
          <w:szCs w:val="24"/>
        </w:rPr>
      </w:pPr>
      <w:r w:rsidRPr="005C13E6">
        <w:rPr>
          <w:rFonts w:ascii="Arial" w:hAnsi="Arial" w:cs="Arial"/>
          <w:sz w:val="24"/>
          <w:szCs w:val="24"/>
        </w:rPr>
        <w:t>Tomando en cuenta que la Fiscalía General del Estado, es la institución encargada de la procuración de justicia, misma que tiene las facultades para llevar a cabo investigaciones con el fin de reunir los elementos necesarios para comprobar el cuerpo del delito y la probable responsabilidad de las personas sujetas a procedimientos penales, atendiendo en todo momento las formalidades esenciales del procedimiento; así como, que los derechos y libertades de los imputados como de las Víctimas y Ofendidos se respeten y no se vulneren, se considera pertinente no proporcionar los datos solicitados y clasificarlos como reservados, en razón de que, revelar el lugar en este caso, la Colonia o Zona donde acontecieron hechos delictivos, se está evitando la revictimización y que con búsquedas adicionales, cualquier persona pueda obtener mayor información de las partes que intervienen, previniendo algún riesgo a la integridad física y emocional de los Ofendidos, pero sobre todo, resguardar la identidad de la Víctima Directa, sin dejar de lado, que también afectaría la estrategia y capacidad de reacción de las autoridades.</w:t>
      </w: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 xml:space="preserve">reserva e información confidencial, y en el caso </w:t>
      </w:r>
      <w:r w:rsidR="00F97B38">
        <w:rPr>
          <w:rFonts w:ascii="Arial" w:hAnsi="Arial" w:cs="Arial"/>
          <w:sz w:val="24"/>
          <w:szCs w:val="24"/>
        </w:rPr>
        <w:lastRenderedPageBreak/>
        <w:t>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F97B38">
        <w:rPr>
          <w:rFonts w:ascii="Arial" w:hAnsi="Arial" w:cs="Arial"/>
          <w:sz w:val="24"/>
          <w:szCs w:val="24"/>
        </w:rPr>
        <w:t xml:space="preserve">. </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Se deberán precisar las razones objetivas por las que la apertura de la información generaría un riesgo de perjuicio real, demostrable e identificable al interés jurídico tutelado de que se trate;</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DB1A1A" w:rsidRDefault="009819AE" w:rsidP="00315C9C">
      <w:pPr>
        <w:pStyle w:val="Prrafodelista"/>
        <w:numPr>
          <w:ilvl w:val="0"/>
          <w:numId w:val="3"/>
        </w:numPr>
        <w:ind w:left="0" w:right="-93" w:firstLine="0"/>
        <w:jc w:val="both"/>
        <w:rPr>
          <w:rFonts w:ascii="Arial" w:hAnsi="Arial" w:cs="Arial"/>
          <w:i/>
          <w:sz w:val="16"/>
          <w:szCs w:val="16"/>
        </w:rPr>
      </w:pPr>
      <w:r w:rsidRPr="00DB1A1A">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B1A1A" w:rsidRDefault="00DB1A1A" w:rsidP="005F0249">
      <w:pPr>
        <w:spacing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002905" w:rsidRDefault="00736E1F" w:rsidP="005C13E6">
      <w:pPr>
        <w:spacing w:after="0" w:line="240" w:lineRule="auto"/>
        <w:ind w:right="49"/>
        <w:jc w:val="both"/>
        <w:rPr>
          <w:rFonts w:ascii="Arial" w:hAnsi="Arial" w:cs="Arial"/>
          <w:bCs/>
          <w:color w:val="000000" w:themeColor="text1"/>
          <w:sz w:val="24"/>
          <w:szCs w:val="24"/>
        </w:rPr>
      </w:pPr>
      <w:r w:rsidRPr="00736E1F">
        <w:rPr>
          <w:rFonts w:ascii="Arial" w:hAnsi="Arial" w:cs="Arial"/>
          <w:bCs/>
          <w:color w:val="000000" w:themeColor="text1"/>
          <w:sz w:val="24"/>
          <w:szCs w:val="24"/>
        </w:rPr>
        <w:t>La reserva que se realiza es de manera parcial, en relación a la solicitud de información número UT-SI-P-</w:t>
      </w:r>
      <w:r w:rsidR="005C13E6">
        <w:rPr>
          <w:rFonts w:ascii="Arial" w:hAnsi="Arial" w:cs="Arial"/>
          <w:bCs/>
          <w:color w:val="000000" w:themeColor="text1"/>
          <w:sz w:val="24"/>
          <w:szCs w:val="24"/>
        </w:rPr>
        <w:t>030</w:t>
      </w:r>
      <w:r w:rsidRPr="00736E1F">
        <w:rPr>
          <w:rFonts w:ascii="Arial" w:hAnsi="Arial" w:cs="Arial"/>
          <w:bCs/>
          <w:color w:val="000000" w:themeColor="text1"/>
          <w:sz w:val="24"/>
          <w:szCs w:val="24"/>
        </w:rPr>
        <w:t>-24046982</w:t>
      </w:r>
      <w:r w:rsidR="005C13E6">
        <w:rPr>
          <w:rFonts w:ascii="Arial" w:hAnsi="Arial" w:cs="Arial"/>
          <w:bCs/>
          <w:color w:val="000000" w:themeColor="text1"/>
          <w:sz w:val="24"/>
          <w:szCs w:val="24"/>
        </w:rPr>
        <w:t>6</w:t>
      </w:r>
      <w:r w:rsidRPr="00736E1F">
        <w:rPr>
          <w:rFonts w:ascii="Arial" w:hAnsi="Arial" w:cs="Arial"/>
          <w:bCs/>
          <w:color w:val="000000" w:themeColor="text1"/>
          <w:sz w:val="24"/>
          <w:szCs w:val="24"/>
        </w:rPr>
        <w:t>000</w:t>
      </w:r>
      <w:r w:rsidR="005C13E6">
        <w:rPr>
          <w:rFonts w:ascii="Arial" w:hAnsi="Arial" w:cs="Arial"/>
          <w:bCs/>
          <w:color w:val="000000" w:themeColor="text1"/>
          <w:sz w:val="24"/>
          <w:szCs w:val="24"/>
        </w:rPr>
        <w:t>030</w:t>
      </w:r>
      <w:r w:rsidRPr="00736E1F">
        <w:rPr>
          <w:rFonts w:ascii="Arial" w:hAnsi="Arial" w:cs="Arial"/>
          <w:bCs/>
          <w:color w:val="000000" w:themeColor="text1"/>
          <w:sz w:val="24"/>
          <w:szCs w:val="24"/>
        </w:rPr>
        <w:t>-202</w:t>
      </w:r>
      <w:r w:rsidR="005C13E6">
        <w:rPr>
          <w:rFonts w:ascii="Arial" w:hAnsi="Arial" w:cs="Arial"/>
          <w:bCs/>
          <w:color w:val="000000" w:themeColor="text1"/>
          <w:sz w:val="24"/>
          <w:szCs w:val="24"/>
        </w:rPr>
        <w:t>6: C</w:t>
      </w:r>
      <w:r w:rsidR="005C13E6" w:rsidRPr="005C13E6">
        <w:rPr>
          <w:rFonts w:ascii="Arial" w:hAnsi="Arial" w:cs="Arial"/>
          <w:bCs/>
          <w:color w:val="000000" w:themeColor="text1"/>
          <w:sz w:val="24"/>
          <w:szCs w:val="24"/>
        </w:rPr>
        <w:t>olonia o zona del municipio de San Luis Potosí relacionada con la incidencia delictiva comprendida del periodo comprendido del año 2016 al 27</w:t>
      </w:r>
      <w:r w:rsidR="005C13E6">
        <w:rPr>
          <w:rFonts w:ascii="Arial" w:hAnsi="Arial" w:cs="Arial"/>
          <w:bCs/>
          <w:color w:val="000000" w:themeColor="text1"/>
          <w:sz w:val="24"/>
          <w:szCs w:val="24"/>
        </w:rPr>
        <w:t xml:space="preserve"> </w:t>
      </w:r>
      <w:r w:rsidR="005C13E6" w:rsidRPr="005C13E6">
        <w:rPr>
          <w:rFonts w:ascii="Arial" w:hAnsi="Arial" w:cs="Arial"/>
          <w:bCs/>
          <w:color w:val="000000" w:themeColor="text1"/>
          <w:sz w:val="24"/>
          <w:szCs w:val="24"/>
        </w:rPr>
        <w:t>de enero del 2026, por el delito de Feminicidio.</w:t>
      </w:r>
    </w:p>
    <w:p w:rsidR="00016505" w:rsidRDefault="00016505" w:rsidP="00002905">
      <w:pPr>
        <w:spacing w:after="0"/>
        <w:ind w:right="49"/>
        <w:jc w:val="both"/>
        <w:rPr>
          <w:rFonts w:ascii="Arial" w:hAnsi="Arial" w:cs="Arial"/>
          <w:b/>
        </w:rPr>
      </w:pPr>
    </w:p>
    <w:p w:rsidR="00BF3665" w:rsidRPr="00002905" w:rsidRDefault="009819AE" w:rsidP="00002905">
      <w:pPr>
        <w:pStyle w:val="Prrafodelista"/>
        <w:numPr>
          <w:ilvl w:val="0"/>
          <w:numId w:val="20"/>
        </w:numPr>
        <w:ind w:right="49"/>
        <w:jc w:val="both"/>
        <w:rPr>
          <w:rFonts w:ascii="Arial" w:hAnsi="Arial" w:cs="Arial"/>
          <w:bCs/>
          <w:color w:val="000000" w:themeColor="text1"/>
        </w:rPr>
      </w:pPr>
      <w:r w:rsidRPr="00002905">
        <w:rPr>
          <w:rFonts w:ascii="Arial" w:hAnsi="Arial" w:cs="Arial"/>
          <w:b/>
        </w:rPr>
        <w:t>El período por el que mantendrá su clasificación y fecha de expedición;</w:t>
      </w: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02905">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5C13E6">
        <w:rPr>
          <w:rFonts w:ascii="Arial" w:eastAsia="Times New Roman" w:hAnsi="Arial" w:cs="Arial"/>
          <w:b/>
          <w:sz w:val="24"/>
          <w:szCs w:val="24"/>
        </w:rPr>
        <w:t xml:space="preserve">febrero </w:t>
      </w:r>
      <w:r w:rsidR="009819AE" w:rsidRPr="00115CE3">
        <w:rPr>
          <w:rFonts w:ascii="Arial" w:eastAsia="Times New Roman" w:hAnsi="Arial" w:cs="Arial"/>
          <w:b/>
          <w:sz w:val="24"/>
          <w:szCs w:val="24"/>
        </w:rPr>
        <w:t>20</w:t>
      </w:r>
      <w:r w:rsidR="005E66F3" w:rsidRPr="00115CE3">
        <w:rPr>
          <w:rFonts w:ascii="Arial" w:eastAsia="Times New Roman" w:hAnsi="Arial" w:cs="Arial"/>
          <w:b/>
          <w:sz w:val="24"/>
          <w:szCs w:val="24"/>
        </w:rPr>
        <w:t>3</w:t>
      </w:r>
      <w:r w:rsidR="00BB1277">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002905">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002905" w:rsidRDefault="001E22D9" w:rsidP="00002905">
      <w:pPr>
        <w:pStyle w:val="Prrafodelista"/>
        <w:numPr>
          <w:ilvl w:val="0"/>
          <w:numId w:val="20"/>
        </w:numPr>
        <w:jc w:val="both"/>
        <w:rPr>
          <w:rFonts w:ascii="Arial" w:hAnsi="Arial" w:cs="Arial"/>
          <w:b/>
        </w:rPr>
      </w:pPr>
      <w:r w:rsidRPr="00002905">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002905">
      <w:pPr>
        <w:pStyle w:val="Prrafodelista"/>
        <w:numPr>
          <w:ilvl w:val="0"/>
          <w:numId w:val="20"/>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w:t>
      </w:r>
      <w:r w:rsidRPr="005C13E6">
        <w:rPr>
          <w:rFonts w:ascii="Arial" w:hAnsi="Arial" w:cs="Arial"/>
          <w:b/>
          <w:sz w:val="24"/>
          <w:szCs w:val="24"/>
        </w:rPr>
        <w:t>confirmar</w:t>
      </w:r>
      <w:r w:rsidRPr="00115CE3">
        <w:rPr>
          <w:rFonts w:ascii="Arial" w:hAnsi="Arial" w:cs="Arial"/>
          <w:sz w:val="24"/>
          <w:szCs w:val="24"/>
        </w:rPr>
        <w:t xml:space="preserve">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5C13E6">
        <w:rPr>
          <w:rFonts w:ascii="Arial" w:hAnsi="Arial" w:cs="Arial"/>
          <w:b/>
          <w:sz w:val="24"/>
          <w:szCs w:val="24"/>
        </w:rPr>
        <w:t>01</w:t>
      </w:r>
      <w:r w:rsidR="003565BA" w:rsidRPr="00A11979">
        <w:rPr>
          <w:rFonts w:ascii="Arial" w:hAnsi="Arial" w:cs="Arial"/>
          <w:b/>
          <w:sz w:val="24"/>
          <w:szCs w:val="24"/>
        </w:rPr>
        <w:t>/202</w:t>
      </w:r>
      <w:r w:rsidR="005C13E6">
        <w:rPr>
          <w:rFonts w:ascii="Arial" w:hAnsi="Arial" w:cs="Arial"/>
          <w:b/>
          <w:sz w:val="24"/>
          <w:szCs w:val="24"/>
        </w:rPr>
        <w:t>6</w:t>
      </w:r>
      <w:r w:rsidR="003565BA" w:rsidRPr="00A11979">
        <w:rPr>
          <w:rFonts w:ascii="Arial" w:hAnsi="Arial" w:cs="Arial"/>
          <w:b/>
          <w:sz w:val="24"/>
          <w:szCs w:val="24"/>
        </w:rPr>
        <w:t>-AR</w:t>
      </w:r>
      <w:r w:rsidR="003565BA"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2C433C">
        <w:rPr>
          <w:rFonts w:ascii="Arial" w:hAnsi="Arial" w:cs="Arial"/>
          <w:sz w:val="24"/>
          <w:szCs w:val="24"/>
        </w:rPr>
        <w:t>a 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2C433C">
        <w:rPr>
          <w:rFonts w:ascii="Arial" w:hAnsi="Arial" w:cs="Arial"/>
          <w:sz w:val="24"/>
          <w:szCs w:val="24"/>
        </w:rPr>
        <w:t>a 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217305903"/>
      <w:bookmarkStart w:id="3"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3565BA">
        <w:rPr>
          <w:rFonts w:ascii="Arial" w:hAnsi="Arial" w:cs="Arial"/>
          <w:b/>
          <w:sz w:val="24"/>
          <w:szCs w:val="24"/>
        </w:rPr>
        <w:t>UPDE</w:t>
      </w:r>
      <w:r w:rsidR="003565BA" w:rsidRPr="00A11979">
        <w:rPr>
          <w:rFonts w:ascii="Arial" w:hAnsi="Arial" w:cs="Arial"/>
          <w:b/>
          <w:sz w:val="24"/>
          <w:szCs w:val="24"/>
        </w:rPr>
        <w:t>/FMDH/00</w:t>
      </w:r>
      <w:r w:rsidR="00DB1A1A">
        <w:rPr>
          <w:rFonts w:ascii="Arial" w:hAnsi="Arial" w:cs="Arial"/>
          <w:b/>
          <w:sz w:val="24"/>
          <w:szCs w:val="24"/>
        </w:rPr>
        <w:t>01</w:t>
      </w:r>
      <w:r w:rsidR="003565BA" w:rsidRPr="00A11979">
        <w:rPr>
          <w:rFonts w:ascii="Arial" w:hAnsi="Arial" w:cs="Arial"/>
          <w:b/>
          <w:sz w:val="24"/>
          <w:szCs w:val="24"/>
        </w:rPr>
        <w:t>/202</w:t>
      </w:r>
      <w:r w:rsidR="00DB1A1A">
        <w:rPr>
          <w:rFonts w:ascii="Arial" w:hAnsi="Arial" w:cs="Arial"/>
          <w:b/>
          <w:sz w:val="24"/>
          <w:szCs w:val="24"/>
        </w:rPr>
        <w:t>6</w:t>
      </w:r>
      <w:r w:rsidR="003565BA" w:rsidRPr="00A11979">
        <w:rPr>
          <w:rFonts w:ascii="Arial" w:hAnsi="Arial" w:cs="Arial"/>
          <w:b/>
          <w:sz w:val="24"/>
          <w:szCs w:val="24"/>
        </w:rPr>
        <w:t>-AR</w:t>
      </w:r>
      <w:r w:rsidRPr="00115CE3">
        <w:rPr>
          <w:rFonts w:ascii="Arial" w:hAnsi="Arial" w:cs="Arial"/>
          <w:b/>
          <w:sz w:val="24"/>
          <w:szCs w:val="24"/>
        </w:rPr>
        <w:t xml:space="preserve"> </w:t>
      </w:r>
      <w:r w:rsidRPr="00115CE3">
        <w:rPr>
          <w:rFonts w:ascii="Arial" w:hAnsi="Arial" w:cs="Arial"/>
          <w:sz w:val="24"/>
          <w:szCs w:val="24"/>
        </w:rPr>
        <w:t xml:space="preserve">emitido por </w:t>
      </w:r>
      <w:r w:rsidR="002C433C">
        <w:rPr>
          <w:rFonts w:ascii="Arial" w:hAnsi="Arial" w:cs="Arial"/>
          <w:sz w:val="24"/>
          <w:szCs w:val="24"/>
        </w:rPr>
        <w:t xml:space="preserve">la titular de la Unidad para la atención de Personas </w:t>
      </w:r>
      <w:r w:rsidR="002C433C">
        <w:rPr>
          <w:rFonts w:ascii="Arial" w:hAnsi="Arial" w:cs="Arial"/>
          <w:sz w:val="24"/>
          <w:szCs w:val="24"/>
        </w:rPr>
        <w:lastRenderedPageBreak/>
        <w:t>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016505" w:rsidRDefault="00016505"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2C433C">
        <w:rPr>
          <w:rFonts w:ascii="Arial" w:hAnsi="Arial" w:cs="Arial"/>
          <w:sz w:val="24"/>
          <w:szCs w:val="24"/>
        </w:rPr>
        <w:t xml:space="preserve"> a</w:t>
      </w:r>
      <w:r w:rsidR="000940CE">
        <w:rPr>
          <w:rFonts w:ascii="Arial" w:hAnsi="Arial" w:cs="Arial"/>
          <w:sz w:val="24"/>
          <w:szCs w:val="24"/>
        </w:rPr>
        <w:t xml:space="preserve"> </w:t>
      </w:r>
      <w:r w:rsidR="002C433C">
        <w:rPr>
          <w:rFonts w:ascii="Arial" w:hAnsi="Arial" w:cs="Arial"/>
          <w:sz w:val="24"/>
          <w:szCs w:val="24"/>
        </w:rPr>
        <w:t>la titular de la Unidad para la atención de Personas Desaparecidas o Extraviadas</w:t>
      </w:r>
      <w:r w:rsidR="002C433C" w:rsidRPr="00115CE3">
        <w:rPr>
          <w:rFonts w:ascii="Arial" w:hAnsi="Arial" w:cs="Arial"/>
          <w:sz w:val="24"/>
          <w:szCs w:val="24"/>
        </w:rPr>
        <w:t>,</w:t>
      </w:r>
      <w:r w:rsidR="002C433C">
        <w:rPr>
          <w:rFonts w:ascii="Arial" w:hAnsi="Arial" w:cs="Arial"/>
          <w:sz w:val="24"/>
          <w:szCs w:val="24"/>
        </w:rPr>
        <w:t xml:space="preserve"> Luz María Montes Mariano</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bookmarkEnd w:id="2"/>
    <w:p w:rsidR="00016505" w:rsidRDefault="00016505"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DB1A1A">
        <w:rPr>
          <w:rFonts w:ascii="Arial" w:hAnsi="Arial" w:cs="Arial"/>
          <w:b/>
          <w:sz w:val="24"/>
          <w:szCs w:val="24"/>
        </w:rPr>
        <w:t>018</w:t>
      </w:r>
      <w:r w:rsidRPr="00115CE3">
        <w:rPr>
          <w:rFonts w:ascii="Arial" w:hAnsi="Arial" w:cs="Arial"/>
          <w:b/>
          <w:sz w:val="24"/>
          <w:szCs w:val="24"/>
        </w:rPr>
        <w:t>-202</w:t>
      </w:r>
      <w:r w:rsidR="00DB1A1A">
        <w:rPr>
          <w:rFonts w:ascii="Arial" w:hAnsi="Arial" w:cs="Arial"/>
          <w:b/>
          <w:sz w:val="24"/>
          <w:szCs w:val="24"/>
        </w:rPr>
        <w:t>6</w:t>
      </w:r>
      <w:r w:rsidR="00FD350E" w:rsidRPr="00115CE3">
        <w:rPr>
          <w:rFonts w:ascii="Arial" w:hAnsi="Arial" w:cs="Arial"/>
          <w:b/>
          <w:sz w:val="24"/>
          <w:szCs w:val="24"/>
        </w:rPr>
        <w:t xml:space="preserve">. </w:t>
      </w:r>
    </w:p>
    <w:bookmarkEnd w:id="3"/>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2BEE" w:rsidRDefault="00212BEE">
      <w:r>
        <w:separator/>
      </w:r>
    </w:p>
  </w:endnote>
  <w:endnote w:type="continuationSeparator" w:id="0">
    <w:p w:rsidR="00212BEE" w:rsidRDefault="00212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787" w:rsidRDefault="005D478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787" w:rsidRDefault="005D47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2BEE" w:rsidRDefault="00212BEE">
      <w:r>
        <w:separator/>
      </w:r>
    </w:p>
  </w:footnote>
  <w:footnote w:type="continuationSeparator" w:id="0">
    <w:p w:rsidR="00212BEE" w:rsidRDefault="00212B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787" w:rsidRDefault="005D478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343532"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5D4787">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343533"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8B6DA5">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A3FE3">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4" w:name="_Hlk212533529"/>
          <w:r w:rsidR="002C433C">
            <w:rPr>
              <w:rFonts w:ascii="Arial" w:hAnsi="Arial" w:cs="Arial"/>
              <w:b/>
              <w:color w:val="FFFFFF" w:themeColor="background1"/>
              <w:sz w:val="18"/>
              <w:szCs w:val="18"/>
              <w:lang w:val="es-ES"/>
            </w:rPr>
            <w:t>UPDE/FMDH/00</w:t>
          </w:r>
          <w:r w:rsidR="00DA3FE3">
            <w:rPr>
              <w:rFonts w:ascii="Arial" w:hAnsi="Arial" w:cs="Arial"/>
              <w:b/>
              <w:color w:val="FFFFFF" w:themeColor="background1"/>
              <w:sz w:val="18"/>
              <w:szCs w:val="18"/>
              <w:lang w:val="es-ES"/>
            </w:rPr>
            <w:t>01/</w:t>
          </w:r>
          <w:r w:rsidR="002C433C">
            <w:rPr>
              <w:rFonts w:ascii="Arial" w:hAnsi="Arial" w:cs="Arial"/>
              <w:b/>
              <w:color w:val="FFFFFF" w:themeColor="background1"/>
              <w:sz w:val="18"/>
              <w:szCs w:val="18"/>
              <w:lang w:val="es-ES"/>
            </w:rPr>
            <w:t>202</w:t>
          </w:r>
          <w:r w:rsidR="00DA3FE3">
            <w:rPr>
              <w:rFonts w:ascii="Arial" w:hAnsi="Arial" w:cs="Arial"/>
              <w:b/>
              <w:color w:val="FFFFFF" w:themeColor="background1"/>
              <w:sz w:val="18"/>
              <w:szCs w:val="18"/>
              <w:lang w:val="es-ES"/>
            </w:rPr>
            <w:t>6</w:t>
          </w:r>
          <w:r w:rsidR="00A11979">
            <w:rPr>
              <w:rFonts w:ascii="Arial" w:hAnsi="Arial" w:cs="Arial"/>
              <w:b/>
              <w:color w:val="FFFFFF" w:themeColor="background1"/>
              <w:sz w:val="18"/>
              <w:szCs w:val="18"/>
              <w:lang w:val="es-ES"/>
            </w:rPr>
            <w:t>-AR</w:t>
          </w:r>
          <w:r w:rsidR="00A11979" w:rsidRPr="00D338A0">
            <w:rPr>
              <w:rFonts w:ascii="Arial" w:hAnsi="Arial" w:cs="Arial"/>
              <w:color w:val="FFFFFF" w:themeColor="background1"/>
              <w:sz w:val="18"/>
              <w:szCs w:val="18"/>
              <w:lang w:val="es-ES"/>
            </w:rPr>
            <w:t xml:space="preserve"> </w:t>
          </w:r>
          <w:bookmarkEnd w:id="4"/>
          <w:r w:rsidRPr="00D338A0">
            <w:rPr>
              <w:rFonts w:ascii="Arial" w:hAnsi="Arial" w:cs="Arial"/>
              <w:color w:val="FFFFFF" w:themeColor="background1"/>
              <w:sz w:val="18"/>
              <w:szCs w:val="18"/>
              <w:lang w:val="es-ES"/>
            </w:rPr>
            <w:t xml:space="preserve">que emite </w:t>
          </w:r>
          <w:r w:rsidR="00DA3FE3">
            <w:rPr>
              <w:rFonts w:ascii="Arial" w:hAnsi="Arial" w:cs="Arial"/>
              <w:color w:val="FFFFFF" w:themeColor="background1"/>
              <w:sz w:val="18"/>
              <w:szCs w:val="18"/>
              <w:lang w:val="es-ES"/>
            </w:rPr>
            <w:t>la Titular de la Unidad de Personas Desaparecidas o Extraviadas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4787" w:rsidRDefault="005D4787">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343531"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6505"/>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2BEE"/>
    <w:rsid w:val="00216D37"/>
    <w:rsid w:val="0022103D"/>
    <w:rsid w:val="002224C6"/>
    <w:rsid w:val="00234321"/>
    <w:rsid w:val="00241C03"/>
    <w:rsid w:val="00244CB1"/>
    <w:rsid w:val="00244E15"/>
    <w:rsid w:val="00244EE4"/>
    <w:rsid w:val="00247F90"/>
    <w:rsid w:val="002503C3"/>
    <w:rsid w:val="002513CE"/>
    <w:rsid w:val="0025149A"/>
    <w:rsid w:val="00252D0A"/>
    <w:rsid w:val="00252EFB"/>
    <w:rsid w:val="00256AE8"/>
    <w:rsid w:val="00257429"/>
    <w:rsid w:val="00257886"/>
    <w:rsid w:val="00262F6F"/>
    <w:rsid w:val="00263864"/>
    <w:rsid w:val="002648E0"/>
    <w:rsid w:val="002652A7"/>
    <w:rsid w:val="00273340"/>
    <w:rsid w:val="0027383E"/>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33C"/>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565BA"/>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13E6"/>
    <w:rsid w:val="005C319C"/>
    <w:rsid w:val="005C4C3F"/>
    <w:rsid w:val="005C62A1"/>
    <w:rsid w:val="005C750C"/>
    <w:rsid w:val="005D0085"/>
    <w:rsid w:val="005D099B"/>
    <w:rsid w:val="005D2768"/>
    <w:rsid w:val="005D2F74"/>
    <w:rsid w:val="005D3E7F"/>
    <w:rsid w:val="005D4787"/>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341"/>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A6E07"/>
    <w:rsid w:val="008B2F16"/>
    <w:rsid w:val="008B6DA5"/>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A66"/>
    <w:rsid w:val="00A90E40"/>
    <w:rsid w:val="00A92BFF"/>
    <w:rsid w:val="00A94E88"/>
    <w:rsid w:val="00A97941"/>
    <w:rsid w:val="00AA0F5E"/>
    <w:rsid w:val="00AA120F"/>
    <w:rsid w:val="00AA33FD"/>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2628D"/>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D1E"/>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217B"/>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3FE3"/>
    <w:rsid w:val="00DA4A66"/>
    <w:rsid w:val="00DB1A1A"/>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61755C-CC80-4215-A929-5C63D1ABBA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2520</Words>
  <Characters>13863</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cp:revision>
  <cp:lastPrinted>2026-01-29T17:24:00Z</cp:lastPrinted>
  <dcterms:created xsi:type="dcterms:W3CDTF">2026-02-06T17:22:00Z</dcterms:created>
  <dcterms:modified xsi:type="dcterms:W3CDTF">2026-02-17T18:26:00Z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