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5475F3" w:rsidRPr="005475F3" w14:paraId="506927C9"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3441E" w14:textId="26C886C4" w:rsidR="00137098" w:rsidRPr="005475F3" w:rsidRDefault="00137098" w:rsidP="00920A0C">
            <w:pPr>
              <w:spacing w:line="360" w:lineRule="auto"/>
              <w:ind w:left="-108"/>
              <w:jc w:val="both"/>
              <w:rPr>
                <w:rFonts w:ascii="Arial" w:hAnsi="Arial" w:cs="Arial"/>
                <w:sz w:val="24"/>
                <w:szCs w:val="24"/>
                <w:lang w:eastAsia="es-ES"/>
              </w:rPr>
            </w:pPr>
            <w:bookmarkStart w:id="0" w:name="_Hlk520393671"/>
            <w:r w:rsidRPr="005475F3">
              <w:rPr>
                <w:rFonts w:ascii="Arial" w:hAnsi="Arial" w:cs="Arial"/>
                <w:b/>
                <w:sz w:val="24"/>
                <w:szCs w:val="24"/>
                <w:lang w:eastAsia="es-ES"/>
              </w:rPr>
              <w:t xml:space="preserve">RECURSO DE REVISIÓN: </w:t>
            </w:r>
            <w:r w:rsidR="00606735">
              <w:rPr>
                <w:rFonts w:ascii="Arial" w:hAnsi="Arial" w:cs="Arial"/>
                <w:sz w:val="24"/>
                <w:szCs w:val="24"/>
                <w:lang w:eastAsia="es-ES"/>
              </w:rPr>
              <w:t>RR-</w:t>
            </w:r>
            <w:r w:rsidR="00920A0C">
              <w:rPr>
                <w:rFonts w:ascii="Arial" w:hAnsi="Arial" w:cs="Arial"/>
                <w:sz w:val="24"/>
                <w:szCs w:val="24"/>
                <w:lang w:eastAsia="es-ES"/>
              </w:rPr>
              <w:t>014</w:t>
            </w:r>
            <w:r w:rsidRPr="005475F3">
              <w:rPr>
                <w:rFonts w:ascii="Arial" w:hAnsi="Arial" w:cs="Arial"/>
                <w:sz w:val="24"/>
                <w:szCs w:val="24"/>
                <w:lang w:eastAsia="es-ES"/>
              </w:rPr>
              <w:t>/2026-3</w:t>
            </w:r>
            <w:r w:rsidR="000E2DF5">
              <w:rPr>
                <w:rFonts w:ascii="Arial" w:hAnsi="Arial" w:cs="Arial"/>
                <w:sz w:val="24"/>
                <w:szCs w:val="24"/>
                <w:lang w:eastAsia="es-ES"/>
              </w:rPr>
              <w:t xml:space="preserve"> OP</w:t>
            </w:r>
          </w:p>
        </w:tc>
      </w:tr>
      <w:tr w:rsidR="005475F3" w:rsidRPr="005475F3" w14:paraId="3A0568CC"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831A5" w14:textId="71A003B7" w:rsidR="00137098" w:rsidRPr="005475F3" w:rsidRDefault="00137098" w:rsidP="00920A0C">
            <w:pPr>
              <w:spacing w:line="360" w:lineRule="auto"/>
              <w:ind w:left="-108"/>
              <w:jc w:val="both"/>
              <w:rPr>
                <w:rFonts w:ascii="Arial" w:hAnsi="Arial" w:cs="Arial"/>
                <w:b/>
                <w:sz w:val="24"/>
                <w:szCs w:val="24"/>
                <w:lang w:eastAsia="es-ES"/>
              </w:rPr>
            </w:pPr>
            <w:r w:rsidRPr="005475F3">
              <w:rPr>
                <w:rFonts w:ascii="Arial" w:hAnsi="Arial" w:cs="Arial"/>
                <w:b/>
                <w:sz w:val="24"/>
                <w:szCs w:val="24"/>
                <w:lang w:eastAsia="es-ES"/>
              </w:rPr>
              <w:t xml:space="preserve">SUJETO OBLIGADO: </w:t>
            </w:r>
            <w:r w:rsidR="00920A0C">
              <w:rPr>
                <w:rFonts w:ascii="Arial" w:hAnsi="Arial" w:cs="Arial"/>
                <w:sz w:val="24"/>
                <w:szCs w:val="24"/>
                <w:lang w:eastAsia="es-ES"/>
              </w:rPr>
              <w:t>SERVICIOS DE SALUD</w:t>
            </w:r>
            <w:r w:rsidR="000E2DF5">
              <w:rPr>
                <w:rFonts w:ascii="Arial" w:hAnsi="Arial" w:cs="Arial"/>
                <w:sz w:val="24"/>
                <w:szCs w:val="24"/>
                <w:lang w:eastAsia="es-ES"/>
              </w:rPr>
              <w:t>.</w:t>
            </w:r>
          </w:p>
        </w:tc>
      </w:tr>
      <w:tr w:rsidR="00137098" w:rsidRPr="005475F3" w14:paraId="112D33F3"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3CA3" w14:textId="77777777" w:rsidR="00137098" w:rsidRPr="005475F3" w:rsidRDefault="00137098" w:rsidP="00137098">
            <w:pPr>
              <w:spacing w:line="360" w:lineRule="auto"/>
              <w:ind w:left="-108"/>
              <w:jc w:val="both"/>
              <w:rPr>
                <w:rFonts w:ascii="Arial" w:hAnsi="Arial" w:cs="Arial"/>
                <w:sz w:val="24"/>
                <w:szCs w:val="24"/>
                <w:lang w:eastAsia="es-ES"/>
              </w:rPr>
            </w:pPr>
            <w:r w:rsidRPr="005475F3">
              <w:rPr>
                <w:rFonts w:ascii="Arial" w:hAnsi="Arial" w:cs="Arial"/>
                <w:b/>
                <w:sz w:val="24"/>
                <w:szCs w:val="24"/>
                <w:lang w:eastAsia="es-ES"/>
              </w:rPr>
              <w:t xml:space="preserve">COMISIONADO PONENTE: </w:t>
            </w:r>
            <w:r w:rsidRPr="005475F3">
              <w:rPr>
                <w:rFonts w:ascii="Arial" w:hAnsi="Arial" w:cs="Arial"/>
                <w:sz w:val="24"/>
                <w:szCs w:val="24"/>
                <w:lang w:eastAsia="es-ES"/>
              </w:rPr>
              <w:t>ANA CRISTINA GARCÍA NALES.</w:t>
            </w:r>
          </w:p>
        </w:tc>
      </w:tr>
    </w:tbl>
    <w:p w14:paraId="0E2EB923" w14:textId="77777777" w:rsidR="00137098" w:rsidRPr="005475F3" w:rsidRDefault="00137098" w:rsidP="00137098">
      <w:pPr>
        <w:spacing w:after="0" w:line="360" w:lineRule="auto"/>
        <w:jc w:val="both"/>
        <w:rPr>
          <w:rFonts w:ascii="Arial" w:eastAsia="Times New Roman" w:hAnsi="Arial" w:cs="Arial"/>
          <w:b/>
          <w:sz w:val="24"/>
          <w:szCs w:val="24"/>
          <w:lang w:eastAsia="es-ES"/>
        </w:rPr>
      </w:pPr>
    </w:p>
    <w:p w14:paraId="31812E9C" w14:textId="77777777" w:rsidR="00137098" w:rsidRPr="005475F3" w:rsidRDefault="00137098" w:rsidP="00137098">
      <w:pPr>
        <w:spacing w:after="0" w:line="360" w:lineRule="auto"/>
        <w:ind w:firstLine="708"/>
        <w:jc w:val="both"/>
        <w:rPr>
          <w:rFonts w:ascii="Arial" w:eastAsia="Arial Unicode MS" w:hAnsi="Arial" w:cs="Arial"/>
          <w:sz w:val="24"/>
          <w:szCs w:val="24"/>
          <w:lang w:eastAsia="es-ES"/>
        </w:rPr>
      </w:pPr>
    </w:p>
    <w:p w14:paraId="43E5E7AB" w14:textId="59DCF0F8" w:rsidR="00137098" w:rsidRPr="005475F3" w:rsidRDefault="00137098" w:rsidP="00137098">
      <w:pPr>
        <w:spacing w:after="0" w:line="360" w:lineRule="auto"/>
        <w:ind w:firstLine="708"/>
        <w:jc w:val="both"/>
        <w:rPr>
          <w:rFonts w:ascii="Arial" w:eastAsia="BatangChe" w:hAnsi="Arial" w:cs="Arial"/>
          <w:sz w:val="24"/>
          <w:szCs w:val="24"/>
          <w:lang w:eastAsia="es-ES"/>
        </w:rPr>
      </w:pPr>
      <w:r w:rsidRPr="005475F3">
        <w:rPr>
          <w:rFonts w:ascii="Arial" w:eastAsia="Arial Unicode MS" w:hAnsi="Arial" w:cs="Arial"/>
          <w:sz w:val="24"/>
          <w:szCs w:val="24"/>
          <w:lang w:eastAsia="es-ES"/>
        </w:rPr>
        <w:t xml:space="preserve">San Luis Potosí, San Luis Potosí, </w:t>
      </w:r>
      <w:r w:rsidRPr="005475F3">
        <w:rPr>
          <w:rFonts w:ascii="Arial" w:eastAsia="BatangChe" w:hAnsi="Arial" w:cs="Arial"/>
          <w:sz w:val="24"/>
          <w:szCs w:val="24"/>
          <w:lang w:eastAsia="es-ES"/>
        </w:rPr>
        <w:t xml:space="preserve">Sesión </w:t>
      </w:r>
      <w:r w:rsidR="000E2DF5">
        <w:rPr>
          <w:rFonts w:ascii="Arial" w:eastAsia="BatangChe" w:hAnsi="Arial" w:cs="Arial"/>
          <w:sz w:val="24"/>
          <w:szCs w:val="24"/>
          <w:lang w:eastAsia="es-ES"/>
        </w:rPr>
        <w:t>O</w:t>
      </w:r>
      <w:r w:rsidR="00D75D83">
        <w:rPr>
          <w:rFonts w:ascii="Arial" w:eastAsia="BatangChe" w:hAnsi="Arial" w:cs="Arial"/>
          <w:sz w:val="24"/>
          <w:szCs w:val="24"/>
          <w:lang w:eastAsia="es-ES"/>
        </w:rPr>
        <w:t xml:space="preserve">rdinaria </w:t>
      </w:r>
      <w:r w:rsidRPr="005475F3">
        <w:rPr>
          <w:rFonts w:ascii="Arial" w:eastAsia="BatangChe" w:hAnsi="Arial" w:cs="Arial"/>
          <w:sz w:val="24"/>
          <w:szCs w:val="24"/>
          <w:lang w:eastAsia="es-ES"/>
        </w:rPr>
        <w:t>del Pleno de la Comisión Estatal de Garantía de Acceso a la I</w:t>
      </w:r>
      <w:r w:rsidR="00692242">
        <w:rPr>
          <w:rFonts w:ascii="Arial" w:eastAsia="BatangChe" w:hAnsi="Arial" w:cs="Arial"/>
          <w:sz w:val="24"/>
          <w:szCs w:val="24"/>
          <w:lang w:eastAsia="es-ES"/>
        </w:rPr>
        <w:t xml:space="preserve">nformación Pública, de </w:t>
      </w:r>
      <w:r w:rsidR="000E2DF5">
        <w:rPr>
          <w:rFonts w:ascii="Arial" w:eastAsia="BatangChe" w:hAnsi="Arial" w:cs="Arial"/>
          <w:sz w:val="24"/>
          <w:szCs w:val="24"/>
          <w:lang w:eastAsia="es-ES"/>
        </w:rPr>
        <w:t>05 cinco de junio</w:t>
      </w:r>
      <w:r w:rsidR="00933F44">
        <w:rPr>
          <w:rFonts w:ascii="Arial" w:eastAsia="BatangChe" w:hAnsi="Arial" w:cs="Arial"/>
          <w:sz w:val="24"/>
          <w:szCs w:val="24"/>
          <w:lang w:eastAsia="es-ES"/>
        </w:rPr>
        <w:t xml:space="preserve"> de 2026 </w:t>
      </w:r>
      <w:r w:rsidRPr="005475F3">
        <w:rPr>
          <w:rFonts w:ascii="Arial" w:eastAsia="BatangChe" w:hAnsi="Arial" w:cs="Arial"/>
          <w:sz w:val="24"/>
          <w:szCs w:val="24"/>
          <w:lang w:eastAsia="es-ES"/>
        </w:rPr>
        <w:t xml:space="preserve">dos mil veintiséis. </w:t>
      </w:r>
    </w:p>
    <w:p w14:paraId="65F57285" w14:textId="77777777" w:rsidR="00137098" w:rsidRPr="005475F3" w:rsidRDefault="00137098" w:rsidP="00137098">
      <w:pPr>
        <w:spacing w:after="0" w:line="360" w:lineRule="auto"/>
        <w:jc w:val="both"/>
        <w:rPr>
          <w:rFonts w:ascii="Arial" w:eastAsia="Arial Unicode MS" w:hAnsi="Arial" w:cs="Arial"/>
          <w:sz w:val="24"/>
          <w:szCs w:val="24"/>
          <w:lang w:eastAsia="es-ES"/>
        </w:rPr>
      </w:pPr>
    </w:p>
    <w:p w14:paraId="14374BA2"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bCs/>
          <w:sz w:val="24"/>
          <w:szCs w:val="24"/>
          <w:lang w:eastAsia="es-ES"/>
        </w:rPr>
        <w:t>VISTOS</w:t>
      </w:r>
      <w:r w:rsidRPr="005475F3">
        <w:rPr>
          <w:rFonts w:ascii="Arial" w:eastAsia="Arial Unicode MS" w:hAnsi="Arial" w:cs="Arial"/>
          <w:sz w:val="24"/>
          <w:szCs w:val="24"/>
          <w:lang w:eastAsia="es-ES"/>
        </w:rPr>
        <w:t>, para resolver los autos que conforman el expediente citado al rubro;</w:t>
      </w:r>
      <w:r w:rsidRPr="005475F3">
        <w:rPr>
          <w:rFonts w:ascii="Arial" w:eastAsia="Arial Unicode MS" w:hAnsi="Arial" w:cs="Arial"/>
          <w:b/>
          <w:sz w:val="24"/>
          <w:szCs w:val="24"/>
          <w:lang w:eastAsia="es-ES"/>
        </w:rPr>
        <w:t xml:space="preserve"> </w:t>
      </w:r>
      <w:r w:rsidRPr="005475F3">
        <w:rPr>
          <w:rFonts w:ascii="Arial" w:eastAsia="Arial Unicode MS" w:hAnsi="Arial" w:cs="Arial"/>
          <w:sz w:val="24"/>
          <w:szCs w:val="24"/>
          <w:lang w:eastAsia="es-ES"/>
        </w:rPr>
        <w:t>y</w:t>
      </w:r>
      <w:r w:rsidRPr="005475F3">
        <w:rPr>
          <w:rFonts w:ascii="Arial" w:eastAsia="Arial Unicode MS" w:hAnsi="Arial" w:cs="Arial"/>
          <w:b/>
          <w:sz w:val="24"/>
          <w:szCs w:val="24"/>
          <w:lang w:eastAsia="es-ES"/>
        </w:rPr>
        <w:t xml:space="preserve">  </w:t>
      </w:r>
    </w:p>
    <w:p w14:paraId="285D4E3C"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p>
    <w:p w14:paraId="1E8F191C"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r w:rsidRPr="005475F3">
        <w:rPr>
          <w:rFonts w:ascii="Arial" w:eastAsia="Arial Unicode MS" w:hAnsi="Arial" w:cs="Arial"/>
          <w:b/>
          <w:sz w:val="24"/>
          <w:szCs w:val="24"/>
          <w:lang w:val="pt-BR" w:eastAsia="es-ES"/>
        </w:rPr>
        <w:t>R E S U L T A N D O:</w:t>
      </w:r>
    </w:p>
    <w:p w14:paraId="72C2FB52"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p>
    <w:p w14:paraId="3D3062D0" w14:textId="2E1FABC4" w:rsidR="00137098" w:rsidRPr="005475F3" w:rsidRDefault="00137098" w:rsidP="00137098">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PRIMERO.</w:t>
      </w: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Solicitud de acceso a la información pública.</w:t>
      </w:r>
      <w:r w:rsidRPr="005475F3">
        <w:rPr>
          <w:rFonts w:ascii="Arial" w:eastAsia="Arial Unicode MS" w:hAnsi="Arial" w:cs="Arial"/>
          <w:sz w:val="24"/>
          <w:szCs w:val="24"/>
          <w:lang w:eastAsia="es-ES"/>
        </w:rPr>
        <w:t xml:space="preserve"> El </w:t>
      </w:r>
      <w:r w:rsidR="00920A0C">
        <w:rPr>
          <w:rFonts w:ascii="Arial" w:eastAsia="Arial Unicode MS" w:hAnsi="Arial" w:cs="Arial"/>
          <w:sz w:val="24"/>
          <w:szCs w:val="24"/>
          <w:lang w:eastAsia="es-ES"/>
        </w:rPr>
        <w:t>20 veinte</w:t>
      </w:r>
      <w:r w:rsidR="003045F0">
        <w:rPr>
          <w:rFonts w:ascii="Arial" w:eastAsia="Arial Unicode MS" w:hAnsi="Arial" w:cs="Arial"/>
          <w:sz w:val="24"/>
          <w:szCs w:val="24"/>
          <w:lang w:eastAsia="es-ES"/>
        </w:rPr>
        <w:t xml:space="preserve"> de abril </w:t>
      </w:r>
      <w:r w:rsidR="00933F44">
        <w:rPr>
          <w:rFonts w:ascii="Arial" w:eastAsia="Arial Unicode MS" w:hAnsi="Arial" w:cs="Arial"/>
          <w:sz w:val="24"/>
          <w:szCs w:val="24"/>
          <w:lang w:eastAsia="es-ES"/>
        </w:rPr>
        <w:t>de 2026 dos mil veintiséis</w:t>
      </w:r>
      <w:r w:rsidRPr="005475F3">
        <w:rPr>
          <w:rFonts w:ascii="Arial" w:eastAsia="Arial Unicode MS" w:hAnsi="Arial" w:cs="Arial"/>
          <w:sz w:val="24"/>
          <w:szCs w:val="24"/>
          <w:lang w:eastAsia="es-ES"/>
        </w:rPr>
        <w:t>, la persona recurrente presentó una solicitud de acceso a la información</w:t>
      </w:r>
      <w:r w:rsidR="00933F44">
        <w:rPr>
          <w:rFonts w:ascii="Arial" w:eastAsia="Arial Unicode MS" w:hAnsi="Arial" w:cs="Arial"/>
          <w:sz w:val="24"/>
          <w:szCs w:val="24"/>
          <w:lang w:eastAsia="es-ES"/>
        </w:rPr>
        <w:t xml:space="preserve">, </w:t>
      </w:r>
      <w:r w:rsidR="00D75D83">
        <w:rPr>
          <w:rFonts w:ascii="Arial" w:eastAsia="Arial Unicode MS" w:hAnsi="Arial" w:cs="Arial"/>
          <w:sz w:val="24"/>
          <w:szCs w:val="24"/>
          <w:lang w:eastAsia="es-ES"/>
        </w:rPr>
        <w:t xml:space="preserve">al Sujeto Obligado denominado </w:t>
      </w:r>
      <w:r w:rsidR="00920A0C">
        <w:rPr>
          <w:rFonts w:ascii="Arial" w:eastAsia="Arial Unicode MS" w:hAnsi="Arial" w:cs="Arial"/>
          <w:b/>
          <w:sz w:val="24"/>
          <w:szCs w:val="24"/>
          <w:lang w:eastAsia="es-ES"/>
        </w:rPr>
        <w:t>SERVICIOS DE SALUD</w:t>
      </w:r>
      <w:r w:rsidR="00D75D83">
        <w:rPr>
          <w:rFonts w:ascii="Arial" w:eastAsia="Arial Unicode MS" w:hAnsi="Arial" w:cs="Arial"/>
          <w:b/>
          <w:sz w:val="24"/>
          <w:szCs w:val="24"/>
          <w:lang w:eastAsia="es-ES"/>
        </w:rPr>
        <w:t xml:space="preserve">, </w:t>
      </w:r>
      <w:r w:rsidR="00933F44">
        <w:rPr>
          <w:rFonts w:ascii="Arial" w:eastAsia="Arial Unicode MS" w:hAnsi="Arial" w:cs="Arial"/>
          <w:sz w:val="24"/>
          <w:szCs w:val="24"/>
          <w:lang w:eastAsia="es-ES"/>
        </w:rPr>
        <w:t xml:space="preserve">a través de la Plataforma Nacional de Transparencia, a la que se le asignó el número de folio </w:t>
      </w:r>
      <w:r w:rsidR="00920A0C">
        <w:rPr>
          <w:rFonts w:ascii="Arial" w:eastAsia="Arial Unicode MS" w:hAnsi="Arial" w:cs="Arial"/>
          <w:sz w:val="24"/>
          <w:szCs w:val="24"/>
          <w:lang w:eastAsia="es-ES"/>
        </w:rPr>
        <w:t>241230326000101</w:t>
      </w:r>
      <w:r w:rsidR="00D10700">
        <w:rPr>
          <w:rFonts w:ascii="Arial" w:eastAsia="Arial Unicode MS" w:hAnsi="Arial" w:cs="Arial"/>
          <w:sz w:val="24"/>
          <w:szCs w:val="24"/>
          <w:lang w:eastAsia="es-ES"/>
        </w:rPr>
        <w:t xml:space="preserve">, </w:t>
      </w:r>
      <w:r w:rsidRPr="005475F3">
        <w:rPr>
          <w:rFonts w:ascii="Arial" w:eastAsia="Arial Unicode MS" w:hAnsi="Arial" w:cs="Arial"/>
          <w:sz w:val="24"/>
          <w:szCs w:val="24"/>
          <w:lang w:eastAsia="es-ES"/>
        </w:rPr>
        <w:t xml:space="preserve">en la que se requirió: </w:t>
      </w:r>
    </w:p>
    <w:p w14:paraId="044BA04E" w14:textId="77777777" w:rsidR="00137098" w:rsidRPr="005475F3" w:rsidRDefault="00137098" w:rsidP="00137098">
      <w:pPr>
        <w:spacing w:after="0" w:line="360" w:lineRule="auto"/>
        <w:ind w:firstLine="709"/>
        <w:jc w:val="both"/>
        <w:rPr>
          <w:rFonts w:ascii="Arial" w:eastAsia="Arial Unicode MS" w:hAnsi="Arial" w:cs="Arial"/>
          <w:sz w:val="24"/>
          <w:szCs w:val="24"/>
          <w:lang w:eastAsia="es-ES"/>
        </w:rPr>
      </w:pPr>
    </w:p>
    <w:p w14:paraId="6DC676B0"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SUJETO OBLIGADO: Servicios de Salud del Estado de San Luis Potosí (COEPRIS – Comisión Estatal para la Protección contra Riesgos Sanitarios) </w:t>
      </w:r>
    </w:p>
    <w:p w14:paraId="3E2A037E" w14:textId="77777777" w:rsidR="00E46A55" w:rsidRDefault="00E46A55" w:rsidP="00920A0C">
      <w:pPr>
        <w:spacing w:after="0" w:line="240" w:lineRule="auto"/>
        <w:ind w:left="1134" w:right="1469"/>
        <w:jc w:val="both"/>
        <w:rPr>
          <w:rStyle w:val="text-justify"/>
          <w:rFonts w:ascii="Arial" w:hAnsi="Arial" w:cs="Arial"/>
          <w:szCs w:val="24"/>
        </w:rPr>
      </w:pPr>
    </w:p>
    <w:p w14:paraId="2B676579"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SOLICITUD: Solicito, en versión pública y en formato electrónico PDF, con certificación o firma electrónica del funcionario competente, el aviso de funcionamiento, autorización sanitaria o cualquier documento emitido por COEPRIS respecto del establecimiento ubicado en Avenida Dr. Manuel Nava número 304, colonia Bellas Lomas, C.P. 78210, San Luis Potosí, S.L.P. Incluyendo: </w:t>
      </w:r>
    </w:p>
    <w:p w14:paraId="10360AFE"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a) Tipo de aviso o autorización sanitaria </w:t>
      </w:r>
    </w:p>
    <w:p w14:paraId="7A5CD593"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b) Fecha de presentación o autorización </w:t>
      </w:r>
    </w:p>
    <w:p w14:paraId="6131F38D"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c) Giro sanitario autorizado </w:t>
      </w:r>
    </w:p>
    <w:p w14:paraId="4799ABBB"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d) Superficie del establecimiento (m², si consta) </w:t>
      </w:r>
    </w:p>
    <w:p w14:paraId="1330E6B7"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e) Actividades autorizadas (preparación de alimentos, bebidas, etc.) </w:t>
      </w:r>
    </w:p>
    <w:p w14:paraId="2FB17B97"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f) Vigencia o estatus sanitario Periodo: del 1 de enero de 2024 a la fecha de respuesta de la presente solicitud. </w:t>
      </w:r>
    </w:p>
    <w:p w14:paraId="7655D2D5"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lastRenderedPageBreak/>
        <w:t xml:space="preserve">El domicilio señalado se encuentra en operación, por lo que la información debió generarse previamente y obrar en archivos del sujeto obligado. </w:t>
      </w:r>
    </w:p>
    <w:p w14:paraId="657C50D2" w14:textId="77777777" w:rsidR="00E46A55" w:rsidRDefault="00E46A55" w:rsidP="00920A0C">
      <w:pPr>
        <w:spacing w:after="0" w:line="240" w:lineRule="auto"/>
        <w:ind w:left="1134" w:right="1469"/>
        <w:jc w:val="both"/>
        <w:rPr>
          <w:rStyle w:val="text-justify"/>
          <w:rFonts w:ascii="Arial" w:hAnsi="Arial" w:cs="Arial"/>
          <w:szCs w:val="24"/>
        </w:rPr>
      </w:pPr>
    </w:p>
    <w:p w14:paraId="326BBAA7" w14:textId="77777777" w:rsidR="00E46A55"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 xml:space="preserve">Se solicita que la búsqueda se realice en archivos físicos, electrónicos, sistemas internos y bases de datos sanitarias. </w:t>
      </w:r>
    </w:p>
    <w:p w14:paraId="6D912FB2" w14:textId="77777777" w:rsidR="00E46A55" w:rsidRDefault="00E46A55" w:rsidP="00920A0C">
      <w:pPr>
        <w:spacing w:after="0" w:line="240" w:lineRule="auto"/>
        <w:ind w:left="1134" w:right="1469"/>
        <w:jc w:val="both"/>
        <w:rPr>
          <w:rStyle w:val="text-justify"/>
          <w:rFonts w:ascii="Arial" w:hAnsi="Arial" w:cs="Arial"/>
          <w:szCs w:val="24"/>
        </w:rPr>
      </w:pPr>
    </w:p>
    <w:p w14:paraId="73ED8B80" w14:textId="5DDFCB90" w:rsidR="00920A0C" w:rsidRPr="00920A0C" w:rsidRDefault="00920A0C" w:rsidP="00920A0C">
      <w:pPr>
        <w:spacing w:after="0" w:line="240" w:lineRule="auto"/>
        <w:ind w:left="1134" w:right="1469"/>
        <w:jc w:val="both"/>
        <w:rPr>
          <w:rStyle w:val="text-justify"/>
          <w:rFonts w:ascii="Arial" w:hAnsi="Arial" w:cs="Arial"/>
          <w:szCs w:val="24"/>
        </w:rPr>
      </w:pPr>
      <w:r w:rsidRPr="00920A0C">
        <w:rPr>
          <w:rStyle w:val="text-justify"/>
          <w:rFonts w:ascii="Arial" w:hAnsi="Arial" w:cs="Arial"/>
          <w:szCs w:val="24"/>
        </w:rPr>
        <w:t>En caso de inexistencia, se solicita manifestación expresa debidamente fundada. Se precisa que no se solicitan datos personales, por lo que deberá generarse versión pública mediante disociación.</w:t>
      </w:r>
    </w:p>
    <w:p w14:paraId="7B0D99C5" w14:textId="77777777" w:rsidR="00920A0C" w:rsidRPr="00920A0C" w:rsidRDefault="00920A0C" w:rsidP="00920A0C">
      <w:pPr>
        <w:spacing w:after="0" w:line="240" w:lineRule="auto"/>
        <w:ind w:left="1134" w:right="1469"/>
        <w:jc w:val="both"/>
        <w:rPr>
          <w:rStyle w:val="text-justify"/>
          <w:rFonts w:ascii="Arial" w:hAnsi="Arial" w:cs="Arial"/>
          <w:szCs w:val="24"/>
        </w:rPr>
      </w:pPr>
    </w:p>
    <w:p w14:paraId="018F84A3"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LOCALIZACIÓN. Establecimiento en operación ubicado en Avenida Dr. Manuel Nava número 304, colonia Bellas Lomas, C.P. 78210, San Luis Potosí, S.L.P., identificado como restaurante/bar. </w:t>
      </w:r>
    </w:p>
    <w:p w14:paraId="7915620A"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Se solicita que la búsqueda se realice en archivos físicos, electrónicos, históricos y vigentes del sujeto obligado, incluyendo: </w:t>
      </w:r>
    </w:p>
    <w:p w14:paraId="4D03BFAC"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 Expedientes administrativos </w:t>
      </w:r>
    </w:p>
    <w:p w14:paraId="4AA69B33"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 Padrón de licencias y permisos </w:t>
      </w:r>
    </w:p>
    <w:p w14:paraId="620A6798"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 Sistemas internos de verificación e inspección </w:t>
      </w:r>
    </w:p>
    <w:p w14:paraId="55156B9F"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xml:space="preserve">• Registros de sanciones y procedimientos </w:t>
      </w:r>
    </w:p>
    <w:p w14:paraId="355EE0AA" w14:textId="77777777" w:rsidR="00E46A55" w:rsidRDefault="00920A0C" w:rsidP="00920A0C">
      <w:pPr>
        <w:pStyle w:val="Prrafodelista"/>
        <w:spacing w:after="0" w:line="240" w:lineRule="auto"/>
        <w:ind w:left="1134" w:right="1185"/>
        <w:jc w:val="both"/>
        <w:rPr>
          <w:rStyle w:val="text-justify"/>
          <w:rFonts w:ascii="Arial" w:hAnsi="Arial" w:cs="Arial"/>
          <w:szCs w:val="24"/>
        </w:rPr>
      </w:pPr>
      <w:r w:rsidRPr="00920A0C">
        <w:rPr>
          <w:rStyle w:val="text-justify"/>
          <w:rFonts w:ascii="Arial" w:hAnsi="Arial" w:cs="Arial"/>
          <w:szCs w:val="24"/>
        </w:rPr>
        <w:t>• Bases de datos relacionadas con el domicilio referido</w:t>
      </w:r>
      <w:r w:rsidR="00E46A55">
        <w:rPr>
          <w:rStyle w:val="text-justify"/>
          <w:rFonts w:ascii="Arial" w:hAnsi="Arial" w:cs="Arial"/>
          <w:szCs w:val="24"/>
        </w:rPr>
        <w:t>.</w:t>
      </w:r>
    </w:p>
    <w:p w14:paraId="4064184A" w14:textId="77777777" w:rsidR="00E46A55" w:rsidRDefault="00E46A55" w:rsidP="00920A0C">
      <w:pPr>
        <w:pStyle w:val="Prrafodelista"/>
        <w:spacing w:after="0" w:line="240" w:lineRule="auto"/>
        <w:ind w:left="1134" w:right="1185"/>
        <w:jc w:val="both"/>
        <w:rPr>
          <w:rStyle w:val="text-justify"/>
          <w:rFonts w:ascii="Arial" w:hAnsi="Arial" w:cs="Arial"/>
          <w:szCs w:val="24"/>
        </w:rPr>
      </w:pPr>
    </w:p>
    <w:p w14:paraId="443B4E3D" w14:textId="5E846363" w:rsidR="00137098" w:rsidRPr="00920A0C" w:rsidRDefault="00920A0C" w:rsidP="00920A0C">
      <w:pPr>
        <w:pStyle w:val="Prrafodelista"/>
        <w:spacing w:after="0" w:line="240" w:lineRule="auto"/>
        <w:ind w:left="1134" w:right="1185"/>
        <w:jc w:val="both"/>
        <w:rPr>
          <w:rFonts w:ascii="Arial" w:eastAsia="Arial Unicode MS" w:hAnsi="Arial" w:cs="Arial"/>
          <w:sz w:val="20"/>
          <w:lang w:eastAsia="es-ES"/>
        </w:rPr>
      </w:pPr>
      <w:r w:rsidRPr="00920A0C">
        <w:rPr>
          <w:rStyle w:val="text-justify"/>
          <w:rFonts w:ascii="Arial" w:hAnsi="Arial" w:cs="Arial"/>
          <w:szCs w:val="24"/>
        </w:rPr>
        <w:t>El establecimiento se encuentra en operación, por lo que la información solicitada debió generarse previamente y obrar en los archivos del sujeto obligado. Se solicita que la búsqueda no se limite a una sola unidad administrativa, sino a todas aquellas que, por sus funciones, pudieran contar con la información. Asimismo, se solicita que la información se proporcione en el estado en que obre en los archivos, sin alteraciones posteriores a la fecha de presentación de la solicitud.</w:t>
      </w:r>
    </w:p>
    <w:p w14:paraId="267D8F64" w14:textId="77777777" w:rsidR="00137098" w:rsidRPr="005475F3" w:rsidRDefault="00137098" w:rsidP="00137098">
      <w:pPr>
        <w:spacing w:after="0" w:line="360" w:lineRule="auto"/>
        <w:ind w:firstLine="709"/>
        <w:jc w:val="both"/>
        <w:rPr>
          <w:rFonts w:ascii="Arial" w:eastAsia="Arial Unicode MS" w:hAnsi="Arial" w:cs="Arial"/>
          <w:b/>
          <w:sz w:val="24"/>
          <w:szCs w:val="24"/>
          <w:lang w:eastAsia="es-ES"/>
        </w:rPr>
      </w:pPr>
    </w:p>
    <w:p w14:paraId="5E0E51ED" w14:textId="26EDA69B" w:rsidR="00035E7E" w:rsidRDefault="0093057A" w:rsidP="00035E7E">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SEGUNDO. Respuesta a la solicitud de acceso a la información pública. </w:t>
      </w:r>
      <w:r w:rsidRPr="005475F3">
        <w:rPr>
          <w:rFonts w:ascii="Arial" w:eastAsia="Arial Unicode MS" w:hAnsi="Arial" w:cs="Arial"/>
          <w:sz w:val="24"/>
          <w:szCs w:val="24"/>
          <w:lang w:eastAsia="es-ES"/>
        </w:rPr>
        <w:t xml:space="preserve">El </w:t>
      </w:r>
      <w:r w:rsidR="00606735">
        <w:rPr>
          <w:rFonts w:ascii="Arial" w:eastAsia="Arial Unicode MS" w:hAnsi="Arial" w:cs="Arial"/>
          <w:sz w:val="24"/>
          <w:szCs w:val="24"/>
          <w:lang w:eastAsia="es-ES"/>
        </w:rPr>
        <w:t>30 treinta</w:t>
      </w:r>
      <w:r w:rsidR="00807CD1">
        <w:rPr>
          <w:rFonts w:ascii="Arial" w:eastAsia="Arial Unicode MS" w:hAnsi="Arial" w:cs="Arial"/>
          <w:sz w:val="24"/>
          <w:szCs w:val="24"/>
          <w:lang w:eastAsia="es-ES"/>
        </w:rPr>
        <w:t xml:space="preserve"> de abril</w:t>
      </w:r>
      <w:r w:rsidR="00D10700">
        <w:rPr>
          <w:rFonts w:ascii="Arial" w:eastAsia="Arial Unicode MS" w:hAnsi="Arial" w:cs="Arial"/>
          <w:sz w:val="24"/>
          <w:szCs w:val="24"/>
          <w:lang w:eastAsia="es-ES"/>
        </w:rPr>
        <w:t xml:space="preserve"> de</w:t>
      </w:r>
      <w:r w:rsidR="00692242">
        <w:rPr>
          <w:rFonts w:ascii="Arial" w:eastAsia="Arial Unicode MS" w:hAnsi="Arial" w:cs="Arial"/>
          <w:sz w:val="24"/>
          <w:szCs w:val="24"/>
          <w:lang w:eastAsia="es-ES"/>
        </w:rPr>
        <w:t xml:space="preserve"> </w:t>
      </w:r>
      <w:r w:rsidR="00D10700">
        <w:rPr>
          <w:rFonts w:ascii="Arial" w:eastAsia="Arial Unicode MS" w:hAnsi="Arial" w:cs="Arial"/>
          <w:sz w:val="24"/>
          <w:szCs w:val="24"/>
          <w:lang w:eastAsia="es-ES"/>
        </w:rPr>
        <w:t xml:space="preserve">2026 </w:t>
      </w:r>
      <w:r w:rsidR="00692242">
        <w:rPr>
          <w:rFonts w:ascii="Arial" w:eastAsia="Arial Unicode MS" w:hAnsi="Arial" w:cs="Arial"/>
          <w:sz w:val="24"/>
          <w:szCs w:val="24"/>
          <w:lang w:eastAsia="es-ES"/>
        </w:rPr>
        <w:t>dos mil veintiséis</w:t>
      </w:r>
      <w:r w:rsidRPr="005475F3">
        <w:rPr>
          <w:rFonts w:ascii="Arial" w:eastAsia="Arial Unicode MS" w:hAnsi="Arial" w:cs="Arial"/>
          <w:sz w:val="24"/>
          <w:szCs w:val="24"/>
          <w:lang w:eastAsia="es-ES"/>
        </w:rPr>
        <w:t>, el Sujeto Obligado</w:t>
      </w:r>
      <w:r w:rsidR="00A81098" w:rsidRPr="005475F3">
        <w:rPr>
          <w:rFonts w:ascii="Arial" w:eastAsia="Arial Unicode MS" w:hAnsi="Arial" w:cs="Arial"/>
          <w:sz w:val="24"/>
          <w:szCs w:val="24"/>
          <w:lang w:eastAsia="es-ES"/>
        </w:rPr>
        <w:t>,</w:t>
      </w:r>
      <w:r w:rsidR="00AE6680" w:rsidRPr="005475F3">
        <w:rPr>
          <w:rFonts w:ascii="Arial" w:eastAsia="Arial Unicode MS" w:hAnsi="Arial" w:cs="Arial"/>
          <w:sz w:val="24"/>
          <w:szCs w:val="24"/>
          <w:lang w:eastAsia="es-ES"/>
        </w:rPr>
        <w:t xml:space="preserve"> </w:t>
      </w:r>
      <w:r w:rsidR="00035E7E" w:rsidRPr="00035E7E">
        <w:rPr>
          <w:rFonts w:ascii="Arial" w:eastAsia="Arial Unicode MS" w:hAnsi="Arial" w:cs="Arial"/>
          <w:sz w:val="24"/>
          <w:szCs w:val="24"/>
          <w:lang w:eastAsia="es-ES"/>
        </w:rPr>
        <w:t>a través de la Plataforma Nacional de Transparencia, notificó a la ahora parte recurrente, la respuesta a la solicitud de acceso a la información pública,</w:t>
      </w:r>
      <w:r w:rsidR="00035E7E">
        <w:rPr>
          <w:rFonts w:ascii="Arial" w:eastAsia="Arial Unicode MS" w:hAnsi="Arial" w:cs="Arial"/>
          <w:sz w:val="24"/>
          <w:szCs w:val="24"/>
          <w:lang w:eastAsia="es-ES"/>
        </w:rPr>
        <w:t xml:space="preserve"> en la que esencialmente señaló, lo siguiente: </w:t>
      </w:r>
    </w:p>
    <w:p w14:paraId="0ED6FE7F" w14:textId="3AF83710" w:rsidR="00035E7E" w:rsidRDefault="00035E7E" w:rsidP="00035E7E">
      <w:pPr>
        <w:spacing w:after="0" w:line="360" w:lineRule="auto"/>
        <w:ind w:firstLine="709"/>
        <w:jc w:val="both"/>
        <w:rPr>
          <w:rFonts w:ascii="Arial" w:eastAsia="Arial Unicode MS" w:hAnsi="Arial" w:cs="Arial"/>
          <w:sz w:val="24"/>
          <w:szCs w:val="24"/>
          <w:lang w:eastAsia="es-ES"/>
        </w:rPr>
      </w:pPr>
    </w:p>
    <w:p w14:paraId="015D3CD8" w14:textId="5F1AE0AB" w:rsidR="00807CD1" w:rsidRDefault="00BA7927" w:rsidP="00ED2CEE">
      <w:pPr>
        <w:pStyle w:val="Prrafodelista"/>
        <w:spacing w:after="0" w:line="240" w:lineRule="auto"/>
        <w:ind w:left="1134" w:right="1185"/>
        <w:jc w:val="both"/>
        <w:rPr>
          <w:rFonts w:ascii="Arial" w:eastAsia="Arial Unicode MS" w:hAnsi="Arial" w:cs="Arial"/>
          <w:lang w:eastAsia="es-ES"/>
        </w:rPr>
      </w:pPr>
      <w:r w:rsidRPr="005475F3">
        <w:rPr>
          <w:rFonts w:ascii="Arial" w:eastAsia="Arial Unicode MS" w:hAnsi="Arial" w:cs="Arial"/>
          <w:lang w:eastAsia="es-ES"/>
        </w:rPr>
        <w:t>“</w:t>
      </w:r>
      <w:r w:rsidR="00920A0C" w:rsidRPr="00920A0C">
        <w:rPr>
          <w:rFonts w:ascii="Arial" w:eastAsia="Arial Unicode MS" w:hAnsi="Arial" w:cs="Arial"/>
          <w:lang w:eastAsia="es-ES"/>
        </w:rPr>
        <w:t>Se envía respuesta de la solicitud recibida con No. de Folio 241230326000101</w:t>
      </w:r>
      <w:r w:rsidR="00606735">
        <w:rPr>
          <w:rFonts w:ascii="Arial" w:eastAsia="Arial Unicode MS" w:hAnsi="Arial" w:cs="Arial"/>
          <w:lang w:eastAsia="es-ES"/>
        </w:rPr>
        <w:t>”</w:t>
      </w:r>
    </w:p>
    <w:p w14:paraId="27ADD247"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554930A" w14:textId="7F6F9C62" w:rsidR="00BD3FB3" w:rsidRDefault="00BD3FB3"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 través del oficio </w:t>
      </w:r>
      <w:r w:rsidR="00920A0C">
        <w:rPr>
          <w:rFonts w:ascii="Arial" w:eastAsia="Arial Unicode MS" w:hAnsi="Arial" w:cs="Arial"/>
          <w:lang w:eastAsia="es-ES"/>
        </w:rPr>
        <w:t>SSSLP/UT.115/2026</w:t>
      </w:r>
      <w:r>
        <w:rPr>
          <w:rFonts w:ascii="Arial" w:eastAsia="Arial Unicode MS" w:hAnsi="Arial" w:cs="Arial"/>
          <w:lang w:eastAsia="es-ES"/>
        </w:rPr>
        <w:t xml:space="preserve">, suscrito por la </w:t>
      </w:r>
      <w:r w:rsidR="00920A0C">
        <w:rPr>
          <w:rFonts w:ascii="Arial" w:eastAsia="Arial Unicode MS" w:hAnsi="Arial" w:cs="Arial"/>
          <w:b/>
          <w:lang w:eastAsia="es-ES"/>
        </w:rPr>
        <w:t>Coordinadora de las Unidad de Transparencia del Organismo Público Descentralizado denominado Servicios de Salud de San Luis Potosí</w:t>
      </w:r>
      <w:r>
        <w:rPr>
          <w:rFonts w:ascii="Arial" w:eastAsia="Arial Unicode MS" w:hAnsi="Arial" w:cs="Arial"/>
          <w:lang w:eastAsia="es-ES"/>
        </w:rPr>
        <w:t xml:space="preserve"> –en lo que aquí interesa- señaló: </w:t>
      </w:r>
    </w:p>
    <w:p w14:paraId="1BE6AA4F" w14:textId="26F6D958"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3F925715" w14:textId="16ECD716" w:rsidR="00DF1BEB" w:rsidRDefault="00631D61" w:rsidP="00BD3FB3">
      <w:pPr>
        <w:pStyle w:val="Prrafodelista"/>
        <w:spacing w:after="0" w:line="240" w:lineRule="auto"/>
        <w:ind w:left="1416" w:right="1185" w:firstLine="282"/>
        <w:jc w:val="both"/>
        <w:rPr>
          <w:rFonts w:ascii="Arial" w:eastAsia="Arial Unicode MS" w:hAnsi="Arial" w:cs="Arial"/>
          <w:lang w:eastAsia="es-ES"/>
        </w:rPr>
      </w:pPr>
      <w:r w:rsidRPr="00631D61">
        <w:rPr>
          <w:rFonts w:ascii="Arial" w:eastAsia="Arial Unicode MS" w:hAnsi="Arial" w:cs="Arial"/>
          <w:lang w:eastAsia="es-ES"/>
        </w:rPr>
        <w:t xml:space="preserve">Por lo anterior que, se tuvo por recibido en esta Unidad de Transparencia, el siguiente oficio: COEPRIS/SDAS/DJC/OF.1699/2026, emitido por la Comisión Estatal para la Protección contra Riesgos </w:t>
      </w:r>
      <w:r w:rsidRPr="00631D61">
        <w:rPr>
          <w:rFonts w:ascii="Arial" w:eastAsia="Arial Unicode MS" w:hAnsi="Arial" w:cs="Arial"/>
          <w:lang w:eastAsia="es-ES"/>
        </w:rPr>
        <w:lastRenderedPageBreak/>
        <w:t>Sanitarios, en el que informa, en su caso dictar la Resolución de Inexistencia que confirme que la información no obra en poder de este Sujeto Obligado; por lo cual se realizó la Segunda Sesión Extraordinaria del Comité de Transparencia, de fecha 28 de abril del año en curso, donde se aprueba, donde se confirma la inexistencia de la información mismo que se adjunta mediante formato PDF, para su consulta.</w:t>
      </w:r>
      <w:r w:rsidR="00DF1BEB">
        <w:rPr>
          <w:rFonts w:ascii="Arial" w:eastAsia="Arial Unicode MS" w:hAnsi="Arial" w:cs="Arial"/>
          <w:lang w:eastAsia="es-ES"/>
        </w:rPr>
        <w:t xml:space="preserve"> </w:t>
      </w:r>
    </w:p>
    <w:p w14:paraId="67D59D5C" w14:textId="69793A72" w:rsidR="00BD3FB3" w:rsidRDefault="00BD3FB3" w:rsidP="00ED2CEE">
      <w:pPr>
        <w:pStyle w:val="Prrafodelista"/>
        <w:spacing w:after="0" w:line="240" w:lineRule="auto"/>
        <w:ind w:left="1134" w:right="1185"/>
        <w:jc w:val="both"/>
        <w:rPr>
          <w:rFonts w:ascii="Arial" w:eastAsia="Arial Unicode MS" w:hAnsi="Arial" w:cs="Arial"/>
          <w:lang w:eastAsia="es-ES"/>
        </w:rPr>
      </w:pPr>
    </w:p>
    <w:p w14:paraId="08757BC7" w14:textId="1561177F" w:rsidR="00DF1BEB" w:rsidRDefault="00BD3FB3"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ab/>
      </w:r>
    </w:p>
    <w:p w14:paraId="0D777489" w14:textId="3FAF631B" w:rsidR="007F11CA" w:rsidRPr="005475F3" w:rsidRDefault="00035E7E" w:rsidP="008E4105">
      <w:pPr>
        <w:spacing w:after="0" w:line="360" w:lineRule="auto"/>
        <w:ind w:right="51" w:firstLine="708"/>
        <w:jc w:val="both"/>
        <w:rPr>
          <w:rFonts w:ascii="Arial" w:eastAsia="Times New Roman" w:hAnsi="Arial" w:cs="Arial"/>
          <w:sz w:val="24"/>
          <w:szCs w:val="24"/>
          <w:lang w:eastAsia="es-ES"/>
        </w:rPr>
      </w:pPr>
      <w:r w:rsidRPr="00035E7E">
        <w:rPr>
          <w:rFonts w:ascii="Arial" w:eastAsia="Arial Unicode MS" w:hAnsi="Arial" w:cs="Arial"/>
          <w:b/>
          <w:sz w:val="24"/>
          <w:szCs w:val="24"/>
          <w:lang w:eastAsia="es-ES"/>
        </w:rPr>
        <w:t>TERCERO.</w:t>
      </w:r>
      <w:r>
        <w:rPr>
          <w:rFonts w:ascii="Arial" w:eastAsia="Arial Unicode MS" w:hAnsi="Arial" w:cs="Arial"/>
          <w:b/>
          <w:sz w:val="24"/>
          <w:szCs w:val="24"/>
          <w:lang w:eastAsia="es-ES"/>
        </w:rPr>
        <w:t xml:space="preserve"> </w:t>
      </w:r>
      <w:r w:rsidR="0093057A" w:rsidRPr="005475F3">
        <w:rPr>
          <w:rFonts w:ascii="Arial" w:eastAsia="Times New Roman" w:hAnsi="Arial" w:cs="Arial"/>
          <w:b/>
          <w:bCs/>
          <w:sz w:val="24"/>
          <w:szCs w:val="24"/>
          <w:lang w:eastAsia="es-ES"/>
        </w:rPr>
        <w:t xml:space="preserve">Interposición del Recurso de Revisión. </w:t>
      </w:r>
      <w:r w:rsidR="0093057A" w:rsidRPr="005475F3">
        <w:rPr>
          <w:rFonts w:ascii="Arial" w:eastAsia="Times New Roman" w:hAnsi="Arial" w:cs="Arial"/>
          <w:sz w:val="24"/>
          <w:szCs w:val="24"/>
          <w:lang w:eastAsia="es-ES"/>
        </w:rPr>
        <w:t>El</w:t>
      </w:r>
      <w:r w:rsidR="007E16D0">
        <w:rPr>
          <w:rFonts w:ascii="Arial" w:eastAsia="Times New Roman" w:hAnsi="Arial" w:cs="Arial"/>
          <w:sz w:val="24"/>
          <w:szCs w:val="24"/>
          <w:lang w:eastAsia="es-ES"/>
        </w:rPr>
        <w:t xml:space="preserve"> 07 siete de mayo</w:t>
      </w:r>
      <w:r w:rsidR="005D1245">
        <w:rPr>
          <w:rFonts w:ascii="Arial" w:eastAsia="Times New Roman" w:hAnsi="Arial" w:cs="Arial"/>
          <w:sz w:val="24"/>
          <w:szCs w:val="24"/>
          <w:lang w:eastAsia="es-ES"/>
        </w:rPr>
        <w:t xml:space="preserve"> de </w:t>
      </w:r>
      <w:r w:rsidR="00B87D15">
        <w:rPr>
          <w:rFonts w:ascii="Arial" w:eastAsia="Times New Roman" w:hAnsi="Arial" w:cs="Arial"/>
          <w:sz w:val="24"/>
          <w:szCs w:val="24"/>
          <w:lang w:eastAsia="es-ES"/>
        </w:rPr>
        <w:t xml:space="preserve">2026 </w:t>
      </w:r>
      <w:r>
        <w:rPr>
          <w:rFonts w:ascii="Arial" w:eastAsia="Times New Roman" w:hAnsi="Arial" w:cs="Arial"/>
          <w:sz w:val="24"/>
          <w:szCs w:val="24"/>
          <w:lang w:eastAsia="es-ES"/>
        </w:rPr>
        <w:t>dos mil veintiséis</w:t>
      </w:r>
      <w:r w:rsidR="0093057A" w:rsidRPr="005475F3">
        <w:rPr>
          <w:rFonts w:ascii="Arial" w:eastAsia="Times New Roman" w:hAnsi="Arial" w:cs="Arial"/>
          <w:sz w:val="24"/>
          <w:szCs w:val="24"/>
          <w:lang w:eastAsia="es-ES"/>
        </w:rPr>
        <w:t xml:space="preserve">, este Órgano Garante recibió </w:t>
      </w:r>
      <w:r w:rsidR="005D1245">
        <w:rPr>
          <w:rFonts w:ascii="Arial" w:eastAsia="Times New Roman" w:hAnsi="Arial" w:cs="Arial"/>
          <w:sz w:val="24"/>
          <w:szCs w:val="24"/>
          <w:lang w:eastAsia="es-ES"/>
        </w:rPr>
        <w:t xml:space="preserve">en la Oficialía de Partes de esta Comisión, </w:t>
      </w:r>
      <w:r w:rsidR="0093057A" w:rsidRPr="005475F3">
        <w:rPr>
          <w:rFonts w:ascii="Arial" w:eastAsia="Times New Roman" w:hAnsi="Arial" w:cs="Arial"/>
          <w:sz w:val="24"/>
          <w:szCs w:val="24"/>
          <w:lang w:eastAsia="es-ES"/>
        </w:rPr>
        <w:t xml:space="preserve">el recurso de revisión interpuesto por </w:t>
      </w:r>
      <w:r w:rsidR="00E46A55">
        <w:rPr>
          <w:rFonts w:ascii="Arial" w:eastAsia="Times New Roman" w:hAnsi="Arial" w:cs="Arial"/>
          <w:sz w:val="24"/>
          <w:szCs w:val="24"/>
          <w:lang w:eastAsia="es-ES"/>
        </w:rPr>
        <w:t>el</w:t>
      </w:r>
      <w:r w:rsidR="0093057A" w:rsidRPr="005475F3">
        <w:rPr>
          <w:rFonts w:ascii="Arial" w:eastAsia="Times New Roman" w:hAnsi="Arial" w:cs="Arial"/>
          <w:sz w:val="24"/>
          <w:szCs w:val="24"/>
          <w:lang w:eastAsia="es-ES"/>
        </w:rPr>
        <w:t xml:space="preserve"> ahora recurrente</w:t>
      </w:r>
      <w:r w:rsidR="008E4105" w:rsidRPr="005475F3">
        <w:rPr>
          <w:rFonts w:ascii="Arial" w:eastAsia="Times New Roman" w:hAnsi="Arial" w:cs="Arial"/>
          <w:sz w:val="24"/>
          <w:szCs w:val="24"/>
          <w:lang w:eastAsia="es-ES"/>
        </w:rPr>
        <w:t>,</w:t>
      </w:r>
      <w:r w:rsidR="0093057A" w:rsidRPr="005475F3">
        <w:rPr>
          <w:rFonts w:ascii="Arial" w:eastAsia="Times New Roman" w:hAnsi="Arial" w:cs="Arial"/>
          <w:sz w:val="24"/>
          <w:szCs w:val="24"/>
          <w:lang w:eastAsia="es-ES"/>
        </w:rPr>
        <w:t xml:space="preserve"> en contra de la </w:t>
      </w:r>
      <w:r>
        <w:rPr>
          <w:rFonts w:ascii="Arial" w:eastAsia="Times New Roman" w:hAnsi="Arial" w:cs="Arial"/>
          <w:sz w:val="24"/>
          <w:szCs w:val="24"/>
          <w:lang w:eastAsia="es-ES"/>
        </w:rPr>
        <w:t xml:space="preserve">respuesta de la solicitud de información, en la que señaló: </w:t>
      </w:r>
    </w:p>
    <w:p w14:paraId="3080997D" w14:textId="77777777" w:rsidR="00E46A55" w:rsidRDefault="00E46A55" w:rsidP="005D1245">
      <w:pPr>
        <w:spacing w:after="0" w:line="240" w:lineRule="auto"/>
        <w:ind w:left="1134" w:right="1185"/>
        <w:jc w:val="both"/>
        <w:rPr>
          <w:rFonts w:ascii="Arial" w:eastAsia="Times New Roman" w:hAnsi="Arial" w:cs="Arial"/>
          <w:szCs w:val="24"/>
          <w:lang w:eastAsia="es-ES"/>
        </w:rPr>
      </w:pPr>
    </w:p>
    <w:p w14:paraId="50018922" w14:textId="7ABC9A83" w:rsidR="00137098" w:rsidRPr="00113311" w:rsidRDefault="005D1245" w:rsidP="005D1245">
      <w:pPr>
        <w:spacing w:after="0" w:line="240" w:lineRule="auto"/>
        <w:ind w:left="1134" w:right="1185"/>
        <w:jc w:val="both"/>
        <w:rPr>
          <w:rFonts w:ascii="Arial" w:eastAsia="Times New Roman" w:hAnsi="Arial" w:cs="Arial"/>
          <w:szCs w:val="24"/>
          <w:lang w:eastAsia="es-ES"/>
        </w:rPr>
      </w:pPr>
      <w:r w:rsidRPr="00113311">
        <w:rPr>
          <w:rFonts w:ascii="Arial" w:eastAsia="Times New Roman" w:hAnsi="Arial" w:cs="Arial"/>
          <w:szCs w:val="24"/>
          <w:lang w:eastAsia="es-ES"/>
        </w:rPr>
        <w:t>Especifique el acto o actos que se recurren:</w:t>
      </w:r>
    </w:p>
    <w:p w14:paraId="3DDCD436" w14:textId="77777777" w:rsidR="00F66A86"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w:t>
      </w:r>
      <w:r w:rsidR="00F66A86">
        <w:rPr>
          <w:rFonts w:ascii="Arial" w:eastAsia="Times New Roman" w:hAnsi="Arial" w:cs="Arial"/>
          <w:szCs w:val="24"/>
          <w:lang w:eastAsia="es-ES"/>
        </w:rPr>
        <w:t xml:space="preserve">declaración de inexistencia de la información. </w:t>
      </w:r>
    </w:p>
    <w:p w14:paraId="6170CC35" w14:textId="2808175B" w:rsidR="005D1245" w:rsidRDefault="005D1245" w:rsidP="0080686B">
      <w:pPr>
        <w:pStyle w:val="Prrafodelista"/>
        <w:numPr>
          <w:ilvl w:val="0"/>
          <w:numId w:val="3"/>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falta, deficiencia o insuficiencia de la fundamentación y/o motivación en la respuesta. </w:t>
      </w:r>
    </w:p>
    <w:p w14:paraId="5974C0AB" w14:textId="77777777" w:rsidR="00631D61" w:rsidRDefault="00631D61" w:rsidP="00631D61">
      <w:pPr>
        <w:pStyle w:val="Prrafodelista"/>
        <w:spacing w:after="0" w:line="240" w:lineRule="auto"/>
        <w:ind w:left="1854" w:right="1185"/>
        <w:jc w:val="both"/>
        <w:rPr>
          <w:rFonts w:ascii="Arial" w:eastAsia="Times New Roman" w:hAnsi="Arial" w:cs="Arial"/>
          <w:szCs w:val="24"/>
          <w:lang w:eastAsia="es-ES"/>
        </w:rPr>
      </w:pPr>
    </w:p>
    <w:p w14:paraId="7DE4CBD6" w14:textId="46CCAA70" w:rsidR="0093057A" w:rsidRPr="005475F3" w:rsidRDefault="0093057A" w:rsidP="0093057A">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CUARTO.</w:t>
      </w:r>
      <w:r w:rsidRPr="005475F3">
        <w:rPr>
          <w:rFonts w:ascii="Arial" w:eastAsia="Times New Roman" w:hAnsi="Arial" w:cs="Arial"/>
          <w:sz w:val="24"/>
          <w:szCs w:val="24"/>
          <w:lang w:eastAsia="es-ES"/>
        </w:rPr>
        <w:t xml:space="preserve"> </w:t>
      </w:r>
      <w:r w:rsidRPr="005475F3">
        <w:rPr>
          <w:rFonts w:ascii="Arial" w:eastAsia="Times New Roman" w:hAnsi="Arial" w:cs="Arial"/>
          <w:b/>
          <w:bCs/>
          <w:sz w:val="24"/>
          <w:szCs w:val="24"/>
          <w:lang w:eastAsia="es-ES"/>
        </w:rPr>
        <w:t>Turno.</w:t>
      </w:r>
      <w:r w:rsidRPr="005475F3">
        <w:rPr>
          <w:rFonts w:ascii="Arial" w:eastAsia="Times New Roman" w:hAnsi="Arial" w:cs="Arial"/>
          <w:sz w:val="24"/>
          <w:szCs w:val="24"/>
          <w:lang w:eastAsia="es-ES"/>
        </w:rPr>
        <w:t xml:space="preserve"> El </w:t>
      </w:r>
      <w:r w:rsidR="009B43FB">
        <w:rPr>
          <w:rFonts w:ascii="Arial" w:eastAsia="Times New Roman" w:hAnsi="Arial" w:cs="Arial"/>
          <w:sz w:val="24"/>
          <w:szCs w:val="24"/>
          <w:lang w:eastAsia="es-ES"/>
        </w:rPr>
        <w:t>07 siete de mayo</w:t>
      </w:r>
      <w:r w:rsidR="00B87D15">
        <w:rPr>
          <w:rFonts w:ascii="Arial" w:eastAsia="Times New Roman" w:hAnsi="Arial" w:cs="Arial"/>
          <w:sz w:val="24"/>
          <w:szCs w:val="24"/>
          <w:lang w:eastAsia="es-ES"/>
        </w:rPr>
        <w:t xml:space="preserve"> de 2026</w:t>
      </w:r>
      <w:r w:rsidR="00137098" w:rsidRPr="005475F3">
        <w:rPr>
          <w:rFonts w:ascii="Arial" w:eastAsia="Times New Roman" w:hAnsi="Arial" w:cs="Arial"/>
          <w:sz w:val="24"/>
          <w:szCs w:val="24"/>
          <w:lang w:eastAsia="es-ES"/>
        </w:rPr>
        <w:t xml:space="preserve"> </w:t>
      </w:r>
      <w:r w:rsidR="008E4105" w:rsidRPr="005475F3">
        <w:rPr>
          <w:rFonts w:ascii="Arial" w:eastAsia="Times New Roman" w:hAnsi="Arial" w:cs="Arial"/>
          <w:sz w:val="24"/>
          <w:szCs w:val="24"/>
          <w:lang w:eastAsia="es-ES"/>
        </w:rPr>
        <w:t>dos mil veinti</w:t>
      </w:r>
      <w:r w:rsidR="00137098" w:rsidRPr="005475F3">
        <w:rPr>
          <w:rFonts w:ascii="Arial" w:eastAsia="Times New Roman" w:hAnsi="Arial" w:cs="Arial"/>
          <w:sz w:val="24"/>
          <w:szCs w:val="24"/>
          <w:lang w:eastAsia="es-ES"/>
        </w:rPr>
        <w:t>séis</w:t>
      </w:r>
      <w:r w:rsidR="008E4105" w:rsidRPr="005475F3">
        <w:rPr>
          <w:rFonts w:ascii="Arial" w:eastAsia="Times New Roman" w:hAnsi="Arial" w:cs="Arial"/>
          <w:sz w:val="24"/>
          <w:szCs w:val="24"/>
          <w:lang w:eastAsia="es-ES"/>
        </w:rPr>
        <w:t>,</w:t>
      </w:r>
      <w:r w:rsidRPr="005475F3">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5475F3">
        <w:rPr>
          <w:rFonts w:ascii="Arial" w:eastAsia="Times New Roman" w:hAnsi="Arial" w:cs="Arial"/>
          <w:sz w:val="24"/>
          <w:szCs w:val="24"/>
          <w:lang w:eastAsia="es-ES"/>
        </w:rPr>
        <w:t>n que se resuelve fue turnado a</w:t>
      </w:r>
      <w:r w:rsidRPr="005475F3">
        <w:rPr>
          <w:rFonts w:ascii="Arial" w:eastAsia="Times New Roman" w:hAnsi="Arial" w:cs="Arial"/>
          <w:sz w:val="24"/>
          <w:szCs w:val="24"/>
          <w:lang w:eastAsia="es-ES"/>
        </w:rPr>
        <w:t>l Comisionad</w:t>
      </w:r>
      <w:r w:rsidR="008E4105" w:rsidRPr="005475F3">
        <w:rPr>
          <w:rFonts w:ascii="Arial" w:eastAsia="Times New Roman" w:hAnsi="Arial" w:cs="Arial"/>
          <w:sz w:val="24"/>
          <w:szCs w:val="24"/>
          <w:lang w:eastAsia="es-ES"/>
        </w:rPr>
        <w:t>o</w:t>
      </w:r>
      <w:r w:rsidRPr="005475F3">
        <w:rPr>
          <w:rFonts w:ascii="Arial" w:eastAsia="Times New Roman" w:hAnsi="Arial" w:cs="Arial"/>
          <w:sz w:val="24"/>
          <w:szCs w:val="24"/>
          <w:lang w:eastAsia="es-ES"/>
        </w:rPr>
        <w:t xml:space="preserve"> Ponente, para el análisis de su admisión o desechamiento. </w:t>
      </w:r>
    </w:p>
    <w:p w14:paraId="4D6CD6B7" w14:textId="77777777" w:rsidR="0093057A" w:rsidRPr="005475F3" w:rsidRDefault="0093057A" w:rsidP="0093057A">
      <w:pPr>
        <w:spacing w:after="0" w:line="360" w:lineRule="auto"/>
        <w:jc w:val="both"/>
        <w:rPr>
          <w:rFonts w:ascii="Arial" w:eastAsia="Times New Roman" w:hAnsi="Arial" w:cs="Arial"/>
          <w:b/>
          <w:sz w:val="24"/>
          <w:szCs w:val="24"/>
          <w:lang w:eastAsia="es-ES"/>
        </w:rPr>
      </w:pPr>
    </w:p>
    <w:p w14:paraId="6375FBA0" w14:textId="43C6DBA8" w:rsidR="0093057A" w:rsidRPr="005475F3" w:rsidRDefault="0093057A" w:rsidP="00CB0B39">
      <w:pPr>
        <w:spacing w:after="0" w:line="360" w:lineRule="auto"/>
        <w:ind w:firstLine="708"/>
        <w:jc w:val="both"/>
        <w:rPr>
          <w:rFonts w:ascii="Arial" w:eastAsia="Times New Roman" w:hAnsi="Arial" w:cs="Arial"/>
          <w:b/>
          <w:bCs/>
          <w:sz w:val="24"/>
          <w:szCs w:val="24"/>
          <w:lang w:eastAsia="es-ES"/>
        </w:rPr>
      </w:pPr>
      <w:r w:rsidRPr="005475F3">
        <w:rPr>
          <w:rFonts w:ascii="Arial" w:eastAsia="Times New Roman" w:hAnsi="Arial" w:cs="Arial"/>
          <w:b/>
          <w:sz w:val="24"/>
          <w:szCs w:val="24"/>
          <w:lang w:eastAsia="es-ES"/>
        </w:rPr>
        <w:t>QUINTO.</w:t>
      </w:r>
      <w:r w:rsidRPr="005475F3">
        <w:rPr>
          <w:rFonts w:ascii="Arial" w:eastAsia="Times New Roman" w:hAnsi="Arial" w:cs="Arial"/>
          <w:sz w:val="24"/>
          <w:szCs w:val="24"/>
          <w:lang w:eastAsia="es-ES"/>
        </w:rPr>
        <w:t xml:space="preserve"> </w:t>
      </w:r>
      <w:r w:rsidR="00363337" w:rsidRPr="005475F3">
        <w:rPr>
          <w:rFonts w:ascii="Arial" w:eastAsia="Times New Roman" w:hAnsi="Arial" w:cs="Arial"/>
          <w:b/>
          <w:bCs/>
          <w:sz w:val="24"/>
          <w:szCs w:val="24"/>
          <w:lang w:eastAsia="es-ES"/>
        </w:rPr>
        <w:t>A</w:t>
      </w:r>
      <w:r w:rsidRPr="005475F3">
        <w:rPr>
          <w:rFonts w:ascii="Arial" w:eastAsia="Times New Roman" w:hAnsi="Arial" w:cs="Arial"/>
          <w:b/>
          <w:bCs/>
          <w:sz w:val="24"/>
          <w:szCs w:val="24"/>
          <w:lang w:eastAsia="es-ES"/>
        </w:rPr>
        <w:t xml:space="preserve">dmisión y trámite. </w:t>
      </w:r>
      <w:r w:rsidRPr="005475F3">
        <w:rPr>
          <w:rFonts w:ascii="Arial" w:eastAsia="Times New Roman" w:hAnsi="Arial" w:cs="Arial"/>
          <w:sz w:val="24"/>
          <w:szCs w:val="24"/>
          <w:lang w:eastAsia="es-ES"/>
        </w:rPr>
        <w:t xml:space="preserve">El </w:t>
      </w:r>
      <w:r w:rsidR="009B43FB">
        <w:rPr>
          <w:rFonts w:ascii="Arial" w:eastAsia="Times New Roman" w:hAnsi="Arial" w:cs="Arial"/>
          <w:sz w:val="24"/>
          <w:szCs w:val="24"/>
          <w:lang w:eastAsia="es-ES"/>
        </w:rPr>
        <w:t>07 siete de mayo</w:t>
      </w:r>
      <w:r w:rsidR="000B47F3">
        <w:rPr>
          <w:rFonts w:ascii="Arial" w:eastAsia="Times New Roman" w:hAnsi="Arial" w:cs="Arial"/>
          <w:sz w:val="24"/>
          <w:szCs w:val="24"/>
          <w:lang w:eastAsia="es-ES"/>
        </w:rPr>
        <w:t xml:space="preserve"> </w:t>
      </w:r>
      <w:r w:rsidR="0007486E">
        <w:rPr>
          <w:rFonts w:ascii="Arial" w:eastAsia="Times New Roman" w:hAnsi="Arial" w:cs="Arial"/>
          <w:sz w:val="24"/>
          <w:szCs w:val="24"/>
          <w:lang w:eastAsia="es-ES"/>
        </w:rPr>
        <w:t>de 2026</w:t>
      </w:r>
      <w:r w:rsidR="0007486E" w:rsidRPr="005475F3">
        <w:rPr>
          <w:rFonts w:ascii="Arial" w:eastAsia="Times New Roman" w:hAnsi="Arial" w:cs="Arial"/>
          <w:sz w:val="24"/>
          <w:szCs w:val="24"/>
          <w:lang w:eastAsia="es-ES"/>
        </w:rPr>
        <w:t xml:space="preserve"> dos mil veintiséis,</w:t>
      </w:r>
      <w:r w:rsidRPr="005475F3">
        <w:rPr>
          <w:rFonts w:ascii="Arial" w:eastAsia="Times New Roman" w:hAnsi="Arial" w:cs="Arial"/>
          <w:sz w:val="24"/>
          <w:szCs w:val="24"/>
          <w:lang w:eastAsia="es-ES"/>
        </w:rPr>
        <w:t xml:space="preserve"> </w:t>
      </w:r>
      <w:r w:rsidR="00CB0B39" w:rsidRPr="005475F3">
        <w:rPr>
          <w:rFonts w:ascii="Arial" w:eastAsia="Times New Roman" w:hAnsi="Arial" w:cs="Arial"/>
          <w:sz w:val="24"/>
          <w:szCs w:val="24"/>
          <w:lang w:eastAsia="es-ES"/>
        </w:rPr>
        <w:t>se</w:t>
      </w:r>
      <w:r w:rsidRPr="005475F3">
        <w:rPr>
          <w:rFonts w:ascii="Arial" w:eastAsia="Times New Roman" w:hAnsi="Arial" w:cs="Arial"/>
          <w:sz w:val="24"/>
          <w:szCs w:val="24"/>
          <w:lang w:eastAsia="es-ES"/>
        </w:rPr>
        <w:t xml:space="preserve"> admitió el presente medio de impugnación por actualizarse la hipótesis </w:t>
      </w:r>
      <w:r w:rsidR="008E4105" w:rsidRPr="005475F3">
        <w:rPr>
          <w:rFonts w:ascii="Arial" w:eastAsia="Times New Roman" w:hAnsi="Arial" w:cs="Arial"/>
          <w:sz w:val="24"/>
          <w:szCs w:val="24"/>
          <w:lang w:eastAsia="es-ES"/>
        </w:rPr>
        <w:t>contemplada en</w:t>
      </w:r>
      <w:r w:rsidR="00F66A86">
        <w:rPr>
          <w:rFonts w:ascii="Arial" w:eastAsia="Times New Roman" w:hAnsi="Arial" w:cs="Arial"/>
          <w:sz w:val="24"/>
          <w:szCs w:val="24"/>
          <w:lang w:eastAsia="es-ES"/>
        </w:rPr>
        <w:t xml:space="preserve"> la</w:t>
      </w:r>
      <w:r w:rsidR="000B47F3">
        <w:rPr>
          <w:rFonts w:ascii="Arial" w:eastAsia="Times New Roman" w:hAnsi="Arial" w:cs="Arial"/>
          <w:sz w:val="24"/>
          <w:szCs w:val="24"/>
          <w:lang w:eastAsia="es-ES"/>
        </w:rPr>
        <w:t xml:space="preserve"> fracci</w:t>
      </w:r>
      <w:r w:rsidR="00F66A86">
        <w:rPr>
          <w:rFonts w:ascii="Arial" w:eastAsia="Times New Roman" w:hAnsi="Arial" w:cs="Arial"/>
          <w:sz w:val="24"/>
          <w:szCs w:val="24"/>
          <w:lang w:eastAsia="es-ES"/>
        </w:rPr>
        <w:t xml:space="preserve">ón II </w:t>
      </w:r>
      <w:r w:rsidR="009B43FB">
        <w:rPr>
          <w:rFonts w:ascii="Arial" w:eastAsia="Times New Roman" w:hAnsi="Arial" w:cs="Arial"/>
          <w:sz w:val="24"/>
          <w:szCs w:val="24"/>
          <w:lang w:eastAsia="es-ES"/>
        </w:rPr>
        <w:t xml:space="preserve">de </w:t>
      </w:r>
      <w:r w:rsidRPr="005475F3">
        <w:rPr>
          <w:rFonts w:ascii="Arial" w:eastAsia="Times New Roman" w:hAnsi="Arial" w:cs="Arial"/>
          <w:sz w:val="24"/>
          <w:szCs w:val="24"/>
          <w:lang w:eastAsia="es-ES"/>
        </w:rPr>
        <w:t xml:space="preserve">la Ley de Transparencia y Acceso a la Información Pública del Estado, </w:t>
      </w:r>
      <w:r w:rsidR="00CB0B39" w:rsidRPr="005475F3">
        <w:rPr>
          <w:rFonts w:ascii="Arial" w:eastAsia="Times New Roman" w:hAnsi="Arial" w:cs="Arial"/>
          <w:sz w:val="24"/>
          <w:szCs w:val="24"/>
          <w:lang w:eastAsia="es-ES"/>
        </w:rPr>
        <w:t>asimismo se</w:t>
      </w:r>
      <w:r w:rsidRPr="005475F3">
        <w:rPr>
          <w:rFonts w:ascii="Arial" w:eastAsia="Times New Roman" w:hAnsi="Arial" w:cs="Arial"/>
          <w:sz w:val="24"/>
          <w:szCs w:val="24"/>
          <w:lang w:eastAsia="es-ES"/>
        </w:rPr>
        <w:t xml:space="preserve"> puso</w:t>
      </w:r>
      <w:r w:rsidR="00CB0B39" w:rsidRPr="005475F3">
        <w:rPr>
          <w:rFonts w:ascii="Arial" w:eastAsia="Times New Roman" w:hAnsi="Arial" w:cs="Arial"/>
          <w:sz w:val="24"/>
          <w:szCs w:val="24"/>
          <w:lang w:eastAsia="es-ES"/>
        </w:rPr>
        <w:t xml:space="preserve"> el expediente</w:t>
      </w:r>
      <w:r w:rsidRPr="005475F3">
        <w:rPr>
          <w:rFonts w:ascii="Arial" w:eastAsia="Times New Roman" w:hAnsi="Arial" w:cs="Arial"/>
          <w:sz w:val="24"/>
          <w:szCs w:val="24"/>
          <w:lang w:eastAsia="es-ES"/>
        </w:rPr>
        <w:t xml:space="preserve"> a disposición de las partes para que en el plazo que reconoce la ley manifestaran lo que a su derecho conviniera y ofrecieran las pruebas que consideraran pertinentes, esto según lo dispuesto en la fracción II y III del artículo 174 de la Ley de Transparencia Local. </w:t>
      </w:r>
    </w:p>
    <w:p w14:paraId="40431E77" w14:textId="77777777" w:rsidR="0093057A" w:rsidRPr="005475F3" w:rsidRDefault="0093057A" w:rsidP="0093057A">
      <w:pPr>
        <w:spacing w:after="0" w:line="360" w:lineRule="auto"/>
        <w:ind w:firstLine="708"/>
        <w:jc w:val="both"/>
        <w:rPr>
          <w:rFonts w:ascii="Arial" w:eastAsia="Times New Roman" w:hAnsi="Arial" w:cs="Arial"/>
          <w:sz w:val="24"/>
          <w:szCs w:val="24"/>
          <w:lang w:eastAsia="es-ES"/>
        </w:rPr>
      </w:pPr>
    </w:p>
    <w:p w14:paraId="5ABD896A" w14:textId="34BB594C" w:rsidR="000B47F3" w:rsidRDefault="008E4105" w:rsidP="00ED2CEE">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SEXTO</w:t>
      </w:r>
      <w:r w:rsidR="0093057A" w:rsidRPr="005475F3">
        <w:rPr>
          <w:rFonts w:ascii="Arial" w:eastAsia="Times New Roman" w:hAnsi="Arial" w:cs="Arial"/>
          <w:b/>
          <w:sz w:val="24"/>
          <w:szCs w:val="24"/>
          <w:lang w:eastAsia="es-ES"/>
        </w:rPr>
        <w:t xml:space="preserve">. </w:t>
      </w:r>
      <w:r w:rsidR="0093057A" w:rsidRPr="005475F3">
        <w:rPr>
          <w:rFonts w:ascii="Arial" w:eastAsia="Times New Roman" w:hAnsi="Arial" w:cs="Arial"/>
          <w:b/>
          <w:bCs/>
          <w:sz w:val="24"/>
          <w:szCs w:val="24"/>
          <w:lang w:eastAsia="es-ES"/>
        </w:rPr>
        <w:t>Manifestaci</w:t>
      </w:r>
      <w:r w:rsidR="00FE3C7E" w:rsidRPr="005475F3">
        <w:rPr>
          <w:rFonts w:ascii="Arial" w:eastAsia="Times New Roman" w:hAnsi="Arial" w:cs="Arial"/>
          <w:b/>
          <w:bCs/>
          <w:sz w:val="24"/>
          <w:szCs w:val="24"/>
          <w:lang w:eastAsia="es-ES"/>
        </w:rPr>
        <w:t>ón</w:t>
      </w:r>
      <w:r w:rsidR="0093057A" w:rsidRPr="005475F3">
        <w:rPr>
          <w:rFonts w:ascii="Arial" w:eastAsia="Times New Roman" w:hAnsi="Arial" w:cs="Arial"/>
          <w:b/>
          <w:bCs/>
          <w:sz w:val="24"/>
          <w:szCs w:val="24"/>
          <w:lang w:eastAsia="es-ES"/>
        </w:rPr>
        <w:t xml:space="preserve"> de las partes. </w:t>
      </w:r>
      <w:r w:rsidR="00035E7E">
        <w:rPr>
          <w:rFonts w:ascii="Arial" w:eastAsia="Times New Roman" w:hAnsi="Arial" w:cs="Arial"/>
          <w:bCs/>
          <w:sz w:val="24"/>
          <w:szCs w:val="24"/>
          <w:lang w:eastAsia="es-ES"/>
        </w:rPr>
        <w:t xml:space="preserve">El </w:t>
      </w:r>
      <w:r w:rsidR="009B43FB">
        <w:rPr>
          <w:rFonts w:ascii="Arial" w:eastAsia="Times New Roman" w:hAnsi="Arial" w:cs="Arial"/>
          <w:bCs/>
          <w:sz w:val="24"/>
          <w:szCs w:val="24"/>
          <w:lang w:eastAsia="es-ES"/>
        </w:rPr>
        <w:t xml:space="preserve">22 veintidós </w:t>
      </w:r>
      <w:r w:rsidR="000B47F3">
        <w:rPr>
          <w:rFonts w:ascii="Arial" w:eastAsia="Times New Roman" w:hAnsi="Arial" w:cs="Arial"/>
          <w:bCs/>
          <w:sz w:val="24"/>
          <w:szCs w:val="24"/>
          <w:lang w:eastAsia="es-ES"/>
        </w:rPr>
        <w:t>de mayo de</w:t>
      </w:r>
      <w:r w:rsidR="0007486E">
        <w:rPr>
          <w:rFonts w:ascii="Arial" w:eastAsia="Times New Roman" w:hAnsi="Arial" w:cs="Arial"/>
          <w:bCs/>
          <w:sz w:val="24"/>
          <w:szCs w:val="24"/>
          <w:lang w:eastAsia="es-ES"/>
        </w:rPr>
        <w:t xml:space="preserve"> 2026 dos</w:t>
      </w:r>
      <w:r w:rsidR="00137098" w:rsidRPr="005475F3">
        <w:rPr>
          <w:rFonts w:ascii="Arial" w:eastAsia="Times New Roman" w:hAnsi="Arial" w:cs="Arial"/>
          <w:sz w:val="24"/>
          <w:szCs w:val="24"/>
          <w:lang w:eastAsia="es-ES"/>
        </w:rPr>
        <w:t xml:space="preserve"> mil veintiséis</w:t>
      </w:r>
      <w:r w:rsidR="0093057A" w:rsidRPr="005475F3">
        <w:rPr>
          <w:rFonts w:ascii="Arial" w:eastAsia="Times New Roman" w:hAnsi="Arial" w:cs="Arial"/>
          <w:sz w:val="24"/>
          <w:szCs w:val="24"/>
          <w:lang w:eastAsia="es-ES"/>
        </w:rPr>
        <w:t xml:space="preserve">, </w:t>
      </w:r>
      <w:r w:rsidR="00035E7E">
        <w:rPr>
          <w:rFonts w:ascii="Arial" w:eastAsia="Times New Roman" w:hAnsi="Arial" w:cs="Arial"/>
          <w:sz w:val="24"/>
          <w:szCs w:val="24"/>
          <w:lang w:eastAsia="es-ES"/>
        </w:rPr>
        <w:t xml:space="preserve">se dictó un proveído en el que se </w:t>
      </w:r>
      <w:r w:rsidR="0093057A" w:rsidRPr="005475F3">
        <w:rPr>
          <w:rFonts w:ascii="Arial" w:eastAsia="Times New Roman" w:hAnsi="Arial" w:cs="Arial"/>
          <w:sz w:val="24"/>
          <w:szCs w:val="24"/>
          <w:lang w:eastAsia="es-ES"/>
        </w:rPr>
        <w:t>tuvo por recibido el oficio</w:t>
      </w:r>
      <w:r w:rsidR="00F66A86">
        <w:rPr>
          <w:rFonts w:ascii="Arial" w:eastAsia="Times New Roman" w:hAnsi="Arial" w:cs="Arial"/>
          <w:sz w:val="24"/>
          <w:szCs w:val="24"/>
          <w:lang w:eastAsia="es-ES"/>
        </w:rPr>
        <w:t xml:space="preserve"> </w:t>
      </w:r>
      <w:r w:rsidR="00631D61">
        <w:rPr>
          <w:rFonts w:ascii="Arial" w:eastAsia="Times New Roman" w:hAnsi="Arial" w:cs="Arial"/>
          <w:sz w:val="24"/>
          <w:szCs w:val="24"/>
          <w:lang w:eastAsia="es-ES"/>
        </w:rPr>
        <w:t>SSSLP/UT.131/2026, suscrito por la Coordinadora de la Unidad del Organismo Público Descentralizado Denominado Servicios de Salud de San Luis Potosí</w:t>
      </w:r>
      <w:r w:rsidR="000B47F3">
        <w:rPr>
          <w:rFonts w:ascii="Arial" w:eastAsia="Times New Roman" w:hAnsi="Arial" w:cs="Arial"/>
          <w:sz w:val="24"/>
          <w:szCs w:val="24"/>
          <w:lang w:eastAsia="es-ES"/>
        </w:rPr>
        <w:t>, por el cual reitera el contenido de la respuesta primigenia; asimismo, se tuv</w:t>
      </w:r>
      <w:r w:rsidR="000D6D87">
        <w:rPr>
          <w:rFonts w:ascii="Arial" w:eastAsia="Times New Roman" w:hAnsi="Arial" w:cs="Arial"/>
          <w:sz w:val="24"/>
          <w:szCs w:val="24"/>
          <w:lang w:eastAsia="es-ES"/>
        </w:rPr>
        <w:t>ieron</w:t>
      </w:r>
      <w:r w:rsidR="000B47F3">
        <w:rPr>
          <w:rFonts w:ascii="Arial" w:eastAsia="Times New Roman" w:hAnsi="Arial" w:cs="Arial"/>
          <w:sz w:val="24"/>
          <w:szCs w:val="24"/>
          <w:lang w:eastAsia="es-ES"/>
        </w:rPr>
        <w:t xml:space="preserve"> por </w:t>
      </w:r>
      <w:r w:rsidR="000B47F3">
        <w:rPr>
          <w:rFonts w:ascii="Arial" w:eastAsia="Times New Roman" w:hAnsi="Arial" w:cs="Arial"/>
          <w:sz w:val="24"/>
          <w:szCs w:val="24"/>
          <w:lang w:eastAsia="es-ES"/>
        </w:rPr>
        <w:lastRenderedPageBreak/>
        <w:t>recibid</w:t>
      </w:r>
      <w:r w:rsidR="000D6D87">
        <w:rPr>
          <w:rFonts w:ascii="Arial" w:eastAsia="Times New Roman" w:hAnsi="Arial" w:cs="Arial"/>
          <w:sz w:val="24"/>
          <w:szCs w:val="24"/>
          <w:lang w:eastAsia="es-ES"/>
        </w:rPr>
        <w:t>as</w:t>
      </w:r>
      <w:r w:rsidR="000B47F3">
        <w:rPr>
          <w:rFonts w:ascii="Arial" w:eastAsia="Times New Roman" w:hAnsi="Arial" w:cs="Arial"/>
          <w:sz w:val="24"/>
          <w:szCs w:val="24"/>
          <w:lang w:eastAsia="es-ES"/>
        </w:rPr>
        <w:t xml:space="preserve"> las manifestaciones </w:t>
      </w:r>
      <w:r w:rsidR="00592770">
        <w:rPr>
          <w:rFonts w:ascii="Arial" w:eastAsia="Times New Roman" w:hAnsi="Arial" w:cs="Arial"/>
          <w:sz w:val="24"/>
          <w:szCs w:val="24"/>
          <w:lang w:eastAsia="es-ES"/>
        </w:rPr>
        <w:t>vertidas por la parte recurrente, a través de</w:t>
      </w:r>
      <w:r w:rsidR="000D6D87">
        <w:rPr>
          <w:rFonts w:ascii="Arial" w:eastAsia="Times New Roman" w:hAnsi="Arial" w:cs="Arial"/>
          <w:sz w:val="24"/>
          <w:szCs w:val="24"/>
          <w:lang w:eastAsia="es-ES"/>
        </w:rPr>
        <w:t xml:space="preserve"> </w:t>
      </w:r>
      <w:r w:rsidR="00592770">
        <w:rPr>
          <w:rFonts w:ascii="Arial" w:eastAsia="Times New Roman" w:hAnsi="Arial" w:cs="Arial"/>
          <w:sz w:val="24"/>
          <w:szCs w:val="24"/>
          <w:lang w:eastAsia="es-ES"/>
        </w:rPr>
        <w:t>l</w:t>
      </w:r>
      <w:r w:rsidR="000D6D87">
        <w:rPr>
          <w:rFonts w:ascii="Arial" w:eastAsia="Times New Roman" w:hAnsi="Arial" w:cs="Arial"/>
          <w:sz w:val="24"/>
          <w:szCs w:val="24"/>
          <w:lang w:eastAsia="es-ES"/>
        </w:rPr>
        <w:t>as</w:t>
      </w:r>
      <w:r w:rsidR="00592770">
        <w:rPr>
          <w:rFonts w:ascii="Arial" w:eastAsia="Times New Roman" w:hAnsi="Arial" w:cs="Arial"/>
          <w:sz w:val="24"/>
          <w:szCs w:val="24"/>
          <w:lang w:eastAsia="es-ES"/>
        </w:rPr>
        <w:t xml:space="preserve"> cual</w:t>
      </w:r>
      <w:r w:rsidR="000D6D87">
        <w:rPr>
          <w:rFonts w:ascii="Arial" w:eastAsia="Times New Roman" w:hAnsi="Arial" w:cs="Arial"/>
          <w:sz w:val="24"/>
          <w:szCs w:val="24"/>
          <w:lang w:eastAsia="es-ES"/>
        </w:rPr>
        <w:t>es</w:t>
      </w:r>
      <w:r w:rsidR="00592770">
        <w:rPr>
          <w:rFonts w:ascii="Arial" w:eastAsia="Times New Roman" w:hAnsi="Arial" w:cs="Arial"/>
          <w:sz w:val="24"/>
          <w:szCs w:val="24"/>
          <w:lang w:eastAsia="es-ES"/>
        </w:rPr>
        <w:t xml:space="preserve"> ratifica el contenido de su ocurso de recurso de revisión. </w:t>
      </w:r>
      <w:r w:rsidR="00ED2CEE">
        <w:rPr>
          <w:rFonts w:ascii="Arial" w:eastAsia="Times New Roman" w:hAnsi="Arial" w:cs="Arial"/>
          <w:sz w:val="24"/>
          <w:szCs w:val="24"/>
          <w:lang w:eastAsia="es-ES"/>
        </w:rPr>
        <w:t xml:space="preserve"> </w:t>
      </w:r>
    </w:p>
    <w:p w14:paraId="57A0AC00" w14:textId="77777777" w:rsidR="00592770" w:rsidRDefault="00592770" w:rsidP="0093057A">
      <w:pPr>
        <w:spacing w:after="0" w:line="360" w:lineRule="auto"/>
        <w:ind w:firstLine="708"/>
        <w:jc w:val="both"/>
        <w:rPr>
          <w:rFonts w:ascii="Arial" w:eastAsia="Times New Roman" w:hAnsi="Arial" w:cs="Arial"/>
          <w:bCs/>
          <w:sz w:val="24"/>
          <w:szCs w:val="24"/>
          <w:lang w:eastAsia="es-ES"/>
        </w:rPr>
      </w:pPr>
    </w:p>
    <w:p w14:paraId="170F0257" w14:textId="38600B5C" w:rsidR="0093057A" w:rsidRPr="005475F3" w:rsidRDefault="0093057A" w:rsidP="0093057A">
      <w:pPr>
        <w:spacing w:after="0" w:line="360" w:lineRule="auto"/>
        <w:ind w:firstLine="708"/>
        <w:jc w:val="both"/>
        <w:rPr>
          <w:rFonts w:ascii="Arial" w:hAnsi="Arial" w:cs="Arial"/>
          <w:b/>
          <w:sz w:val="24"/>
          <w:szCs w:val="24"/>
        </w:rPr>
      </w:pPr>
      <w:r w:rsidRPr="005475F3">
        <w:rPr>
          <w:rFonts w:ascii="Arial" w:eastAsia="Times New Roman" w:hAnsi="Arial" w:cs="Arial"/>
          <w:bCs/>
          <w:sz w:val="24"/>
          <w:szCs w:val="24"/>
          <w:lang w:eastAsia="es-ES"/>
        </w:rPr>
        <w:t xml:space="preserve">Asimismo, en el acuerdo de referencia, </w:t>
      </w:r>
      <w:r w:rsidRPr="005475F3">
        <w:rPr>
          <w:rFonts w:ascii="Arial" w:hAnsi="Arial" w:cs="Arial"/>
          <w:sz w:val="24"/>
          <w:szCs w:val="24"/>
        </w:rPr>
        <w:t>se decretó el Cierre de Instrucción del expediente formado con motivo del presente recurso de revisión, a fin de que la ponente presentara el proyecto de resolución correspondiente.</w:t>
      </w:r>
      <w:r w:rsidRPr="005475F3">
        <w:rPr>
          <w:rFonts w:ascii="Arial" w:hAnsi="Arial" w:cs="Arial"/>
          <w:b/>
          <w:sz w:val="24"/>
          <w:szCs w:val="24"/>
        </w:rPr>
        <w:t xml:space="preserve"> </w:t>
      </w:r>
    </w:p>
    <w:p w14:paraId="78D01291" w14:textId="3D660D08" w:rsidR="00904021" w:rsidRPr="005475F3" w:rsidRDefault="00904021" w:rsidP="0093057A">
      <w:pPr>
        <w:spacing w:after="0" w:line="360" w:lineRule="auto"/>
        <w:ind w:firstLine="708"/>
        <w:jc w:val="both"/>
        <w:rPr>
          <w:rFonts w:ascii="Arial" w:hAnsi="Arial" w:cs="Arial"/>
          <w:b/>
          <w:sz w:val="24"/>
          <w:szCs w:val="24"/>
        </w:rPr>
      </w:pPr>
    </w:p>
    <w:p w14:paraId="11E529EF" w14:textId="0D293BFF" w:rsidR="00904021" w:rsidRPr="005475F3" w:rsidRDefault="00904021" w:rsidP="00904021">
      <w:pPr>
        <w:spacing w:after="0" w:line="360" w:lineRule="auto"/>
        <w:ind w:firstLine="708"/>
        <w:jc w:val="both"/>
        <w:rPr>
          <w:rFonts w:ascii="Arial" w:hAnsi="Arial" w:cs="Arial"/>
          <w:sz w:val="24"/>
          <w:szCs w:val="24"/>
        </w:rPr>
      </w:pPr>
      <w:r w:rsidRPr="005475F3">
        <w:rPr>
          <w:rFonts w:ascii="Arial" w:hAnsi="Arial" w:cs="Arial"/>
          <w:sz w:val="24"/>
          <w:szCs w:val="24"/>
        </w:rPr>
        <w:t xml:space="preserve">En razón de que fue debidamente sustanciado el expediente y no existe diligencia pendiente de desahogo, se emite la Resolución </w:t>
      </w:r>
      <w:r w:rsidR="00C94280" w:rsidRPr="005475F3">
        <w:rPr>
          <w:rFonts w:ascii="Arial" w:hAnsi="Arial" w:cs="Arial"/>
          <w:sz w:val="24"/>
          <w:szCs w:val="24"/>
        </w:rPr>
        <w:t xml:space="preserve">conforme los siguientes: </w:t>
      </w:r>
    </w:p>
    <w:p w14:paraId="3D69BEB0" w14:textId="77777777" w:rsidR="00904021" w:rsidRPr="005475F3" w:rsidRDefault="00904021" w:rsidP="006D3B1C">
      <w:pPr>
        <w:spacing w:after="0" w:line="360" w:lineRule="auto"/>
        <w:jc w:val="center"/>
        <w:outlineLvl w:val="0"/>
        <w:rPr>
          <w:rFonts w:ascii="Arial" w:eastAsia="Times New Roman" w:hAnsi="Arial" w:cs="Arial"/>
          <w:b/>
          <w:sz w:val="24"/>
          <w:szCs w:val="24"/>
          <w:lang w:val="pt-BR" w:eastAsia="es-ES"/>
        </w:rPr>
      </w:pPr>
    </w:p>
    <w:p w14:paraId="468F1B19" w14:textId="6FA9891D"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r w:rsidRPr="005475F3">
        <w:rPr>
          <w:rFonts w:ascii="Arial" w:eastAsia="Times New Roman" w:hAnsi="Arial" w:cs="Arial"/>
          <w:b/>
          <w:sz w:val="24"/>
          <w:szCs w:val="24"/>
          <w:lang w:val="pt-BR" w:eastAsia="es-ES"/>
        </w:rPr>
        <w:t>C O N S I D E R A N D O</w:t>
      </w:r>
      <w:r w:rsidR="00C94280" w:rsidRPr="005475F3">
        <w:rPr>
          <w:rFonts w:ascii="Arial" w:eastAsia="Times New Roman" w:hAnsi="Arial" w:cs="Arial"/>
          <w:b/>
          <w:sz w:val="24"/>
          <w:szCs w:val="24"/>
          <w:lang w:val="pt-BR" w:eastAsia="es-ES"/>
        </w:rPr>
        <w:t xml:space="preserve"> S</w:t>
      </w:r>
    </w:p>
    <w:p w14:paraId="7B0F7089" w14:textId="77777777"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p>
    <w:p w14:paraId="2B91BD00" w14:textId="77777777" w:rsidR="00ED2CEE" w:rsidRPr="00ED2CEE" w:rsidRDefault="006D3B1C" w:rsidP="00ED2CEE">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PRIMERO.</w:t>
      </w:r>
      <w:r w:rsidRPr="005475F3">
        <w:rPr>
          <w:rFonts w:ascii="Arial" w:eastAsia="Arial Unicode MS" w:hAnsi="Arial" w:cs="Arial"/>
          <w:b/>
          <w:sz w:val="24"/>
          <w:szCs w:val="24"/>
          <w:lang w:eastAsia="es-ES"/>
        </w:rPr>
        <w:t> </w:t>
      </w:r>
      <w:r w:rsidRPr="005475F3">
        <w:rPr>
          <w:rFonts w:ascii="Arial" w:eastAsia="Arial Unicode MS" w:hAnsi="Arial" w:cs="Arial"/>
          <w:b/>
          <w:bCs/>
          <w:sz w:val="24"/>
          <w:szCs w:val="24"/>
          <w:lang w:eastAsia="es-ES"/>
        </w:rPr>
        <w:t>Competencia.</w:t>
      </w:r>
      <w:r w:rsidRPr="005475F3">
        <w:rPr>
          <w:rFonts w:ascii="Arial" w:eastAsia="Arial Unicode MS" w:hAnsi="Arial" w:cs="Arial"/>
          <w:b/>
          <w:sz w:val="24"/>
          <w:szCs w:val="24"/>
          <w:lang w:eastAsia="es-ES"/>
        </w:rPr>
        <w:t> </w:t>
      </w:r>
      <w:r w:rsidR="00ED2CEE">
        <w:rPr>
          <w:rFonts w:ascii="Arial" w:eastAsia="Arial Unicode MS" w:hAnsi="Arial" w:cs="Arial"/>
          <w:sz w:val="24"/>
          <w:szCs w:val="24"/>
          <w:lang w:eastAsia="es-ES"/>
        </w:rPr>
        <w:t xml:space="preserve"> </w:t>
      </w:r>
      <w:r w:rsidR="00ED2CEE" w:rsidRPr="00ED2CEE">
        <w:rPr>
          <w:rFonts w:ascii="Arial" w:eastAsia="Arial Unicode MS" w:hAnsi="Arial" w:cs="Arial"/>
          <w:sz w:val="24"/>
          <w:szCs w:val="24"/>
          <w:lang w:eastAsia="es-ES"/>
        </w:rPr>
        <w:t>El Pleno de esta Comisión Estatal de Garantía de Acceso a la Información Pública es competente para resolver el presente recurso de revisión de conformidad con el Transitorio OCTAVO del DECRETO 0506, publicado en la edición extraordinaria del miércoles 01 primero de abril de 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35BF2AD" w14:textId="77777777" w:rsidR="006D3B1C" w:rsidRPr="005475F3" w:rsidRDefault="006D3B1C" w:rsidP="006D3B1C">
      <w:pPr>
        <w:spacing w:after="0" w:line="360" w:lineRule="auto"/>
        <w:ind w:firstLine="708"/>
        <w:jc w:val="both"/>
        <w:rPr>
          <w:rFonts w:ascii="Arial" w:eastAsia="Arial Unicode MS" w:hAnsi="Arial" w:cs="Arial"/>
          <w:sz w:val="24"/>
          <w:szCs w:val="24"/>
          <w:lang w:eastAsia="es-ES"/>
        </w:rPr>
      </w:pPr>
    </w:p>
    <w:p w14:paraId="79798A65"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sz w:val="24"/>
          <w:szCs w:val="24"/>
          <w:lang w:eastAsia="es-ES"/>
        </w:rPr>
        <w:t xml:space="preserve">SEGUNDO. Legitimidad. </w:t>
      </w:r>
      <w:r w:rsidRPr="005475F3">
        <w:rPr>
          <w:rFonts w:ascii="Arial" w:eastAsia="Arial Unicode MS" w:hAnsi="Arial" w:cs="Arial"/>
          <w:bCs/>
          <w:sz w:val="24"/>
          <w:szCs w:val="24"/>
          <w:lang w:eastAsia="es-ES"/>
        </w:rPr>
        <w:t>El Recurso de Revisión fue interpuesto por la parte legitimada, ya que la impugnación que se examina fue realizada a través del Sistema de Medios de Impugnación de la Plataforma Nacional de Transparencia, conforme lo previsto en los artículos 39, 40, 46, 48 y 49 de los Lineamientos de la Funcionalidad, Operación y Mejoras de la Plataforma Nacional de Transparencia</w:t>
      </w:r>
      <w:r w:rsidRPr="005475F3">
        <w:rPr>
          <w:rFonts w:ascii="Arial" w:eastAsia="Arial Unicode MS" w:hAnsi="Arial" w:cs="Arial"/>
          <w:bCs/>
          <w:sz w:val="24"/>
          <w:szCs w:val="24"/>
          <w:vertAlign w:val="superscript"/>
          <w:lang w:eastAsia="es-ES"/>
        </w:rPr>
        <w:footnoteReference w:id="1"/>
      </w:r>
      <w:r w:rsidRPr="005475F3">
        <w:rPr>
          <w:rFonts w:ascii="Arial" w:eastAsia="Arial Unicode MS" w:hAnsi="Arial" w:cs="Arial"/>
          <w:bCs/>
          <w:sz w:val="24"/>
          <w:szCs w:val="24"/>
          <w:lang w:eastAsia="es-ES"/>
        </w:rPr>
        <w:t>.</w:t>
      </w:r>
    </w:p>
    <w:p w14:paraId="46BF43B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3294D90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Con base en lo anterior, es dable colegir que la persona recurrente cuenta con legitimación, puesto que, para formular su solicitud de información, fue </w:t>
      </w:r>
      <w:r w:rsidRPr="005475F3">
        <w:rPr>
          <w:rFonts w:ascii="Arial" w:eastAsia="Arial Unicode MS" w:hAnsi="Arial" w:cs="Arial"/>
          <w:bCs/>
          <w:sz w:val="24"/>
          <w:szCs w:val="24"/>
          <w:lang w:eastAsia="es-ES"/>
        </w:rPr>
        <w:lastRenderedPageBreak/>
        <w:t>necesario generar un usuario y contraseña como datos de acceso e identificación que únicamente conoce el solicitante y que deben introducirse para llevar a cabo el seguimiento de su solicitud de información y que otorga la posibilidad de presentar recurso de revisión en contra de la respuesta proporcionada por el Sujeto Obligado.</w:t>
      </w:r>
    </w:p>
    <w:p w14:paraId="1355F74C"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63FCE2B8"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En el caso concreto, la fiabilidad de la creación de un usuario y contraseña en el sistema de solicitudes otorga certeza a la persona que la utiliza de que sólo ella la conoce, por lo que puede constituirle en una fuente válida y cierta, que se equipara al principio de instancia de parte agraviada porque garantiza la identidad de quien promueve el presente recurso de revisión. </w:t>
      </w:r>
    </w:p>
    <w:p w14:paraId="77928AF3"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1AC3A37D" w14:textId="77777777" w:rsidR="00FA5019" w:rsidRPr="005475F3" w:rsidRDefault="00FA5019" w:rsidP="00FA5019">
      <w:pPr>
        <w:spacing w:after="0" w:line="360" w:lineRule="auto"/>
        <w:ind w:firstLine="708"/>
        <w:jc w:val="both"/>
        <w:rPr>
          <w:rFonts w:ascii="Arial" w:eastAsia="Arial Unicode MS" w:hAnsi="Arial" w:cs="Arial"/>
          <w:iCs/>
          <w:sz w:val="24"/>
          <w:szCs w:val="24"/>
          <w:lang w:eastAsia="es-ES"/>
        </w:rPr>
      </w:pPr>
      <w:bookmarkStart w:id="1" w:name="_Hlk111068002"/>
      <w:r w:rsidRPr="005475F3">
        <w:rPr>
          <w:rFonts w:ascii="Arial" w:eastAsia="Arial Unicode MS" w:hAnsi="Arial" w:cs="Arial"/>
          <w:b/>
          <w:sz w:val="24"/>
          <w:szCs w:val="24"/>
          <w:lang w:eastAsia="es-ES"/>
        </w:rPr>
        <w:t xml:space="preserve">TERCERO. Improcedencia. </w:t>
      </w:r>
      <w:r w:rsidRPr="005475F3">
        <w:rPr>
          <w:rFonts w:ascii="Arial" w:eastAsia="Arial Unicode MS" w:hAnsi="Arial" w:cs="Arial"/>
          <w:sz w:val="24"/>
          <w:szCs w:val="24"/>
          <w:lang w:eastAsia="es-ES"/>
        </w:rPr>
        <w:t>Por cuestión de técnica jurídica y previo al análisis de fondo del presente recurso de revisión, esta Comisión realizará un estudio de oficio respecto de las causales de improcedencia, aún y cuando el 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5E63A669"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sz w:val="24"/>
          <w:szCs w:val="24"/>
          <w:lang w:eastAsia="es-ES"/>
        </w:rPr>
        <w:tab/>
      </w:r>
    </w:p>
    <w:p w14:paraId="2FF3E63C" w14:textId="77777777" w:rsidR="00FA5019" w:rsidRPr="005475F3" w:rsidRDefault="00FA5019" w:rsidP="00FA5019">
      <w:pPr>
        <w:spacing w:after="0" w:line="240" w:lineRule="auto"/>
        <w:ind w:left="1134" w:right="1183"/>
        <w:jc w:val="both"/>
        <w:rPr>
          <w:rFonts w:ascii="Arial" w:eastAsia="Arial Unicode MS" w:hAnsi="Arial" w:cs="Arial"/>
          <w:iCs/>
          <w:lang w:val="es-ES_tradnl" w:eastAsia="es-ES"/>
        </w:rPr>
      </w:pPr>
      <w:r w:rsidRPr="005475F3">
        <w:rPr>
          <w:rFonts w:ascii="Arial" w:eastAsia="Arial Unicode MS" w:hAnsi="Arial" w:cs="Arial"/>
          <w:iCs/>
          <w:lang w:eastAsia="es-ES"/>
        </w:rPr>
        <w:t>“</w:t>
      </w:r>
      <w:r w:rsidRPr="005475F3">
        <w:rPr>
          <w:rFonts w:ascii="Arial" w:eastAsia="Arial Unicode MS" w:hAnsi="Arial" w:cs="Arial"/>
          <w:b/>
          <w:iCs/>
          <w:lang w:eastAsia="es-ES"/>
        </w:rPr>
        <w:t>IMPROCEDENCIA.</w:t>
      </w:r>
      <w:r w:rsidRPr="005475F3">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5475F3">
        <w:rPr>
          <w:rFonts w:ascii="Arial" w:eastAsia="Arial Unicode MS" w:hAnsi="Arial" w:cs="Arial"/>
          <w:iCs/>
          <w:vertAlign w:val="superscript"/>
          <w:lang w:val="es-ES_tradnl" w:eastAsia="es-ES"/>
        </w:rPr>
        <w:footnoteReference w:id="2"/>
      </w:r>
      <w:r w:rsidRPr="005475F3">
        <w:rPr>
          <w:rFonts w:ascii="Arial" w:eastAsia="Arial Unicode MS" w:hAnsi="Arial" w:cs="Arial"/>
          <w:iCs/>
          <w:lang w:val="es-ES_tradnl" w:eastAsia="es-ES"/>
        </w:rPr>
        <w:t xml:space="preserve">”. </w:t>
      </w:r>
    </w:p>
    <w:p w14:paraId="3AD44857" w14:textId="77777777" w:rsidR="00FA5019" w:rsidRPr="005475F3" w:rsidRDefault="00FA5019" w:rsidP="00FA5019">
      <w:pPr>
        <w:spacing w:after="0" w:line="360" w:lineRule="auto"/>
        <w:ind w:firstLine="708"/>
        <w:jc w:val="both"/>
        <w:rPr>
          <w:rFonts w:ascii="Arial" w:eastAsia="Arial Unicode MS" w:hAnsi="Arial" w:cs="Arial"/>
          <w:b/>
          <w:sz w:val="24"/>
          <w:szCs w:val="24"/>
          <w:lang w:val="es-ES_tradnl" w:eastAsia="es-ES"/>
        </w:rPr>
      </w:pPr>
    </w:p>
    <w:p w14:paraId="7CE80273"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En relación a las causales de improcedencia, el artículo 179 de la Ley de Transparencia y Acceso a la Información Pública del Estado de San Luis Potosí, establece lo siguiente:</w:t>
      </w:r>
    </w:p>
    <w:p w14:paraId="6BB2F59A"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4B8510A7" w14:textId="77777777" w:rsidR="00FA5019" w:rsidRPr="005475F3" w:rsidRDefault="00FA5019" w:rsidP="00FA5019">
      <w:pPr>
        <w:spacing w:after="0" w:line="240" w:lineRule="auto"/>
        <w:ind w:left="1134" w:right="1183"/>
        <w:jc w:val="both"/>
        <w:rPr>
          <w:rFonts w:ascii="Arial" w:eastAsia="Arial Unicode MS" w:hAnsi="Arial" w:cs="Arial"/>
          <w:lang w:eastAsia="es-ES"/>
        </w:rPr>
      </w:pPr>
      <w:r w:rsidRPr="005475F3">
        <w:rPr>
          <w:rFonts w:ascii="Arial" w:eastAsia="Arial Unicode MS" w:hAnsi="Arial" w:cs="Arial"/>
          <w:b/>
          <w:lang w:eastAsia="es-ES"/>
        </w:rPr>
        <w:t>ARTÍCULO 179.</w:t>
      </w:r>
      <w:r w:rsidRPr="005475F3">
        <w:rPr>
          <w:rFonts w:ascii="Arial" w:eastAsia="Arial Unicode MS" w:hAnsi="Arial" w:cs="Arial"/>
          <w:lang w:eastAsia="es-ES"/>
        </w:rPr>
        <w:t xml:space="preserve"> El recurso será desechado por improcedente cuando: </w:t>
      </w:r>
    </w:p>
    <w:p w14:paraId="4ADCAC5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Sea extemporáneo por haber transcurrido el plazo establecido en el artículo 166 de la presente Ley; </w:t>
      </w:r>
    </w:p>
    <w:p w14:paraId="0ECB4425"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el Poder Judicial algún recurso o medio de defensa interpuesto por el recurrente; </w:t>
      </w:r>
    </w:p>
    <w:p w14:paraId="2701F312"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lastRenderedPageBreak/>
        <w:t xml:space="preserve">Se esté tramitando ante la CEGAIP algún recurso de revisión por el mismo quejoso en los mismos términos; </w:t>
      </w:r>
    </w:p>
    <w:p w14:paraId="10D6B2CA"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actualice alguno de los supuestos previstos en el artículo 167 de la presente Ley; </w:t>
      </w:r>
    </w:p>
    <w:p w14:paraId="17959A2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se haya desahogado la prevención en los términos establecidos en el artículo 168 de la presente Ley; </w:t>
      </w:r>
    </w:p>
    <w:p w14:paraId="61483298"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impugne la veracidad de la información proporcionada; </w:t>
      </w:r>
    </w:p>
    <w:p w14:paraId="29C9DC4B"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trate de una consulta, o </w:t>
      </w:r>
    </w:p>
    <w:p w14:paraId="4014F260" w14:textId="77777777" w:rsidR="00FA5019" w:rsidRPr="005475F3" w:rsidRDefault="00FA5019" w:rsidP="0080686B">
      <w:pPr>
        <w:pStyle w:val="Prrafodelista"/>
        <w:numPr>
          <w:ilvl w:val="0"/>
          <w:numId w:val="1"/>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El recurrente amplíe su solicitud en el recurso de revisión, únicamente respecto de los nuevos contenidos.</w:t>
      </w:r>
    </w:p>
    <w:p w14:paraId="5D7E9D69" w14:textId="77777777" w:rsidR="00E46A55" w:rsidRDefault="00E46A55" w:rsidP="00FA5019">
      <w:pPr>
        <w:spacing w:after="0" w:line="360" w:lineRule="auto"/>
        <w:ind w:firstLine="708"/>
        <w:jc w:val="both"/>
        <w:rPr>
          <w:rFonts w:ascii="Arial" w:eastAsia="Arial Unicode MS" w:hAnsi="Arial" w:cs="Arial"/>
          <w:sz w:val="24"/>
          <w:szCs w:val="24"/>
          <w:lang w:eastAsia="es-ES"/>
        </w:rPr>
      </w:pPr>
    </w:p>
    <w:p w14:paraId="55AEF987" w14:textId="75086103"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Es así que, a continuación, se analizará cada una de las hipótesis que prevé el precepto referido: </w:t>
      </w:r>
    </w:p>
    <w:p w14:paraId="34A79DF7" w14:textId="77777777" w:rsidR="00FA5019" w:rsidRPr="005475F3" w:rsidRDefault="00FA5019" w:rsidP="00FA5019">
      <w:pPr>
        <w:spacing w:after="0" w:line="360" w:lineRule="auto"/>
        <w:ind w:firstLine="708"/>
        <w:jc w:val="both"/>
        <w:rPr>
          <w:rFonts w:ascii="Arial" w:eastAsia="Arial Unicode MS" w:hAnsi="Arial" w:cs="Arial"/>
          <w:b/>
          <w:bCs/>
          <w:sz w:val="24"/>
          <w:szCs w:val="24"/>
          <w:lang w:eastAsia="es-ES"/>
        </w:rPr>
      </w:pPr>
    </w:p>
    <w:p w14:paraId="1D63D21E"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 Oportunidad. </w:t>
      </w:r>
      <w:r w:rsidRPr="005475F3">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19808405"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7255735A"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II. Litispendencia. </w:t>
      </w:r>
      <w:r w:rsidRPr="005475F3">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53374518"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0A629E3C" w14:textId="4FE07577" w:rsidR="00FA5019" w:rsidRPr="005475F3" w:rsidRDefault="00FA5019" w:rsidP="00FA5019">
      <w:pPr>
        <w:spacing w:line="360" w:lineRule="auto"/>
        <w:ind w:firstLine="708"/>
        <w:jc w:val="both"/>
        <w:rPr>
          <w:rFonts w:ascii="Arial" w:eastAsia="Arial Unicode MS" w:hAnsi="Arial" w:cs="Arial"/>
          <w:sz w:val="24"/>
          <w:szCs w:val="24"/>
        </w:rPr>
      </w:pPr>
      <w:r w:rsidRPr="005475F3">
        <w:rPr>
          <w:rFonts w:ascii="Arial" w:eastAsia="Arial Unicode MS" w:hAnsi="Arial" w:cs="Arial"/>
          <w:b/>
          <w:bCs/>
          <w:sz w:val="24"/>
          <w:szCs w:val="24"/>
        </w:rPr>
        <w:t xml:space="preserve">III. Cosa Juzgada. </w:t>
      </w:r>
      <w:r w:rsidRPr="005475F3">
        <w:rPr>
          <w:rFonts w:ascii="Arial" w:eastAsia="Arial Unicode MS" w:hAnsi="Arial" w:cs="Arial"/>
          <w:sz w:val="24"/>
          <w:szCs w:val="24"/>
        </w:rPr>
        <w:t>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actualiza la causal de improcedencia establecida en la fracción III del precepto legal que se analiza.</w:t>
      </w:r>
    </w:p>
    <w:p w14:paraId="71073A2F" w14:textId="77777777" w:rsidR="00552FC8" w:rsidRPr="005475F3" w:rsidRDefault="00552FC8" w:rsidP="00552FC8">
      <w:pPr>
        <w:spacing w:after="0" w:line="360" w:lineRule="auto"/>
        <w:ind w:firstLine="709"/>
        <w:jc w:val="both"/>
        <w:rPr>
          <w:rFonts w:ascii="Arial" w:eastAsia="Arial Unicode MS" w:hAnsi="Arial" w:cs="Arial"/>
          <w:sz w:val="24"/>
          <w:szCs w:val="24"/>
        </w:rPr>
      </w:pPr>
    </w:p>
    <w:p w14:paraId="045D2896" w14:textId="71D1DF20"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IV. Procedencia. </w:t>
      </w:r>
      <w:r w:rsidRPr="005475F3">
        <w:rPr>
          <w:rFonts w:ascii="Arial" w:eastAsia="Arial Unicode MS" w:hAnsi="Arial" w:cs="Arial"/>
          <w:sz w:val="24"/>
          <w:szCs w:val="24"/>
          <w:lang w:eastAsia="es-ES"/>
        </w:rPr>
        <w:t>Asimismo, se advierte que el presente recurso de revisión actualiza el supuesto de proced</w:t>
      </w:r>
      <w:r w:rsidR="004600CF">
        <w:rPr>
          <w:rFonts w:ascii="Arial" w:eastAsia="Arial Unicode MS" w:hAnsi="Arial" w:cs="Arial"/>
          <w:sz w:val="24"/>
          <w:szCs w:val="24"/>
          <w:lang w:eastAsia="es-ES"/>
        </w:rPr>
        <w:t>encia previsto en la fracción IV</w:t>
      </w:r>
      <w:r w:rsidRPr="005475F3">
        <w:rPr>
          <w:rFonts w:ascii="Arial" w:eastAsia="Arial Unicode MS" w:hAnsi="Arial" w:cs="Arial"/>
          <w:sz w:val="24"/>
          <w:szCs w:val="24"/>
          <w:lang w:eastAsia="es-ES"/>
        </w:rPr>
        <w:t xml:space="preserve"> del artículo 167 de la Ley de Transparencia y Acceso a la Información Pública del </w:t>
      </w:r>
      <w:r w:rsidRPr="005475F3">
        <w:rPr>
          <w:rFonts w:ascii="Arial" w:eastAsia="Arial Unicode MS" w:hAnsi="Arial" w:cs="Arial"/>
          <w:sz w:val="24"/>
          <w:szCs w:val="24"/>
          <w:lang w:eastAsia="es-ES"/>
        </w:rPr>
        <w:lastRenderedPageBreak/>
        <w:t xml:space="preserve">Estado, ya que, la persona recurrente aduce </w:t>
      </w:r>
      <w:r w:rsidR="004600CF">
        <w:rPr>
          <w:rFonts w:ascii="Arial" w:eastAsia="Arial Unicode MS" w:hAnsi="Arial" w:cs="Arial"/>
          <w:sz w:val="24"/>
          <w:szCs w:val="24"/>
          <w:lang w:eastAsia="es-ES"/>
        </w:rPr>
        <w:t>la entrega de información incompleta</w:t>
      </w:r>
      <w:r w:rsidRPr="005475F3">
        <w:rPr>
          <w:rFonts w:ascii="Arial" w:eastAsia="Arial Unicode MS" w:hAnsi="Arial" w:cs="Arial"/>
          <w:sz w:val="24"/>
          <w:szCs w:val="24"/>
          <w:lang w:eastAsia="es-ES"/>
        </w:rPr>
        <w:t xml:space="preserve">. </w:t>
      </w:r>
    </w:p>
    <w:p w14:paraId="04EAAC3B"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B93CF16"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 Prevención. </w:t>
      </w:r>
      <w:r w:rsidRPr="005475F3">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0033F053" w14:textId="77777777" w:rsidR="00843E8B" w:rsidRDefault="00843E8B" w:rsidP="00FA5019">
      <w:pPr>
        <w:spacing w:after="0" w:line="360" w:lineRule="auto"/>
        <w:ind w:firstLine="708"/>
        <w:jc w:val="both"/>
        <w:rPr>
          <w:rFonts w:ascii="Arial" w:eastAsia="Arial Unicode MS" w:hAnsi="Arial" w:cs="Arial"/>
          <w:b/>
          <w:sz w:val="24"/>
          <w:szCs w:val="24"/>
          <w:lang w:eastAsia="es-ES"/>
        </w:rPr>
      </w:pPr>
    </w:p>
    <w:p w14:paraId="2AEA91C3" w14:textId="1D91DF65"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VI. Veracidad. </w:t>
      </w:r>
      <w:r w:rsidRPr="005475F3">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03E6B964"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4562D2BF"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 xml:space="preserve">VII. Consulta. </w:t>
      </w:r>
      <w:r w:rsidRPr="005475F3">
        <w:rPr>
          <w:rFonts w:ascii="Arial" w:eastAsia="Arial Unicode MS" w:hAnsi="Arial" w:cs="Arial"/>
          <w:sz w:val="24"/>
          <w:szCs w:val="24"/>
          <w:lang w:eastAsia="es-ES"/>
        </w:rPr>
        <w:t xml:space="preserve">Del contenido de la solicitud de información, se tiene que lo requerido atiende al acceso de documentos previamente elaborados por el Sujeto Obligado y no así, a la generación de un documento para satisfacer la petición del particular. </w:t>
      </w:r>
    </w:p>
    <w:p w14:paraId="7B3BC3AC"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ECE98F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VIII. Ampliación. </w:t>
      </w:r>
      <w:r w:rsidRPr="005475F3">
        <w:rPr>
          <w:rFonts w:ascii="Arial" w:eastAsia="Arial Unicode MS" w:hAnsi="Arial" w:cs="Arial"/>
          <w:sz w:val="24"/>
          <w:szCs w:val="24"/>
          <w:lang w:eastAsia="es-ES"/>
        </w:rPr>
        <w:t xml:space="preserve">Asimismo, del contraste de la solicitud de acceso a la información con el recurso de revisión que fue interpuesto en contra de la 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16CF22C2"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23753CF4" w14:textId="77777777" w:rsidR="00FA5019" w:rsidRPr="005475F3" w:rsidRDefault="00FA5019" w:rsidP="00FA5019">
      <w:pPr>
        <w:spacing w:after="0" w:line="360" w:lineRule="auto"/>
        <w:ind w:firstLine="709"/>
        <w:jc w:val="both"/>
        <w:rPr>
          <w:rFonts w:ascii="Arial" w:eastAsia="Arial Unicode MS" w:hAnsi="Arial" w:cs="Arial"/>
          <w:sz w:val="24"/>
          <w:szCs w:val="24"/>
          <w:lang w:eastAsia="es-ES"/>
        </w:rPr>
      </w:pPr>
      <w:bookmarkStart w:id="2" w:name="_Toc209010496"/>
      <w:r w:rsidRPr="005475F3">
        <w:rPr>
          <w:rFonts w:ascii="Arial" w:eastAsia="Arial Unicode MS" w:hAnsi="Arial" w:cs="Arial"/>
          <w:b/>
          <w:sz w:val="24"/>
          <w:szCs w:val="24"/>
          <w:lang w:eastAsia="es-ES"/>
        </w:rPr>
        <w:t>CUARTO. Sobreseimiento.</w:t>
      </w:r>
      <w:bookmarkEnd w:id="2"/>
      <w:r w:rsidRPr="005475F3">
        <w:rPr>
          <w:rFonts w:ascii="Arial" w:eastAsia="Arial Unicode MS" w:hAnsi="Arial" w:cs="Arial"/>
          <w:b/>
          <w:sz w:val="24"/>
          <w:szCs w:val="24"/>
          <w:lang w:eastAsia="es-ES"/>
        </w:rPr>
        <w:t xml:space="preserve"> </w:t>
      </w:r>
      <w:r w:rsidRPr="005475F3">
        <w:rPr>
          <w:rFonts w:ascii="Arial" w:eastAsia="Arial Unicode MS" w:hAnsi="Arial" w:cs="Arial"/>
          <w:bCs/>
          <w:sz w:val="24"/>
          <w:szCs w:val="24"/>
          <w:lang w:eastAsia="es-ES"/>
        </w:rPr>
        <w:t>La figura jurídica del sobreseimiento</w:t>
      </w:r>
      <w:r w:rsidRPr="005475F3">
        <w:rPr>
          <w:rStyle w:val="Refdenotaalpie"/>
          <w:rFonts w:ascii="Arial" w:eastAsia="Arial Unicode MS" w:hAnsi="Arial" w:cs="Arial"/>
          <w:bCs/>
          <w:sz w:val="24"/>
          <w:szCs w:val="24"/>
          <w:lang w:eastAsia="es-ES"/>
        </w:rPr>
        <w:footnoteReference w:id="3"/>
      </w:r>
      <w:r w:rsidRPr="005475F3">
        <w:rPr>
          <w:rFonts w:ascii="Arial" w:eastAsia="Arial Unicode MS" w:hAnsi="Arial" w:cs="Arial"/>
          <w:bCs/>
          <w:sz w:val="24"/>
          <w:szCs w:val="24"/>
          <w:lang w:eastAsia="es-ES"/>
        </w:rPr>
        <w:t xml:space="preserve"> es la determinación adoptada por parte de este Organismo Autónomo de carácter definitivo porque pone fin al procedimiento sin resolver las cuestiones de fondo, es decir, porque se haya actualizado alguno de los supuestos que establece el artículo 180 de la Ley de Transparencia y Acceso a la Información Pública del Estado, por lo que al ser una cuestión de </w:t>
      </w:r>
      <w:r w:rsidRPr="005475F3">
        <w:rPr>
          <w:rFonts w:ascii="Arial" w:eastAsia="Arial Unicode MS" w:hAnsi="Arial" w:cs="Arial"/>
          <w:sz w:val="24"/>
          <w:szCs w:val="24"/>
          <w:lang w:eastAsia="es-ES"/>
        </w:rPr>
        <w:t xml:space="preserve">previo y especial pronunciamiento, esta Comisión analiza si se actualiza alguna </w:t>
      </w:r>
      <w:r w:rsidRPr="005475F3">
        <w:rPr>
          <w:rFonts w:ascii="Arial" w:eastAsia="Arial Unicode MS" w:hAnsi="Arial" w:cs="Arial"/>
          <w:bCs/>
          <w:sz w:val="24"/>
          <w:szCs w:val="24"/>
          <w:lang w:eastAsia="es-ES"/>
        </w:rPr>
        <w:t xml:space="preserve">causal </w:t>
      </w:r>
      <w:r w:rsidRPr="005475F3">
        <w:rPr>
          <w:rFonts w:ascii="Arial" w:eastAsia="Arial Unicode MS" w:hAnsi="Arial" w:cs="Arial"/>
          <w:sz w:val="24"/>
          <w:szCs w:val="24"/>
          <w:lang w:eastAsia="es-ES"/>
        </w:rPr>
        <w:t xml:space="preserve">de </w:t>
      </w:r>
      <w:r w:rsidRPr="005475F3">
        <w:rPr>
          <w:rFonts w:ascii="Arial" w:eastAsia="Arial Unicode MS" w:hAnsi="Arial" w:cs="Arial"/>
          <w:bCs/>
          <w:sz w:val="24"/>
          <w:szCs w:val="24"/>
          <w:lang w:eastAsia="es-ES"/>
        </w:rPr>
        <w:t>sobreseimiento</w:t>
      </w:r>
      <w:r w:rsidRPr="005475F3">
        <w:rPr>
          <w:rFonts w:ascii="Arial" w:eastAsia="Arial Unicode MS" w:hAnsi="Arial" w:cs="Arial"/>
          <w:sz w:val="24"/>
          <w:szCs w:val="24"/>
          <w:lang w:eastAsia="es-ES"/>
        </w:rPr>
        <w:t xml:space="preserve">. </w:t>
      </w:r>
    </w:p>
    <w:p w14:paraId="63B01343"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74DFDB23" w14:textId="77777777" w:rsidR="00FA5019" w:rsidRPr="005475F3" w:rsidRDefault="00FA5019" w:rsidP="00FA5019">
      <w:pPr>
        <w:spacing w:after="0" w:line="240" w:lineRule="auto"/>
        <w:ind w:left="1134" w:right="1183"/>
        <w:jc w:val="both"/>
        <w:rPr>
          <w:rFonts w:ascii="Arial" w:eastAsia="Arial Unicode MS" w:hAnsi="Arial" w:cs="Arial"/>
          <w:bCs/>
          <w:lang w:eastAsia="es-ES"/>
        </w:rPr>
      </w:pPr>
      <w:r w:rsidRPr="005475F3">
        <w:rPr>
          <w:rFonts w:ascii="Arial" w:eastAsia="Arial Unicode MS" w:hAnsi="Arial" w:cs="Arial"/>
          <w:b/>
          <w:bCs/>
          <w:lang w:eastAsia="es-ES"/>
        </w:rPr>
        <w:lastRenderedPageBreak/>
        <w:t>ARTÍCULO 180.</w:t>
      </w:r>
      <w:r w:rsidRPr="005475F3">
        <w:rPr>
          <w:rFonts w:ascii="Arial" w:eastAsia="Arial Unicode MS" w:hAnsi="Arial" w:cs="Arial"/>
          <w:bCs/>
          <w:lang w:eastAsia="es-ES"/>
        </w:rPr>
        <w:t xml:space="preserve"> El recurso será sobreseído, en todo o en parte, cuando, una vez admitido, se actualicen alguno de los siguientes supuestos: </w:t>
      </w:r>
    </w:p>
    <w:p w14:paraId="4AE6B9D6"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se desista; </w:t>
      </w:r>
    </w:p>
    <w:p w14:paraId="107424C8"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fallezca; </w:t>
      </w:r>
    </w:p>
    <w:p w14:paraId="52B3BE8F"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sujeto obligado responsable del acto lo modifique o revoque de tal manera que el recurso de revisión quede sin materia, o </w:t>
      </w:r>
    </w:p>
    <w:p w14:paraId="54A24CBD" w14:textId="77777777" w:rsidR="00FA5019" w:rsidRPr="005475F3" w:rsidRDefault="00FA5019" w:rsidP="0080686B">
      <w:pPr>
        <w:pStyle w:val="Prrafodelista"/>
        <w:numPr>
          <w:ilvl w:val="0"/>
          <w:numId w:val="2"/>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Admitido el recurso de revisión, aparezca alguna causal de improcedencia en los términos del presente Capítulo.</w:t>
      </w:r>
    </w:p>
    <w:p w14:paraId="7166D1DD"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108DF802"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lang w:val="es-ES_tradnl"/>
        </w:rPr>
        <w:t>B</w:t>
      </w:r>
      <w:r w:rsidRPr="005475F3">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31702DC8"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7992F51"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bCs/>
          <w:sz w:val="24"/>
          <w:szCs w:val="24"/>
          <w:lang w:eastAsia="es-ES"/>
        </w:rPr>
        <w:t xml:space="preserve">QUINTO. Valoración de las pruebas. </w:t>
      </w:r>
      <w:r w:rsidRPr="005475F3">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0AB91237"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p>
    <w:p w14:paraId="78FC8F02" w14:textId="77777777" w:rsidR="00FA5019" w:rsidRPr="005475F3" w:rsidRDefault="00FA5019" w:rsidP="00FA5019">
      <w:pPr>
        <w:spacing w:after="0" w:line="360" w:lineRule="auto"/>
        <w:ind w:firstLine="709"/>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0C07476D" w14:textId="77777777" w:rsidR="00FA5019" w:rsidRPr="005475F3" w:rsidRDefault="00FA5019" w:rsidP="00FA5019">
      <w:pPr>
        <w:spacing w:after="0" w:line="360" w:lineRule="auto"/>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artículos 72 fracción I, 74, 75 y 76 del Código Procesal Administrativo del Estado aplicado de manera supletoria a la Ley de Transparencia de conformidad con el artículo 1º de esta.</w:t>
      </w:r>
    </w:p>
    <w:p w14:paraId="0E4BD247" w14:textId="77777777" w:rsidR="00FA5019" w:rsidRPr="005475F3" w:rsidRDefault="00FA5019" w:rsidP="00FA5019">
      <w:pPr>
        <w:spacing w:after="0" w:line="360" w:lineRule="auto"/>
        <w:jc w:val="both"/>
        <w:rPr>
          <w:rFonts w:ascii="Arial" w:eastAsia="Arial Unicode MS" w:hAnsi="Arial" w:cs="Arial"/>
          <w:bCs/>
          <w:sz w:val="24"/>
          <w:szCs w:val="24"/>
          <w:lang w:eastAsia="es-ES"/>
        </w:rPr>
      </w:pPr>
    </w:p>
    <w:p w14:paraId="020FA1AD" w14:textId="4E5DAB80" w:rsidR="00F411D6" w:rsidRDefault="003C0AF6" w:rsidP="00E134F5">
      <w:pPr>
        <w:autoSpaceDE w:val="0"/>
        <w:autoSpaceDN w:val="0"/>
        <w:adjustRightInd w:val="0"/>
        <w:spacing w:after="0" w:line="360" w:lineRule="auto"/>
        <w:ind w:firstLine="708"/>
        <w:jc w:val="both"/>
        <w:rPr>
          <w:rFonts w:ascii="Arial" w:hAnsi="Arial" w:cs="Arial"/>
          <w:sz w:val="24"/>
          <w:szCs w:val="24"/>
        </w:rPr>
      </w:pPr>
      <w:r w:rsidRPr="006C3BD5">
        <w:rPr>
          <w:rFonts w:ascii="Arial" w:hAnsi="Arial" w:cs="Arial"/>
          <w:b/>
          <w:sz w:val="24"/>
          <w:szCs w:val="24"/>
        </w:rPr>
        <w:t xml:space="preserve">SEXTO. </w:t>
      </w:r>
      <w:r w:rsidR="006D3B1C" w:rsidRPr="006C3BD5">
        <w:rPr>
          <w:rFonts w:ascii="Arial" w:hAnsi="Arial" w:cs="Arial"/>
          <w:b/>
          <w:sz w:val="24"/>
          <w:szCs w:val="24"/>
        </w:rPr>
        <w:t xml:space="preserve">Caso concreto. </w:t>
      </w:r>
      <w:r w:rsidR="006D3B1C" w:rsidRPr="006C3BD5">
        <w:rPr>
          <w:rFonts w:ascii="Arial" w:hAnsi="Arial" w:cs="Arial"/>
          <w:sz w:val="24"/>
          <w:szCs w:val="24"/>
        </w:rPr>
        <w:t xml:space="preserve">De las constancias que obran en autos, se advierte que la persona recurrente requirió que se le </w:t>
      </w:r>
      <w:r w:rsidRPr="006C3BD5">
        <w:rPr>
          <w:rFonts w:ascii="Arial" w:hAnsi="Arial" w:cs="Arial"/>
          <w:sz w:val="24"/>
          <w:szCs w:val="24"/>
        </w:rPr>
        <w:t>proporcionara</w:t>
      </w:r>
      <w:r w:rsidR="00EE7AF6" w:rsidRPr="006C3BD5">
        <w:rPr>
          <w:rFonts w:ascii="Arial" w:hAnsi="Arial" w:cs="Arial"/>
          <w:sz w:val="24"/>
          <w:szCs w:val="24"/>
        </w:rPr>
        <w:t xml:space="preserve"> </w:t>
      </w:r>
      <w:r w:rsidR="00631D61">
        <w:rPr>
          <w:rFonts w:ascii="Arial" w:hAnsi="Arial" w:cs="Arial"/>
          <w:sz w:val="24"/>
          <w:szCs w:val="24"/>
        </w:rPr>
        <w:t xml:space="preserve">Versión pública con </w:t>
      </w:r>
      <w:r w:rsidR="006C3BD5">
        <w:rPr>
          <w:rFonts w:ascii="Arial" w:hAnsi="Arial" w:cs="Arial"/>
          <w:sz w:val="24"/>
          <w:szCs w:val="24"/>
        </w:rPr>
        <w:t xml:space="preserve">certificación electrónica </w:t>
      </w:r>
      <w:r w:rsidR="00F66A86">
        <w:rPr>
          <w:rFonts w:ascii="Arial" w:hAnsi="Arial" w:cs="Arial"/>
          <w:sz w:val="24"/>
          <w:szCs w:val="24"/>
        </w:rPr>
        <w:t xml:space="preserve">digital, </w:t>
      </w:r>
      <w:r w:rsidR="00631D61">
        <w:rPr>
          <w:rFonts w:ascii="Arial" w:hAnsi="Arial" w:cs="Arial"/>
          <w:sz w:val="24"/>
          <w:szCs w:val="24"/>
        </w:rPr>
        <w:t>el aviso de funcionamiento, autorización sanitaria o cualquier documento emitido por COEPRIS, respecto del establecimiento ubicado en Avenida Dr. Manuel Nava número 304, colonia Bellas Lomas, C.P. 78210, San Luis Potosí, S.L.P</w:t>
      </w:r>
      <w:r w:rsidR="00F411D6">
        <w:rPr>
          <w:rFonts w:ascii="Arial" w:hAnsi="Arial" w:cs="Arial"/>
          <w:sz w:val="24"/>
          <w:szCs w:val="24"/>
        </w:rPr>
        <w:t>.</w:t>
      </w:r>
    </w:p>
    <w:p w14:paraId="29E1747A" w14:textId="77777777" w:rsidR="00F411D6" w:rsidRDefault="00F411D6" w:rsidP="00E134F5">
      <w:pPr>
        <w:autoSpaceDE w:val="0"/>
        <w:autoSpaceDN w:val="0"/>
        <w:adjustRightInd w:val="0"/>
        <w:spacing w:after="0" w:line="360" w:lineRule="auto"/>
        <w:ind w:firstLine="708"/>
        <w:jc w:val="both"/>
        <w:rPr>
          <w:rFonts w:ascii="Arial" w:hAnsi="Arial" w:cs="Arial"/>
          <w:sz w:val="24"/>
          <w:szCs w:val="24"/>
        </w:rPr>
      </w:pPr>
    </w:p>
    <w:p w14:paraId="75062F57" w14:textId="1B331710" w:rsidR="006106D8" w:rsidRPr="006106D8" w:rsidRDefault="00C66906" w:rsidP="006106D8">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lastRenderedPageBreak/>
        <w:t xml:space="preserve">En atención a su solicitud, el </w:t>
      </w:r>
      <w:r w:rsidR="00361A99">
        <w:rPr>
          <w:rFonts w:ascii="Arial" w:hAnsi="Arial" w:cs="Arial"/>
          <w:sz w:val="24"/>
          <w:szCs w:val="24"/>
        </w:rPr>
        <w:t xml:space="preserve">Titular de la Unidad de Transparencia, realizó gestiones ante </w:t>
      </w:r>
      <w:r w:rsidR="00631D61">
        <w:rPr>
          <w:rFonts w:ascii="Arial" w:hAnsi="Arial" w:cs="Arial"/>
          <w:sz w:val="24"/>
          <w:szCs w:val="24"/>
        </w:rPr>
        <w:t>la Comisión Estatal para la Protección contra Riesgos Sanitarios</w:t>
      </w:r>
      <w:r w:rsidR="0001335C">
        <w:rPr>
          <w:rFonts w:ascii="Arial" w:hAnsi="Arial" w:cs="Arial"/>
          <w:sz w:val="24"/>
          <w:szCs w:val="24"/>
        </w:rPr>
        <w:t xml:space="preserve">; ésta </w:t>
      </w:r>
      <w:r w:rsidR="00631D61">
        <w:rPr>
          <w:rFonts w:ascii="Arial" w:hAnsi="Arial" w:cs="Arial"/>
          <w:sz w:val="24"/>
          <w:szCs w:val="24"/>
        </w:rPr>
        <w:t>Comisión</w:t>
      </w:r>
      <w:r w:rsidR="0001335C">
        <w:rPr>
          <w:rFonts w:ascii="Arial" w:hAnsi="Arial" w:cs="Arial"/>
          <w:sz w:val="24"/>
          <w:szCs w:val="24"/>
        </w:rPr>
        <w:t>, di</w:t>
      </w:r>
      <w:r w:rsidR="00631D61">
        <w:rPr>
          <w:rFonts w:ascii="Arial" w:hAnsi="Arial" w:cs="Arial"/>
          <w:sz w:val="24"/>
          <w:szCs w:val="24"/>
        </w:rPr>
        <w:t>o</w:t>
      </w:r>
      <w:r w:rsidR="0001335C">
        <w:rPr>
          <w:rFonts w:ascii="Arial" w:hAnsi="Arial" w:cs="Arial"/>
          <w:sz w:val="24"/>
          <w:szCs w:val="24"/>
        </w:rPr>
        <w:t xml:space="preserve"> respuesta en el sentido de señalar que </w:t>
      </w:r>
      <w:r w:rsidR="00631D61">
        <w:rPr>
          <w:rFonts w:ascii="Arial" w:hAnsi="Arial" w:cs="Arial"/>
          <w:sz w:val="24"/>
          <w:szCs w:val="24"/>
        </w:rPr>
        <w:t xml:space="preserve">después de una búsqueda exhaustiva en las unidades administrativas de Coordinación de Autorización Sanitaria, Centro Integral de Servicio y Archivos de la Comisión, no fue posible localizar la información solicitada </w:t>
      </w:r>
      <w:r w:rsidR="006106D8">
        <w:rPr>
          <w:rFonts w:ascii="Arial" w:hAnsi="Arial" w:cs="Arial"/>
          <w:sz w:val="24"/>
          <w:szCs w:val="24"/>
        </w:rPr>
        <w:t xml:space="preserve">respecto del </w:t>
      </w:r>
      <w:r w:rsidR="006106D8" w:rsidRPr="006106D8">
        <w:rPr>
          <w:rFonts w:ascii="Arial" w:hAnsi="Arial" w:cs="Arial"/>
          <w:sz w:val="24"/>
          <w:szCs w:val="24"/>
        </w:rPr>
        <w:t>el aviso de funcionamiento, autorización sanitaria o cualquier documento emitido por COEPRIS respecto del establecimiento ubicado en Avenida Dr. Manuel Nava número 304, colonia Bellas Lomas, C.P. 78210, San Luis Potosí, S.L.P. Incluyendo: a) Tipo de</w:t>
      </w:r>
      <w:r w:rsidR="006106D8">
        <w:rPr>
          <w:rFonts w:ascii="Arial" w:hAnsi="Arial" w:cs="Arial"/>
          <w:sz w:val="24"/>
          <w:szCs w:val="24"/>
        </w:rPr>
        <w:t xml:space="preserve"> aviso o autorización sanitaria; </w:t>
      </w:r>
      <w:r w:rsidR="006106D8" w:rsidRPr="006106D8">
        <w:rPr>
          <w:rFonts w:ascii="Arial" w:hAnsi="Arial" w:cs="Arial"/>
          <w:sz w:val="24"/>
          <w:szCs w:val="24"/>
        </w:rPr>
        <w:t>b) Fecha</w:t>
      </w:r>
      <w:r w:rsidR="006106D8">
        <w:rPr>
          <w:rFonts w:ascii="Arial" w:hAnsi="Arial" w:cs="Arial"/>
          <w:sz w:val="24"/>
          <w:szCs w:val="24"/>
        </w:rPr>
        <w:t xml:space="preserve"> de presentación o autorización; c) Giro sanitario autorizado; </w:t>
      </w:r>
      <w:r w:rsidR="006106D8" w:rsidRPr="006106D8">
        <w:rPr>
          <w:rFonts w:ascii="Arial" w:hAnsi="Arial" w:cs="Arial"/>
          <w:sz w:val="24"/>
          <w:szCs w:val="24"/>
        </w:rPr>
        <w:t xml:space="preserve">d) Superficie del </w:t>
      </w:r>
      <w:r w:rsidR="006106D8">
        <w:rPr>
          <w:rFonts w:ascii="Arial" w:hAnsi="Arial" w:cs="Arial"/>
          <w:sz w:val="24"/>
          <w:szCs w:val="24"/>
        </w:rPr>
        <w:t xml:space="preserve">establecimiento (m², si consta); </w:t>
      </w:r>
      <w:r w:rsidR="006106D8" w:rsidRPr="006106D8">
        <w:rPr>
          <w:rFonts w:ascii="Arial" w:hAnsi="Arial" w:cs="Arial"/>
          <w:sz w:val="24"/>
          <w:szCs w:val="24"/>
        </w:rPr>
        <w:t>e) Actividades autorizadas (preparación de alimentos, bebidas, etc.)</w:t>
      </w:r>
      <w:r w:rsidR="006106D8">
        <w:rPr>
          <w:rFonts w:ascii="Arial" w:hAnsi="Arial" w:cs="Arial"/>
          <w:sz w:val="24"/>
          <w:szCs w:val="24"/>
        </w:rPr>
        <w:t xml:space="preserve">; </w:t>
      </w:r>
      <w:r w:rsidR="006106D8" w:rsidRPr="006106D8">
        <w:rPr>
          <w:rFonts w:ascii="Arial" w:hAnsi="Arial" w:cs="Arial"/>
          <w:sz w:val="24"/>
          <w:szCs w:val="24"/>
        </w:rPr>
        <w:t xml:space="preserve">f) Vigencia o estatus sanitario Periodo: del 1 de enero de 2024 a la fecha de respuesta de la presente solicitud. </w:t>
      </w:r>
    </w:p>
    <w:p w14:paraId="63EB4F28" w14:textId="77777777" w:rsidR="006106D8" w:rsidRDefault="006106D8" w:rsidP="00E134F5">
      <w:pPr>
        <w:autoSpaceDE w:val="0"/>
        <w:autoSpaceDN w:val="0"/>
        <w:adjustRightInd w:val="0"/>
        <w:spacing w:after="0" w:line="360" w:lineRule="auto"/>
        <w:ind w:firstLine="708"/>
        <w:jc w:val="both"/>
        <w:rPr>
          <w:rFonts w:ascii="Arial" w:hAnsi="Arial" w:cs="Arial"/>
          <w:sz w:val="24"/>
          <w:szCs w:val="24"/>
        </w:rPr>
      </w:pPr>
    </w:p>
    <w:p w14:paraId="78877D91" w14:textId="57191091" w:rsidR="0001335C" w:rsidRPr="0001335C" w:rsidRDefault="00C66906" w:rsidP="0001335C">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Inconforme con la respuesta proporcionada, el recurrente presentó ante esta Comisión recurso de revisión en contra de la respuesta otorgada por la autoridad, señalando como motivo</w:t>
      </w:r>
      <w:r w:rsidR="00CC2C65">
        <w:rPr>
          <w:rFonts w:ascii="Arial" w:hAnsi="Arial" w:cs="Arial"/>
          <w:sz w:val="24"/>
          <w:szCs w:val="24"/>
        </w:rPr>
        <w:t>s</w:t>
      </w:r>
      <w:r>
        <w:rPr>
          <w:rFonts w:ascii="Arial" w:hAnsi="Arial" w:cs="Arial"/>
          <w:sz w:val="24"/>
          <w:szCs w:val="24"/>
        </w:rPr>
        <w:t xml:space="preserve"> de agravio:</w:t>
      </w:r>
      <w:r w:rsidR="0001335C">
        <w:rPr>
          <w:rFonts w:ascii="Arial" w:hAnsi="Arial" w:cs="Arial"/>
          <w:sz w:val="24"/>
          <w:szCs w:val="24"/>
        </w:rPr>
        <w:t xml:space="preserve"> l</w:t>
      </w:r>
      <w:r w:rsidR="0001335C" w:rsidRPr="0001335C">
        <w:rPr>
          <w:rFonts w:ascii="Arial" w:hAnsi="Arial" w:cs="Arial"/>
          <w:sz w:val="24"/>
          <w:szCs w:val="24"/>
        </w:rPr>
        <w:t xml:space="preserve">a declaración de </w:t>
      </w:r>
      <w:r w:rsidR="0001335C">
        <w:rPr>
          <w:rFonts w:ascii="Arial" w:hAnsi="Arial" w:cs="Arial"/>
          <w:sz w:val="24"/>
          <w:szCs w:val="24"/>
        </w:rPr>
        <w:t xml:space="preserve">inexistencia de la información; </w:t>
      </w:r>
      <w:r w:rsidR="00631D61">
        <w:rPr>
          <w:rFonts w:ascii="Arial" w:hAnsi="Arial" w:cs="Arial"/>
          <w:sz w:val="24"/>
          <w:szCs w:val="24"/>
        </w:rPr>
        <w:t>y,</w:t>
      </w:r>
      <w:r w:rsidR="0001335C">
        <w:rPr>
          <w:rFonts w:ascii="Arial" w:hAnsi="Arial" w:cs="Arial"/>
          <w:sz w:val="24"/>
          <w:szCs w:val="24"/>
        </w:rPr>
        <w:t xml:space="preserve"> l</w:t>
      </w:r>
      <w:r w:rsidR="0001335C" w:rsidRPr="0001335C">
        <w:rPr>
          <w:rFonts w:ascii="Arial" w:hAnsi="Arial" w:cs="Arial"/>
          <w:sz w:val="24"/>
          <w:szCs w:val="24"/>
        </w:rPr>
        <w:t>a falta, deficiencia o insuficiencia de la fundamentación y/o motivación en la respuesta.</w:t>
      </w:r>
    </w:p>
    <w:p w14:paraId="564A54CF" w14:textId="77777777" w:rsidR="00E46A55" w:rsidRDefault="00E46A55" w:rsidP="00E320CD">
      <w:pPr>
        <w:pStyle w:val="Estilo"/>
        <w:spacing w:line="360" w:lineRule="auto"/>
        <w:ind w:firstLine="709"/>
        <w:rPr>
          <w:rFonts w:cs="Arial"/>
          <w:szCs w:val="24"/>
        </w:rPr>
      </w:pPr>
    </w:p>
    <w:p w14:paraId="2A22763E" w14:textId="2E3F87D2" w:rsidR="00E320CD" w:rsidRDefault="00E320CD" w:rsidP="00E320CD">
      <w:pPr>
        <w:pStyle w:val="Estilo"/>
        <w:spacing w:line="360" w:lineRule="auto"/>
        <w:ind w:firstLine="709"/>
        <w:rPr>
          <w:rFonts w:cs="Arial"/>
          <w:b/>
          <w:bCs/>
          <w:i/>
          <w:szCs w:val="24"/>
        </w:rPr>
      </w:pPr>
      <w:r w:rsidRPr="006C3BD5">
        <w:rPr>
          <w:rFonts w:cs="Arial"/>
          <w:szCs w:val="24"/>
        </w:rPr>
        <w:t xml:space="preserve">Entonces, la </w:t>
      </w:r>
      <w:proofErr w:type="spellStart"/>
      <w:r w:rsidRPr="006C3BD5">
        <w:rPr>
          <w:rFonts w:cs="Arial"/>
          <w:szCs w:val="24"/>
        </w:rPr>
        <w:t>litis</w:t>
      </w:r>
      <w:proofErr w:type="spellEnd"/>
      <w:r w:rsidRPr="006C3BD5">
        <w:rPr>
          <w:rFonts w:cs="Arial"/>
          <w:szCs w:val="24"/>
        </w:rPr>
        <w:t xml:space="preserve"> en el presente asunto se fija conforme a las causales de procedencia que actualizan los motivos de inconformidad formulados por el ahora recurrente, esto es: </w:t>
      </w:r>
      <w:r w:rsidRPr="006C3BD5">
        <w:rPr>
          <w:rFonts w:cs="Arial"/>
          <w:i/>
          <w:szCs w:val="24"/>
        </w:rPr>
        <w:t xml:space="preserve">(i) </w:t>
      </w:r>
      <w:r w:rsidR="0001335C" w:rsidRPr="0001335C">
        <w:rPr>
          <w:rFonts w:cs="Arial"/>
          <w:i/>
          <w:szCs w:val="24"/>
        </w:rPr>
        <w:t>la declaración de inexistencia de la información</w:t>
      </w:r>
      <w:r w:rsidR="009B43FB">
        <w:rPr>
          <w:rFonts w:cs="Arial"/>
          <w:i/>
          <w:szCs w:val="24"/>
        </w:rPr>
        <w:t xml:space="preserve">. </w:t>
      </w:r>
    </w:p>
    <w:p w14:paraId="64EA7093" w14:textId="77777777" w:rsidR="00FD3669" w:rsidRPr="005475F3" w:rsidRDefault="00FD3669" w:rsidP="00FD3669">
      <w:pPr>
        <w:pStyle w:val="Estilo"/>
        <w:spacing w:line="360" w:lineRule="auto"/>
        <w:ind w:firstLine="709"/>
        <w:rPr>
          <w:rFonts w:cs="Arial"/>
          <w:szCs w:val="24"/>
        </w:rPr>
      </w:pPr>
    </w:p>
    <w:p w14:paraId="6415540F" w14:textId="1BD12872" w:rsidR="00875676" w:rsidRDefault="00552FC8" w:rsidP="00875676">
      <w:pPr>
        <w:spacing w:after="0" w:line="360" w:lineRule="auto"/>
        <w:ind w:firstLine="709"/>
        <w:jc w:val="both"/>
        <w:rPr>
          <w:rFonts w:ascii="Arial" w:eastAsia="Arial Unicode MS" w:hAnsi="Arial" w:cs="Arial"/>
          <w:sz w:val="24"/>
          <w:szCs w:val="24"/>
          <w:lang w:eastAsia="es-ES"/>
        </w:rPr>
      </w:pPr>
      <w:r w:rsidRPr="00035D9B">
        <w:rPr>
          <w:rFonts w:ascii="Arial" w:eastAsia="Arial Unicode MS" w:hAnsi="Arial" w:cs="Arial"/>
          <w:b/>
          <w:bCs/>
          <w:sz w:val="24"/>
          <w:szCs w:val="24"/>
          <w:lang w:eastAsia="es-ES"/>
        </w:rPr>
        <w:t>SÉPTIMO</w:t>
      </w:r>
      <w:r w:rsidR="00CF1ACC" w:rsidRPr="00035D9B">
        <w:rPr>
          <w:rFonts w:ascii="Arial" w:eastAsia="Arial Unicode MS" w:hAnsi="Arial" w:cs="Arial"/>
          <w:b/>
          <w:bCs/>
          <w:sz w:val="24"/>
          <w:szCs w:val="24"/>
          <w:lang w:eastAsia="es-ES"/>
        </w:rPr>
        <w:t xml:space="preserve">. </w:t>
      </w:r>
      <w:r w:rsidR="00CF1ACC" w:rsidRPr="00035D9B">
        <w:rPr>
          <w:rFonts w:ascii="Arial" w:eastAsia="Arial Unicode MS" w:hAnsi="Arial" w:cs="Arial"/>
          <w:b/>
          <w:sz w:val="24"/>
          <w:szCs w:val="24"/>
          <w:lang w:eastAsia="es-ES"/>
        </w:rPr>
        <w:t>Estudio</w:t>
      </w:r>
      <w:r w:rsidR="00035D9B">
        <w:rPr>
          <w:rFonts w:ascii="Arial" w:eastAsia="Arial Unicode MS" w:hAnsi="Arial" w:cs="Arial"/>
          <w:b/>
          <w:sz w:val="24"/>
          <w:szCs w:val="24"/>
          <w:lang w:eastAsia="es-ES"/>
        </w:rPr>
        <w:t xml:space="preserve">. </w:t>
      </w:r>
      <w:r w:rsidR="00E4739F" w:rsidRPr="00DF0231">
        <w:rPr>
          <w:rFonts w:ascii="Arial" w:eastAsia="Arial Unicode MS" w:hAnsi="Arial" w:cs="Arial"/>
          <w:sz w:val="24"/>
          <w:szCs w:val="24"/>
          <w:lang w:eastAsia="es-ES"/>
        </w:rPr>
        <w:t>Esta Comisión procede, con fundamento en el artículo 174 fracción VII de la Ley de Transparencia y Acceso a la Información Pública del Estado, al estudio de l</w:t>
      </w:r>
      <w:r w:rsidR="00E4739F">
        <w:rPr>
          <w:rFonts w:ascii="Arial" w:eastAsia="Arial Unicode MS" w:hAnsi="Arial" w:cs="Arial"/>
          <w:sz w:val="24"/>
          <w:szCs w:val="24"/>
          <w:lang w:eastAsia="es-ES"/>
        </w:rPr>
        <w:t>a inconformidad planteada por la</w:t>
      </w:r>
      <w:r w:rsidR="00E4739F" w:rsidRPr="00DF0231">
        <w:rPr>
          <w:rFonts w:ascii="Arial" w:eastAsia="Arial Unicode MS" w:hAnsi="Arial" w:cs="Arial"/>
          <w:sz w:val="24"/>
          <w:szCs w:val="24"/>
          <w:lang w:eastAsia="es-ES"/>
        </w:rPr>
        <w:t xml:space="preserve"> hoy recurrente, </w:t>
      </w:r>
      <w:r w:rsidR="00E4739F">
        <w:rPr>
          <w:rFonts w:ascii="Arial" w:eastAsia="Arial Unicode MS" w:hAnsi="Arial" w:cs="Arial"/>
          <w:sz w:val="24"/>
          <w:szCs w:val="24"/>
          <w:lang w:eastAsia="es-ES"/>
        </w:rPr>
        <w:t>sin que resulte procedente el análisis de elementos que no fueron causa de inconformidad, a través de la presentación del recurso de revisión, por éstos tratarse de actos consentidos</w:t>
      </w:r>
      <w:r w:rsidR="00E4739F">
        <w:rPr>
          <w:rStyle w:val="Refdenotaalpie"/>
          <w:rFonts w:ascii="Arial" w:eastAsia="Arial Unicode MS" w:hAnsi="Arial" w:cs="Arial"/>
          <w:sz w:val="24"/>
          <w:szCs w:val="24"/>
          <w:lang w:eastAsia="es-ES"/>
        </w:rPr>
        <w:footnoteReference w:id="4"/>
      </w:r>
      <w:r w:rsidR="00E4739F">
        <w:rPr>
          <w:rFonts w:ascii="Arial" w:eastAsia="Arial Unicode MS" w:hAnsi="Arial" w:cs="Arial"/>
          <w:sz w:val="24"/>
          <w:szCs w:val="24"/>
          <w:lang w:eastAsia="es-ES"/>
        </w:rPr>
        <w:t>; en los términos que se patentizan a</w:t>
      </w:r>
      <w:r w:rsidR="00875676">
        <w:rPr>
          <w:rFonts w:ascii="Arial" w:eastAsia="Arial Unicode MS" w:hAnsi="Arial" w:cs="Arial"/>
          <w:sz w:val="24"/>
          <w:szCs w:val="24"/>
          <w:lang w:eastAsia="es-ES"/>
        </w:rPr>
        <w:t xml:space="preserve"> continuación.</w:t>
      </w:r>
    </w:p>
    <w:p w14:paraId="42095875" w14:textId="77777777" w:rsidR="00875676" w:rsidRDefault="00875676" w:rsidP="00875676">
      <w:pPr>
        <w:spacing w:after="0" w:line="360" w:lineRule="auto"/>
        <w:ind w:firstLine="709"/>
        <w:jc w:val="both"/>
        <w:rPr>
          <w:rFonts w:ascii="Arial" w:eastAsia="Arial Unicode MS" w:hAnsi="Arial" w:cs="Arial"/>
          <w:sz w:val="24"/>
          <w:szCs w:val="24"/>
          <w:lang w:eastAsia="es-ES"/>
        </w:rPr>
      </w:pPr>
    </w:p>
    <w:p w14:paraId="39C9A675" w14:textId="77777777" w:rsidR="004D32AE" w:rsidRPr="00D10361" w:rsidRDefault="004D32AE" w:rsidP="004D32AE">
      <w:pPr>
        <w:pStyle w:val="Estilo"/>
        <w:spacing w:line="360" w:lineRule="auto"/>
        <w:ind w:firstLine="708"/>
        <w:rPr>
          <w:rFonts w:cs="Arial"/>
          <w:szCs w:val="24"/>
        </w:rPr>
      </w:pPr>
      <w:r>
        <w:rPr>
          <w:rFonts w:cs="Arial"/>
          <w:szCs w:val="24"/>
        </w:rPr>
        <w:t>Por cuestión de método, los agravios planteados se examinan</w:t>
      </w:r>
      <w:r w:rsidRPr="00D10361">
        <w:rPr>
          <w:rFonts w:cs="Arial"/>
          <w:szCs w:val="24"/>
        </w:rPr>
        <w:t xml:space="preserve"> en un orden distinto al propuesto por el </w:t>
      </w:r>
      <w:r>
        <w:rPr>
          <w:rFonts w:cs="Arial"/>
          <w:szCs w:val="24"/>
        </w:rPr>
        <w:t xml:space="preserve">recurrente </w:t>
      </w:r>
      <w:r w:rsidRPr="00D10361">
        <w:rPr>
          <w:rFonts w:cs="Arial"/>
          <w:szCs w:val="24"/>
        </w:rPr>
        <w:t>sin cambiar los hechos que dieron origen a la interposición del presente recurso; sirve de apoyo</w:t>
      </w:r>
      <w:r w:rsidRPr="00D10361">
        <w:rPr>
          <w:rFonts w:cs="Arial"/>
          <w:i/>
          <w:szCs w:val="24"/>
        </w:rPr>
        <w:t>-por analogía-</w:t>
      </w:r>
      <w:r w:rsidRPr="00D10361">
        <w:rPr>
          <w:rFonts w:cs="Arial"/>
          <w:szCs w:val="24"/>
        </w:rPr>
        <w:t xml:space="preserve"> la tesis de </w:t>
      </w:r>
      <w:r>
        <w:rPr>
          <w:rFonts w:cs="Arial"/>
          <w:szCs w:val="24"/>
        </w:rPr>
        <w:t>J</w:t>
      </w:r>
      <w:r w:rsidRPr="00D10361">
        <w:rPr>
          <w:rFonts w:cs="Arial"/>
          <w:szCs w:val="24"/>
        </w:rPr>
        <w:t xml:space="preserve">urisprudencia, que señala: </w:t>
      </w:r>
    </w:p>
    <w:p w14:paraId="08039E70" w14:textId="77777777" w:rsidR="004D32AE" w:rsidRPr="00D10361" w:rsidRDefault="004D32AE" w:rsidP="004D32AE">
      <w:pPr>
        <w:pStyle w:val="Estilo"/>
        <w:rPr>
          <w:rFonts w:cs="Arial"/>
          <w:b/>
          <w:i/>
          <w:szCs w:val="24"/>
        </w:rPr>
      </w:pPr>
    </w:p>
    <w:p w14:paraId="0DE1F08E" w14:textId="77777777" w:rsidR="004D32AE" w:rsidRPr="00D10361" w:rsidRDefault="004D32AE" w:rsidP="004D32AE">
      <w:pPr>
        <w:pStyle w:val="Estilo"/>
        <w:ind w:left="1134" w:right="1183"/>
        <w:rPr>
          <w:rFonts w:cs="Arial"/>
          <w:iCs/>
          <w:sz w:val="20"/>
          <w:szCs w:val="20"/>
        </w:rPr>
      </w:pPr>
      <w:r w:rsidRPr="00D10361">
        <w:rPr>
          <w:rFonts w:cs="Arial"/>
          <w:b/>
          <w:iCs/>
          <w:sz w:val="20"/>
          <w:szCs w:val="20"/>
        </w:rPr>
        <w:t xml:space="preserve">“CONCEPTOS DE VIOLACIÓN O AGRAVIOS. PROCEDE SU ANÁLISIS DE MANERA INDIVIDUAL, CONJUNTA O POR GRUPOS Y EN EL ORDEN PROPUESTO O EN UNO DIVERSO. </w:t>
      </w:r>
      <w:r w:rsidRPr="00D10361">
        <w:rPr>
          <w:rFonts w:cs="Arial"/>
          <w:iCs/>
          <w:sz w:val="20"/>
          <w:szCs w:val="20"/>
        </w:rPr>
        <w:t>El artículo 76 de la Ley de Amparo, publicada en el Diario Oficial de la Federación el 2 de abril de 2013, en vigor al día siguiente, previene que el órgano jurisdiccional que conozca del amparo podrá examinar en su conjunto los conceptos de violación o los agravios, así como los demás razonamientos de las partes, a fin de resolver la cuestión efectivamente planteada, empero, no impone la obligación a dicho órgano de seguir el orden propuesto por el quejoso o recurrente, sino que la única condición que establece el referido precepto es que no se cambien los hechos de la demanda. Por tanto, el estudio correspondiente puede hacerse de manera individual, conjunta o por grupos, en el propio orden de su exposición o en uno diverso.</w:t>
      </w:r>
      <w:r w:rsidRPr="00D10361">
        <w:rPr>
          <w:rFonts w:cs="Arial"/>
          <w:iCs/>
          <w:sz w:val="20"/>
          <w:szCs w:val="20"/>
          <w:vertAlign w:val="superscript"/>
          <w:lang w:val="es-ES_tradnl"/>
        </w:rPr>
        <w:footnoteReference w:id="5"/>
      </w:r>
      <w:r w:rsidRPr="00D10361">
        <w:rPr>
          <w:rFonts w:cs="Arial"/>
          <w:iCs/>
          <w:sz w:val="20"/>
          <w:szCs w:val="20"/>
        </w:rPr>
        <w:t>”</w:t>
      </w:r>
    </w:p>
    <w:p w14:paraId="1869B288" w14:textId="78055213" w:rsidR="001F4EA2" w:rsidRDefault="001F4EA2" w:rsidP="001F4EA2">
      <w:pPr>
        <w:pStyle w:val="Estilo"/>
        <w:rPr>
          <w:rFonts w:cs="Arial"/>
          <w:iCs/>
          <w:sz w:val="22"/>
        </w:rPr>
      </w:pPr>
    </w:p>
    <w:p w14:paraId="2EF2A69F" w14:textId="77777777" w:rsidR="004D2289" w:rsidRDefault="004D2289" w:rsidP="001F4EA2">
      <w:pPr>
        <w:spacing w:after="0" w:line="360" w:lineRule="auto"/>
        <w:ind w:firstLine="708"/>
        <w:jc w:val="both"/>
        <w:rPr>
          <w:rFonts w:ascii="Arial" w:eastAsia="Arial Unicode MS" w:hAnsi="Arial" w:cs="Arial"/>
          <w:sz w:val="24"/>
          <w:szCs w:val="24"/>
          <w:lang w:eastAsia="es-ES"/>
        </w:rPr>
      </w:pPr>
    </w:p>
    <w:p w14:paraId="50963478" w14:textId="50C78E25" w:rsidR="00D94A93" w:rsidRDefault="001F4EA2" w:rsidP="001F4EA2">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recurrente aduce que, </w:t>
      </w:r>
      <w:r w:rsidR="00D94A93">
        <w:rPr>
          <w:rFonts w:ascii="Arial" w:eastAsia="Arial Unicode MS" w:hAnsi="Arial" w:cs="Arial"/>
          <w:sz w:val="24"/>
          <w:szCs w:val="24"/>
          <w:lang w:eastAsia="es-ES"/>
        </w:rPr>
        <w:t xml:space="preserve">la declaración de inexistencia efectuada por el sujeto obligado, </w:t>
      </w:r>
      <w:r>
        <w:rPr>
          <w:rFonts w:ascii="Arial" w:eastAsia="Arial Unicode MS" w:hAnsi="Arial" w:cs="Arial"/>
          <w:sz w:val="24"/>
          <w:szCs w:val="24"/>
          <w:lang w:eastAsia="es-ES"/>
        </w:rPr>
        <w:t xml:space="preserve">respecto de la información solicitada, particularmente </w:t>
      </w:r>
      <w:r w:rsidR="00D94A93">
        <w:rPr>
          <w:rFonts w:ascii="Arial" w:eastAsia="Arial Unicode MS" w:hAnsi="Arial" w:cs="Arial"/>
          <w:sz w:val="24"/>
          <w:szCs w:val="24"/>
          <w:lang w:eastAsia="es-ES"/>
        </w:rPr>
        <w:t xml:space="preserve">del aviso de funcionamiento, autorización sanitaria o cualquier documento emitido por COEPRIS, respecto del establecimiento ubicado en Avenida Salvador Nava número 304, colonia bellas Lomas, C.P., 78210, San Luis Potosí, S.L.P., no se observó una búsqueda suficientemente exhaustiva, trazable, congruente y motivada, deviene infundado. </w:t>
      </w:r>
    </w:p>
    <w:p w14:paraId="6E8DC82F" w14:textId="77777777" w:rsidR="00D94A93" w:rsidRDefault="00D94A93" w:rsidP="001F4EA2">
      <w:pPr>
        <w:spacing w:after="0" w:line="360" w:lineRule="auto"/>
        <w:ind w:firstLine="708"/>
        <w:jc w:val="both"/>
        <w:rPr>
          <w:rFonts w:ascii="Arial" w:eastAsia="Arial Unicode MS" w:hAnsi="Arial" w:cs="Arial"/>
          <w:sz w:val="24"/>
          <w:szCs w:val="24"/>
          <w:lang w:eastAsia="es-ES"/>
        </w:rPr>
      </w:pPr>
    </w:p>
    <w:p w14:paraId="67EB6B3C" w14:textId="77777777" w:rsidR="001F4EA2" w:rsidRPr="00FC2E99" w:rsidRDefault="001F4EA2" w:rsidP="001F4EA2">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 xml:space="preserve">Con la finalidad de patentizar el anotado calificativo, es de precisar que, la Ley de Transparencia y Acceso a la Información Pública del Estado, prevé que </w:t>
      </w:r>
      <w:r w:rsidRPr="00FC2E99">
        <w:rPr>
          <w:rFonts w:ascii="Arial" w:eastAsia="Arial Unicode MS" w:hAnsi="Arial" w:cs="Arial"/>
          <w:sz w:val="24"/>
          <w:szCs w:val="24"/>
          <w:lang w:val="es-ES" w:eastAsia="es-ES"/>
        </w:rPr>
        <w:t>los Sujetos Obligados deberán documentar todo acto que derive del ejercicio de sus facultades, competencias o funciones</w:t>
      </w:r>
      <w:r>
        <w:rPr>
          <w:rStyle w:val="Refdenotaalpie"/>
          <w:rFonts w:ascii="Arial" w:eastAsia="Arial Unicode MS" w:hAnsi="Arial" w:cs="Arial"/>
          <w:sz w:val="24"/>
          <w:szCs w:val="24"/>
          <w:lang w:val="es-ES" w:eastAsia="es-ES"/>
        </w:rPr>
        <w:footnoteReference w:id="6"/>
      </w:r>
      <w:r w:rsidRPr="00FC2E99">
        <w:rPr>
          <w:rFonts w:ascii="Arial" w:eastAsia="Arial Unicode MS" w:hAnsi="Arial" w:cs="Arial"/>
          <w:sz w:val="24"/>
          <w:szCs w:val="24"/>
          <w:lang w:val="es-ES" w:eastAsia="es-ES"/>
        </w:rPr>
        <w:t xml:space="preserve">. </w:t>
      </w:r>
    </w:p>
    <w:p w14:paraId="4D7DDE6C" w14:textId="77777777" w:rsidR="001F4EA2" w:rsidRPr="00FC2E99" w:rsidRDefault="001F4EA2" w:rsidP="001F4EA2">
      <w:pPr>
        <w:spacing w:after="0" w:line="360" w:lineRule="auto"/>
        <w:ind w:firstLine="708"/>
        <w:jc w:val="both"/>
        <w:rPr>
          <w:rFonts w:ascii="Arial" w:eastAsia="Arial Unicode MS" w:hAnsi="Arial" w:cs="Arial"/>
          <w:sz w:val="24"/>
          <w:szCs w:val="24"/>
          <w:lang w:val="es-ES" w:eastAsia="es-ES"/>
        </w:rPr>
      </w:pPr>
    </w:p>
    <w:p w14:paraId="70CAB836" w14:textId="77777777" w:rsidR="001F4EA2" w:rsidRPr="00FC2E99" w:rsidRDefault="001F4EA2" w:rsidP="001F4EA2">
      <w:pPr>
        <w:spacing w:after="0" w:line="360" w:lineRule="auto"/>
        <w:ind w:firstLine="708"/>
        <w:jc w:val="both"/>
        <w:rPr>
          <w:rFonts w:ascii="Arial" w:eastAsia="Arial Unicode MS" w:hAnsi="Arial" w:cs="Arial"/>
          <w:sz w:val="24"/>
          <w:szCs w:val="24"/>
          <w:lang w:val="es-ES" w:eastAsia="es-ES"/>
        </w:rPr>
      </w:pPr>
      <w:r w:rsidRPr="00FC2E99">
        <w:rPr>
          <w:rFonts w:ascii="Arial" w:eastAsia="Arial Unicode MS" w:hAnsi="Arial" w:cs="Arial"/>
          <w:sz w:val="24"/>
          <w:szCs w:val="24"/>
          <w:lang w:val="es-ES" w:eastAsia="es-ES"/>
        </w:rPr>
        <w:t xml:space="preserve">Es por lo anterior que, se presume que la información debe de existir si se refiere a las facultades, competencias y funciones que los ordenamientos jurídicos aplicables otorgan a los Sujetos Obligados, ya que en el caso contrario </w:t>
      </w:r>
      <w:r w:rsidRPr="00FC2E99">
        <w:rPr>
          <w:rFonts w:ascii="Arial" w:eastAsia="Arial Unicode MS" w:hAnsi="Arial" w:cs="Arial"/>
          <w:sz w:val="24"/>
          <w:szCs w:val="24"/>
          <w:lang w:val="es-ES" w:eastAsia="es-ES"/>
        </w:rPr>
        <w:lastRenderedPageBreak/>
        <w:t>de que estas no se hayan ejercido, la autoridad deberá fundar y motivar las causas que generen su inexistencia</w:t>
      </w:r>
      <w:r>
        <w:rPr>
          <w:rStyle w:val="Refdenotaalpie"/>
          <w:rFonts w:ascii="Arial" w:eastAsia="Arial Unicode MS" w:hAnsi="Arial" w:cs="Arial"/>
          <w:sz w:val="24"/>
          <w:szCs w:val="24"/>
          <w:lang w:val="es-ES" w:eastAsia="es-ES"/>
        </w:rPr>
        <w:footnoteReference w:id="7"/>
      </w:r>
      <w:r w:rsidRPr="00FC2E99">
        <w:rPr>
          <w:rFonts w:ascii="Arial" w:eastAsia="Arial Unicode MS" w:hAnsi="Arial" w:cs="Arial"/>
          <w:sz w:val="24"/>
          <w:szCs w:val="24"/>
          <w:lang w:val="es-ES" w:eastAsia="es-ES"/>
        </w:rPr>
        <w:t>.</w:t>
      </w:r>
    </w:p>
    <w:p w14:paraId="2C09EDCC" w14:textId="77777777" w:rsidR="001F4EA2" w:rsidRPr="00FC2E99" w:rsidRDefault="001F4EA2" w:rsidP="001F4EA2">
      <w:pPr>
        <w:spacing w:after="0" w:line="360" w:lineRule="auto"/>
        <w:ind w:firstLine="708"/>
        <w:jc w:val="both"/>
        <w:rPr>
          <w:rFonts w:ascii="Arial" w:eastAsia="Arial Unicode MS" w:hAnsi="Arial" w:cs="Arial"/>
          <w:sz w:val="24"/>
          <w:szCs w:val="24"/>
          <w:lang w:val="es-ES" w:eastAsia="es-ES"/>
        </w:rPr>
      </w:pPr>
    </w:p>
    <w:p w14:paraId="13F48075" w14:textId="77777777" w:rsidR="001F4EA2" w:rsidRPr="00FC2E99" w:rsidRDefault="001F4EA2" w:rsidP="001F4EA2">
      <w:pPr>
        <w:spacing w:after="0" w:line="360" w:lineRule="auto"/>
        <w:ind w:firstLine="708"/>
        <w:jc w:val="both"/>
        <w:rPr>
          <w:rFonts w:ascii="Arial" w:eastAsia="Arial Unicode MS" w:hAnsi="Arial" w:cs="Arial"/>
          <w:bCs/>
          <w:sz w:val="24"/>
          <w:szCs w:val="24"/>
          <w:lang w:val="es-ES" w:eastAsia="es-ES"/>
        </w:rPr>
      </w:pPr>
      <w:r w:rsidRPr="00FC2E99">
        <w:rPr>
          <w:rFonts w:ascii="Arial" w:eastAsia="Arial Unicode MS" w:hAnsi="Arial" w:cs="Arial"/>
          <w:sz w:val="24"/>
          <w:szCs w:val="24"/>
          <w:lang w:val="es-ES" w:eastAsia="es-ES"/>
        </w:rPr>
        <w:t xml:space="preserve">Así, al no contarse con la información se deberá de analizar el caso en concreto y se tomarán las medidas necesarias para localizar la información; posteriormente se deberá expedir una resolución que confirme la inexistencia de la información solicitada y ordenar, siempre que sea materialmente posible, se genere o reponga la información, como lo es en el caso concreto, </w:t>
      </w:r>
      <w:r w:rsidRPr="00FC2E99">
        <w:rPr>
          <w:rFonts w:ascii="Arial" w:eastAsia="Arial Unicode MS" w:hAnsi="Arial" w:cs="Arial"/>
          <w:bCs/>
          <w:sz w:val="24"/>
          <w:szCs w:val="24"/>
          <w:lang w:val="es-ES" w:eastAsia="es-ES"/>
        </w:rPr>
        <w:t>ésta debe de existir en la medida que deriva del ejercicio de sus facultades, competencias o funciones,</w:t>
      </w:r>
      <w:r w:rsidRPr="00FC2E99">
        <w:rPr>
          <w:rFonts w:ascii="Arial" w:eastAsia="Arial Unicode MS" w:hAnsi="Arial" w:cs="Arial"/>
          <w:b/>
          <w:bCs/>
          <w:sz w:val="24"/>
          <w:szCs w:val="24"/>
          <w:lang w:val="es-ES" w:eastAsia="es-ES"/>
        </w:rPr>
        <w:t xml:space="preserve"> </w:t>
      </w:r>
      <w:r w:rsidRPr="00FC2E99">
        <w:rPr>
          <w:rFonts w:ascii="Arial" w:eastAsia="Arial Unicode MS" w:hAnsi="Arial" w:cs="Arial"/>
          <w:sz w:val="24"/>
          <w:szCs w:val="24"/>
          <w:lang w:val="es-ES" w:eastAsia="es-ES"/>
        </w:rPr>
        <w:t xml:space="preserve">previa acreditación de la imposibilidad de su generación, se deberá </w:t>
      </w:r>
      <w:r w:rsidRPr="00FC2E99">
        <w:rPr>
          <w:rFonts w:ascii="Arial" w:eastAsia="Arial Unicode MS" w:hAnsi="Arial" w:cs="Arial"/>
          <w:bCs/>
          <w:sz w:val="24"/>
          <w:szCs w:val="24"/>
          <w:lang w:val="es-ES" w:eastAsia="es-ES"/>
        </w:rPr>
        <w:t>exponer de forma fundada y motivada las razones por las cuales en el caso concreto no se ejercieron dichas facultades, competencias o funciones y se deberá notificar al Órgano de Control o su equivalente, para efecto de que se inicie el procedimiento de responsabilidad administrativa correspondiente</w:t>
      </w:r>
      <w:r>
        <w:rPr>
          <w:rStyle w:val="Refdenotaalpie"/>
          <w:rFonts w:ascii="Arial" w:eastAsia="Arial Unicode MS" w:hAnsi="Arial" w:cs="Arial"/>
          <w:bCs/>
          <w:sz w:val="24"/>
          <w:szCs w:val="24"/>
          <w:lang w:val="es-ES" w:eastAsia="es-ES"/>
        </w:rPr>
        <w:footnoteReference w:id="8"/>
      </w:r>
      <w:r w:rsidRPr="00FC2E99">
        <w:rPr>
          <w:rFonts w:ascii="Arial" w:eastAsia="Arial Unicode MS" w:hAnsi="Arial" w:cs="Arial"/>
          <w:bCs/>
          <w:sz w:val="24"/>
          <w:szCs w:val="24"/>
          <w:lang w:val="es-ES" w:eastAsia="es-ES"/>
        </w:rPr>
        <w:t>.</w:t>
      </w:r>
    </w:p>
    <w:p w14:paraId="25F0B7B6" w14:textId="77777777" w:rsidR="001F4EA2" w:rsidRPr="00FC2E99" w:rsidRDefault="001F4EA2" w:rsidP="001F4EA2">
      <w:pPr>
        <w:spacing w:after="0" w:line="360" w:lineRule="auto"/>
        <w:ind w:firstLine="708"/>
        <w:jc w:val="both"/>
        <w:rPr>
          <w:rFonts w:ascii="Arial" w:eastAsia="Arial Unicode MS" w:hAnsi="Arial" w:cs="Arial"/>
          <w:bCs/>
          <w:sz w:val="24"/>
          <w:szCs w:val="24"/>
          <w:lang w:val="es-ES" w:eastAsia="es-ES"/>
        </w:rPr>
      </w:pPr>
    </w:p>
    <w:p w14:paraId="1EC4853B" w14:textId="77777777" w:rsidR="001F4EA2" w:rsidRDefault="001F4EA2" w:rsidP="001F4EA2">
      <w:pPr>
        <w:spacing w:after="0" w:line="360" w:lineRule="auto"/>
        <w:jc w:val="both"/>
        <w:rPr>
          <w:rFonts w:ascii="Arial" w:eastAsia="Arial Unicode MS" w:hAnsi="Arial" w:cs="Arial"/>
          <w:sz w:val="24"/>
          <w:szCs w:val="24"/>
          <w:lang w:eastAsia="es-ES"/>
        </w:rPr>
      </w:pPr>
      <w:r>
        <w:rPr>
          <w:rFonts w:ascii="Arial" w:eastAsia="Arial Unicode MS" w:hAnsi="Arial" w:cs="Arial"/>
          <w:sz w:val="24"/>
          <w:szCs w:val="24"/>
          <w:lang w:eastAsia="es-ES"/>
        </w:rPr>
        <w:tab/>
        <w:t xml:space="preserve">A este respecto, es de señalar que la </w:t>
      </w:r>
      <w:r w:rsidRPr="00FE17CE">
        <w:rPr>
          <w:rFonts w:ascii="Arial" w:eastAsia="Arial Unicode MS" w:hAnsi="Arial" w:cs="Arial"/>
          <w:sz w:val="24"/>
          <w:szCs w:val="24"/>
          <w:lang w:eastAsia="es-ES"/>
        </w:rPr>
        <w:t>inexistencia implica necesariamente que la información no se encuentra en los archivos de la autoridad –</w:t>
      </w:r>
      <w:r w:rsidRPr="00FE17CE">
        <w:rPr>
          <w:rFonts w:ascii="Arial" w:eastAsia="Arial Unicode MS" w:hAnsi="Arial" w:cs="Arial"/>
          <w:i/>
          <w:sz w:val="24"/>
          <w:szCs w:val="24"/>
          <w:lang w:eastAsia="es-ES"/>
        </w:rPr>
        <w:t>es decir, se trata de una cuestión de hecho-,</w:t>
      </w:r>
      <w:r w:rsidRPr="00FE17CE">
        <w:rPr>
          <w:rFonts w:ascii="Arial" w:eastAsia="Arial Unicode MS" w:hAnsi="Arial" w:cs="Arial"/>
          <w:sz w:val="24"/>
          <w:szCs w:val="24"/>
          <w:lang w:eastAsia="es-ES"/>
        </w:rPr>
        <w:t xml:space="preserve"> no obstante que la dependencia o entidad </w:t>
      </w:r>
      <w:r w:rsidRPr="00FE17CE">
        <w:rPr>
          <w:rFonts w:ascii="Arial" w:eastAsia="Arial Unicode MS" w:hAnsi="Arial" w:cs="Arial"/>
          <w:sz w:val="24"/>
          <w:szCs w:val="24"/>
          <w:u w:val="single"/>
          <w:lang w:eastAsia="es-ES"/>
        </w:rPr>
        <w:t>cuente con facultade</w:t>
      </w:r>
      <w:r>
        <w:rPr>
          <w:rFonts w:ascii="Arial" w:eastAsia="Arial Unicode MS" w:hAnsi="Arial" w:cs="Arial"/>
          <w:sz w:val="24"/>
          <w:szCs w:val="24"/>
          <w:u w:val="single"/>
          <w:lang w:eastAsia="es-ES"/>
        </w:rPr>
        <w:t>s para poseer dicha información,</w:t>
      </w:r>
      <w:r w:rsidRPr="00845B82">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por lo que se precisa que </w:t>
      </w:r>
      <w:r w:rsidRPr="00FE17CE">
        <w:rPr>
          <w:rFonts w:ascii="Arial" w:eastAsia="Arial Unicode MS" w:hAnsi="Arial" w:cs="Arial"/>
          <w:sz w:val="24"/>
          <w:szCs w:val="24"/>
          <w:lang w:eastAsia="es-ES"/>
        </w:rPr>
        <w:t>la inexistencia es un concepto que se atribuye a la información solicitada.’</w:t>
      </w:r>
    </w:p>
    <w:p w14:paraId="7437E02D" w14:textId="77777777" w:rsidR="001F4EA2" w:rsidRDefault="001F4EA2" w:rsidP="001F4EA2">
      <w:pPr>
        <w:spacing w:after="0" w:line="360" w:lineRule="auto"/>
        <w:ind w:firstLine="708"/>
        <w:jc w:val="both"/>
        <w:rPr>
          <w:rFonts w:ascii="Arial" w:eastAsia="Arial Unicode MS" w:hAnsi="Arial" w:cs="Arial"/>
          <w:sz w:val="24"/>
          <w:szCs w:val="24"/>
          <w:lang w:eastAsia="es-ES"/>
        </w:rPr>
      </w:pPr>
    </w:p>
    <w:p w14:paraId="1EA023F2" w14:textId="77777777" w:rsidR="001F4EA2" w:rsidRDefault="001F4EA2" w:rsidP="001F4EA2">
      <w:pPr>
        <w:spacing w:after="0" w:line="360" w:lineRule="auto"/>
        <w:ind w:firstLine="708"/>
        <w:jc w:val="both"/>
        <w:rPr>
          <w:rFonts w:ascii="Arial" w:eastAsia="Arial Unicode MS" w:hAnsi="Arial" w:cs="Arial"/>
          <w:sz w:val="24"/>
          <w:szCs w:val="24"/>
          <w:lang w:eastAsia="es-ES"/>
        </w:rPr>
      </w:pPr>
      <w:r w:rsidRPr="00845B82">
        <w:rPr>
          <w:rFonts w:ascii="Arial" w:eastAsia="Arial Unicode MS" w:hAnsi="Arial" w:cs="Arial"/>
          <w:sz w:val="24"/>
          <w:szCs w:val="24"/>
          <w:lang w:eastAsia="es-ES"/>
        </w:rPr>
        <w:t>Para pronunciarse sobre la inexistencia, es de recordar que el derecho de acceso a la información encuentra cimiento a partir de lo dispuesto en el artículo 6º, apartado A, de la Constitución Política de los Estados Unidos Mexicanos, cuyo contenido deja claro que, en principio, todo acto de autoridad (todo acto de gobierno) es de interés general y, por ende, es susceptible de ser conocido por todos.</w:t>
      </w:r>
    </w:p>
    <w:p w14:paraId="008FCFAA" w14:textId="77777777" w:rsidR="001F4EA2" w:rsidRDefault="001F4EA2" w:rsidP="001F4EA2">
      <w:pPr>
        <w:spacing w:after="0" w:line="360" w:lineRule="auto"/>
        <w:ind w:firstLine="708"/>
        <w:jc w:val="both"/>
        <w:rPr>
          <w:rFonts w:ascii="Arial" w:eastAsia="Arial Unicode MS" w:hAnsi="Arial" w:cs="Arial"/>
          <w:sz w:val="24"/>
          <w:szCs w:val="24"/>
          <w:lang w:eastAsia="es-ES"/>
        </w:rPr>
      </w:pPr>
    </w:p>
    <w:p w14:paraId="69576BD0" w14:textId="12598169" w:rsidR="00D94A93" w:rsidRDefault="001F4EA2" w:rsidP="001F4EA2">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Ahora bien, del análisis de la respuesta proporcionada</w:t>
      </w:r>
      <w:r w:rsidR="006106D8">
        <w:rPr>
          <w:rFonts w:ascii="Arial" w:eastAsia="Arial Unicode MS" w:hAnsi="Arial" w:cs="Arial"/>
          <w:sz w:val="24"/>
          <w:szCs w:val="24"/>
          <w:lang w:eastAsia="es-ES"/>
        </w:rPr>
        <w:t xml:space="preserve"> </w:t>
      </w:r>
      <w:r w:rsidR="006106D8" w:rsidRPr="006106D8">
        <w:rPr>
          <w:rFonts w:ascii="Arial" w:eastAsia="Arial Unicode MS" w:hAnsi="Arial" w:cs="Arial"/>
          <w:i/>
          <w:sz w:val="24"/>
          <w:szCs w:val="24"/>
          <w:lang w:eastAsia="es-ES"/>
        </w:rPr>
        <w:t>(declaración de inexistencia)</w:t>
      </w:r>
      <w:r w:rsidRPr="006106D8">
        <w:rPr>
          <w:rFonts w:ascii="Arial" w:eastAsia="Arial Unicode MS" w:hAnsi="Arial" w:cs="Arial"/>
          <w:i/>
          <w:sz w:val="24"/>
          <w:szCs w:val="24"/>
          <w:lang w:eastAsia="es-ES"/>
        </w:rPr>
        <w:t>,</w:t>
      </w:r>
      <w:r>
        <w:rPr>
          <w:rFonts w:ascii="Arial" w:eastAsia="Arial Unicode MS" w:hAnsi="Arial" w:cs="Arial"/>
          <w:sz w:val="24"/>
          <w:szCs w:val="24"/>
          <w:lang w:eastAsia="es-ES"/>
        </w:rPr>
        <w:t xml:space="preserve"> se desprende que el Sujeto Obligado señaló -particularmente, conforme lo requerido por el peticionario- que se realizó una </w:t>
      </w:r>
      <w:r w:rsidRPr="00765FED">
        <w:rPr>
          <w:rFonts w:ascii="Arial" w:eastAsia="Arial Unicode MS" w:hAnsi="Arial" w:cs="Arial"/>
          <w:sz w:val="24"/>
          <w:szCs w:val="24"/>
          <w:lang w:eastAsia="es-ES"/>
        </w:rPr>
        <w:t xml:space="preserve">búsqueda </w:t>
      </w:r>
      <w:r>
        <w:rPr>
          <w:rFonts w:ascii="Arial" w:eastAsia="Arial Unicode MS" w:hAnsi="Arial" w:cs="Arial"/>
          <w:sz w:val="24"/>
          <w:szCs w:val="24"/>
          <w:lang w:eastAsia="es-ES"/>
        </w:rPr>
        <w:t xml:space="preserve">en </w:t>
      </w:r>
      <w:r w:rsidR="006106D8">
        <w:rPr>
          <w:rFonts w:ascii="Arial" w:eastAsia="Arial Unicode MS" w:hAnsi="Arial" w:cs="Arial"/>
          <w:sz w:val="24"/>
          <w:szCs w:val="24"/>
          <w:lang w:eastAsia="es-ES"/>
        </w:rPr>
        <w:t xml:space="preserve">la Comisión Estatal para la Protección contra Riesgos Sanitarios (COEPRIS), en la que se incluyó archivos físicos, electrónicos, bases de datos de trámites y verificaciones, en las áreas de: coordinación de autorización sanitaria, centro integral de servicio y archivos de esa Comisión. </w:t>
      </w:r>
    </w:p>
    <w:p w14:paraId="0EC649A0" w14:textId="55A2008F" w:rsidR="006106D8" w:rsidRDefault="006106D8" w:rsidP="001F4EA2">
      <w:pPr>
        <w:spacing w:after="0" w:line="360" w:lineRule="auto"/>
        <w:ind w:firstLine="708"/>
        <w:jc w:val="both"/>
        <w:rPr>
          <w:rFonts w:ascii="Arial" w:eastAsia="Arial Unicode MS" w:hAnsi="Arial" w:cs="Arial"/>
          <w:sz w:val="24"/>
          <w:szCs w:val="24"/>
          <w:lang w:eastAsia="es-ES"/>
        </w:rPr>
      </w:pPr>
    </w:p>
    <w:p w14:paraId="51A8E811" w14:textId="6A74DB09" w:rsidR="006106D8" w:rsidRPr="006106D8" w:rsidRDefault="006106D8" w:rsidP="006106D8">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Así, tras agotar los criterios de búsqueda (por domicilio geográfico y coordenadas), toda vez que no se proporcionó nombre comercial, no se localizó información relativa al a</w:t>
      </w:r>
      <w:r w:rsidRPr="006106D8">
        <w:rPr>
          <w:rFonts w:ascii="Arial" w:eastAsia="Arial Unicode MS" w:hAnsi="Arial" w:cs="Arial"/>
          <w:sz w:val="24"/>
          <w:szCs w:val="24"/>
          <w:lang w:eastAsia="es-ES"/>
        </w:rPr>
        <w:t>viso de funcionamiento, autorización sanitaria o cualquier documento emitido por COEPRIS respecto del establecimiento ubicado en Avenida Dr. Manuel Nava número 304, colonia Bellas Lomas, C.P. 78210, San Luis Potosí, S.L.P. Incluyendo: a) Tipo de</w:t>
      </w:r>
      <w:r w:rsidR="002D567C">
        <w:rPr>
          <w:rFonts w:ascii="Arial" w:eastAsia="Arial Unicode MS" w:hAnsi="Arial" w:cs="Arial"/>
          <w:sz w:val="24"/>
          <w:szCs w:val="24"/>
          <w:lang w:eastAsia="es-ES"/>
        </w:rPr>
        <w:t xml:space="preserve"> aviso o autorización sanitaria; </w:t>
      </w:r>
      <w:r w:rsidRPr="006106D8">
        <w:rPr>
          <w:rFonts w:ascii="Arial" w:eastAsia="Arial Unicode MS" w:hAnsi="Arial" w:cs="Arial"/>
          <w:sz w:val="24"/>
          <w:szCs w:val="24"/>
          <w:lang w:eastAsia="es-ES"/>
        </w:rPr>
        <w:t>b) Fecha</w:t>
      </w:r>
      <w:r w:rsidR="002D567C">
        <w:rPr>
          <w:rFonts w:ascii="Arial" w:eastAsia="Arial Unicode MS" w:hAnsi="Arial" w:cs="Arial"/>
          <w:sz w:val="24"/>
          <w:szCs w:val="24"/>
          <w:lang w:eastAsia="es-ES"/>
        </w:rPr>
        <w:t xml:space="preserve"> de presentación o autorización; c) Giro sanitario autorizado; </w:t>
      </w:r>
      <w:r w:rsidRPr="006106D8">
        <w:rPr>
          <w:rFonts w:ascii="Arial" w:eastAsia="Arial Unicode MS" w:hAnsi="Arial" w:cs="Arial"/>
          <w:sz w:val="24"/>
          <w:szCs w:val="24"/>
          <w:lang w:eastAsia="es-ES"/>
        </w:rPr>
        <w:t xml:space="preserve">d) Superficie del </w:t>
      </w:r>
      <w:r w:rsidR="002D567C">
        <w:rPr>
          <w:rFonts w:ascii="Arial" w:eastAsia="Arial Unicode MS" w:hAnsi="Arial" w:cs="Arial"/>
          <w:sz w:val="24"/>
          <w:szCs w:val="24"/>
          <w:lang w:eastAsia="es-ES"/>
        </w:rPr>
        <w:t xml:space="preserve">establecimiento (m², si consta); </w:t>
      </w:r>
      <w:r w:rsidRPr="006106D8">
        <w:rPr>
          <w:rFonts w:ascii="Arial" w:eastAsia="Arial Unicode MS" w:hAnsi="Arial" w:cs="Arial"/>
          <w:sz w:val="24"/>
          <w:szCs w:val="24"/>
          <w:lang w:eastAsia="es-ES"/>
        </w:rPr>
        <w:t>e) Actividades autorizadas (preparaci</w:t>
      </w:r>
      <w:r w:rsidR="002D567C">
        <w:rPr>
          <w:rFonts w:ascii="Arial" w:eastAsia="Arial Unicode MS" w:hAnsi="Arial" w:cs="Arial"/>
          <w:sz w:val="24"/>
          <w:szCs w:val="24"/>
          <w:lang w:eastAsia="es-ES"/>
        </w:rPr>
        <w:t xml:space="preserve">ón de alimentos, bebidas, etc.); </w:t>
      </w:r>
      <w:r w:rsidRPr="006106D8">
        <w:rPr>
          <w:rFonts w:ascii="Arial" w:eastAsia="Arial Unicode MS" w:hAnsi="Arial" w:cs="Arial"/>
          <w:sz w:val="24"/>
          <w:szCs w:val="24"/>
          <w:lang w:eastAsia="es-ES"/>
        </w:rPr>
        <w:t xml:space="preserve">f) Vigencia o estatus sanitario Periodo: del 1 de enero de 2024 a la fecha de respuesta de la presente solicitud. </w:t>
      </w:r>
    </w:p>
    <w:p w14:paraId="5352AFEC" w14:textId="77777777" w:rsidR="006106D8" w:rsidRDefault="006106D8" w:rsidP="001F4EA2">
      <w:pPr>
        <w:spacing w:after="0" w:line="360" w:lineRule="auto"/>
        <w:ind w:firstLine="708"/>
        <w:jc w:val="both"/>
        <w:rPr>
          <w:rFonts w:ascii="Arial" w:eastAsia="Arial Unicode MS" w:hAnsi="Arial" w:cs="Arial"/>
          <w:sz w:val="24"/>
          <w:szCs w:val="24"/>
          <w:lang w:eastAsia="es-ES"/>
        </w:rPr>
      </w:pPr>
    </w:p>
    <w:p w14:paraId="78DECB68" w14:textId="1A2CAB44" w:rsidR="002D567C" w:rsidRDefault="002D567C" w:rsidP="002D567C">
      <w:pPr>
        <w:spacing w:after="0" w:line="360" w:lineRule="auto"/>
        <w:ind w:firstLine="708"/>
        <w:jc w:val="both"/>
        <w:rPr>
          <w:rFonts w:ascii="Arial" w:eastAsia="Arial Unicode MS" w:hAnsi="Arial" w:cs="Arial"/>
          <w:sz w:val="24"/>
          <w:szCs w:val="24"/>
          <w:lang w:eastAsia="es-ES"/>
        </w:rPr>
      </w:pPr>
      <w:r w:rsidRPr="002D567C">
        <w:rPr>
          <w:rFonts w:ascii="Arial" w:eastAsia="Arial Unicode MS" w:hAnsi="Arial" w:cs="Arial"/>
          <w:sz w:val="24"/>
          <w:szCs w:val="24"/>
          <w:lang w:eastAsia="es-ES"/>
        </w:rPr>
        <w:t xml:space="preserve">A este respecto, </w:t>
      </w:r>
      <w:r>
        <w:rPr>
          <w:rFonts w:ascii="Arial" w:eastAsia="Arial Unicode MS" w:hAnsi="Arial" w:cs="Arial"/>
          <w:sz w:val="24"/>
          <w:szCs w:val="24"/>
          <w:lang w:eastAsia="es-ES"/>
        </w:rPr>
        <w:t xml:space="preserve">para determinar la competencia respecto del área competente para atender la solicitud de información, debe tomarse en consideración que, en la formulación de la solicitud de información, la persona recurrente señaló particularmente saber si, en la Comisión Estatal para la Protección contra Riesgos Sanitarios (COEPRIS), existía registro alguno respecto del establecimiento descrito en su solicitud de información. </w:t>
      </w:r>
    </w:p>
    <w:p w14:paraId="7EEF749D" w14:textId="77777777" w:rsidR="002D567C" w:rsidRDefault="002D567C" w:rsidP="002D567C">
      <w:pPr>
        <w:spacing w:after="0" w:line="360" w:lineRule="auto"/>
        <w:ind w:firstLine="708"/>
        <w:jc w:val="both"/>
        <w:rPr>
          <w:rFonts w:ascii="Arial" w:eastAsia="Arial Unicode MS" w:hAnsi="Arial" w:cs="Arial"/>
          <w:sz w:val="24"/>
          <w:szCs w:val="24"/>
          <w:lang w:eastAsia="es-ES"/>
        </w:rPr>
      </w:pPr>
    </w:p>
    <w:p w14:paraId="77B0C175" w14:textId="4310E909" w:rsidR="00E335A3" w:rsidRPr="002D567C" w:rsidRDefault="002D567C" w:rsidP="002D567C">
      <w:pPr>
        <w:spacing w:after="0" w:line="360" w:lineRule="auto"/>
        <w:ind w:firstLine="708"/>
        <w:jc w:val="both"/>
        <w:rPr>
          <w:rFonts w:ascii="Arial" w:hAnsi="Arial" w:cs="Arial"/>
          <w:sz w:val="24"/>
          <w:szCs w:val="24"/>
        </w:rPr>
      </w:pPr>
      <w:r>
        <w:rPr>
          <w:rFonts w:ascii="Arial" w:eastAsia="Arial Unicode MS" w:hAnsi="Arial" w:cs="Arial"/>
          <w:sz w:val="24"/>
          <w:szCs w:val="24"/>
          <w:lang w:eastAsia="es-ES"/>
        </w:rPr>
        <w:t xml:space="preserve">En virtud de lo anterior, </w:t>
      </w:r>
      <w:r w:rsidRPr="002D567C">
        <w:rPr>
          <w:rFonts w:ascii="Arial" w:eastAsia="Arial Unicode MS" w:hAnsi="Arial" w:cs="Arial"/>
          <w:sz w:val="24"/>
          <w:szCs w:val="24"/>
          <w:lang w:eastAsia="es-ES"/>
        </w:rPr>
        <w:t>es de precisar que la</w:t>
      </w:r>
      <w:r w:rsidR="00E335A3" w:rsidRPr="002D567C">
        <w:rPr>
          <w:rFonts w:ascii="Arial" w:hAnsi="Arial" w:cs="Arial"/>
          <w:sz w:val="24"/>
          <w:szCs w:val="24"/>
        </w:rPr>
        <w:t xml:space="preserve"> Ley Orgánica de la Administración Pública del Estado de San Luis Potosí, establece las bases de organización y funcionamiento de la administración pública del Estado</w:t>
      </w:r>
      <w:r w:rsidR="00E335A3" w:rsidRPr="002D567C">
        <w:rPr>
          <w:rStyle w:val="Refdenotaalpie"/>
          <w:rFonts w:ascii="Arial" w:hAnsi="Arial" w:cs="Arial"/>
          <w:sz w:val="24"/>
          <w:szCs w:val="24"/>
        </w:rPr>
        <w:footnoteReference w:id="9"/>
      </w:r>
      <w:r w:rsidR="00E335A3" w:rsidRPr="002D567C">
        <w:rPr>
          <w:rFonts w:ascii="Arial" w:hAnsi="Arial" w:cs="Arial"/>
          <w:sz w:val="24"/>
          <w:szCs w:val="24"/>
        </w:rPr>
        <w:t>. El ejercicio del Poder Ejecutivo se deposita en una persona denominada Gobernador Constitucional del Estado</w:t>
      </w:r>
      <w:r w:rsidR="00E335A3" w:rsidRPr="002D567C">
        <w:rPr>
          <w:rStyle w:val="Refdenotaalpie"/>
          <w:rFonts w:ascii="Arial" w:hAnsi="Arial" w:cs="Arial"/>
          <w:sz w:val="24"/>
          <w:szCs w:val="24"/>
        </w:rPr>
        <w:footnoteReference w:id="10"/>
      </w:r>
      <w:r w:rsidR="00E335A3" w:rsidRPr="002D567C">
        <w:rPr>
          <w:rFonts w:ascii="Arial" w:hAnsi="Arial" w:cs="Arial"/>
          <w:sz w:val="24"/>
          <w:szCs w:val="24"/>
        </w:rPr>
        <w:t xml:space="preserve">, quien a su vez se auxilia de las </w:t>
      </w:r>
      <w:r w:rsidR="00E335A3" w:rsidRPr="002D567C">
        <w:rPr>
          <w:rFonts w:ascii="Arial" w:hAnsi="Arial" w:cs="Arial"/>
          <w:sz w:val="24"/>
          <w:szCs w:val="24"/>
        </w:rPr>
        <w:lastRenderedPageBreak/>
        <w:t>dependencias y entidades que conforman la administración pública del Estado</w:t>
      </w:r>
      <w:r w:rsidR="00E335A3" w:rsidRPr="002D567C">
        <w:rPr>
          <w:rStyle w:val="Refdenotaalpie"/>
          <w:rFonts w:ascii="Arial" w:hAnsi="Arial" w:cs="Arial"/>
          <w:sz w:val="24"/>
          <w:szCs w:val="24"/>
        </w:rPr>
        <w:footnoteReference w:id="11"/>
      </w:r>
      <w:r w:rsidR="00E335A3" w:rsidRPr="002D567C">
        <w:rPr>
          <w:rFonts w:ascii="Arial" w:hAnsi="Arial" w:cs="Arial"/>
          <w:sz w:val="24"/>
          <w:szCs w:val="24"/>
        </w:rPr>
        <w:t xml:space="preserve"> la cual será: </w:t>
      </w:r>
      <w:r w:rsidR="00E335A3" w:rsidRPr="002D567C">
        <w:rPr>
          <w:rFonts w:ascii="Arial" w:hAnsi="Arial" w:cs="Arial"/>
          <w:sz w:val="24"/>
          <w:szCs w:val="24"/>
          <w:u w:val="single"/>
        </w:rPr>
        <w:t>centralizada</w:t>
      </w:r>
      <w:r w:rsidR="00E335A3" w:rsidRPr="002D567C">
        <w:rPr>
          <w:rStyle w:val="Refdenotaalpie"/>
          <w:rFonts w:ascii="Arial" w:hAnsi="Arial" w:cs="Arial"/>
          <w:sz w:val="24"/>
          <w:szCs w:val="24"/>
        </w:rPr>
        <w:footnoteReference w:id="12"/>
      </w:r>
      <w:r w:rsidR="00E335A3" w:rsidRPr="002D567C">
        <w:rPr>
          <w:rFonts w:ascii="Arial" w:hAnsi="Arial" w:cs="Arial"/>
          <w:sz w:val="24"/>
          <w:szCs w:val="24"/>
        </w:rPr>
        <w:t xml:space="preserve"> conformada por las secretarías de despacho; la oficialía mayor; la Contraloría General del Estado y la Consejería Jurídica del Estado. </w:t>
      </w:r>
      <w:r w:rsidR="00E335A3" w:rsidRPr="002D567C">
        <w:rPr>
          <w:rFonts w:ascii="Arial" w:hAnsi="Arial" w:cs="Arial"/>
          <w:sz w:val="24"/>
          <w:szCs w:val="24"/>
          <w:u w:val="single"/>
        </w:rPr>
        <w:t>Paraestatal</w:t>
      </w:r>
      <w:r w:rsidR="00E335A3" w:rsidRPr="002D567C">
        <w:rPr>
          <w:rStyle w:val="Refdenotaalpie"/>
          <w:rFonts w:ascii="Arial" w:hAnsi="Arial" w:cs="Arial"/>
          <w:sz w:val="24"/>
          <w:szCs w:val="24"/>
        </w:rPr>
        <w:footnoteReference w:id="13"/>
      </w:r>
      <w:r w:rsidR="00E335A3" w:rsidRPr="002D567C">
        <w:rPr>
          <w:rFonts w:ascii="Arial" w:hAnsi="Arial" w:cs="Arial"/>
          <w:sz w:val="24"/>
          <w:szCs w:val="24"/>
        </w:rPr>
        <w:t>, integrada por los organismos descentralizados; empresas de participación estatal mayoritaria; y los fideicomisos.</w:t>
      </w:r>
    </w:p>
    <w:p w14:paraId="52FA94B2" w14:textId="77777777" w:rsidR="00E335A3" w:rsidRPr="002D567C" w:rsidRDefault="00E335A3" w:rsidP="002D567C">
      <w:pPr>
        <w:pStyle w:val="Prrafodelista"/>
        <w:spacing w:after="0" w:line="360" w:lineRule="auto"/>
        <w:rPr>
          <w:rFonts w:ascii="Arial" w:hAnsi="Arial" w:cs="Arial"/>
          <w:sz w:val="24"/>
          <w:szCs w:val="24"/>
        </w:rPr>
      </w:pPr>
    </w:p>
    <w:p w14:paraId="28B80022" w14:textId="77777777" w:rsidR="002D567C" w:rsidRDefault="00E335A3" w:rsidP="002D567C">
      <w:pPr>
        <w:spacing w:after="0" w:line="360" w:lineRule="auto"/>
        <w:ind w:firstLine="708"/>
        <w:jc w:val="both"/>
        <w:rPr>
          <w:rFonts w:ascii="Arial" w:hAnsi="Arial" w:cs="Arial"/>
          <w:sz w:val="24"/>
          <w:szCs w:val="24"/>
        </w:rPr>
      </w:pPr>
      <w:r w:rsidRPr="002D567C">
        <w:rPr>
          <w:rFonts w:ascii="Arial" w:hAnsi="Arial" w:cs="Arial"/>
          <w:sz w:val="24"/>
          <w:szCs w:val="24"/>
        </w:rPr>
        <w:t>En la administración centralizada, se tiene que para el estudio, planeación y despacho de los asuntos y negocios de la administración pública Estatal</w:t>
      </w:r>
      <w:r w:rsidRPr="002D567C">
        <w:rPr>
          <w:rStyle w:val="Refdenotaalpie"/>
          <w:rFonts w:ascii="Arial" w:hAnsi="Arial" w:cs="Arial"/>
          <w:sz w:val="24"/>
          <w:szCs w:val="24"/>
        </w:rPr>
        <w:footnoteReference w:id="14"/>
      </w:r>
      <w:r w:rsidRPr="002D567C">
        <w:rPr>
          <w:rFonts w:ascii="Arial" w:hAnsi="Arial" w:cs="Arial"/>
          <w:sz w:val="24"/>
          <w:szCs w:val="24"/>
        </w:rPr>
        <w:t>, entre otras entidades, se tiene a la Secretaría de Salud</w:t>
      </w:r>
      <w:r w:rsidRPr="002D567C">
        <w:rPr>
          <w:rStyle w:val="Refdenotaalpie"/>
          <w:rFonts w:ascii="Arial" w:hAnsi="Arial" w:cs="Arial"/>
          <w:sz w:val="24"/>
          <w:szCs w:val="24"/>
        </w:rPr>
        <w:footnoteReference w:id="15"/>
      </w:r>
      <w:r w:rsidRPr="002D567C">
        <w:rPr>
          <w:rFonts w:ascii="Arial" w:hAnsi="Arial" w:cs="Arial"/>
          <w:sz w:val="24"/>
          <w:szCs w:val="24"/>
        </w:rPr>
        <w:t>.</w:t>
      </w:r>
    </w:p>
    <w:p w14:paraId="438BFF06" w14:textId="77777777" w:rsidR="002D567C" w:rsidRDefault="002D567C" w:rsidP="002D567C">
      <w:pPr>
        <w:spacing w:after="0" w:line="360" w:lineRule="auto"/>
        <w:ind w:firstLine="708"/>
        <w:jc w:val="both"/>
        <w:rPr>
          <w:rFonts w:ascii="Arial" w:hAnsi="Arial" w:cs="Arial"/>
          <w:sz w:val="24"/>
          <w:szCs w:val="24"/>
        </w:rPr>
      </w:pPr>
    </w:p>
    <w:p w14:paraId="6A0BC241" w14:textId="0A7B9EE9" w:rsidR="00E335A3" w:rsidRPr="002D567C" w:rsidRDefault="00E335A3" w:rsidP="002D567C">
      <w:pPr>
        <w:spacing w:after="0" w:line="360" w:lineRule="auto"/>
        <w:ind w:firstLine="708"/>
        <w:jc w:val="both"/>
        <w:rPr>
          <w:rFonts w:ascii="Arial" w:hAnsi="Arial" w:cs="Arial"/>
          <w:sz w:val="24"/>
          <w:szCs w:val="24"/>
        </w:rPr>
      </w:pPr>
      <w:r w:rsidRPr="002D567C">
        <w:rPr>
          <w:rFonts w:ascii="Arial" w:hAnsi="Arial" w:cs="Arial"/>
          <w:sz w:val="24"/>
          <w:szCs w:val="24"/>
        </w:rPr>
        <w:t xml:space="preserve">En la administración paraestatal, se tiene al </w:t>
      </w:r>
      <w:r w:rsidRPr="002D567C">
        <w:rPr>
          <w:rFonts w:ascii="Arial" w:hAnsi="Arial" w:cs="Arial"/>
          <w:b/>
          <w:sz w:val="24"/>
          <w:szCs w:val="24"/>
          <w:u w:val="single"/>
        </w:rPr>
        <w:t>organismo descentralizado denominado Servicios de Salud de San Luis Potosí</w:t>
      </w:r>
      <w:r w:rsidRPr="002D567C">
        <w:rPr>
          <w:rFonts w:ascii="Arial" w:hAnsi="Arial" w:cs="Arial"/>
          <w:sz w:val="24"/>
          <w:szCs w:val="24"/>
        </w:rPr>
        <w:t>, constituido mediante decreto administrativo promulgado el once de septiembre de mil novecientos noventa y seis en el Periódico Oficial del Estado. </w:t>
      </w:r>
    </w:p>
    <w:p w14:paraId="60283185" w14:textId="77777777" w:rsidR="00E335A3" w:rsidRPr="002D567C" w:rsidRDefault="00E335A3" w:rsidP="002D567C">
      <w:pPr>
        <w:pStyle w:val="Prrafodelista"/>
        <w:spacing w:after="0" w:line="360" w:lineRule="auto"/>
        <w:ind w:left="993"/>
        <w:jc w:val="both"/>
        <w:rPr>
          <w:rFonts w:ascii="Arial" w:hAnsi="Arial" w:cs="Arial"/>
          <w:sz w:val="24"/>
          <w:szCs w:val="24"/>
        </w:rPr>
      </w:pPr>
    </w:p>
    <w:p w14:paraId="0100A977" w14:textId="77777777" w:rsidR="00E335A3" w:rsidRPr="002D567C" w:rsidRDefault="00E335A3" w:rsidP="002D567C">
      <w:pPr>
        <w:spacing w:after="0" w:line="360" w:lineRule="auto"/>
        <w:ind w:firstLine="708"/>
        <w:jc w:val="both"/>
        <w:rPr>
          <w:rFonts w:ascii="Arial" w:hAnsi="Arial" w:cs="Arial"/>
          <w:sz w:val="24"/>
          <w:szCs w:val="24"/>
        </w:rPr>
      </w:pPr>
      <w:r w:rsidRPr="002D567C">
        <w:rPr>
          <w:rFonts w:ascii="Arial" w:hAnsi="Arial" w:cs="Arial"/>
          <w:sz w:val="24"/>
          <w:szCs w:val="24"/>
        </w:rPr>
        <w:t>Los Servicios de Salud de San Luis Potosí, tienen por objeto prestar Servicios de Salud a Población Abierta en el Estado en cumplimiento de lo dispuesto por las Leyes General y Estatal de Salud por el Acuerdo de Coordinación; conforme la Ley de Salud en el Estado de San Luis Potosí, los Servicios de Salud de San Luis Potosí, son autoridades sanitarias</w:t>
      </w:r>
      <w:r w:rsidRPr="002D567C">
        <w:rPr>
          <w:rStyle w:val="Refdenotaalpie"/>
          <w:rFonts w:ascii="Arial" w:hAnsi="Arial" w:cs="Arial"/>
          <w:sz w:val="24"/>
          <w:szCs w:val="24"/>
        </w:rPr>
        <w:footnoteReference w:id="16"/>
      </w:r>
      <w:r w:rsidRPr="002D567C">
        <w:rPr>
          <w:rFonts w:ascii="Arial" w:hAnsi="Arial" w:cs="Arial"/>
          <w:sz w:val="24"/>
          <w:szCs w:val="24"/>
        </w:rPr>
        <w:t>.</w:t>
      </w:r>
    </w:p>
    <w:p w14:paraId="1171EE29" w14:textId="77777777" w:rsidR="00E335A3" w:rsidRPr="002D567C" w:rsidRDefault="00E335A3" w:rsidP="002D567C">
      <w:pPr>
        <w:pStyle w:val="Prrafodelista"/>
        <w:spacing w:after="0" w:line="360" w:lineRule="auto"/>
        <w:ind w:left="993"/>
        <w:jc w:val="both"/>
        <w:rPr>
          <w:rFonts w:ascii="Arial" w:hAnsi="Arial" w:cs="Arial"/>
          <w:sz w:val="24"/>
          <w:szCs w:val="24"/>
        </w:rPr>
      </w:pPr>
    </w:p>
    <w:p w14:paraId="01E4F5EE" w14:textId="232D249C" w:rsidR="002D567C" w:rsidRPr="002D567C" w:rsidRDefault="00E335A3" w:rsidP="002D567C">
      <w:pPr>
        <w:spacing w:after="0" w:line="360" w:lineRule="auto"/>
        <w:ind w:firstLine="708"/>
        <w:jc w:val="both"/>
        <w:rPr>
          <w:rFonts w:ascii="Arial" w:hAnsi="Arial" w:cs="Arial"/>
          <w:sz w:val="24"/>
          <w:szCs w:val="24"/>
        </w:rPr>
      </w:pPr>
      <w:r w:rsidRPr="002D567C">
        <w:rPr>
          <w:rFonts w:ascii="Arial" w:hAnsi="Arial" w:cs="Arial"/>
          <w:sz w:val="24"/>
          <w:szCs w:val="24"/>
        </w:rPr>
        <w:t>Conforme lo previsto en el Reglamento Interior de los Servicios de Salud de San Luis Potosí</w:t>
      </w:r>
      <w:r w:rsidRPr="002D567C">
        <w:rPr>
          <w:rStyle w:val="Refdenotaalpie"/>
          <w:rFonts w:ascii="Arial" w:hAnsi="Arial" w:cs="Arial"/>
          <w:sz w:val="24"/>
          <w:szCs w:val="24"/>
        </w:rPr>
        <w:footnoteReference w:id="17"/>
      </w:r>
      <w:r w:rsidRPr="002D567C">
        <w:rPr>
          <w:rFonts w:ascii="Arial" w:hAnsi="Arial" w:cs="Arial"/>
          <w:sz w:val="24"/>
          <w:szCs w:val="24"/>
        </w:rPr>
        <w:t>, para el estudio, planeación y despacho de los asuntos que le competen, este sujeto obliga</w:t>
      </w:r>
      <w:r w:rsidR="002D567C">
        <w:rPr>
          <w:rFonts w:ascii="Arial" w:hAnsi="Arial" w:cs="Arial"/>
          <w:sz w:val="24"/>
          <w:szCs w:val="24"/>
        </w:rPr>
        <w:t>do cuenta con diversas unidades administrativas desconcentradas y órganos d</w:t>
      </w:r>
      <w:r w:rsidR="002D567C" w:rsidRPr="002D567C">
        <w:rPr>
          <w:rFonts w:ascii="Arial" w:hAnsi="Arial" w:cs="Arial"/>
          <w:sz w:val="24"/>
          <w:szCs w:val="24"/>
        </w:rPr>
        <w:t>esconcentrados</w:t>
      </w:r>
      <w:r w:rsidR="005A1F0E">
        <w:rPr>
          <w:rStyle w:val="Refdenotaalpie"/>
          <w:rFonts w:ascii="Arial" w:hAnsi="Arial" w:cs="Arial"/>
          <w:sz w:val="24"/>
          <w:szCs w:val="24"/>
        </w:rPr>
        <w:footnoteReference w:id="18"/>
      </w:r>
      <w:r w:rsidR="002D567C" w:rsidRPr="002D567C">
        <w:rPr>
          <w:rFonts w:ascii="Arial" w:hAnsi="Arial" w:cs="Arial"/>
          <w:sz w:val="24"/>
          <w:szCs w:val="24"/>
        </w:rPr>
        <w:t>:</w:t>
      </w:r>
      <w:r w:rsidR="002D567C">
        <w:rPr>
          <w:rFonts w:ascii="Arial" w:hAnsi="Arial" w:cs="Arial"/>
          <w:sz w:val="24"/>
          <w:szCs w:val="24"/>
        </w:rPr>
        <w:t xml:space="preserve"> </w:t>
      </w:r>
      <w:r w:rsidR="005A1F0E">
        <w:rPr>
          <w:rFonts w:ascii="Arial" w:hAnsi="Arial" w:cs="Arial"/>
          <w:sz w:val="24"/>
          <w:szCs w:val="24"/>
        </w:rPr>
        <w:t xml:space="preserve">la </w:t>
      </w:r>
      <w:r w:rsidR="002D567C" w:rsidRPr="002D567C">
        <w:rPr>
          <w:rFonts w:ascii="Arial" w:hAnsi="Arial" w:cs="Arial"/>
          <w:sz w:val="24"/>
          <w:szCs w:val="24"/>
        </w:rPr>
        <w:t>Comisión para la Protección contra Riesgos Sanitario</w:t>
      </w:r>
      <w:r w:rsidR="005A1F0E">
        <w:rPr>
          <w:rFonts w:ascii="Arial" w:hAnsi="Arial" w:cs="Arial"/>
          <w:sz w:val="24"/>
          <w:szCs w:val="24"/>
        </w:rPr>
        <w:t>s del Estado de San Luis Potosí.</w:t>
      </w:r>
    </w:p>
    <w:p w14:paraId="02FE604D" w14:textId="67B09BA2" w:rsidR="001F4EA2" w:rsidRDefault="005A1F0E" w:rsidP="00CD028C">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En el caso concreto, la</w:t>
      </w:r>
      <w:r>
        <w:rPr>
          <w:rFonts w:ascii="Arial" w:hAnsi="Arial" w:cs="Arial"/>
          <w:sz w:val="24"/>
          <w:szCs w:val="24"/>
        </w:rPr>
        <w:t xml:space="preserve"> </w:t>
      </w:r>
      <w:r w:rsidRPr="002D567C">
        <w:rPr>
          <w:rFonts w:ascii="Arial" w:hAnsi="Arial" w:cs="Arial"/>
          <w:sz w:val="24"/>
          <w:szCs w:val="24"/>
        </w:rPr>
        <w:t>Comisión para la Protección contra Riesgos Sanitario</w:t>
      </w:r>
      <w:r>
        <w:rPr>
          <w:rFonts w:ascii="Arial" w:hAnsi="Arial" w:cs="Arial"/>
          <w:sz w:val="24"/>
          <w:szCs w:val="24"/>
        </w:rPr>
        <w:t xml:space="preserve">s del Estado de San Luis Potosí, </w:t>
      </w:r>
      <w:r w:rsidR="001F4EA2">
        <w:rPr>
          <w:rFonts w:ascii="Arial" w:eastAsia="Arial Unicode MS" w:hAnsi="Arial" w:cs="Arial"/>
          <w:sz w:val="24"/>
          <w:szCs w:val="24"/>
          <w:lang w:eastAsia="es-ES"/>
        </w:rPr>
        <w:t xml:space="preserve">es </w:t>
      </w:r>
      <w:r w:rsidR="001F4EA2" w:rsidRPr="00F725FA">
        <w:rPr>
          <w:rFonts w:ascii="Arial" w:eastAsia="Arial Unicode MS" w:hAnsi="Arial" w:cs="Arial"/>
          <w:sz w:val="24"/>
          <w:szCs w:val="24"/>
          <w:lang w:eastAsia="es-ES"/>
        </w:rPr>
        <w:t>la instancia competente para pronunciarse sobre la existencia o inexistencia de la información materia de la solicitud, ya qu</w:t>
      </w:r>
      <w:r w:rsidR="00CD028C">
        <w:rPr>
          <w:rFonts w:ascii="Arial" w:eastAsia="Arial Unicode MS" w:hAnsi="Arial" w:cs="Arial"/>
          <w:sz w:val="24"/>
          <w:szCs w:val="24"/>
          <w:lang w:eastAsia="es-ES"/>
        </w:rPr>
        <w:t xml:space="preserve">e de conformidad con lo previsto en el artículo 4º del Decreto por el que se crea la Comisión para la Protección contra los Riesgos Sanitarios del Estado, como un Órgano Administrativo Desconcentrado de los Servicios de Salud, publicado en el Periódico Oficial del Estado, en fecha de 13 trece de febrero de 2010 dos mil diez, </w:t>
      </w:r>
      <w:r w:rsidR="001F4EA2" w:rsidRPr="00391A95">
        <w:rPr>
          <w:rFonts w:ascii="Arial" w:eastAsia="Arial Unicode MS" w:hAnsi="Arial" w:cs="Arial"/>
          <w:sz w:val="24"/>
          <w:szCs w:val="24"/>
          <w:lang w:eastAsia="es-ES"/>
        </w:rPr>
        <w:t xml:space="preserve">a esa </w:t>
      </w:r>
      <w:r>
        <w:rPr>
          <w:rFonts w:ascii="Arial" w:eastAsia="Arial Unicode MS" w:hAnsi="Arial" w:cs="Arial"/>
          <w:sz w:val="24"/>
          <w:szCs w:val="24"/>
          <w:lang w:eastAsia="es-ES"/>
        </w:rPr>
        <w:t xml:space="preserve">Comisión </w:t>
      </w:r>
      <w:r w:rsidR="001F4EA2" w:rsidRPr="00391A95">
        <w:rPr>
          <w:rFonts w:ascii="Arial" w:eastAsia="Arial Unicode MS" w:hAnsi="Arial" w:cs="Arial"/>
          <w:sz w:val="24"/>
          <w:szCs w:val="24"/>
          <w:lang w:eastAsia="es-ES"/>
        </w:rPr>
        <w:t>le corresponde</w:t>
      </w:r>
      <w:r w:rsidR="001F4EA2">
        <w:rPr>
          <w:rFonts w:ascii="Arial" w:eastAsia="Arial Unicode MS" w:hAnsi="Arial" w:cs="Arial"/>
          <w:sz w:val="24"/>
          <w:szCs w:val="24"/>
          <w:lang w:eastAsia="es-ES"/>
        </w:rPr>
        <w:t xml:space="preserve">n las funciones siguientes: </w:t>
      </w:r>
    </w:p>
    <w:p w14:paraId="73C11BA6" w14:textId="77777777" w:rsidR="001F4EA2" w:rsidRDefault="001F4EA2" w:rsidP="001F4EA2">
      <w:pPr>
        <w:spacing w:after="0" w:line="360" w:lineRule="auto"/>
        <w:ind w:firstLine="708"/>
        <w:jc w:val="both"/>
        <w:rPr>
          <w:rFonts w:ascii="Arial" w:eastAsia="Arial Unicode MS" w:hAnsi="Arial" w:cs="Arial"/>
          <w:sz w:val="24"/>
          <w:szCs w:val="24"/>
          <w:lang w:eastAsia="es-ES"/>
        </w:rPr>
      </w:pPr>
    </w:p>
    <w:p w14:paraId="185C179F" w14:textId="77777777" w:rsidR="00CD028C" w:rsidRPr="00CD028C" w:rsidRDefault="00CD028C" w:rsidP="00CD028C">
      <w:pPr>
        <w:spacing w:after="0" w:line="240" w:lineRule="auto"/>
        <w:ind w:left="1134" w:right="1183"/>
        <w:jc w:val="both"/>
        <w:rPr>
          <w:rFonts w:ascii="Arial" w:eastAsia="Arial Unicode MS" w:hAnsi="Arial" w:cs="Arial"/>
          <w:lang w:eastAsia="es-ES"/>
        </w:rPr>
      </w:pPr>
      <w:r>
        <w:rPr>
          <w:rFonts w:ascii="Arial" w:eastAsia="Arial Unicode MS" w:hAnsi="Arial" w:cs="Arial"/>
          <w:lang w:eastAsia="es-ES"/>
        </w:rPr>
        <w:t xml:space="preserve"> </w:t>
      </w:r>
      <w:r w:rsidRPr="00CD028C">
        <w:rPr>
          <w:rFonts w:ascii="Arial" w:eastAsia="Arial Unicode MS" w:hAnsi="Arial" w:cs="Arial"/>
          <w:b/>
          <w:lang w:eastAsia="es-ES"/>
        </w:rPr>
        <w:t xml:space="preserve">ARTÍCULO 4. </w:t>
      </w:r>
      <w:r w:rsidRPr="00CD028C">
        <w:rPr>
          <w:rFonts w:ascii="Arial" w:eastAsia="Arial Unicode MS" w:hAnsi="Arial" w:cs="Arial"/>
          <w:lang w:eastAsia="es-ES"/>
        </w:rPr>
        <w:t>Para el cumplimiento de su objeto la COEPRIS tendrá a su cargo las siguientes facultades:</w:t>
      </w:r>
    </w:p>
    <w:p w14:paraId="2002E72F"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I. Ejercer el control, vigilancia y fomento sanitario de los productos, actividades, establecimientos y servicios, así como, evaluar, expedir o revocar las autorizaciones y ejercer los actos de autoridad en los términos de las disposiciones previstas en la Ley General, Ley Estatal, Reglamentos, Acuerdos Específicos, NOMS y lo que establece el presente Decreto;</w:t>
      </w:r>
    </w:p>
    <w:p w14:paraId="2A6BC74C"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II. Dirigir el Sistema Estatal de Protección Contra Riesgos Sanitarios:</w:t>
      </w:r>
    </w:p>
    <w:p w14:paraId="03C9848E"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III. Coordinar la integración de los diagnósticos situacionales en materia de control y fomento sanitario:</w:t>
      </w:r>
    </w:p>
    <w:p w14:paraId="64EEFC2C"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IV. Vigilar el cumplimiento de las NOMS relativas a los productos, actividades, servicios y establecimientos, en materia de vigilancia, control y fomento sanitario;</w:t>
      </w:r>
    </w:p>
    <w:p w14:paraId="3F4D13DA"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V. Identificar, analizar, evaluar, regular, controlar, fomentar y difundir las condiciones y requisitos para la prevención y manejo de riesgos sanitarios;</w:t>
      </w:r>
    </w:p>
    <w:p w14:paraId="0AFF734E"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VI. Elaborar las disposiciones para regular el control y fomento sanitario en el Estado y someterlos a consideración del titular de los SSSLP para su aprobación y aplicación en su caso;</w:t>
      </w:r>
    </w:p>
    <w:p w14:paraId="04F73A67"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VII. Expedir certificados oficiales de condición sanitaria de procesos, productos, métodos, instalaciones, servicios o actividades relacionadas con la materia de su competencia;</w:t>
      </w:r>
    </w:p>
    <w:p w14:paraId="1B882456"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VIII. Imponer en materia de su competencia sanciones y aplicar medidas de seguridad preventivas o correctivas, según sea el caso, emitiendo los acuerdos o resoluciones correspondientes;</w:t>
      </w:r>
    </w:p>
    <w:p w14:paraId="50E6C372"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IX. Realizar la identificación, análisis, evaluación, control, fomento y la difusión de riesgos sanitarios;</w:t>
      </w:r>
    </w:p>
    <w:p w14:paraId="3FE4BBD7"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 Establecer programas de investigación, evaluación, y seguimiento de riesgos sanitarios, en coordinación con otras autoridades competentes de la administración pública estatal;</w:t>
      </w:r>
    </w:p>
    <w:p w14:paraId="4506EF43"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XI. Establecer y ejecutar acciones de control, vigilancia y fomento sanitario, a fin de prevenir y reducir los riesgos sanitarios derivados por la exposición de la población a factores químicos, físicos y biológicos:</w:t>
      </w:r>
    </w:p>
    <w:p w14:paraId="3615B41C"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XII. Establecer y ejecutar acciones de regulación sanitaria y fomento en materia de salubridad local;</w:t>
      </w:r>
    </w:p>
    <w:p w14:paraId="79AB56AF"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lastRenderedPageBreak/>
        <w:t>XIII. Participar, en coordinación con las demás unidades administrativas de la Secretaría, en la instrumentación de las acciones de prevención y control de enfermedades, así como de vigilancia epidemiológica, cuando éstas estén en relación con los riesgos sanitarios derivados de los productos, actividades y establecimientos materia de su competencia;</w:t>
      </w:r>
    </w:p>
    <w:p w14:paraId="3D296079"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XIV. Establecer los mecanismos de supervisión, y comunicación con las Oficinas Regionales de Protección contra Riesgos Sanitarios en los ámbitos de su competencia;</w:t>
      </w:r>
    </w:p>
    <w:p w14:paraId="7766E72F"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XV. Planear, organizar, dirigir y controlar los recursos humanos, materiales y financieros asignados a la COEPRIS, de acuerdo con las políticas y lineamientos que emita la Secretaría de Finanzas del Estado;</w:t>
      </w:r>
    </w:p>
    <w:p w14:paraId="41BFDF20"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XVI. Dirigir el sistema estatal de información sanitaria en materia de protección contra riesgos sanitarios;</w:t>
      </w:r>
    </w:p>
    <w:p w14:paraId="78DF9B93"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XVII. Conformar y difundir la información relativa a lineamientos y disposiciones sanitarias, y</w:t>
      </w:r>
    </w:p>
    <w:p w14:paraId="35604526" w14:textId="77777777" w:rsidR="00CD028C" w:rsidRPr="00CD028C" w:rsidRDefault="00CD028C" w:rsidP="00CD028C">
      <w:pPr>
        <w:spacing w:after="0" w:line="240" w:lineRule="auto"/>
        <w:ind w:left="1134" w:right="1183"/>
        <w:jc w:val="both"/>
        <w:rPr>
          <w:rFonts w:ascii="Arial" w:eastAsia="Arial Unicode MS" w:hAnsi="Arial" w:cs="Arial"/>
          <w:lang w:eastAsia="es-ES"/>
        </w:rPr>
      </w:pPr>
      <w:r w:rsidRPr="00CD028C">
        <w:rPr>
          <w:rFonts w:ascii="Arial" w:eastAsia="Arial Unicode MS" w:hAnsi="Arial" w:cs="Arial"/>
          <w:lang w:eastAsia="es-ES"/>
        </w:rPr>
        <w:t>XVIII. Las demás que señalen otras disposiciones legales aplicables.</w:t>
      </w:r>
    </w:p>
    <w:p w14:paraId="2DD99C30" w14:textId="0A7D1A61" w:rsidR="001F4EA2" w:rsidRPr="00391A95" w:rsidRDefault="001F4EA2" w:rsidP="001F4EA2">
      <w:pPr>
        <w:spacing w:after="0" w:line="240" w:lineRule="auto"/>
        <w:ind w:left="1134" w:right="1183"/>
        <w:jc w:val="both"/>
        <w:rPr>
          <w:rFonts w:ascii="Arial" w:eastAsia="Arial Unicode MS" w:hAnsi="Arial" w:cs="Arial"/>
          <w:lang w:eastAsia="es-ES"/>
        </w:rPr>
      </w:pPr>
    </w:p>
    <w:p w14:paraId="6FD8381B" w14:textId="689049CF" w:rsidR="00CD028C" w:rsidRDefault="00111960" w:rsidP="001F4EA2">
      <w:pPr>
        <w:spacing w:after="0" w:line="360" w:lineRule="auto"/>
        <w:jc w:val="both"/>
        <w:rPr>
          <w:rFonts w:ascii="Arial" w:eastAsia="Arial Unicode MS" w:hAnsi="Arial" w:cs="Arial"/>
          <w:sz w:val="24"/>
          <w:szCs w:val="24"/>
          <w:lang w:eastAsia="es-ES"/>
        </w:rPr>
      </w:pPr>
      <w:r>
        <w:rPr>
          <w:rFonts w:ascii="Arial" w:eastAsia="Arial Unicode MS" w:hAnsi="Arial" w:cs="Arial"/>
          <w:sz w:val="24"/>
          <w:szCs w:val="24"/>
          <w:lang w:eastAsia="es-ES"/>
        </w:rPr>
        <w:tab/>
        <w:t xml:space="preserve">Por su parte, el reglamento interior de la Comisión para la Protección contra Riesgos Sanitarios del Estado de San Luis Potosí, publicado en el Periódico Oficial del Estado, en fecha de 12 doce de octubre </w:t>
      </w:r>
      <w:proofErr w:type="spellStart"/>
      <w:r>
        <w:rPr>
          <w:rFonts w:ascii="Arial" w:eastAsia="Arial Unicode MS" w:hAnsi="Arial" w:cs="Arial"/>
          <w:sz w:val="24"/>
          <w:szCs w:val="24"/>
          <w:lang w:eastAsia="es-ES"/>
        </w:rPr>
        <w:t>de</w:t>
      </w:r>
      <w:proofErr w:type="spellEnd"/>
      <w:r>
        <w:rPr>
          <w:rFonts w:ascii="Arial" w:eastAsia="Arial Unicode MS" w:hAnsi="Arial" w:cs="Arial"/>
          <w:sz w:val="24"/>
          <w:szCs w:val="24"/>
          <w:lang w:eastAsia="es-ES"/>
        </w:rPr>
        <w:t xml:space="preserve"> 2010 dos mil diez, establece que para su debida integración y funcionamiento, esa Comisión deberá contar con diversas áreas administrativas, dentro de las cuales, se encuentra la </w:t>
      </w:r>
      <w:r w:rsidRPr="00111960">
        <w:rPr>
          <w:rFonts w:ascii="Arial" w:eastAsia="Arial Unicode MS" w:hAnsi="Arial" w:cs="Arial"/>
          <w:sz w:val="24"/>
          <w:szCs w:val="24"/>
          <w:lang w:eastAsia="es-ES"/>
        </w:rPr>
        <w:t>Subdirección de Dictamen y Autorización Sanitaria</w:t>
      </w:r>
      <w:r w:rsidR="00DE17CC">
        <w:rPr>
          <w:rFonts w:ascii="Arial" w:eastAsia="Arial Unicode MS" w:hAnsi="Arial" w:cs="Arial"/>
          <w:sz w:val="24"/>
          <w:szCs w:val="24"/>
          <w:lang w:eastAsia="es-ES"/>
        </w:rPr>
        <w:t xml:space="preserve">, cuyas atribuciones se enlistan en el artículo 11 de dicha normatividad, a saber: </w:t>
      </w:r>
    </w:p>
    <w:p w14:paraId="026C7234" w14:textId="4C00B41D" w:rsidR="00DE17CC" w:rsidRDefault="00DE17CC" w:rsidP="001F4EA2">
      <w:pPr>
        <w:spacing w:after="0" w:line="360" w:lineRule="auto"/>
        <w:jc w:val="both"/>
        <w:rPr>
          <w:rFonts w:ascii="Arial" w:eastAsia="Arial Unicode MS" w:hAnsi="Arial" w:cs="Arial"/>
          <w:sz w:val="24"/>
          <w:szCs w:val="24"/>
          <w:lang w:eastAsia="es-ES"/>
        </w:rPr>
      </w:pPr>
    </w:p>
    <w:p w14:paraId="7AAD11F1"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 xml:space="preserve">I. Participar en el proceso, planeación, programación y </w:t>
      </w:r>
      <w:proofErr w:type="spellStart"/>
      <w:r w:rsidRPr="000940CF">
        <w:rPr>
          <w:rFonts w:ascii="Arial" w:eastAsia="Arial Unicode MS" w:hAnsi="Arial" w:cs="Arial"/>
          <w:lang w:eastAsia="es-ES"/>
        </w:rPr>
        <w:t>presupuestación</w:t>
      </w:r>
      <w:proofErr w:type="spellEnd"/>
      <w:r w:rsidRPr="000940CF">
        <w:rPr>
          <w:rFonts w:ascii="Arial" w:eastAsia="Arial Unicode MS" w:hAnsi="Arial" w:cs="Arial"/>
          <w:lang w:eastAsia="es-ES"/>
        </w:rPr>
        <w:t xml:space="preserve"> de las actividades de control contra riesgos sanitarios;</w:t>
      </w:r>
    </w:p>
    <w:p w14:paraId="5C964DC0"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II. Realizar la administración, actualización y control de la base de datos y el padrón de establecimientos de la COEPRIS;</w:t>
      </w:r>
    </w:p>
    <w:p w14:paraId="0D319AB1"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 xml:space="preserve">III. Participar en la elaboración del manual de estructura, organización y </w:t>
      </w:r>
      <w:proofErr w:type="gramStart"/>
      <w:r w:rsidRPr="000940CF">
        <w:rPr>
          <w:rFonts w:ascii="Arial" w:eastAsia="Arial Unicode MS" w:hAnsi="Arial" w:cs="Arial"/>
          <w:lang w:eastAsia="es-ES"/>
        </w:rPr>
        <w:t>procedimientos</w:t>
      </w:r>
      <w:proofErr w:type="gramEnd"/>
      <w:r w:rsidRPr="000940CF">
        <w:rPr>
          <w:rFonts w:ascii="Arial" w:eastAsia="Arial Unicode MS" w:hAnsi="Arial" w:cs="Arial"/>
          <w:lang w:eastAsia="es-ES"/>
        </w:rPr>
        <w:t xml:space="preserve"> así como de servicios al público, en coordinación con las demás unidades administrativas de la COEPRIS;</w:t>
      </w:r>
    </w:p>
    <w:p w14:paraId="430826E8"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IV. Proponer las leyendas precautorias o de orientación que deben incluirse en la publicidad;</w:t>
      </w:r>
    </w:p>
    <w:p w14:paraId="2AC96B5F"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V. Revisar y validar solicitudes de trámite, conforme al manual correspondiente a cada área;</w:t>
      </w:r>
    </w:p>
    <w:p w14:paraId="0C28F43B" w14:textId="54E39A41"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VI. Suscribir los documentos relativos al ejercicio de sus atribuciones y aquellos que les correspondan por suplencia, así como firmar en los casos que les competa; así como los concernientes a los asuntos que le encomiende el Comisionado;</w:t>
      </w:r>
    </w:p>
    <w:p w14:paraId="1A2E314F"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 xml:space="preserve">VII. Colaborar en el ámbito de sus respectivas atribuciones en las acciones de supervisión de las Coordinaciones Jurisdiccionales de Protección Contra Riesgos Sanitarios para la evaluación y seguimiento de los resultados de los Indicadores de gestión, de los métodos, procesos y procedimiento, así como </w:t>
      </w:r>
      <w:r w:rsidRPr="000940CF">
        <w:rPr>
          <w:rFonts w:ascii="Arial" w:eastAsia="Arial Unicode MS" w:hAnsi="Arial" w:cs="Arial"/>
          <w:lang w:eastAsia="es-ES"/>
        </w:rPr>
        <w:lastRenderedPageBreak/>
        <w:t>proponer acciones preventivas, correctivas o de mejora del Sistema Estatal Sanitario;</w:t>
      </w:r>
    </w:p>
    <w:p w14:paraId="79266E2D"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VIII. Revisar, notificar y entregar a los usuarios a través de ventanilla, las resoluciones correspondientes de las solicitudes de tramite;</w:t>
      </w:r>
    </w:p>
    <w:p w14:paraId="525DA351"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IX. Expedir o revocar, en el ámbito de su competencia, las autorizaciones sanitarias relacionadas con los permisos para uso de recetarios especiales y libros de control de estupefacientes y psicotrópicos;</w:t>
      </w:r>
    </w:p>
    <w:p w14:paraId="6D4F34B6"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X. Expedir certificados para la importación y exportación de productos en el ámbito de su competencia;</w:t>
      </w:r>
    </w:p>
    <w:p w14:paraId="12A6259A"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XI. Evaluar, expedir o revocar las autorizaciones o permisos, de establecimientos, productos, actividades o servicios de salud, de publicidad, de responsables sanitarios, y otros dentro del ámbito de competencia de la COEPRIS y demás que se determinen mediante el Acuerdo específico;</w:t>
      </w:r>
    </w:p>
    <w:p w14:paraId="0AFD459D"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XII. Expedir certificados de la condición sanitaria de los sistemas de abastecimiento de agua, una vez cumplidos los requisitos que establezca la normatividad sanitaria vigente;</w:t>
      </w:r>
    </w:p>
    <w:p w14:paraId="31644225"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XIII. Elaborar los dictámenes de las Actas de Verificación Sanitarias y cuando sea procedente, señalar los plazos para la corrección de anomalías, detectadas en las visitas de verificación sanitaria;</w:t>
      </w:r>
    </w:p>
    <w:p w14:paraId="6E4A626D"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XIV. Elaborar y fundamentar los dictámenes de las actas de verificación sanitaria que no cumplieron con la corrección de anomalías, para darles el debido seguimiento jurídico;</w:t>
      </w:r>
    </w:p>
    <w:p w14:paraId="36AED966" w14:textId="77777777" w:rsidR="000940CF" w:rsidRPr="000940CF" w:rsidRDefault="000940CF" w:rsidP="000940CF">
      <w:pPr>
        <w:spacing w:after="0" w:line="240" w:lineRule="auto"/>
        <w:ind w:left="1134" w:right="1183"/>
        <w:jc w:val="both"/>
        <w:rPr>
          <w:rFonts w:ascii="Arial" w:eastAsia="Arial Unicode MS" w:hAnsi="Arial" w:cs="Arial"/>
          <w:b/>
          <w:lang w:eastAsia="es-ES"/>
        </w:rPr>
      </w:pPr>
      <w:r w:rsidRPr="000940CF">
        <w:rPr>
          <w:rFonts w:ascii="Arial" w:eastAsia="Arial Unicode MS" w:hAnsi="Arial" w:cs="Arial"/>
          <w:b/>
          <w:lang w:eastAsia="es-ES"/>
        </w:rPr>
        <w:t>XV. Emitir las notificaciones de resultados de las visitas de verificación, en la esfera de su competencia, una vez dictaminadas y validadas por la Coordinación de Dictamen;</w:t>
      </w:r>
    </w:p>
    <w:p w14:paraId="6CD6E3CF" w14:textId="77777777" w:rsidR="000940CF" w:rsidRP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XVI. Ordenar la suspensión de la emisión o difusión de mensajes publicitarios, que contravengan lo dispuesto en la legislación, reglamentación y demás disposiciones federales y estatales, aplicables en materia de salud, y</w:t>
      </w:r>
    </w:p>
    <w:p w14:paraId="0AEE8087" w14:textId="1BC5380B" w:rsidR="000940CF" w:rsidRDefault="000940CF" w:rsidP="000940CF">
      <w:pPr>
        <w:spacing w:after="0" w:line="240" w:lineRule="auto"/>
        <w:ind w:left="1134" w:right="1183"/>
        <w:jc w:val="both"/>
        <w:rPr>
          <w:rFonts w:ascii="Arial" w:eastAsia="Arial Unicode MS" w:hAnsi="Arial" w:cs="Arial"/>
          <w:lang w:eastAsia="es-ES"/>
        </w:rPr>
      </w:pPr>
      <w:r w:rsidRPr="000940CF">
        <w:rPr>
          <w:rFonts w:ascii="Arial" w:eastAsia="Arial Unicode MS" w:hAnsi="Arial" w:cs="Arial"/>
          <w:lang w:eastAsia="es-ES"/>
        </w:rPr>
        <w:t>XVII. Las demás que este Reglamento y otras disposiciones legales, reglamentarias y administrativas de carácter general y el Comisionado le confieran.</w:t>
      </w:r>
    </w:p>
    <w:p w14:paraId="7803C7DF" w14:textId="74F41665" w:rsidR="000940CF" w:rsidRDefault="000940CF" w:rsidP="000940CF">
      <w:pPr>
        <w:spacing w:after="0" w:line="240" w:lineRule="auto"/>
        <w:ind w:left="1134" w:right="1183"/>
        <w:jc w:val="both"/>
        <w:rPr>
          <w:rFonts w:ascii="Arial" w:eastAsia="Arial Unicode MS" w:hAnsi="Arial" w:cs="Arial"/>
          <w:lang w:eastAsia="es-ES"/>
        </w:rPr>
      </w:pPr>
    </w:p>
    <w:p w14:paraId="530C09BD" w14:textId="2229FC49" w:rsidR="000940CF" w:rsidRPr="000940CF" w:rsidRDefault="000940CF" w:rsidP="000940CF">
      <w:pPr>
        <w:spacing w:after="0" w:line="240" w:lineRule="auto"/>
        <w:ind w:left="1134" w:right="1183"/>
        <w:jc w:val="right"/>
        <w:rPr>
          <w:rFonts w:ascii="Arial" w:eastAsia="Arial Unicode MS" w:hAnsi="Arial" w:cs="Arial"/>
          <w:b/>
          <w:lang w:eastAsia="es-ES"/>
        </w:rPr>
      </w:pPr>
      <w:r w:rsidRPr="000940CF">
        <w:rPr>
          <w:rFonts w:ascii="Arial" w:eastAsia="Arial Unicode MS" w:hAnsi="Arial" w:cs="Arial"/>
          <w:b/>
          <w:lang w:eastAsia="es-ES"/>
        </w:rPr>
        <w:t>[Énfasis añadido]</w:t>
      </w:r>
    </w:p>
    <w:p w14:paraId="2FB24D69" w14:textId="77777777" w:rsidR="000940CF" w:rsidRPr="00CD028C" w:rsidRDefault="000940CF" w:rsidP="000940CF">
      <w:pPr>
        <w:spacing w:after="0" w:line="240" w:lineRule="auto"/>
        <w:ind w:left="1134" w:right="1183"/>
        <w:jc w:val="both"/>
        <w:rPr>
          <w:rFonts w:ascii="Arial" w:eastAsia="Arial Unicode MS" w:hAnsi="Arial" w:cs="Arial"/>
          <w:lang w:eastAsia="es-ES"/>
        </w:rPr>
      </w:pPr>
    </w:p>
    <w:p w14:paraId="6BCACBFA" w14:textId="0459DD51" w:rsidR="000940CF" w:rsidRPr="000940CF" w:rsidRDefault="000940CF" w:rsidP="000940C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Conforme lo anterior, se tiene que </w:t>
      </w:r>
      <w:r w:rsidRPr="000940CF">
        <w:rPr>
          <w:rFonts w:ascii="Arial" w:eastAsia="Arial Unicode MS" w:hAnsi="Arial" w:cs="Arial"/>
          <w:sz w:val="24"/>
          <w:szCs w:val="24"/>
          <w:lang w:eastAsia="es-ES"/>
        </w:rPr>
        <w:t>la Subdirección de Dictamen y Autorización Sanitaria</w:t>
      </w:r>
      <w:r>
        <w:rPr>
          <w:rFonts w:ascii="Arial" w:eastAsia="Arial Unicode MS" w:hAnsi="Arial" w:cs="Arial"/>
          <w:sz w:val="24"/>
          <w:szCs w:val="24"/>
          <w:lang w:eastAsia="es-ES"/>
        </w:rPr>
        <w:t xml:space="preserve"> –en lo que aquí interesa-, le corresponde r</w:t>
      </w:r>
      <w:r w:rsidRPr="000940CF">
        <w:rPr>
          <w:rFonts w:ascii="Arial" w:eastAsia="Arial Unicode MS" w:hAnsi="Arial" w:cs="Arial"/>
          <w:sz w:val="24"/>
          <w:szCs w:val="24"/>
          <w:lang w:eastAsia="es-ES"/>
        </w:rPr>
        <w:t>evisar y validar solicitudes de trámite, conforme al manual correspondiente a cada área;</w:t>
      </w:r>
      <w:r>
        <w:rPr>
          <w:rFonts w:ascii="Arial" w:eastAsia="Arial Unicode MS" w:hAnsi="Arial" w:cs="Arial"/>
          <w:sz w:val="24"/>
          <w:szCs w:val="24"/>
          <w:lang w:eastAsia="es-ES"/>
        </w:rPr>
        <w:t xml:space="preserve"> r</w:t>
      </w:r>
      <w:r w:rsidRPr="000940CF">
        <w:rPr>
          <w:rFonts w:ascii="Arial" w:eastAsia="Arial Unicode MS" w:hAnsi="Arial" w:cs="Arial"/>
          <w:sz w:val="24"/>
          <w:szCs w:val="24"/>
          <w:lang w:eastAsia="es-ES"/>
        </w:rPr>
        <w:t>evisar, notificar y entregar a los usuarios a través de ventanilla, las resoluciones correspondientes de las solicitudes de tramite;</w:t>
      </w:r>
      <w:r>
        <w:rPr>
          <w:rFonts w:ascii="Arial" w:eastAsia="Arial Unicode MS" w:hAnsi="Arial" w:cs="Arial"/>
          <w:sz w:val="24"/>
          <w:szCs w:val="24"/>
          <w:lang w:eastAsia="es-ES"/>
        </w:rPr>
        <w:t xml:space="preserve"> e</w:t>
      </w:r>
      <w:r w:rsidRPr="000940CF">
        <w:rPr>
          <w:rFonts w:ascii="Arial" w:eastAsia="Arial Unicode MS" w:hAnsi="Arial" w:cs="Arial"/>
          <w:sz w:val="24"/>
          <w:szCs w:val="24"/>
          <w:lang w:eastAsia="es-ES"/>
        </w:rPr>
        <w:t>valuar, expedir o revocar las autorizaciones o permisos, de establecimientos, productos, actividades o servicios de salud, de publicidad, de responsables sanitarios, y otros dentro del ámbito de competencia de la COEPRIS y demás que se determinen mediante el Acuerdo específico;</w:t>
      </w:r>
      <w:r>
        <w:rPr>
          <w:rFonts w:ascii="Arial" w:eastAsia="Arial Unicode MS" w:hAnsi="Arial" w:cs="Arial"/>
          <w:sz w:val="24"/>
          <w:szCs w:val="24"/>
          <w:lang w:eastAsia="es-ES"/>
        </w:rPr>
        <w:t xml:space="preserve"> e</w:t>
      </w:r>
      <w:r w:rsidRPr="000940CF">
        <w:rPr>
          <w:rFonts w:ascii="Arial" w:eastAsia="Arial Unicode MS" w:hAnsi="Arial" w:cs="Arial"/>
          <w:sz w:val="24"/>
          <w:szCs w:val="24"/>
          <w:lang w:eastAsia="es-ES"/>
        </w:rPr>
        <w:t>laborar los dictámenes de las Actas de Verificación Sanitarias y cuando sea procedente, señalar los plazos para la corrección de anomalías, detectadas en las visitas de verificación sanitaria;</w:t>
      </w:r>
      <w:r>
        <w:rPr>
          <w:rFonts w:ascii="Arial" w:eastAsia="Arial Unicode MS" w:hAnsi="Arial" w:cs="Arial"/>
          <w:sz w:val="24"/>
          <w:szCs w:val="24"/>
          <w:lang w:eastAsia="es-ES"/>
        </w:rPr>
        <w:t xml:space="preserve"> e</w:t>
      </w:r>
      <w:r w:rsidRPr="000940CF">
        <w:rPr>
          <w:rFonts w:ascii="Arial" w:eastAsia="Arial Unicode MS" w:hAnsi="Arial" w:cs="Arial"/>
          <w:sz w:val="24"/>
          <w:szCs w:val="24"/>
          <w:lang w:eastAsia="es-ES"/>
        </w:rPr>
        <w:t xml:space="preserve">laborar y </w:t>
      </w:r>
      <w:r w:rsidRPr="000940CF">
        <w:rPr>
          <w:rFonts w:ascii="Arial" w:eastAsia="Arial Unicode MS" w:hAnsi="Arial" w:cs="Arial"/>
          <w:sz w:val="24"/>
          <w:szCs w:val="24"/>
          <w:lang w:eastAsia="es-ES"/>
        </w:rPr>
        <w:lastRenderedPageBreak/>
        <w:t>fundamentar los dictámenes de las actas de verificación sanitaria que no cumplieron con la corrección de anomalías, para darles</w:t>
      </w:r>
      <w:r>
        <w:rPr>
          <w:rFonts w:ascii="Arial" w:eastAsia="Arial Unicode MS" w:hAnsi="Arial" w:cs="Arial"/>
          <w:sz w:val="24"/>
          <w:szCs w:val="24"/>
          <w:lang w:eastAsia="es-ES"/>
        </w:rPr>
        <w:t xml:space="preserve"> el debido seguimiento jurídico y e</w:t>
      </w:r>
      <w:r w:rsidRPr="000940CF">
        <w:rPr>
          <w:rFonts w:ascii="Arial" w:eastAsia="Arial Unicode MS" w:hAnsi="Arial" w:cs="Arial"/>
          <w:sz w:val="24"/>
          <w:szCs w:val="24"/>
          <w:lang w:eastAsia="es-ES"/>
        </w:rPr>
        <w:t>mitir las notificaciones de resultados de las visitas de verificación, en la esfera de su competencia, una vez dictaminadas y validadas por la Coordinación de Dictamen;</w:t>
      </w:r>
    </w:p>
    <w:p w14:paraId="520A8C09" w14:textId="6EC825CC" w:rsidR="00DE17CC" w:rsidRPr="000940CF" w:rsidRDefault="00DE17CC" w:rsidP="000940CF">
      <w:pPr>
        <w:spacing w:after="0" w:line="360" w:lineRule="auto"/>
        <w:ind w:firstLine="708"/>
        <w:jc w:val="both"/>
        <w:rPr>
          <w:rFonts w:ascii="Arial" w:eastAsia="Arial Unicode MS" w:hAnsi="Arial" w:cs="Arial"/>
          <w:sz w:val="24"/>
          <w:szCs w:val="24"/>
          <w:lang w:eastAsia="es-ES"/>
        </w:rPr>
      </w:pPr>
    </w:p>
    <w:p w14:paraId="2B341528" w14:textId="6CAA50B5" w:rsidR="000940CF" w:rsidRDefault="000940CF" w:rsidP="001F4EA2">
      <w:pPr>
        <w:spacing w:after="0" w:line="360" w:lineRule="auto"/>
        <w:jc w:val="both"/>
        <w:rPr>
          <w:rFonts w:ascii="Arial" w:eastAsia="Arial Unicode MS" w:hAnsi="Arial" w:cs="Arial"/>
          <w:sz w:val="24"/>
          <w:szCs w:val="24"/>
          <w:lang w:eastAsia="es-ES"/>
        </w:rPr>
      </w:pPr>
      <w:r>
        <w:rPr>
          <w:rFonts w:ascii="Arial" w:eastAsia="Arial Unicode MS" w:hAnsi="Arial" w:cs="Arial"/>
          <w:sz w:val="24"/>
          <w:szCs w:val="24"/>
          <w:lang w:eastAsia="es-ES"/>
        </w:rPr>
        <w:tab/>
        <w:t>Ahora bien, de la lectura de la declaración de inexistencia que se impugna en la presente revisión, es posible advertir, que la solicitud de dicha declaratoria fue solicitada mediante el oficio COEPRIS/SDAS/DJC/OF.1699/2026, de fecha 22 veintidós de abril de 2026 dos mil veintiséis</w:t>
      </w:r>
      <w:r w:rsidR="000A0257">
        <w:rPr>
          <w:rFonts w:ascii="Arial" w:eastAsia="Arial Unicode MS" w:hAnsi="Arial" w:cs="Arial"/>
          <w:sz w:val="24"/>
          <w:szCs w:val="24"/>
          <w:lang w:eastAsia="es-ES"/>
        </w:rPr>
        <w:t xml:space="preserve">; </w:t>
      </w:r>
      <w:proofErr w:type="gramStart"/>
      <w:r w:rsidR="000A0257">
        <w:rPr>
          <w:rFonts w:ascii="Arial" w:eastAsia="Arial Unicode MS" w:hAnsi="Arial" w:cs="Arial"/>
          <w:sz w:val="24"/>
          <w:szCs w:val="24"/>
          <w:lang w:eastAsia="es-ES"/>
        </w:rPr>
        <w:t>dicha documental</w:t>
      </w:r>
      <w:proofErr w:type="gramEnd"/>
      <w:r w:rsidR="000A0257">
        <w:rPr>
          <w:rFonts w:ascii="Arial" w:eastAsia="Arial Unicode MS" w:hAnsi="Arial" w:cs="Arial"/>
          <w:sz w:val="24"/>
          <w:szCs w:val="24"/>
          <w:lang w:eastAsia="es-ES"/>
        </w:rPr>
        <w:t>, fue suscrita-entre otros- y validada por la Subdirectora de Dictamen y Autorización Sanitaria.</w:t>
      </w:r>
    </w:p>
    <w:p w14:paraId="49EC464C" w14:textId="77777777" w:rsidR="00CD028C" w:rsidRDefault="00CD028C" w:rsidP="001F4EA2">
      <w:pPr>
        <w:spacing w:after="0" w:line="360" w:lineRule="auto"/>
        <w:jc w:val="both"/>
        <w:rPr>
          <w:rFonts w:ascii="Arial" w:eastAsia="Arial Unicode MS" w:hAnsi="Arial" w:cs="Arial"/>
          <w:sz w:val="24"/>
          <w:szCs w:val="24"/>
          <w:lang w:eastAsia="es-ES"/>
        </w:rPr>
      </w:pPr>
    </w:p>
    <w:p w14:paraId="74BE8AD8" w14:textId="5D00235C" w:rsidR="001F4EA2" w:rsidRPr="00683FCD" w:rsidRDefault="000A0257" w:rsidP="001F4EA2">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consecuencia, si la</w:t>
      </w:r>
      <w:r w:rsidRPr="000A0257">
        <w:rPr>
          <w:rFonts w:ascii="Arial" w:eastAsia="Arial Unicode MS" w:hAnsi="Arial" w:cs="Arial"/>
          <w:sz w:val="24"/>
          <w:szCs w:val="24"/>
          <w:lang w:eastAsia="es-ES"/>
        </w:rPr>
        <w:t xml:space="preserve"> Subdirectora de Dictamen y Autorización Sanitaria</w:t>
      </w:r>
      <w:r w:rsidR="001F4EA2">
        <w:rPr>
          <w:rFonts w:ascii="Arial" w:eastAsia="Arial Unicode MS" w:hAnsi="Arial" w:cs="Arial"/>
          <w:sz w:val="24"/>
          <w:szCs w:val="24"/>
          <w:lang w:eastAsia="es-ES"/>
        </w:rPr>
        <w:t xml:space="preserve">, </w:t>
      </w:r>
      <w:r>
        <w:rPr>
          <w:rFonts w:ascii="Arial" w:eastAsia="Arial Unicode MS" w:hAnsi="Arial" w:cs="Arial"/>
          <w:sz w:val="24"/>
          <w:szCs w:val="24"/>
          <w:lang w:eastAsia="es-ES"/>
        </w:rPr>
        <w:t>válido</w:t>
      </w:r>
      <w:r w:rsidR="001F4EA2">
        <w:rPr>
          <w:rFonts w:ascii="Arial" w:eastAsia="Arial Unicode MS" w:hAnsi="Arial" w:cs="Arial"/>
          <w:sz w:val="24"/>
          <w:szCs w:val="24"/>
          <w:lang w:eastAsia="es-ES"/>
        </w:rPr>
        <w:t xml:space="preserve"> que no obraba </w:t>
      </w:r>
      <w:r>
        <w:rPr>
          <w:rFonts w:ascii="Arial" w:eastAsia="Arial Unicode MS" w:hAnsi="Arial" w:cs="Arial"/>
          <w:sz w:val="24"/>
          <w:szCs w:val="24"/>
          <w:lang w:eastAsia="es-ES"/>
        </w:rPr>
        <w:t xml:space="preserve">información relativa a la solicitada en el folio 241230326000101, </w:t>
      </w:r>
      <w:r w:rsidR="001F4EA2">
        <w:rPr>
          <w:rFonts w:ascii="Arial" w:eastAsia="Arial Unicode MS" w:hAnsi="Arial" w:cs="Arial"/>
          <w:sz w:val="24"/>
          <w:szCs w:val="24"/>
          <w:lang w:eastAsia="es-ES"/>
        </w:rPr>
        <w:t xml:space="preserve">este Organismo </w:t>
      </w:r>
      <w:r>
        <w:rPr>
          <w:rFonts w:ascii="Arial" w:eastAsia="Arial Unicode MS" w:hAnsi="Arial" w:cs="Arial"/>
          <w:sz w:val="24"/>
          <w:szCs w:val="24"/>
          <w:lang w:eastAsia="es-ES"/>
        </w:rPr>
        <w:t xml:space="preserve">Garante </w:t>
      </w:r>
      <w:r w:rsidR="001F4EA2">
        <w:rPr>
          <w:rFonts w:ascii="Arial" w:eastAsia="Arial Unicode MS" w:hAnsi="Arial" w:cs="Arial"/>
          <w:sz w:val="24"/>
          <w:szCs w:val="24"/>
          <w:lang w:eastAsia="es-ES"/>
        </w:rPr>
        <w:t>arriba a la convicción de que</w:t>
      </w:r>
      <w:r>
        <w:rPr>
          <w:rFonts w:ascii="Arial" w:eastAsia="Arial Unicode MS" w:hAnsi="Arial" w:cs="Arial"/>
          <w:sz w:val="24"/>
          <w:szCs w:val="24"/>
          <w:lang w:eastAsia="es-ES"/>
        </w:rPr>
        <w:t xml:space="preserve">, el Organismo Desconcentrado, subordinado a los Servicios de Salud, a través del área de </w:t>
      </w:r>
      <w:r w:rsidRPr="000A0257">
        <w:rPr>
          <w:rFonts w:ascii="Arial" w:eastAsia="Arial Unicode MS" w:hAnsi="Arial" w:cs="Arial"/>
          <w:sz w:val="24"/>
          <w:szCs w:val="24"/>
          <w:lang w:eastAsia="es-ES"/>
        </w:rPr>
        <w:t>Autorización Sanitaria</w:t>
      </w:r>
      <w:r>
        <w:rPr>
          <w:rFonts w:ascii="Arial" w:eastAsia="Arial Unicode MS" w:hAnsi="Arial" w:cs="Arial"/>
          <w:sz w:val="24"/>
          <w:szCs w:val="24"/>
          <w:lang w:eastAsia="es-ES"/>
        </w:rPr>
        <w:t xml:space="preserve">, </w:t>
      </w:r>
      <w:r w:rsidR="001F4EA2">
        <w:rPr>
          <w:rFonts w:ascii="Arial" w:eastAsia="Arial Unicode MS" w:hAnsi="Arial" w:cs="Arial"/>
          <w:sz w:val="24"/>
          <w:szCs w:val="24"/>
          <w:lang w:eastAsia="es-ES"/>
        </w:rPr>
        <w:t>no se encuentra en el supuesto previsto por la fracción I</w:t>
      </w:r>
      <w:r w:rsidR="001F4EA2">
        <w:rPr>
          <w:rStyle w:val="Refdenotaalpie"/>
          <w:rFonts w:ascii="Arial" w:eastAsia="Arial Unicode MS" w:hAnsi="Arial" w:cs="Arial"/>
          <w:sz w:val="24"/>
          <w:szCs w:val="24"/>
          <w:lang w:eastAsia="es-ES"/>
        </w:rPr>
        <w:footnoteReference w:id="19"/>
      </w:r>
      <w:r w:rsidR="001F4EA2">
        <w:rPr>
          <w:rFonts w:ascii="Arial" w:eastAsia="Arial Unicode MS" w:hAnsi="Arial" w:cs="Arial"/>
          <w:sz w:val="24"/>
          <w:szCs w:val="24"/>
          <w:lang w:eastAsia="es-ES"/>
        </w:rPr>
        <w:t xml:space="preserve"> del artículo 160</w:t>
      </w:r>
      <w:r w:rsidR="001F4EA2">
        <w:rPr>
          <w:rStyle w:val="Refdenotaalpie"/>
          <w:rFonts w:ascii="Arial" w:eastAsia="Arial Unicode MS" w:hAnsi="Arial" w:cs="Arial"/>
          <w:sz w:val="24"/>
          <w:szCs w:val="24"/>
          <w:lang w:eastAsia="es-ES"/>
        </w:rPr>
        <w:footnoteReference w:id="20"/>
      </w:r>
      <w:r w:rsidR="001F4EA2">
        <w:rPr>
          <w:rFonts w:ascii="Arial" w:eastAsia="Arial Unicode MS" w:hAnsi="Arial" w:cs="Arial"/>
          <w:sz w:val="24"/>
          <w:szCs w:val="24"/>
          <w:lang w:eastAsia="es-ES"/>
        </w:rPr>
        <w:t xml:space="preserve"> de la Ley de Transparencia y Acceso a la Información Pública del Estado, conforme al cual deban d</w:t>
      </w:r>
      <w:r w:rsidR="001F4EA2" w:rsidRPr="00683FCD">
        <w:rPr>
          <w:rFonts w:ascii="Arial" w:eastAsia="Arial Unicode MS" w:hAnsi="Arial" w:cs="Arial"/>
          <w:sz w:val="24"/>
          <w:szCs w:val="24"/>
          <w:lang w:eastAsia="es-ES"/>
        </w:rPr>
        <w:t xml:space="preserve">ictarse otras medidas para localizar la información, ya que </w:t>
      </w:r>
      <w:r w:rsidR="001F4EA2" w:rsidRPr="00683FCD">
        <w:rPr>
          <w:rFonts w:ascii="Arial" w:eastAsia="Arial Unicode MS" w:hAnsi="Arial" w:cs="Arial"/>
          <w:sz w:val="24"/>
          <w:szCs w:val="24"/>
          <w:u w:val="single"/>
          <w:lang w:eastAsia="es-ES"/>
        </w:rPr>
        <w:t>se trata del área -de interés del aquí recurrente-, que señaló para gestionar su petición</w:t>
      </w:r>
      <w:r w:rsidR="001F4EA2">
        <w:rPr>
          <w:rFonts w:ascii="Arial" w:eastAsia="Arial Unicode MS" w:hAnsi="Arial" w:cs="Arial"/>
          <w:sz w:val="24"/>
          <w:szCs w:val="24"/>
          <w:lang w:eastAsia="es-ES"/>
        </w:rPr>
        <w:t xml:space="preserve"> </w:t>
      </w:r>
      <w:r w:rsidR="001F4EA2" w:rsidRPr="00683FCD">
        <w:rPr>
          <w:rFonts w:ascii="Arial" w:eastAsia="Arial Unicode MS" w:hAnsi="Arial" w:cs="Arial"/>
          <w:sz w:val="24"/>
          <w:szCs w:val="24"/>
          <w:lang w:eastAsia="es-ES"/>
        </w:rPr>
        <w:t xml:space="preserve">y </w:t>
      </w:r>
      <w:r w:rsidR="001F4EA2">
        <w:rPr>
          <w:rFonts w:ascii="Arial" w:eastAsia="Arial Unicode MS" w:hAnsi="Arial" w:cs="Arial"/>
          <w:sz w:val="24"/>
          <w:szCs w:val="24"/>
          <w:lang w:eastAsia="es-ES"/>
        </w:rPr>
        <w:t xml:space="preserve">ésta, </w:t>
      </w:r>
      <w:r w:rsidR="001F4EA2" w:rsidRPr="00683FCD">
        <w:rPr>
          <w:rFonts w:ascii="Arial" w:eastAsia="Arial Unicode MS" w:hAnsi="Arial" w:cs="Arial"/>
          <w:sz w:val="24"/>
          <w:szCs w:val="24"/>
          <w:lang w:eastAsia="es-ES"/>
        </w:rPr>
        <w:t xml:space="preserve">ha señalado que no </w:t>
      </w:r>
      <w:r w:rsidR="001F4EA2">
        <w:rPr>
          <w:rFonts w:ascii="Arial" w:eastAsia="Arial Unicode MS" w:hAnsi="Arial" w:cs="Arial"/>
          <w:sz w:val="24"/>
          <w:szCs w:val="24"/>
          <w:lang w:eastAsia="es-ES"/>
        </w:rPr>
        <w:t xml:space="preserve">se encontró </w:t>
      </w:r>
      <w:r>
        <w:rPr>
          <w:rFonts w:ascii="Arial" w:eastAsia="Arial Unicode MS" w:hAnsi="Arial" w:cs="Arial"/>
          <w:sz w:val="24"/>
          <w:szCs w:val="24"/>
          <w:lang w:eastAsia="es-ES"/>
        </w:rPr>
        <w:t>información</w:t>
      </w:r>
      <w:r w:rsidR="001F4EA2">
        <w:rPr>
          <w:rFonts w:ascii="Arial" w:eastAsia="Arial Unicode MS" w:hAnsi="Arial" w:cs="Arial"/>
          <w:sz w:val="24"/>
          <w:szCs w:val="24"/>
          <w:lang w:eastAsia="es-ES"/>
        </w:rPr>
        <w:t xml:space="preserve"> </w:t>
      </w:r>
      <w:r w:rsidR="001F4EA2" w:rsidRPr="00683FCD">
        <w:rPr>
          <w:rFonts w:ascii="Arial" w:eastAsia="Arial Unicode MS" w:hAnsi="Arial" w:cs="Arial"/>
          <w:sz w:val="24"/>
          <w:szCs w:val="24"/>
          <w:lang w:eastAsia="es-ES"/>
        </w:rPr>
        <w:t>en sus archivos, sin que se esté en el supuesto de exigirle que genere los documentos que se piden conforme lo prevé la fracción</w:t>
      </w:r>
      <w:r w:rsidR="001F4EA2">
        <w:rPr>
          <w:rFonts w:ascii="Arial" w:eastAsia="Arial Unicode MS" w:hAnsi="Arial" w:cs="Arial"/>
          <w:sz w:val="24"/>
          <w:szCs w:val="24"/>
          <w:lang w:eastAsia="es-ES"/>
        </w:rPr>
        <w:t xml:space="preserve"> III</w:t>
      </w:r>
      <w:r w:rsidR="001F4EA2">
        <w:rPr>
          <w:rStyle w:val="Refdenotaalpie"/>
          <w:rFonts w:ascii="Arial" w:eastAsia="Arial Unicode MS" w:hAnsi="Arial" w:cs="Arial"/>
          <w:sz w:val="24"/>
          <w:szCs w:val="24"/>
          <w:lang w:eastAsia="es-ES"/>
        </w:rPr>
        <w:footnoteReference w:id="21"/>
      </w:r>
      <w:r w:rsidR="001F4EA2">
        <w:rPr>
          <w:rFonts w:ascii="Arial" w:eastAsia="Arial Unicode MS" w:hAnsi="Arial" w:cs="Arial"/>
          <w:sz w:val="24"/>
          <w:szCs w:val="24"/>
          <w:lang w:eastAsia="es-ES"/>
        </w:rPr>
        <w:t xml:space="preserve"> del citado numeral. </w:t>
      </w:r>
    </w:p>
    <w:p w14:paraId="4CE17CED" w14:textId="77777777" w:rsidR="001F4EA2" w:rsidRDefault="001F4EA2" w:rsidP="001F4EA2">
      <w:pPr>
        <w:spacing w:after="0" w:line="360" w:lineRule="auto"/>
        <w:ind w:firstLine="708"/>
        <w:jc w:val="both"/>
        <w:rPr>
          <w:rFonts w:ascii="Arial" w:eastAsia="Arial Unicode MS" w:hAnsi="Arial" w:cs="Arial"/>
          <w:sz w:val="24"/>
          <w:szCs w:val="24"/>
          <w:lang w:eastAsia="es-ES"/>
        </w:rPr>
      </w:pPr>
    </w:p>
    <w:p w14:paraId="01825EB4" w14:textId="42C93A62" w:rsidR="001F4EA2" w:rsidRPr="00D60149" w:rsidRDefault="001F4EA2" w:rsidP="00D60149">
      <w:pPr>
        <w:spacing w:after="0" w:line="360" w:lineRule="auto"/>
        <w:ind w:firstLine="708"/>
        <w:jc w:val="both"/>
        <w:rPr>
          <w:rFonts w:ascii="Arial" w:hAnsi="Arial" w:cs="Arial"/>
          <w:sz w:val="24"/>
          <w:szCs w:val="24"/>
        </w:rPr>
      </w:pPr>
      <w:r>
        <w:rPr>
          <w:rFonts w:ascii="Arial" w:eastAsia="Arial Unicode MS" w:hAnsi="Arial" w:cs="Arial"/>
          <w:sz w:val="24"/>
          <w:szCs w:val="24"/>
          <w:lang w:eastAsia="es-ES"/>
        </w:rPr>
        <w:t xml:space="preserve">En efecto, atendiendo la naturaleza de la documentación solicitada, se debe tomar en consideración que cualquier información existente y </w:t>
      </w:r>
      <w:r>
        <w:rPr>
          <w:rFonts w:ascii="Arial" w:eastAsia="Arial Unicode MS" w:hAnsi="Arial" w:cs="Arial"/>
          <w:sz w:val="24"/>
          <w:szCs w:val="24"/>
          <w:lang w:val="es-ES" w:eastAsia="es-ES"/>
        </w:rPr>
        <w:t xml:space="preserve">relacionada con el inmueble señalado en la solicitud de información que originó la presente revisión, </w:t>
      </w:r>
      <w:r w:rsidR="000A0257">
        <w:rPr>
          <w:rFonts w:ascii="Arial" w:hAnsi="Arial" w:cs="Arial"/>
          <w:sz w:val="24"/>
          <w:szCs w:val="24"/>
        </w:rPr>
        <w:t xml:space="preserve">en las unidades administrativas de Coordinación de Autorización Sanitaria, Centro Integral de Servicio y Archivos de la Comisión, </w:t>
      </w:r>
      <w:r w:rsidR="00D60149">
        <w:rPr>
          <w:rFonts w:ascii="Arial" w:hAnsi="Arial" w:cs="Arial"/>
          <w:sz w:val="24"/>
          <w:szCs w:val="24"/>
        </w:rPr>
        <w:t xml:space="preserve">relativo al </w:t>
      </w:r>
      <w:r w:rsidR="000A0257" w:rsidRPr="006106D8">
        <w:rPr>
          <w:rFonts w:ascii="Arial" w:hAnsi="Arial" w:cs="Arial"/>
          <w:sz w:val="24"/>
          <w:szCs w:val="24"/>
        </w:rPr>
        <w:t xml:space="preserve">aviso </w:t>
      </w:r>
      <w:r w:rsidR="000A0257" w:rsidRPr="006106D8">
        <w:rPr>
          <w:rFonts w:ascii="Arial" w:hAnsi="Arial" w:cs="Arial"/>
          <w:sz w:val="24"/>
          <w:szCs w:val="24"/>
        </w:rPr>
        <w:lastRenderedPageBreak/>
        <w:t>de funcionamiento, autorización sanitaria o cualquier documento emitido por COEPRIS respecto del establecimiento ubicado en Avenida Dr. Manuel Nava número 304, colonia Bellas Lomas, C.P. 78210, San Luis Potosí, S.L.P. Incluyendo: a) Tipo de</w:t>
      </w:r>
      <w:r w:rsidR="000A0257">
        <w:rPr>
          <w:rFonts w:ascii="Arial" w:hAnsi="Arial" w:cs="Arial"/>
          <w:sz w:val="24"/>
          <w:szCs w:val="24"/>
        </w:rPr>
        <w:t xml:space="preserve"> aviso o autorización sanitaria; </w:t>
      </w:r>
      <w:r w:rsidR="000A0257" w:rsidRPr="006106D8">
        <w:rPr>
          <w:rFonts w:ascii="Arial" w:hAnsi="Arial" w:cs="Arial"/>
          <w:sz w:val="24"/>
          <w:szCs w:val="24"/>
        </w:rPr>
        <w:t>b) Fecha</w:t>
      </w:r>
      <w:r w:rsidR="000A0257">
        <w:rPr>
          <w:rFonts w:ascii="Arial" w:hAnsi="Arial" w:cs="Arial"/>
          <w:sz w:val="24"/>
          <w:szCs w:val="24"/>
        </w:rPr>
        <w:t xml:space="preserve"> de presentación o autorización; c) Giro sanitario autorizado; </w:t>
      </w:r>
      <w:r w:rsidR="000A0257" w:rsidRPr="006106D8">
        <w:rPr>
          <w:rFonts w:ascii="Arial" w:hAnsi="Arial" w:cs="Arial"/>
          <w:sz w:val="24"/>
          <w:szCs w:val="24"/>
        </w:rPr>
        <w:t xml:space="preserve">d) Superficie del </w:t>
      </w:r>
      <w:r w:rsidR="000A0257">
        <w:rPr>
          <w:rFonts w:ascii="Arial" w:hAnsi="Arial" w:cs="Arial"/>
          <w:sz w:val="24"/>
          <w:szCs w:val="24"/>
        </w:rPr>
        <w:t xml:space="preserve">establecimiento (m², si consta); </w:t>
      </w:r>
      <w:r w:rsidR="000A0257" w:rsidRPr="006106D8">
        <w:rPr>
          <w:rFonts w:ascii="Arial" w:hAnsi="Arial" w:cs="Arial"/>
          <w:sz w:val="24"/>
          <w:szCs w:val="24"/>
        </w:rPr>
        <w:t>e) Actividades autorizadas (preparación de alimentos, bebidas, etc.)</w:t>
      </w:r>
      <w:r w:rsidR="000A0257">
        <w:rPr>
          <w:rFonts w:ascii="Arial" w:hAnsi="Arial" w:cs="Arial"/>
          <w:sz w:val="24"/>
          <w:szCs w:val="24"/>
        </w:rPr>
        <w:t xml:space="preserve">; </w:t>
      </w:r>
      <w:r w:rsidR="000A0257" w:rsidRPr="006106D8">
        <w:rPr>
          <w:rFonts w:ascii="Arial" w:hAnsi="Arial" w:cs="Arial"/>
          <w:sz w:val="24"/>
          <w:szCs w:val="24"/>
        </w:rPr>
        <w:t>f) Vigencia o estatus sanitario Periodo: del 1 de enero de 2024 a la fecha de respu</w:t>
      </w:r>
      <w:r w:rsidR="00D60149">
        <w:rPr>
          <w:rFonts w:ascii="Arial" w:hAnsi="Arial" w:cs="Arial"/>
          <w:sz w:val="24"/>
          <w:szCs w:val="24"/>
        </w:rPr>
        <w:t xml:space="preserve">esta de la presente solicitud, </w:t>
      </w:r>
      <w:r w:rsidRPr="000C4FAF">
        <w:rPr>
          <w:rFonts w:ascii="Arial" w:eastAsia="Arial Unicode MS" w:hAnsi="Arial" w:cs="Arial"/>
          <w:b/>
          <w:sz w:val="24"/>
          <w:szCs w:val="24"/>
          <w:u w:val="single"/>
          <w:lang w:val="es-ES" w:eastAsia="es-ES"/>
        </w:rPr>
        <w:t xml:space="preserve">su generación atiende al principio de rogación; es decir, se requiere como requisito </w:t>
      </w:r>
      <w:r w:rsidRPr="000C4FAF">
        <w:rPr>
          <w:rFonts w:ascii="Arial" w:eastAsia="Arial Unicode MS" w:hAnsi="Arial" w:cs="Arial"/>
          <w:b/>
          <w:i/>
          <w:sz w:val="24"/>
          <w:szCs w:val="24"/>
          <w:u w:val="single"/>
          <w:lang w:val="es-ES" w:eastAsia="es-ES"/>
        </w:rPr>
        <w:t xml:space="preserve">sine qua non </w:t>
      </w:r>
      <w:r w:rsidRPr="000C4FAF">
        <w:rPr>
          <w:rFonts w:ascii="Arial" w:eastAsia="Arial Unicode MS" w:hAnsi="Arial" w:cs="Arial"/>
          <w:b/>
          <w:sz w:val="24"/>
          <w:szCs w:val="24"/>
          <w:u w:val="single"/>
          <w:lang w:val="es-ES" w:eastAsia="es-ES"/>
        </w:rPr>
        <w:t xml:space="preserve">que, un particular (persona moral o física) ingrese una solicitud, inste un trámite o pretenda ejercer un derecho sobre un bien inmueble determinado. </w:t>
      </w:r>
    </w:p>
    <w:p w14:paraId="0177C143" w14:textId="77777777" w:rsidR="001F4EA2" w:rsidRDefault="001F4EA2" w:rsidP="001F4EA2">
      <w:pPr>
        <w:spacing w:after="0" w:line="360" w:lineRule="auto"/>
        <w:ind w:firstLine="708"/>
        <w:jc w:val="both"/>
        <w:rPr>
          <w:rFonts w:ascii="Arial" w:eastAsia="Arial Unicode MS" w:hAnsi="Arial" w:cs="Arial"/>
          <w:sz w:val="24"/>
          <w:szCs w:val="24"/>
          <w:lang w:val="es-ES" w:eastAsia="es-ES"/>
        </w:rPr>
      </w:pPr>
    </w:p>
    <w:p w14:paraId="6A3DDEB6" w14:textId="49A3F2B5" w:rsidR="001F4EA2" w:rsidRDefault="00D60149" w:rsidP="001F4EA2">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 xml:space="preserve">De ahí que, </w:t>
      </w:r>
      <w:r w:rsidR="001F4EA2">
        <w:rPr>
          <w:rFonts w:ascii="Arial" w:eastAsia="Arial Unicode MS" w:hAnsi="Arial" w:cs="Arial"/>
          <w:sz w:val="24"/>
          <w:szCs w:val="24"/>
          <w:lang w:val="es-ES" w:eastAsia="es-ES"/>
        </w:rPr>
        <w:t xml:space="preserve">el acervo documental se dividirá en dos vertientes: </w:t>
      </w:r>
    </w:p>
    <w:p w14:paraId="6295DA5F" w14:textId="77777777" w:rsidR="001F4EA2" w:rsidRDefault="001F4EA2" w:rsidP="001F4EA2">
      <w:pPr>
        <w:spacing w:after="0" w:line="360" w:lineRule="auto"/>
        <w:ind w:firstLine="708"/>
        <w:jc w:val="both"/>
        <w:rPr>
          <w:rFonts w:ascii="Arial" w:eastAsia="Arial Unicode MS" w:hAnsi="Arial" w:cs="Arial"/>
          <w:sz w:val="24"/>
          <w:szCs w:val="24"/>
          <w:lang w:val="es-ES" w:eastAsia="es-ES"/>
        </w:rPr>
      </w:pPr>
    </w:p>
    <w:p w14:paraId="29E74F78" w14:textId="408B0312" w:rsidR="001F4EA2" w:rsidRPr="00D60149" w:rsidRDefault="001F4EA2" w:rsidP="00D60149">
      <w:pPr>
        <w:pStyle w:val="Prrafodelista"/>
        <w:numPr>
          <w:ilvl w:val="0"/>
          <w:numId w:val="4"/>
        </w:numPr>
        <w:spacing w:line="360" w:lineRule="auto"/>
        <w:jc w:val="both"/>
        <w:rPr>
          <w:rFonts w:ascii="Arial" w:eastAsia="Arial Unicode MS" w:hAnsi="Arial" w:cs="Arial"/>
          <w:sz w:val="24"/>
          <w:szCs w:val="24"/>
          <w:lang w:eastAsia="es-ES"/>
        </w:rPr>
      </w:pPr>
      <w:r w:rsidRPr="00D60149">
        <w:rPr>
          <w:rFonts w:ascii="Arial" w:eastAsia="Arial Unicode MS" w:hAnsi="Arial" w:cs="Arial"/>
          <w:b/>
          <w:sz w:val="24"/>
          <w:szCs w:val="24"/>
          <w:lang w:val="es-ES" w:eastAsia="es-ES"/>
        </w:rPr>
        <w:t>Actos a petición de parte.</w:t>
      </w:r>
      <w:r w:rsidRPr="00D60149">
        <w:rPr>
          <w:rFonts w:ascii="Arial" w:eastAsia="Arial Unicode MS" w:hAnsi="Arial" w:cs="Arial"/>
          <w:sz w:val="24"/>
          <w:szCs w:val="24"/>
          <w:lang w:val="es-ES" w:eastAsia="es-ES"/>
        </w:rPr>
        <w:t xml:space="preserve"> </w:t>
      </w:r>
      <w:r w:rsidR="00D60149" w:rsidRPr="00D60149">
        <w:rPr>
          <w:rFonts w:ascii="Arial" w:eastAsia="Arial Unicode MS" w:hAnsi="Arial" w:cs="Arial"/>
          <w:sz w:val="24"/>
          <w:szCs w:val="24"/>
          <w:lang w:val="es-ES" w:eastAsia="es-ES"/>
        </w:rPr>
        <w:t xml:space="preserve"> </w:t>
      </w:r>
      <w:r w:rsidR="00D60149" w:rsidRPr="00D60149">
        <w:rPr>
          <w:rFonts w:ascii="Arial" w:eastAsia="Arial Unicode MS" w:hAnsi="Arial" w:cs="Arial"/>
          <w:sz w:val="24"/>
          <w:szCs w:val="24"/>
          <w:lang w:eastAsia="es-ES"/>
        </w:rPr>
        <w:t>Revisar y validar solicitudes de trámite, conforme al manua</w:t>
      </w:r>
      <w:r w:rsidR="00D60149">
        <w:rPr>
          <w:rFonts w:ascii="Arial" w:eastAsia="Arial Unicode MS" w:hAnsi="Arial" w:cs="Arial"/>
          <w:sz w:val="24"/>
          <w:szCs w:val="24"/>
          <w:lang w:eastAsia="es-ES"/>
        </w:rPr>
        <w:t>l correspondiente a cada área; r</w:t>
      </w:r>
      <w:proofErr w:type="spellStart"/>
      <w:r w:rsidR="00D60149" w:rsidRPr="00D60149">
        <w:rPr>
          <w:rFonts w:ascii="Arial" w:eastAsia="Arial Unicode MS" w:hAnsi="Arial" w:cs="Arial"/>
          <w:sz w:val="24"/>
          <w:szCs w:val="24"/>
          <w:lang w:val="es-ES" w:eastAsia="es-ES"/>
        </w:rPr>
        <w:t>evisar</w:t>
      </w:r>
      <w:proofErr w:type="spellEnd"/>
      <w:r w:rsidR="00D60149" w:rsidRPr="00D60149">
        <w:rPr>
          <w:rFonts w:ascii="Arial" w:eastAsia="Arial Unicode MS" w:hAnsi="Arial" w:cs="Arial"/>
          <w:sz w:val="24"/>
          <w:szCs w:val="24"/>
          <w:lang w:val="es-ES" w:eastAsia="es-ES"/>
        </w:rPr>
        <w:t>, notificar y entregar a los usuarios a través de ventanilla, las resoluciones correspondiente</w:t>
      </w:r>
      <w:r w:rsidR="00D60149">
        <w:rPr>
          <w:rFonts w:ascii="Arial" w:eastAsia="Arial Unicode MS" w:hAnsi="Arial" w:cs="Arial"/>
          <w:sz w:val="24"/>
          <w:szCs w:val="24"/>
          <w:lang w:val="es-ES" w:eastAsia="es-ES"/>
        </w:rPr>
        <w:t xml:space="preserve">s de las solicitudes de trámite, teniendo como consecuencia </w:t>
      </w:r>
      <w:r w:rsidR="00D60149" w:rsidRPr="00D60149">
        <w:rPr>
          <w:rFonts w:ascii="Arial" w:eastAsia="Arial Unicode MS" w:hAnsi="Arial" w:cs="Arial"/>
          <w:sz w:val="24"/>
          <w:szCs w:val="24"/>
          <w:lang w:eastAsia="es-ES"/>
        </w:rPr>
        <w:t>expedir las autorizaciones o permisos, de establecimientos, productos, actividades o servicios de salud, de publicidad, de responsables sanitarios, y otros dentro del ámbito de competencia de la COEPRIS y demás que se determinen mediante el Acuerdo específico.</w:t>
      </w:r>
    </w:p>
    <w:p w14:paraId="29E08A15" w14:textId="77777777" w:rsidR="001F4EA2" w:rsidRDefault="001F4EA2" w:rsidP="001F4EA2">
      <w:pPr>
        <w:pStyle w:val="Prrafodelista"/>
        <w:numPr>
          <w:ilvl w:val="0"/>
          <w:numId w:val="4"/>
        </w:numPr>
        <w:spacing w:after="0" w:line="360" w:lineRule="auto"/>
        <w:jc w:val="both"/>
        <w:rPr>
          <w:rFonts w:ascii="Arial" w:eastAsia="Arial Unicode MS" w:hAnsi="Arial" w:cs="Arial"/>
          <w:sz w:val="24"/>
          <w:szCs w:val="24"/>
          <w:lang w:val="es-ES" w:eastAsia="es-ES"/>
        </w:rPr>
      </w:pPr>
      <w:r w:rsidRPr="00D60149">
        <w:rPr>
          <w:rFonts w:ascii="Arial" w:eastAsia="Arial Unicode MS" w:hAnsi="Arial" w:cs="Arial"/>
          <w:b/>
          <w:sz w:val="24"/>
          <w:szCs w:val="24"/>
          <w:lang w:val="es-ES" w:eastAsia="es-ES"/>
        </w:rPr>
        <w:t>Actos de ejercicio oficioso derivado.</w:t>
      </w:r>
      <w:r>
        <w:rPr>
          <w:rFonts w:ascii="Arial" w:eastAsia="Arial Unicode MS" w:hAnsi="Arial" w:cs="Arial"/>
          <w:sz w:val="24"/>
          <w:szCs w:val="24"/>
          <w:lang w:val="es-ES" w:eastAsia="es-ES"/>
        </w:rPr>
        <w:t xml:space="preserve"> (inspección, vigilancia y procedimientos sancionadores): si bien constituyen facultades de comprobación a cargo de la unidad, estas se efectúan como consecuencia de una autorización previamente otorgada (para vigilar su cumplimiento) o de la existencia de elementos de convicción (denuncias o flagrancia) que ameriten el inicio de un procedimiento administrativo sancionador. </w:t>
      </w:r>
    </w:p>
    <w:p w14:paraId="261E1927" w14:textId="77777777" w:rsidR="001F4EA2" w:rsidRPr="00C40236" w:rsidRDefault="001F4EA2" w:rsidP="001F4EA2">
      <w:pPr>
        <w:pStyle w:val="Prrafodelista"/>
        <w:spacing w:after="0" w:line="360" w:lineRule="auto"/>
        <w:ind w:left="1428"/>
        <w:jc w:val="both"/>
        <w:rPr>
          <w:rFonts w:ascii="Arial" w:eastAsia="Arial Unicode MS" w:hAnsi="Arial" w:cs="Arial"/>
          <w:sz w:val="24"/>
          <w:szCs w:val="24"/>
          <w:lang w:val="es-ES" w:eastAsia="es-ES"/>
        </w:rPr>
      </w:pPr>
    </w:p>
    <w:p w14:paraId="2AD8C9D9" w14:textId="4D5D4A2D" w:rsidR="00D60149" w:rsidRDefault="001F4EA2" w:rsidP="001F4EA2">
      <w:pPr>
        <w:spacing w:after="0" w:line="360" w:lineRule="auto"/>
        <w:ind w:firstLine="708"/>
        <w:jc w:val="both"/>
        <w:rPr>
          <w:rFonts w:ascii="Arial" w:eastAsia="Arial Unicode MS" w:hAnsi="Arial" w:cs="Arial"/>
          <w:sz w:val="24"/>
          <w:szCs w:val="24"/>
          <w:lang w:val="es-ES" w:eastAsia="es-ES"/>
        </w:rPr>
      </w:pPr>
      <w:r>
        <w:rPr>
          <w:rFonts w:ascii="Arial" w:eastAsia="Arial Unicode MS" w:hAnsi="Arial" w:cs="Arial"/>
          <w:sz w:val="24"/>
          <w:szCs w:val="24"/>
          <w:lang w:val="es-ES" w:eastAsia="es-ES"/>
        </w:rPr>
        <w:t xml:space="preserve">Bajo esta premisa, es de concluir que, si no obran antecedentes de solicitudes, trámites, permisos o licencias promovidos por particulares respecto del bien inmueble señalado en la solicitud de información, es una consecuencia </w:t>
      </w:r>
      <w:r>
        <w:rPr>
          <w:rFonts w:ascii="Arial" w:eastAsia="Arial Unicode MS" w:hAnsi="Arial" w:cs="Arial"/>
          <w:sz w:val="24"/>
          <w:szCs w:val="24"/>
          <w:lang w:val="es-ES" w:eastAsia="es-ES"/>
        </w:rPr>
        <w:lastRenderedPageBreak/>
        <w:t xml:space="preserve">lógica, jurídica y material que tampoco obren </w:t>
      </w:r>
      <w:r w:rsidR="00D60149">
        <w:rPr>
          <w:rFonts w:ascii="Arial" w:eastAsia="Arial Unicode MS" w:hAnsi="Arial" w:cs="Arial"/>
          <w:sz w:val="24"/>
          <w:szCs w:val="24"/>
          <w:lang w:val="es-ES" w:eastAsia="es-ES"/>
        </w:rPr>
        <w:t xml:space="preserve">documentales relativos </w:t>
      </w:r>
      <w:r w:rsidR="00D60149">
        <w:rPr>
          <w:rFonts w:ascii="Arial" w:hAnsi="Arial" w:cs="Arial"/>
          <w:sz w:val="24"/>
          <w:szCs w:val="24"/>
        </w:rPr>
        <w:t xml:space="preserve">al </w:t>
      </w:r>
      <w:r w:rsidR="00D60149" w:rsidRPr="006106D8">
        <w:rPr>
          <w:rFonts w:ascii="Arial" w:hAnsi="Arial" w:cs="Arial"/>
          <w:sz w:val="24"/>
          <w:szCs w:val="24"/>
        </w:rPr>
        <w:t>aviso de funcionamiento, autorización sanitaria o cualquier documento emitido por COEPRIS respecto del establecimiento ubicado en Avenida Dr. Manuel Nava número 304, colonia Bellas Lomas, C.P. 78210, San Luis Potosí, S.L.P. Incluyendo: a) Tipo de</w:t>
      </w:r>
      <w:r w:rsidR="00D60149">
        <w:rPr>
          <w:rFonts w:ascii="Arial" w:hAnsi="Arial" w:cs="Arial"/>
          <w:sz w:val="24"/>
          <w:szCs w:val="24"/>
        </w:rPr>
        <w:t xml:space="preserve"> aviso o autorización sanitaria; </w:t>
      </w:r>
      <w:r w:rsidR="00D60149" w:rsidRPr="006106D8">
        <w:rPr>
          <w:rFonts w:ascii="Arial" w:hAnsi="Arial" w:cs="Arial"/>
          <w:sz w:val="24"/>
          <w:szCs w:val="24"/>
        </w:rPr>
        <w:t>b) Fecha</w:t>
      </w:r>
      <w:r w:rsidR="00D60149">
        <w:rPr>
          <w:rFonts w:ascii="Arial" w:hAnsi="Arial" w:cs="Arial"/>
          <w:sz w:val="24"/>
          <w:szCs w:val="24"/>
        </w:rPr>
        <w:t xml:space="preserve"> de presentación o autorización; c) Giro sanitario autorizado; </w:t>
      </w:r>
      <w:r w:rsidR="00D60149" w:rsidRPr="006106D8">
        <w:rPr>
          <w:rFonts w:ascii="Arial" w:hAnsi="Arial" w:cs="Arial"/>
          <w:sz w:val="24"/>
          <w:szCs w:val="24"/>
        </w:rPr>
        <w:t xml:space="preserve">d) Superficie del </w:t>
      </w:r>
      <w:r w:rsidR="00D60149">
        <w:rPr>
          <w:rFonts w:ascii="Arial" w:hAnsi="Arial" w:cs="Arial"/>
          <w:sz w:val="24"/>
          <w:szCs w:val="24"/>
        </w:rPr>
        <w:t xml:space="preserve">establecimiento (m², si consta); </w:t>
      </w:r>
      <w:r w:rsidR="00D60149" w:rsidRPr="006106D8">
        <w:rPr>
          <w:rFonts w:ascii="Arial" w:hAnsi="Arial" w:cs="Arial"/>
          <w:sz w:val="24"/>
          <w:szCs w:val="24"/>
        </w:rPr>
        <w:t>e) Actividades autorizadas (preparación de alimentos, bebidas, etc.)</w:t>
      </w:r>
      <w:r w:rsidR="00D60149">
        <w:rPr>
          <w:rFonts w:ascii="Arial" w:hAnsi="Arial" w:cs="Arial"/>
          <w:sz w:val="24"/>
          <w:szCs w:val="24"/>
        </w:rPr>
        <w:t xml:space="preserve">; </w:t>
      </w:r>
      <w:r w:rsidR="00D60149" w:rsidRPr="006106D8">
        <w:rPr>
          <w:rFonts w:ascii="Arial" w:hAnsi="Arial" w:cs="Arial"/>
          <w:sz w:val="24"/>
          <w:szCs w:val="24"/>
        </w:rPr>
        <w:t>f) Vigencia o estatus sanitario Periodo: del 1 de enero de 2024 a la fecha de respu</w:t>
      </w:r>
      <w:r w:rsidR="00D60149">
        <w:rPr>
          <w:rFonts w:ascii="Arial" w:hAnsi="Arial" w:cs="Arial"/>
          <w:sz w:val="24"/>
          <w:szCs w:val="24"/>
        </w:rPr>
        <w:t>esta de la presente solicit</w:t>
      </w:r>
      <w:r w:rsidR="00A727BF">
        <w:rPr>
          <w:rFonts w:ascii="Arial" w:hAnsi="Arial" w:cs="Arial"/>
          <w:sz w:val="24"/>
          <w:szCs w:val="24"/>
        </w:rPr>
        <w:t>ud.</w:t>
      </w:r>
    </w:p>
    <w:p w14:paraId="0232823C" w14:textId="77777777" w:rsidR="001F4EA2" w:rsidRDefault="001F4EA2" w:rsidP="001F4EA2">
      <w:pPr>
        <w:spacing w:after="0" w:line="360" w:lineRule="auto"/>
        <w:ind w:firstLine="708"/>
        <w:jc w:val="both"/>
        <w:rPr>
          <w:rFonts w:ascii="Arial" w:eastAsia="Arial Unicode MS" w:hAnsi="Arial" w:cs="Arial"/>
          <w:sz w:val="24"/>
          <w:szCs w:val="24"/>
          <w:lang w:eastAsia="es-ES"/>
        </w:rPr>
      </w:pPr>
    </w:p>
    <w:p w14:paraId="66BADC96" w14:textId="058C8C6B" w:rsidR="001F4EA2" w:rsidRPr="00D60149" w:rsidRDefault="001F4EA2" w:rsidP="00D60149">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val="es-ES" w:eastAsia="es-ES"/>
        </w:rPr>
        <w:t xml:space="preserve">En este orden de ideas que se tiene establecido, </w:t>
      </w:r>
      <w:r w:rsidRPr="00AE4247">
        <w:rPr>
          <w:rFonts w:ascii="Arial" w:eastAsia="Arial Unicode MS" w:hAnsi="Arial" w:cs="Arial"/>
          <w:b/>
          <w:sz w:val="24"/>
          <w:szCs w:val="24"/>
          <w:u w:val="single"/>
          <w:lang w:val="es-ES" w:eastAsia="es-ES"/>
        </w:rPr>
        <w:t xml:space="preserve">no resulta posible advertir elementos que apunten a la existencia de información </w:t>
      </w:r>
      <w:r w:rsidR="00D60149">
        <w:rPr>
          <w:rFonts w:ascii="Arial" w:eastAsia="Arial Unicode MS" w:hAnsi="Arial" w:cs="Arial"/>
          <w:b/>
          <w:sz w:val="24"/>
          <w:szCs w:val="24"/>
          <w:u w:val="single"/>
          <w:lang w:eastAsia="es-ES"/>
        </w:rPr>
        <w:t>relativa al establecimiento</w:t>
      </w:r>
      <w:r w:rsidRPr="00AE4247">
        <w:rPr>
          <w:rFonts w:ascii="Arial" w:eastAsia="Arial Unicode MS" w:hAnsi="Arial" w:cs="Arial"/>
          <w:b/>
          <w:sz w:val="24"/>
          <w:szCs w:val="24"/>
          <w:u w:val="single"/>
          <w:lang w:eastAsia="es-ES"/>
        </w:rPr>
        <w:t xml:space="preserve"> ubicado </w:t>
      </w:r>
      <w:r w:rsidR="00D60149" w:rsidRPr="00D60149">
        <w:rPr>
          <w:rFonts w:ascii="Arial" w:eastAsia="Arial Unicode MS" w:hAnsi="Arial" w:cs="Arial"/>
          <w:b/>
          <w:sz w:val="24"/>
          <w:szCs w:val="24"/>
          <w:u w:val="single"/>
          <w:lang w:eastAsia="es-ES"/>
        </w:rPr>
        <w:t>en Avenida Dr. Manuel Nava número 304, colonia Bellas Lomas, C.P. 78210, San Luis Potosí, S.L.P.</w:t>
      </w:r>
      <w:r w:rsidR="00D60149">
        <w:rPr>
          <w:rFonts w:ascii="Arial" w:eastAsia="Arial Unicode MS" w:hAnsi="Arial" w:cs="Arial"/>
          <w:b/>
          <w:sz w:val="24"/>
          <w:szCs w:val="24"/>
          <w:u w:val="single"/>
          <w:lang w:eastAsia="es-ES"/>
        </w:rPr>
        <w:t xml:space="preserve">, con independencia de que el ahora recurrente haya señalado que dicho establecimiento se encuentra en operación, </w:t>
      </w:r>
      <w:r w:rsidRPr="00AE4247">
        <w:rPr>
          <w:rFonts w:ascii="Arial" w:eastAsia="Arial Unicode MS" w:hAnsi="Arial" w:cs="Arial"/>
          <w:b/>
          <w:sz w:val="24"/>
          <w:szCs w:val="24"/>
          <w:u w:val="single"/>
          <w:lang w:val="es-ES" w:eastAsia="es-ES"/>
        </w:rPr>
        <w:t>por lo que, al no contar con mayores elementos de convicción que permitan suponer que lo requerido deba obrar en sus archivos,</w:t>
      </w:r>
      <w:r w:rsidRPr="00FE17CE">
        <w:rPr>
          <w:rFonts w:ascii="Arial" w:eastAsia="Arial Unicode MS" w:hAnsi="Arial" w:cs="Arial"/>
          <w:sz w:val="24"/>
          <w:szCs w:val="24"/>
          <w:lang w:val="es-ES" w:eastAsia="es-ES"/>
        </w:rPr>
        <w:t xml:space="preserve"> no resulta</w:t>
      </w:r>
      <w:r w:rsidR="00D60149">
        <w:rPr>
          <w:rFonts w:ascii="Arial" w:eastAsia="Arial Unicode MS" w:hAnsi="Arial" w:cs="Arial"/>
          <w:sz w:val="24"/>
          <w:szCs w:val="24"/>
          <w:lang w:val="es-ES" w:eastAsia="es-ES"/>
        </w:rPr>
        <w:t>ba</w:t>
      </w:r>
      <w:r w:rsidRPr="00FE17CE">
        <w:rPr>
          <w:rFonts w:ascii="Arial" w:eastAsia="Arial Unicode MS" w:hAnsi="Arial" w:cs="Arial"/>
          <w:sz w:val="24"/>
          <w:szCs w:val="24"/>
          <w:lang w:val="es-ES" w:eastAsia="es-ES"/>
        </w:rPr>
        <w:t xml:space="preserve"> necesario que e</w:t>
      </w:r>
      <w:r w:rsidR="00D60149">
        <w:rPr>
          <w:rFonts w:ascii="Arial" w:eastAsia="Arial Unicode MS" w:hAnsi="Arial" w:cs="Arial"/>
          <w:sz w:val="24"/>
          <w:szCs w:val="24"/>
          <w:lang w:val="es-ES" w:eastAsia="es-ES"/>
        </w:rPr>
        <w:t>l Comité de Transparencia, emitiera una resolución que confirmara</w:t>
      </w:r>
      <w:r w:rsidRPr="00FE17CE">
        <w:rPr>
          <w:rFonts w:ascii="Arial" w:eastAsia="Arial Unicode MS" w:hAnsi="Arial" w:cs="Arial"/>
          <w:sz w:val="24"/>
          <w:szCs w:val="24"/>
          <w:lang w:val="es-ES" w:eastAsia="es-ES"/>
        </w:rPr>
        <w:t xml:space="preserve"> la inexistencia de la información. Sirve de apoyo a lo anterior, el criterio </w:t>
      </w:r>
      <w:r>
        <w:rPr>
          <w:rFonts w:ascii="Arial" w:eastAsia="Arial Unicode MS" w:hAnsi="Arial" w:cs="Arial"/>
          <w:sz w:val="24"/>
          <w:szCs w:val="24"/>
          <w:lang w:val="es-ES" w:eastAsia="es-ES"/>
        </w:rPr>
        <w:t xml:space="preserve">orientador </w:t>
      </w:r>
      <w:r w:rsidRPr="00FE17CE">
        <w:rPr>
          <w:rFonts w:ascii="Arial" w:eastAsia="Arial Unicode MS" w:hAnsi="Arial" w:cs="Arial"/>
          <w:sz w:val="24"/>
          <w:szCs w:val="24"/>
          <w:lang w:val="es-ES" w:eastAsia="es-ES"/>
        </w:rPr>
        <w:t xml:space="preserve">07/17 emitido por el Instituto Nacional de Transparencia y Acceso a la Información Pública y Protección de Datos Personales (INAI), que señala lo siguiente: </w:t>
      </w:r>
    </w:p>
    <w:p w14:paraId="29AD4774" w14:textId="77777777" w:rsidR="001F4EA2" w:rsidRPr="00FE17CE" w:rsidRDefault="001F4EA2" w:rsidP="001F4EA2">
      <w:pPr>
        <w:spacing w:after="0" w:line="360" w:lineRule="auto"/>
        <w:ind w:firstLine="708"/>
        <w:jc w:val="both"/>
        <w:rPr>
          <w:rFonts w:ascii="Arial" w:eastAsia="Arial Unicode MS" w:hAnsi="Arial" w:cs="Arial"/>
          <w:sz w:val="24"/>
          <w:szCs w:val="24"/>
          <w:lang w:val="es-ES" w:eastAsia="es-ES"/>
        </w:rPr>
      </w:pPr>
    </w:p>
    <w:p w14:paraId="779AF944" w14:textId="77777777" w:rsidR="001F4EA2" w:rsidRPr="00841F59" w:rsidRDefault="001F4EA2" w:rsidP="001F4EA2">
      <w:pPr>
        <w:spacing w:after="0" w:line="240" w:lineRule="auto"/>
        <w:ind w:left="1134" w:right="1185"/>
        <w:jc w:val="both"/>
        <w:rPr>
          <w:rFonts w:ascii="Arial" w:eastAsia="Arial Unicode MS" w:hAnsi="Arial" w:cs="Arial"/>
          <w:lang w:val="es-ES" w:eastAsia="es-ES"/>
        </w:rPr>
      </w:pPr>
      <w:r w:rsidRPr="00841F59">
        <w:rPr>
          <w:rFonts w:ascii="Arial" w:eastAsia="Arial Unicode MS" w:hAnsi="Arial" w:cs="Arial"/>
          <w:b/>
          <w:lang w:val="es-ES" w:eastAsia="es-ES"/>
        </w:rPr>
        <w:t xml:space="preserve">“Casos en los que no es necesario que el Comité de Transparencia confirme formalmente la inexistencia de la información. </w:t>
      </w:r>
      <w:r w:rsidRPr="00841F59">
        <w:rPr>
          <w:rFonts w:ascii="Arial" w:eastAsia="Arial Unicode MS" w:hAnsi="Arial" w:cs="Arial"/>
          <w:lang w:val="es-ES" w:eastAsia="es-ES"/>
        </w:rPr>
        <w:t xml:space="preserve">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w:t>
      </w:r>
      <w:proofErr w:type="gramStart"/>
      <w:r w:rsidRPr="00841F59">
        <w:rPr>
          <w:rFonts w:ascii="Arial" w:eastAsia="Arial Unicode MS" w:hAnsi="Arial" w:cs="Arial"/>
          <w:lang w:val="es-ES" w:eastAsia="es-ES"/>
        </w:rPr>
        <w:t>obstante</w:t>
      </w:r>
      <w:proofErr w:type="gramEnd"/>
      <w:r w:rsidRPr="00841F59">
        <w:rPr>
          <w:rFonts w:ascii="Arial" w:eastAsia="Arial Unicode MS" w:hAnsi="Arial" w:cs="Arial"/>
          <w:lang w:val="es-ES" w:eastAsia="es-ES"/>
        </w:rPr>
        <w:t xml:space="preserv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 </w:t>
      </w:r>
    </w:p>
    <w:p w14:paraId="0F599486" w14:textId="77777777" w:rsidR="001F4EA2" w:rsidRPr="00841F59" w:rsidRDefault="001F4EA2" w:rsidP="001F4EA2">
      <w:pPr>
        <w:spacing w:after="0" w:line="360" w:lineRule="auto"/>
        <w:ind w:firstLine="708"/>
        <w:jc w:val="both"/>
        <w:rPr>
          <w:rFonts w:ascii="Arial" w:eastAsia="Arial Unicode MS" w:hAnsi="Arial" w:cs="Arial"/>
          <w:lang w:eastAsia="es-ES"/>
        </w:rPr>
      </w:pPr>
    </w:p>
    <w:p w14:paraId="7AA3A507" w14:textId="1D47749E" w:rsidR="001F4EA2" w:rsidRPr="00A727BF" w:rsidRDefault="001F4EA2" w:rsidP="00A727BF">
      <w:pPr>
        <w:spacing w:after="0" w:line="360" w:lineRule="auto"/>
        <w:ind w:firstLine="708"/>
        <w:jc w:val="both"/>
        <w:rPr>
          <w:rFonts w:ascii="Arial" w:eastAsia="Arial Unicode MS" w:hAnsi="Arial" w:cs="Arial"/>
          <w:sz w:val="24"/>
          <w:szCs w:val="24"/>
          <w:lang w:eastAsia="es-ES"/>
        </w:rPr>
      </w:pPr>
      <w:r w:rsidRPr="00054C34">
        <w:rPr>
          <w:rFonts w:ascii="Arial" w:eastAsia="Arial Unicode MS" w:hAnsi="Arial" w:cs="Arial"/>
          <w:sz w:val="24"/>
          <w:szCs w:val="24"/>
          <w:lang w:val="es-ES" w:eastAsia="es-ES"/>
        </w:rPr>
        <w:lastRenderedPageBreak/>
        <w:t>En este sentido, es necesario hacer hincapié en que los sujetos obligados se encuentran constreñidos a documentar todo acto que devenga de sus funciones y/o atribuciones</w:t>
      </w:r>
      <w:r>
        <w:rPr>
          <w:rFonts w:ascii="Arial" w:eastAsia="Arial Unicode MS" w:hAnsi="Arial" w:cs="Arial"/>
          <w:sz w:val="24"/>
          <w:szCs w:val="24"/>
          <w:lang w:val="es-ES" w:eastAsia="es-ES"/>
        </w:rPr>
        <w:t xml:space="preserve">, que los ordenamientos legales le confieren; en el caso concreto, la solicitud de información iba dirigida al sujeto obligado con el objeto de saber, si dentro de sus archivos existía información relativa al </w:t>
      </w:r>
      <w:r w:rsidR="00A727BF">
        <w:rPr>
          <w:rFonts w:ascii="Arial" w:eastAsia="Arial Unicode MS" w:hAnsi="Arial" w:cs="Arial"/>
          <w:sz w:val="24"/>
          <w:szCs w:val="24"/>
          <w:lang w:val="es-ES" w:eastAsia="es-ES"/>
        </w:rPr>
        <w:t xml:space="preserve">establecimiento </w:t>
      </w:r>
      <w:r>
        <w:rPr>
          <w:rFonts w:ascii="Arial" w:eastAsia="Arial Unicode MS" w:hAnsi="Arial" w:cs="Arial"/>
          <w:sz w:val="24"/>
          <w:szCs w:val="24"/>
          <w:lang w:val="es-ES" w:eastAsia="es-ES"/>
        </w:rPr>
        <w:t xml:space="preserve">descrito en su solicitud de información, circunstancia que si bien, es un hecho notorio que </w:t>
      </w:r>
      <w:r w:rsidR="00A727BF">
        <w:rPr>
          <w:rFonts w:ascii="Arial" w:eastAsia="Arial Unicode MS" w:hAnsi="Arial" w:cs="Arial"/>
          <w:sz w:val="24"/>
          <w:szCs w:val="24"/>
          <w:lang w:val="es-ES" w:eastAsia="es-ES"/>
        </w:rPr>
        <w:t xml:space="preserve">la Comisión </w:t>
      </w:r>
      <w:r w:rsidR="00A727BF" w:rsidRPr="00A727BF">
        <w:rPr>
          <w:rFonts w:ascii="Arial" w:eastAsia="Arial Unicode MS" w:hAnsi="Arial" w:cs="Arial"/>
          <w:sz w:val="24"/>
          <w:szCs w:val="24"/>
          <w:lang w:eastAsia="es-ES"/>
        </w:rPr>
        <w:t>para la Protección contra Riesgos Sanitarios del Estado de San Luis Potosí</w:t>
      </w:r>
      <w:r w:rsidR="00A727BF">
        <w:rPr>
          <w:rFonts w:ascii="Arial" w:eastAsia="Arial Unicode MS" w:hAnsi="Arial" w:cs="Arial"/>
          <w:sz w:val="24"/>
          <w:szCs w:val="24"/>
          <w:lang w:eastAsia="es-ES"/>
        </w:rPr>
        <w:t xml:space="preserve">, tiene facultades para expedir </w:t>
      </w:r>
      <w:r w:rsidR="00A727BF" w:rsidRPr="00A727BF">
        <w:rPr>
          <w:rFonts w:ascii="Arial" w:eastAsia="Arial Unicode MS" w:hAnsi="Arial" w:cs="Arial"/>
          <w:sz w:val="24"/>
          <w:szCs w:val="24"/>
          <w:lang w:eastAsia="es-ES"/>
        </w:rPr>
        <w:t xml:space="preserve">autorizaciones o permisos, de establecimientos, productos, actividades o servicios de salud, de publicidad, de responsables sanitarios, </w:t>
      </w:r>
      <w:r>
        <w:rPr>
          <w:rFonts w:ascii="Arial" w:eastAsia="Arial Unicode MS" w:hAnsi="Arial" w:cs="Arial"/>
          <w:sz w:val="24"/>
          <w:szCs w:val="24"/>
          <w:lang w:val="es-ES" w:eastAsia="es-ES"/>
        </w:rPr>
        <w:t xml:space="preserve">entre otras de las actividades enunciadas en la solicitud de información; dicha circunstancia no implica que respecto a un </w:t>
      </w:r>
      <w:r w:rsidR="00A727BF">
        <w:rPr>
          <w:rFonts w:ascii="Arial" w:eastAsia="Arial Unicode MS" w:hAnsi="Arial" w:cs="Arial"/>
          <w:sz w:val="24"/>
          <w:szCs w:val="24"/>
          <w:lang w:val="es-ES" w:eastAsia="es-ES"/>
        </w:rPr>
        <w:t xml:space="preserve">establecimiento </w:t>
      </w:r>
      <w:r>
        <w:rPr>
          <w:rFonts w:ascii="Arial" w:eastAsia="Arial Unicode MS" w:hAnsi="Arial" w:cs="Arial"/>
          <w:sz w:val="24"/>
          <w:szCs w:val="24"/>
          <w:lang w:val="es-ES" w:eastAsia="es-ES"/>
        </w:rPr>
        <w:t xml:space="preserve">el titular/particular o propietario haya efectuado trámite alguno respecto del bien inmueble del interés de la parte recurrente, ya que puede que exista o no dicho trámite; sin embargo –en el caso concreto- contrario a lo señalado por la persona recurrente, </w:t>
      </w:r>
      <w:r w:rsidRPr="00976267">
        <w:rPr>
          <w:rFonts w:ascii="Arial" w:eastAsia="Arial Unicode MS" w:hAnsi="Arial" w:cs="Arial"/>
          <w:b/>
          <w:sz w:val="24"/>
          <w:szCs w:val="24"/>
          <w:u w:val="single"/>
          <w:lang w:val="es-ES" w:eastAsia="es-ES"/>
        </w:rPr>
        <w:t>la no localización de la información de su interés, no implica que la autoridad declare la formal inexistencia conforme el procedimiento que los sujetos obligados deben seguir en caso de que la información solicitada no se encuentre en sus archivos o, esta no haya sido generado y que refieren los artículos 160 y 161 de la Ley de Transparencia y Acceso a la Información Pública del Estado,</w:t>
      </w:r>
      <w:r>
        <w:rPr>
          <w:rFonts w:ascii="Arial" w:eastAsia="Arial Unicode MS" w:hAnsi="Arial" w:cs="Arial"/>
          <w:sz w:val="24"/>
          <w:szCs w:val="24"/>
          <w:u w:val="single"/>
          <w:lang w:val="es-ES" w:eastAsia="es-ES"/>
        </w:rPr>
        <w:t xml:space="preserve"> </w:t>
      </w:r>
      <w:r>
        <w:rPr>
          <w:rFonts w:ascii="Arial" w:eastAsia="Arial Unicode MS" w:hAnsi="Arial" w:cs="Arial"/>
          <w:sz w:val="24"/>
          <w:szCs w:val="24"/>
          <w:lang w:val="es-ES" w:eastAsia="es-ES"/>
        </w:rPr>
        <w:t xml:space="preserve">por lo que resulta infundado el hecho de que la autoridad debió </w:t>
      </w:r>
      <w:r w:rsidR="00A727BF">
        <w:rPr>
          <w:rFonts w:ascii="Arial" w:eastAsia="Arial Unicode MS" w:hAnsi="Arial" w:cs="Arial"/>
          <w:sz w:val="24"/>
          <w:szCs w:val="24"/>
          <w:lang w:val="es-ES" w:eastAsia="es-ES"/>
        </w:rPr>
        <w:t xml:space="preserve">ampliar el criterio de búsqueda de lo solicitado en otras áreas que pudieran contar con la información. </w:t>
      </w:r>
    </w:p>
    <w:p w14:paraId="72FF0144" w14:textId="77777777" w:rsidR="001F4EA2" w:rsidRDefault="001F4EA2" w:rsidP="001F4EA2">
      <w:pPr>
        <w:spacing w:after="0" w:line="360" w:lineRule="auto"/>
        <w:ind w:firstLine="708"/>
        <w:jc w:val="both"/>
        <w:rPr>
          <w:rFonts w:ascii="Arial" w:eastAsia="Arial Unicode MS" w:hAnsi="Arial" w:cs="Arial"/>
          <w:sz w:val="24"/>
          <w:szCs w:val="24"/>
          <w:lang w:val="es-ES" w:eastAsia="es-ES"/>
        </w:rPr>
      </w:pPr>
    </w:p>
    <w:p w14:paraId="3BE07421" w14:textId="10327A79" w:rsidR="001F4EA2" w:rsidRDefault="001F4EA2" w:rsidP="00A727BF">
      <w:pPr>
        <w:pStyle w:val="Textoindependienteprimerasangra"/>
        <w:ind w:firstLine="709"/>
        <w:rPr>
          <w:rFonts w:ascii="Arial" w:eastAsia="Arial Unicode MS" w:hAnsi="Arial" w:cs="Arial"/>
          <w:sz w:val="24"/>
          <w:u w:val="single"/>
        </w:rPr>
      </w:pPr>
      <w:r w:rsidRPr="004F08DA">
        <w:rPr>
          <w:rFonts w:ascii="Arial" w:eastAsia="Arial Unicode MS" w:hAnsi="Arial" w:cs="Arial"/>
          <w:sz w:val="24"/>
        </w:rPr>
        <w:t xml:space="preserve">Conforme lo anterior, atento </w:t>
      </w:r>
      <w:r w:rsidRPr="004F08DA">
        <w:rPr>
          <w:rFonts w:ascii="Arial" w:eastAsia="Arial Unicode MS" w:hAnsi="Arial" w:cs="Arial"/>
          <w:sz w:val="24"/>
          <w:u w:val="single"/>
        </w:rPr>
        <w:t xml:space="preserve">al principio de buena </w:t>
      </w:r>
      <w:proofErr w:type="spellStart"/>
      <w:r w:rsidRPr="004F08DA">
        <w:rPr>
          <w:rFonts w:ascii="Arial" w:eastAsia="Arial Unicode MS" w:hAnsi="Arial" w:cs="Arial"/>
          <w:sz w:val="24"/>
          <w:u w:val="single"/>
        </w:rPr>
        <w:t>fé</w:t>
      </w:r>
      <w:proofErr w:type="spellEnd"/>
      <w:r w:rsidRPr="004F08DA">
        <w:rPr>
          <w:rFonts w:ascii="Arial" w:eastAsia="Arial Unicode MS" w:hAnsi="Arial" w:cs="Arial"/>
          <w:sz w:val="24"/>
          <w:u w:val="single"/>
        </w:rPr>
        <w:t xml:space="preserve"> administrativa</w:t>
      </w:r>
      <w:r w:rsidRPr="004F08DA">
        <w:rPr>
          <w:rFonts w:ascii="Arial" w:eastAsia="Arial Unicode MS" w:hAnsi="Arial" w:cs="Arial"/>
          <w:sz w:val="24"/>
        </w:rPr>
        <w:t>, contemplado en el párrafo segundo del artículo 175,</w:t>
      </w:r>
      <w:r w:rsidRPr="004F08DA">
        <w:rPr>
          <w:rFonts w:ascii="Arial" w:eastAsia="Arial Unicode MS" w:hAnsi="Arial" w:cs="Arial"/>
          <w:sz w:val="24"/>
          <w:vertAlign w:val="superscript"/>
        </w:rPr>
        <w:footnoteReference w:id="22"/>
      </w:r>
      <w:r w:rsidRPr="004F08DA">
        <w:rPr>
          <w:rFonts w:ascii="Arial" w:eastAsia="Arial Unicode MS" w:hAnsi="Arial" w:cs="Arial"/>
          <w:sz w:val="24"/>
        </w:rPr>
        <w:t xml:space="preserve"> del Código Procesal Administrativo para el Estado de San Luis Potosí, por el cual, las manifestaciones de las partes se tendrán por ciertas, salvo prueba en contrario,</w:t>
      </w:r>
      <w:r>
        <w:rPr>
          <w:rFonts w:ascii="Arial" w:eastAsia="Arial Unicode MS" w:hAnsi="Arial" w:cs="Arial"/>
          <w:sz w:val="24"/>
        </w:rPr>
        <w:t xml:space="preserve"> por lo que al no</w:t>
      </w:r>
      <w:r w:rsidRPr="004F08DA">
        <w:rPr>
          <w:rFonts w:ascii="Arial" w:eastAsia="Arial Unicode MS" w:hAnsi="Arial" w:cs="Arial"/>
          <w:sz w:val="24"/>
        </w:rPr>
        <w:t xml:space="preserve"> </w:t>
      </w:r>
      <w:r w:rsidRPr="0076310E">
        <w:rPr>
          <w:rFonts w:ascii="Arial" w:eastAsia="Arial Unicode MS" w:hAnsi="Arial" w:cs="Arial"/>
          <w:sz w:val="24"/>
          <w:u w:val="single"/>
          <w:lang w:val="es-ES"/>
        </w:rPr>
        <w:t xml:space="preserve">advertir elementos que apunten a la existencia de información </w:t>
      </w:r>
      <w:r w:rsidRPr="0076310E">
        <w:rPr>
          <w:rFonts w:ascii="Arial" w:eastAsia="Arial Unicode MS" w:hAnsi="Arial" w:cs="Arial"/>
          <w:sz w:val="24"/>
          <w:u w:val="single"/>
        </w:rPr>
        <w:t xml:space="preserve">relativa al </w:t>
      </w:r>
      <w:r w:rsidR="00A727BF">
        <w:rPr>
          <w:rFonts w:ascii="Arial" w:eastAsia="Arial Unicode MS" w:hAnsi="Arial" w:cs="Arial"/>
          <w:sz w:val="24"/>
          <w:u w:val="single"/>
        </w:rPr>
        <w:t>establecimiento</w:t>
      </w:r>
      <w:r w:rsidRPr="0076310E">
        <w:rPr>
          <w:rFonts w:ascii="Arial" w:eastAsia="Arial Unicode MS" w:hAnsi="Arial" w:cs="Arial"/>
          <w:sz w:val="24"/>
          <w:u w:val="single"/>
        </w:rPr>
        <w:t xml:space="preserve"> ubicado </w:t>
      </w:r>
      <w:r w:rsidR="00A727BF" w:rsidRPr="00A727BF">
        <w:rPr>
          <w:rFonts w:ascii="Arial" w:eastAsia="Arial Unicode MS" w:hAnsi="Arial" w:cs="Arial"/>
          <w:sz w:val="24"/>
          <w:u w:val="single"/>
        </w:rPr>
        <w:t>en Avenida Dr. Manuel Nava número 304, colonia Bellas Lomas, C.P. 78210, San Luis Poto</w:t>
      </w:r>
      <w:r w:rsidR="00A727BF">
        <w:rPr>
          <w:rFonts w:ascii="Arial" w:eastAsia="Arial Unicode MS" w:hAnsi="Arial" w:cs="Arial"/>
          <w:sz w:val="24"/>
          <w:u w:val="single"/>
        </w:rPr>
        <w:t xml:space="preserve">sí, S.L.P., </w:t>
      </w:r>
      <w:r>
        <w:rPr>
          <w:rFonts w:ascii="Arial" w:eastAsia="Arial Unicode MS" w:hAnsi="Arial" w:cs="Arial"/>
          <w:sz w:val="24"/>
          <w:u w:val="single"/>
          <w:lang w:val="es-ES"/>
        </w:rPr>
        <w:t xml:space="preserve">ni se cuenten con </w:t>
      </w:r>
      <w:r w:rsidRPr="0076310E">
        <w:rPr>
          <w:rFonts w:ascii="Arial" w:eastAsia="Arial Unicode MS" w:hAnsi="Arial" w:cs="Arial"/>
          <w:sz w:val="24"/>
          <w:u w:val="single"/>
          <w:lang w:val="es-ES"/>
        </w:rPr>
        <w:t xml:space="preserve">mayores elementos de convicción que permitan suponer que lo requerido deba obrar en </w:t>
      </w:r>
      <w:r>
        <w:rPr>
          <w:rFonts w:ascii="Arial" w:eastAsia="Arial Unicode MS" w:hAnsi="Arial" w:cs="Arial"/>
          <w:sz w:val="24"/>
          <w:u w:val="single"/>
          <w:lang w:val="es-ES"/>
        </w:rPr>
        <w:lastRenderedPageBreak/>
        <w:t xml:space="preserve">los archivos del obligado, </w:t>
      </w:r>
      <w:r>
        <w:rPr>
          <w:rFonts w:ascii="Arial" w:eastAsia="Arial Unicode MS" w:hAnsi="Arial" w:cs="Arial"/>
          <w:sz w:val="24"/>
          <w:u w:val="single"/>
        </w:rPr>
        <w:t>se presume cierta y válida la respuesta otorgada por el sujeto obligado recurrido.</w:t>
      </w:r>
    </w:p>
    <w:p w14:paraId="2CD3FB85" w14:textId="77777777" w:rsidR="001F4EA2" w:rsidRDefault="001F4EA2" w:rsidP="001F4EA2">
      <w:pPr>
        <w:pStyle w:val="Textoindependienteprimerasangra"/>
        <w:spacing w:after="0"/>
        <w:ind w:firstLine="709"/>
        <w:rPr>
          <w:rFonts w:ascii="Arial" w:eastAsia="Arial Unicode MS" w:hAnsi="Arial" w:cs="Arial"/>
          <w:sz w:val="24"/>
          <w:u w:val="single"/>
        </w:rPr>
      </w:pPr>
    </w:p>
    <w:p w14:paraId="77F95083" w14:textId="142F64CB" w:rsidR="00DA11E1" w:rsidRDefault="00AD0F83" w:rsidP="00DA11E1">
      <w:pPr>
        <w:pStyle w:val="Textoindependienteprimerasangra"/>
        <w:ind w:firstLine="708"/>
        <w:rPr>
          <w:rFonts w:ascii="Arial" w:eastAsia="Arial Unicode MS" w:hAnsi="Arial" w:cs="Arial"/>
          <w:sz w:val="24"/>
        </w:rPr>
      </w:pPr>
      <w:r>
        <w:rPr>
          <w:rFonts w:ascii="Arial" w:eastAsia="Arial Unicode MS" w:hAnsi="Arial" w:cs="Arial"/>
          <w:sz w:val="24"/>
        </w:rPr>
        <w:t xml:space="preserve">Por otra parte, </w:t>
      </w:r>
      <w:r w:rsidR="001F4EA2">
        <w:rPr>
          <w:rFonts w:ascii="Arial" w:eastAsia="Arial Unicode MS" w:hAnsi="Arial" w:cs="Arial"/>
          <w:sz w:val="24"/>
        </w:rPr>
        <w:t xml:space="preserve">en cuanto a lo manifestado por el disidente, respecto a que </w:t>
      </w:r>
      <w:r w:rsidR="001F4EA2" w:rsidRPr="00AB1B02">
        <w:rPr>
          <w:rFonts w:ascii="Arial" w:eastAsia="Arial Unicode MS" w:hAnsi="Arial" w:cs="Arial"/>
          <w:sz w:val="24"/>
          <w:u w:val="single"/>
        </w:rPr>
        <w:t xml:space="preserve">la autoridad </w:t>
      </w:r>
      <w:r w:rsidR="00DA11E1">
        <w:rPr>
          <w:rFonts w:ascii="Arial" w:eastAsia="Arial Unicode MS" w:hAnsi="Arial" w:cs="Arial"/>
          <w:sz w:val="24"/>
          <w:u w:val="single"/>
        </w:rPr>
        <w:t xml:space="preserve">delimitó el criterio de búsqueda en la </w:t>
      </w:r>
      <w:r w:rsidR="00A727BF">
        <w:rPr>
          <w:rFonts w:ascii="Arial" w:eastAsia="Arial Unicode MS" w:hAnsi="Arial" w:cs="Arial"/>
          <w:sz w:val="24"/>
          <w:u w:val="single"/>
        </w:rPr>
        <w:t>declaración de inexistencia al no contar con el nombre comercial del establecimiento,</w:t>
      </w:r>
      <w:r w:rsidR="00A727BF" w:rsidRPr="00A727BF">
        <w:rPr>
          <w:rFonts w:ascii="Arial" w:eastAsia="Arial Unicode MS" w:hAnsi="Arial" w:cs="Arial"/>
          <w:sz w:val="24"/>
        </w:rPr>
        <w:t xml:space="preserve"> </w:t>
      </w:r>
      <w:r w:rsidR="00DA11E1">
        <w:rPr>
          <w:rFonts w:ascii="Arial" w:eastAsia="Arial Unicode MS" w:hAnsi="Arial" w:cs="Arial"/>
          <w:sz w:val="24"/>
        </w:rPr>
        <w:t>deviene insuficiente; ello resulta así, en virtud de que -</w:t>
      </w:r>
      <w:r w:rsidR="0075564F">
        <w:rPr>
          <w:rFonts w:ascii="Arial" w:eastAsia="Arial Unicode MS" w:hAnsi="Arial" w:cs="Arial"/>
          <w:sz w:val="24"/>
        </w:rPr>
        <w:t>es un hecho notorio</w:t>
      </w:r>
      <w:r w:rsidR="00DA11E1">
        <w:rPr>
          <w:rFonts w:ascii="Arial" w:eastAsia="Arial Unicode MS" w:hAnsi="Arial" w:cs="Arial"/>
          <w:sz w:val="24"/>
        </w:rPr>
        <w:t xml:space="preserve"> que-</w:t>
      </w:r>
      <w:r w:rsidR="0075564F">
        <w:rPr>
          <w:rFonts w:ascii="Arial" w:eastAsia="Arial Unicode MS" w:hAnsi="Arial" w:cs="Arial"/>
          <w:sz w:val="24"/>
        </w:rPr>
        <w:t>, d</w:t>
      </w:r>
      <w:r w:rsidR="0075564F" w:rsidRPr="0075564F">
        <w:rPr>
          <w:rFonts w:ascii="Arial" w:eastAsia="Arial Unicode MS" w:hAnsi="Arial" w:cs="Arial"/>
          <w:sz w:val="24"/>
        </w:rPr>
        <w:t>e conformidad con los artículos 4 y 69-M, fracción V de la Ley Federal de Procedimiento Administrativo, los formatos para solicitar trámites y servicios deberán publicarse en el Diario</w:t>
      </w:r>
      <w:r w:rsidR="0075564F">
        <w:rPr>
          <w:rFonts w:ascii="Arial" w:eastAsia="Arial Unicode MS" w:hAnsi="Arial" w:cs="Arial"/>
          <w:sz w:val="24"/>
        </w:rPr>
        <w:t xml:space="preserve"> Oficial de la Federación, entre los datos que se recopilan, se encuentra el domicilio del establecimiento, además de la razón social, </w:t>
      </w:r>
      <w:r w:rsidR="00DA11E1">
        <w:rPr>
          <w:rFonts w:ascii="Arial" w:eastAsia="Arial Unicode MS" w:hAnsi="Arial" w:cs="Arial"/>
          <w:sz w:val="24"/>
        </w:rPr>
        <w:t>por lo que el no proporcionar el nombre comercial, no es un obstáculo para la realización de la búsqueda de lo solicitado.</w:t>
      </w:r>
    </w:p>
    <w:p w14:paraId="22A0244C" w14:textId="77777777" w:rsidR="00DA11E1" w:rsidRDefault="00DA11E1" w:rsidP="00DA11E1">
      <w:pPr>
        <w:pStyle w:val="Textoindependienteprimerasangra"/>
        <w:spacing w:after="0"/>
        <w:ind w:firstLine="709"/>
        <w:rPr>
          <w:rFonts w:ascii="Arial" w:eastAsia="Arial Unicode MS" w:hAnsi="Arial" w:cs="Arial"/>
          <w:sz w:val="24"/>
        </w:rPr>
      </w:pPr>
    </w:p>
    <w:p w14:paraId="74458EFE" w14:textId="5E2E93E8" w:rsidR="00DA11E1" w:rsidRDefault="00DA11E1" w:rsidP="00AD0F83">
      <w:pPr>
        <w:pStyle w:val="Textoindependienteprimerasangra"/>
        <w:spacing w:after="0"/>
        <w:ind w:firstLine="709"/>
        <w:rPr>
          <w:rFonts w:ascii="Arial" w:eastAsia="Arial Unicode MS" w:hAnsi="Arial" w:cs="Arial"/>
          <w:sz w:val="24"/>
        </w:rPr>
      </w:pPr>
      <w:r>
        <w:rPr>
          <w:rFonts w:ascii="Arial" w:eastAsia="Arial Unicode MS" w:hAnsi="Arial" w:cs="Arial"/>
          <w:sz w:val="24"/>
        </w:rPr>
        <w:t xml:space="preserve">Además, </w:t>
      </w:r>
      <w:r w:rsidR="00AD0F83">
        <w:rPr>
          <w:rFonts w:ascii="Arial" w:eastAsia="Arial Unicode MS" w:hAnsi="Arial" w:cs="Arial"/>
          <w:sz w:val="24"/>
        </w:rPr>
        <w:t xml:space="preserve">es un hecho notorio que </w:t>
      </w:r>
      <w:r>
        <w:rPr>
          <w:rFonts w:ascii="Arial" w:eastAsia="Arial Unicode MS" w:hAnsi="Arial" w:cs="Arial"/>
          <w:sz w:val="24"/>
        </w:rPr>
        <w:t xml:space="preserve">la búsqueda bajo el criterio del </w:t>
      </w:r>
      <w:r>
        <w:rPr>
          <w:rFonts w:ascii="Arial" w:eastAsia="Arial Unicode MS" w:hAnsi="Arial" w:cs="Arial"/>
          <w:sz w:val="24"/>
        </w:rPr>
        <w:t>domicilio</w:t>
      </w:r>
      <w:r>
        <w:rPr>
          <w:rFonts w:ascii="Arial" w:eastAsia="Arial Unicode MS" w:hAnsi="Arial" w:cs="Arial"/>
          <w:sz w:val="24"/>
        </w:rPr>
        <w:t xml:space="preserve"> geográfico atiende al </w:t>
      </w:r>
      <w:r w:rsidRPr="00DA11E1">
        <w:rPr>
          <w:rFonts w:ascii="Arial" w:eastAsia="Arial Unicode MS" w:hAnsi="Arial" w:cs="Arial"/>
          <w:sz w:val="24"/>
        </w:rPr>
        <w:t>conjunto de datos y atributos que permiten localizar con exactitud un espacio físico, predio o inmueble en el territorio</w:t>
      </w:r>
      <w:r>
        <w:rPr>
          <w:rFonts w:ascii="Arial" w:eastAsia="Arial Unicode MS" w:hAnsi="Arial" w:cs="Arial"/>
          <w:sz w:val="24"/>
        </w:rPr>
        <w:t xml:space="preserve">, como lo es, la dirección que proporcionó el aquí recurrente; mientras que, las coordenadas geográficas, </w:t>
      </w:r>
      <w:r>
        <w:rPr>
          <w:rFonts w:ascii="Arial" w:eastAsia="Arial Unicode MS" w:hAnsi="Arial" w:cs="Arial"/>
          <w:sz w:val="24"/>
        </w:rPr>
        <w:t xml:space="preserve">son un </w:t>
      </w:r>
      <w:r w:rsidRPr="00DA11E1">
        <w:rPr>
          <w:rFonts w:ascii="Arial" w:eastAsia="Arial Unicode MS" w:hAnsi="Arial" w:cs="Arial"/>
          <w:sz w:val="24"/>
        </w:rPr>
        <w:t>sistema de referencia global que permite ubicar cualquier punto exacto en la superficie terrestre utilizando una red de líneas imagi</w:t>
      </w:r>
      <w:r w:rsidR="00AD0F83">
        <w:rPr>
          <w:rFonts w:ascii="Arial" w:eastAsia="Arial Unicode MS" w:hAnsi="Arial" w:cs="Arial"/>
          <w:sz w:val="24"/>
        </w:rPr>
        <w:t xml:space="preserve">narias (paralelos y meridianos); criterios de búsqueda los anteriores, </w:t>
      </w:r>
      <w:r>
        <w:rPr>
          <w:rFonts w:ascii="Arial" w:eastAsia="Arial Unicode MS" w:hAnsi="Arial" w:cs="Arial"/>
          <w:sz w:val="24"/>
        </w:rPr>
        <w:t>no causa</w:t>
      </w:r>
      <w:r w:rsidR="00AD0F83">
        <w:rPr>
          <w:rFonts w:ascii="Arial" w:eastAsia="Arial Unicode MS" w:hAnsi="Arial" w:cs="Arial"/>
          <w:sz w:val="24"/>
        </w:rPr>
        <w:t>n</w:t>
      </w:r>
      <w:r>
        <w:rPr>
          <w:rFonts w:ascii="Arial" w:eastAsia="Arial Unicode MS" w:hAnsi="Arial" w:cs="Arial"/>
          <w:sz w:val="24"/>
        </w:rPr>
        <w:t xml:space="preserve"> perjuicio al aqu</w:t>
      </w:r>
      <w:r w:rsidR="00AD0F83">
        <w:rPr>
          <w:rFonts w:ascii="Arial" w:eastAsia="Arial Unicode MS" w:hAnsi="Arial" w:cs="Arial"/>
          <w:sz w:val="24"/>
        </w:rPr>
        <w:t>í recurrente, puesto que, al final se buscó conforme al domicilio que se proporcionó y señaló en la solicitud de información</w:t>
      </w:r>
      <w:r w:rsidR="00206CD6">
        <w:rPr>
          <w:rFonts w:ascii="Arial" w:eastAsia="Arial Unicode MS" w:hAnsi="Arial" w:cs="Arial"/>
          <w:sz w:val="24"/>
        </w:rPr>
        <w:t>.</w:t>
      </w:r>
    </w:p>
    <w:p w14:paraId="0BEB9B01" w14:textId="166A723A" w:rsidR="00AD0F83" w:rsidRDefault="00AD0F83" w:rsidP="00AD0F83">
      <w:pPr>
        <w:pStyle w:val="Textoindependienteprimerasangra"/>
        <w:spacing w:after="0"/>
        <w:ind w:firstLine="709"/>
        <w:rPr>
          <w:rFonts w:ascii="Arial" w:eastAsia="Arial Unicode MS" w:hAnsi="Arial" w:cs="Arial"/>
          <w:sz w:val="24"/>
        </w:rPr>
      </w:pPr>
    </w:p>
    <w:p w14:paraId="0CACD0DF" w14:textId="3023BCCA" w:rsidR="00AD0F83" w:rsidRDefault="00AD0F83" w:rsidP="00AD0F83">
      <w:pPr>
        <w:pStyle w:val="Textoindependienteprimerasangra"/>
        <w:spacing w:after="0"/>
        <w:ind w:firstLine="709"/>
        <w:rPr>
          <w:rFonts w:ascii="Arial" w:eastAsia="Arial Unicode MS" w:hAnsi="Arial" w:cs="Arial"/>
          <w:sz w:val="24"/>
        </w:rPr>
      </w:pPr>
      <w:r w:rsidRPr="00AD0F83">
        <w:rPr>
          <w:rFonts w:ascii="Arial" w:eastAsia="Arial Unicode MS" w:hAnsi="Arial" w:cs="Arial"/>
          <w:sz w:val="24"/>
        </w:rPr>
        <w:t xml:space="preserve">Por ende, </w:t>
      </w:r>
      <w:r>
        <w:rPr>
          <w:rFonts w:ascii="Arial" w:eastAsia="Arial Unicode MS" w:hAnsi="Arial" w:cs="Arial"/>
          <w:sz w:val="24"/>
        </w:rPr>
        <w:t xml:space="preserve">a criterio de este Órgano </w:t>
      </w:r>
      <w:proofErr w:type="spellStart"/>
      <w:r>
        <w:rPr>
          <w:rFonts w:ascii="Arial" w:eastAsia="Arial Unicode MS" w:hAnsi="Arial" w:cs="Arial"/>
          <w:sz w:val="24"/>
        </w:rPr>
        <w:t>Resolutor</w:t>
      </w:r>
      <w:proofErr w:type="spellEnd"/>
      <w:r>
        <w:rPr>
          <w:rFonts w:ascii="Arial" w:eastAsia="Arial Unicode MS" w:hAnsi="Arial" w:cs="Arial"/>
          <w:sz w:val="24"/>
        </w:rPr>
        <w:t xml:space="preserve">, </w:t>
      </w:r>
      <w:r w:rsidRPr="00AD0F83">
        <w:rPr>
          <w:rFonts w:ascii="Arial" w:eastAsia="Arial Unicode MS" w:hAnsi="Arial" w:cs="Arial"/>
          <w:sz w:val="24"/>
        </w:rPr>
        <w:t xml:space="preserve">sus manifestaciones no combaten un aspecto fundamental de la </w:t>
      </w:r>
      <w:r>
        <w:rPr>
          <w:rFonts w:ascii="Arial" w:eastAsia="Arial Unicode MS" w:hAnsi="Arial" w:cs="Arial"/>
          <w:sz w:val="24"/>
        </w:rPr>
        <w:t>respuesta impugnada</w:t>
      </w:r>
      <w:r w:rsidRPr="00AD0F83">
        <w:rPr>
          <w:rFonts w:ascii="Arial" w:eastAsia="Arial Unicode MS" w:hAnsi="Arial" w:cs="Arial"/>
          <w:sz w:val="24"/>
        </w:rPr>
        <w:t>,</w:t>
      </w:r>
      <w:r>
        <w:rPr>
          <w:rFonts w:ascii="Arial" w:eastAsia="Arial Unicode MS" w:hAnsi="Arial" w:cs="Arial"/>
          <w:sz w:val="24"/>
        </w:rPr>
        <w:t xml:space="preserve"> como lo es la competencia, funciones y atribuciones del área que emite la respuesta que se impugna, la cual, </w:t>
      </w:r>
      <w:r w:rsidRPr="00AD0F83">
        <w:rPr>
          <w:rFonts w:ascii="Arial" w:eastAsia="Arial Unicode MS" w:hAnsi="Arial" w:cs="Arial"/>
          <w:sz w:val="24"/>
        </w:rPr>
        <w:t>es suficiente para sustentarla.</w:t>
      </w:r>
      <w:r>
        <w:rPr>
          <w:rFonts w:ascii="Arial" w:eastAsia="Arial Unicode MS" w:hAnsi="Arial" w:cs="Arial"/>
          <w:sz w:val="24"/>
        </w:rPr>
        <w:t xml:space="preserve"> </w:t>
      </w:r>
      <w:r w:rsidRPr="00AD0F83">
        <w:rPr>
          <w:rFonts w:ascii="Arial" w:eastAsia="Arial Unicode MS" w:hAnsi="Arial" w:cs="Arial"/>
          <w:sz w:val="24"/>
        </w:rPr>
        <w:t xml:space="preserve">Sirve de apoyo a lo anteriormente expuesto la jurisprudencia </w:t>
      </w:r>
      <w:r>
        <w:rPr>
          <w:rFonts w:ascii="Arial" w:eastAsia="Arial Unicode MS" w:hAnsi="Arial" w:cs="Arial"/>
          <w:sz w:val="24"/>
        </w:rPr>
        <w:t xml:space="preserve">–por analogía- </w:t>
      </w:r>
      <w:r w:rsidRPr="00AD0F83">
        <w:rPr>
          <w:rFonts w:ascii="Arial" w:eastAsia="Arial Unicode MS" w:hAnsi="Arial" w:cs="Arial"/>
          <w:sz w:val="24"/>
        </w:rPr>
        <w:t>del tenor siguiente:</w:t>
      </w:r>
    </w:p>
    <w:p w14:paraId="6AEA9E34" w14:textId="7EAF09A6" w:rsidR="00AD0F83" w:rsidRDefault="00AD0F83" w:rsidP="00AD0F83">
      <w:pPr>
        <w:pStyle w:val="Textoindependienteprimerasangra"/>
        <w:spacing w:after="0"/>
        <w:ind w:firstLine="709"/>
        <w:rPr>
          <w:rFonts w:ascii="Arial" w:eastAsia="Arial Unicode MS" w:hAnsi="Arial" w:cs="Arial"/>
          <w:sz w:val="24"/>
        </w:rPr>
      </w:pPr>
    </w:p>
    <w:p w14:paraId="1C121972" w14:textId="2F35419D" w:rsidR="00AD0F83" w:rsidRPr="00206CD6" w:rsidRDefault="00AD0F83" w:rsidP="00206CD6">
      <w:pPr>
        <w:pStyle w:val="Textoindependienteprimerasangra"/>
        <w:spacing w:after="0" w:line="240" w:lineRule="auto"/>
        <w:ind w:left="1134" w:right="1185" w:firstLine="0"/>
        <w:rPr>
          <w:rFonts w:ascii="Arial" w:eastAsia="Arial Unicode MS" w:hAnsi="Arial" w:cs="Arial"/>
          <w:sz w:val="22"/>
          <w:szCs w:val="22"/>
        </w:rPr>
      </w:pPr>
      <w:r w:rsidRPr="00206CD6">
        <w:rPr>
          <w:rFonts w:ascii="Arial" w:eastAsia="Arial Unicode MS" w:hAnsi="Arial" w:cs="Arial"/>
          <w:b/>
          <w:sz w:val="22"/>
          <w:szCs w:val="22"/>
        </w:rPr>
        <w:t>AGRAVIOS INSUFICIENTES. ES INNECESARIO SU ESTUDIO SI LO ALEGADO NO COMBATE UN ASPECTO FUNDAMENTAL DE LA SENTENCIA RECURRIDA, QUE POR SÍ ES SUFICIENTE PARA SUSTENTARLA.</w:t>
      </w:r>
      <w:r w:rsidRPr="00206CD6">
        <w:rPr>
          <w:rFonts w:ascii="Arial" w:eastAsia="Arial Unicode MS" w:hAnsi="Arial" w:cs="Arial"/>
          <w:sz w:val="22"/>
          <w:szCs w:val="22"/>
        </w:rPr>
        <w:t xml:space="preserve"> Cuando la sentencia impugnada se apoya en diversas consideraciones esenciales, pero una de ellas es bastante para sustentarla y no </w:t>
      </w:r>
      <w:r w:rsidRPr="00206CD6">
        <w:rPr>
          <w:rFonts w:ascii="Arial" w:eastAsia="Arial Unicode MS" w:hAnsi="Arial" w:cs="Arial"/>
          <w:sz w:val="22"/>
          <w:szCs w:val="22"/>
        </w:rPr>
        <w:lastRenderedPageBreak/>
        <w:t>es combatida, los agravios deben declararse insuficientes omitiéndose su estudio, pues de cualquier modo subsiste la consideración sustancial no controvertida de la resolución impugnada, y por tal motivo sigue rigiendo su sentido</w:t>
      </w:r>
      <w:r w:rsidRPr="00206CD6">
        <w:rPr>
          <w:rStyle w:val="Refdenotaalpie"/>
          <w:rFonts w:ascii="Arial" w:eastAsia="Arial Unicode MS" w:hAnsi="Arial" w:cs="Arial"/>
          <w:sz w:val="22"/>
          <w:szCs w:val="22"/>
        </w:rPr>
        <w:footnoteReference w:id="23"/>
      </w:r>
      <w:r w:rsidRPr="00206CD6">
        <w:rPr>
          <w:rFonts w:ascii="Arial" w:eastAsia="Arial Unicode MS" w:hAnsi="Arial" w:cs="Arial"/>
          <w:sz w:val="22"/>
          <w:szCs w:val="22"/>
        </w:rPr>
        <w:t>.</w:t>
      </w:r>
    </w:p>
    <w:p w14:paraId="7E7FCC1E" w14:textId="43BC6FA0" w:rsidR="00AD0F83" w:rsidRDefault="00AD0F83" w:rsidP="00AD0F83">
      <w:pPr>
        <w:pStyle w:val="Textoindependienteprimerasangra"/>
        <w:spacing w:after="0"/>
        <w:ind w:firstLine="709"/>
        <w:rPr>
          <w:rFonts w:ascii="Arial" w:eastAsia="Arial Unicode MS" w:hAnsi="Arial" w:cs="Arial"/>
          <w:sz w:val="24"/>
        </w:rPr>
      </w:pPr>
    </w:p>
    <w:p w14:paraId="04ED5AC9" w14:textId="6EDD33C1" w:rsidR="00206CD6" w:rsidRDefault="00206CD6" w:rsidP="00206CD6">
      <w:pPr>
        <w:pStyle w:val="Textoindependienteprimerasangra"/>
        <w:spacing w:after="0"/>
        <w:ind w:firstLine="709"/>
        <w:rPr>
          <w:rFonts w:ascii="Arial" w:eastAsia="Arial Unicode MS" w:hAnsi="Arial" w:cs="Arial"/>
          <w:sz w:val="24"/>
        </w:rPr>
      </w:pPr>
      <w:r>
        <w:rPr>
          <w:rFonts w:ascii="Arial" w:eastAsia="Arial Unicode MS" w:hAnsi="Arial" w:cs="Arial"/>
          <w:sz w:val="24"/>
        </w:rPr>
        <w:t xml:space="preserve">De ahí que se omita el estudio respecto de las manifestaciones vertidas respecto a que la autoridad no explicó </w:t>
      </w:r>
      <w:proofErr w:type="spellStart"/>
      <w:r>
        <w:rPr>
          <w:rFonts w:ascii="Arial" w:eastAsia="Arial Unicode MS" w:hAnsi="Arial" w:cs="Arial"/>
          <w:sz w:val="24"/>
        </w:rPr>
        <w:t>cual</w:t>
      </w:r>
      <w:proofErr w:type="spellEnd"/>
      <w:r>
        <w:rPr>
          <w:rFonts w:ascii="Arial" w:eastAsia="Arial Unicode MS" w:hAnsi="Arial" w:cs="Arial"/>
          <w:sz w:val="24"/>
        </w:rPr>
        <w:t xml:space="preserve"> es la fuente de dichas coordenadas, como se normalizó el domicilio, que parámetros de búsqueda utilizó, que sistemas específicos fueron consultados, que bases de datos sanitarias se revisaron, que archivos físicos se inspeccionaron, </w:t>
      </w:r>
      <w:proofErr w:type="spellStart"/>
      <w:r>
        <w:rPr>
          <w:rFonts w:ascii="Arial" w:eastAsia="Arial Unicode MS" w:hAnsi="Arial" w:cs="Arial"/>
          <w:sz w:val="24"/>
        </w:rPr>
        <w:t>que</w:t>
      </w:r>
      <w:proofErr w:type="spellEnd"/>
      <w:r>
        <w:rPr>
          <w:rFonts w:ascii="Arial" w:eastAsia="Arial Unicode MS" w:hAnsi="Arial" w:cs="Arial"/>
          <w:sz w:val="24"/>
        </w:rPr>
        <w:t xml:space="preserve"> criterios se aplicaron para relacionar el domicilio con avisos de funcionamiento, autorizaciones sanitarias, ni porque esa metodología permite descartar de manera completa la existencia de la información solicitada.  </w:t>
      </w:r>
    </w:p>
    <w:p w14:paraId="7D524281" w14:textId="77777777" w:rsidR="00206CD6" w:rsidRDefault="00206CD6" w:rsidP="00206CD6">
      <w:pPr>
        <w:pStyle w:val="Textoindependienteprimerasangra"/>
        <w:spacing w:after="0"/>
        <w:ind w:firstLine="709"/>
        <w:rPr>
          <w:rFonts w:ascii="Arial" w:eastAsia="Arial Unicode MS" w:hAnsi="Arial" w:cs="Arial"/>
          <w:sz w:val="24"/>
        </w:rPr>
      </w:pPr>
    </w:p>
    <w:p w14:paraId="5DA38F28" w14:textId="056E714E" w:rsidR="002A1047" w:rsidRDefault="001F4EA2" w:rsidP="002A1047">
      <w:pPr>
        <w:spacing w:after="0" w:line="360" w:lineRule="auto"/>
        <w:ind w:right="51" w:firstLine="709"/>
        <w:jc w:val="both"/>
        <w:rPr>
          <w:rFonts w:ascii="Arial" w:hAnsi="Arial" w:cs="Arial"/>
          <w:b/>
          <w:bCs/>
          <w:sz w:val="24"/>
          <w:szCs w:val="24"/>
        </w:rPr>
      </w:pPr>
      <w:r>
        <w:rPr>
          <w:rFonts w:ascii="Arial" w:hAnsi="Arial" w:cs="Arial"/>
          <w:bCs/>
          <w:sz w:val="24"/>
          <w:szCs w:val="24"/>
        </w:rPr>
        <w:t xml:space="preserve">Consecuentemente, </w:t>
      </w:r>
      <w:r>
        <w:rPr>
          <w:rFonts w:ascii="Arial" w:hAnsi="Arial" w:cs="Arial"/>
          <w:b/>
          <w:bCs/>
          <w:sz w:val="24"/>
          <w:szCs w:val="24"/>
        </w:rPr>
        <w:t>deviene infundado</w:t>
      </w:r>
      <w:r>
        <w:rPr>
          <w:rFonts w:ascii="Arial" w:hAnsi="Arial" w:cs="Arial"/>
          <w:bCs/>
          <w:sz w:val="24"/>
          <w:szCs w:val="24"/>
        </w:rPr>
        <w:t xml:space="preserve"> el agra</w:t>
      </w:r>
      <w:r w:rsidR="002A1047">
        <w:rPr>
          <w:rFonts w:ascii="Arial" w:hAnsi="Arial" w:cs="Arial"/>
          <w:bCs/>
          <w:sz w:val="24"/>
          <w:szCs w:val="24"/>
        </w:rPr>
        <w:t xml:space="preserve">vio manifestado en cuanto a que, </w:t>
      </w:r>
      <w:r w:rsidR="002A1047" w:rsidRPr="002A1047">
        <w:rPr>
          <w:rFonts w:ascii="Arial" w:hAnsi="Arial" w:cs="Arial"/>
          <w:b/>
          <w:bCs/>
          <w:sz w:val="24"/>
          <w:szCs w:val="24"/>
        </w:rPr>
        <w:t>la declaración de inexistencia efectuada por el sujeto obligado, respecto de la información solicitada, particularmente del aviso de funcionamiento, autorización sanitaria o cualquier documento emitido por COEPRIS, del establecimiento ubicado en Avenida Salvador Nava número 304, colonia bellas Lomas, C.P., 78210, San Luis Potosí, S.L.P., no se observó una búsqueda suficientemente exhaustiva, trazable, congruente y mot</w:t>
      </w:r>
      <w:r w:rsidR="002A1047">
        <w:rPr>
          <w:rFonts w:ascii="Arial" w:hAnsi="Arial" w:cs="Arial"/>
          <w:b/>
          <w:bCs/>
          <w:sz w:val="24"/>
          <w:szCs w:val="24"/>
        </w:rPr>
        <w:t>ivada.</w:t>
      </w:r>
    </w:p>
    <w:p w14:paraId="6FC4AA58" w14:textId="77777777" w:rsidR="002A1047" w:rsidRDefault="002A1047" w:rsidP="002A1047">
      <w:pPr>
        <w:spacing w:after="0" w:line="360" w:lineRule="auto"/>
        <w:ind w:right="51" w:firstLine="709"/>
        <w:jc w:val="both"/>
        <w:rPr>
          <w:rFonts w:ascii="Arial" w:hAnsi="Arial" w:cs="Arial"/>
          <w:b/>
          <w:bCs/>
          <w:sz w:val="24"/>
          <w:szCs w:val="24"/>
        </w:rPr>
      </w:pPr>
    </w:p>
    <w:p w14:paraId="2B211010" w14:textId="65A2CCB2" w:rsidR="002A1047" w:rsidRDefault="002A1047" w:rsidP="002A1047">
      <w:pPr>
        <w:spacing w:after="0" w:line="360" w:lineRule="auto"/>
        <w:ind w:right="51" w:firstLine="708"/>
        <w:jc w:val="both"/>
        <w:rPr>
          <w:rFonts w:ascii="Arial" w:hAnsi="Arial" w:cs="Arial"/>
          <w:sz w:val="24"/>
          <w:szCs w:val="24"/>
          <w:lang w:val="es-ES"/>
        </w:rPr>
      </w:pPr>
      <w:r>
        <w:rPr>
          <w:rFonts w:ascii="Arial" w:hAnsi="Arial" w:cs="Arial"/>
          <w:bCs/>
          <w:sz w:val="24"/>
          <w:szCs w:val="24"/>
        </w:rPr>
        <w:t xml:space="preserve">Si bien, en el caso concreto la autoridad realizó la declaratoria de inexistencia que prevé la Ley de Transparencia Local, a juicio de este Organismo </w:t>
      </w:r>
      <w:proofErr w:type="spellStart"/>
      <w:r>
        <w:rPr>
          <w:rFonts w:ascii="Arial" w:hAnsi="Arial" w:cs="Arial"/>
          <w:bCs/>
          <w:sz w:val="24"/>
          <w:szCs w:val="24"/>
        </w:rPr>
        <w:t>Resolutor</w:t>
      </w:r>
      <w:proofErr w:type="spellEnd"/>
      <w:r>
        <w:rPr>
          <w:rFonts w:ascii="Arial" w:hAnsi="Arial" w:cs="Arial"/>
          <w:bCs/>
          <w:sz w:val="24"/>
          <w:szCs w:val="24"/>
        </w:rPr>
        <w:t xml:space="preserve">, atendiendo a la naturaleza de la documentación solicitada (información que se genera a petición de parte), las gestiones efectuadas en las áreas administrativas y, </w:t>
      </w:r>
      <w:r w:rsidRPr="006C2143">
        <w:rPr>
          <w:rFonts w:ascii="Arial" w:hAnsi="Arial" w:cs="Arial"/>
          <w:sz w:val="24"/>
          <w:szCs w:val="24"/>
          <w:lang w:val="es-ES"/>
        </w:rPr>
        <w:t>al no contar con mayores elementos de convicción que permitan suponer que lo requerido deba obrar en sus archivos,</w:t>
      </w:r>
      <w:r>
        <w:rPr>
          <w:rFonts w:ascii="Arial" w:hAnsi="Arial" w:cs="Arial"/>
          <w:sz w:val="24"/>
          <w:szCs w:val="24"/>
          <w:lang w:val="es-ES"/>
        </w:rPr>
        <w:t xml:space="preserve"> no se deb</w:t>
      </w:r>
      <w:r>
        <w:rPr>
          <w:rFonts w:ascii="Arial" w:hAnsi="Arial" w:cs="Arial"/>
          <w:sz w:val="24"/>
          <w:szCs w:val="24"/>
          <w:lang w:val="es-ES"/>
        </w:rPr>
        <w:t xml:space="preserve">ió </w:t>
      </w:r>
      <w:r>
        <w:rPr>
          <w:rFonts w:ascii="Arial" w:hAnsi="Arial" w:cs="Arial"/>
          <w:sz w:val="24"/>
          <w:szCs w:val="24"/>
          <w:lang w:val="es-ES"/>
        </w:rPr>
        <w:t xml:space="preserve">de proceder conforme al procedimiento que refiere el artículo 160 y 161 de la Ley de Transparencia y Acceso a la Información Pública. </w:t>
      </w:r>
    </w:p>
    <w:p w14:paraId="1491E44C" w14:textId="77777777" w:rsidR="002A1047" w:rsidRDefault="002A1047" w:rsidP="002A1047">
      <w:pPr>
        <w:spacing w:after="0" w:line="360" w:lineRule="auto"/>
        <w:ind w:right="51" w:firstLine="708"/>
        <w:jc w:val="both"/>
        <w:rPr>
          <w:rFonts w:ascii="Arial" w:hAnsi="Arial" w:cs="Arial"/>
          <w:bCs/>
          <w:sz w:val="24"/>
          <w:szCs w:val="24"/>
        </w:rPr>
      </w:pPr>
    </w:p>
    <w:p w14:paraId="7BA88C5C" w14:textId="0DFBA25D" w:rsidR="00534BDE" w:rsidRDefault="002A1047" w:rsidP="00206CD6">
      <w:pPr>
        <w:spacing w:after="0" w:line="360" w:lineRule="auto"/>
        <w:ind w:right="51" w:firstLine="709"/>
        <w:jc w:val="both"/>
        <w:rPr>
          <w:rFonts w:ascii="Arial" w:hAnsi="Arial" w:cs="Arial"/>
          <w:sz w:val="24"/>
          <w:szCs w:val="24"/>
        </w:rPr>
      </w:pPr>
      <w:r>
        <w:rPr>
          <w:rFonts w:ascii="Arial" w:hAnsi="Arial" w:cs="Arial"/>
          <w:sz w:val="24"/>
          <w:szCs w:val="24"/>
        </w:rPr>
        <w:t>Sin embargo, aú</w:t>
      </w:r>
      <w:r w:rsidR="00206CD6" w:rsidRPr="00206CD6">
        <w:rPr>
          <w:rFonts w:ascii="Arial" w:hAnsi="Arial" w:cs="Arial"/>
          <w:sz w:val="24"/>
          <w:szCs w:val="24"/>
        </w:rPr>
        <w:t xml:space="preserve">n y cuando </w:t>
      </w:r>
      <w:r>
        <w:rPr>
          <w:rFonts w:ascii="Arial" w:hAnsi="Arial" w:cs="Arial"/>
          <w:sz w:val="24"/>
          <w:szCs w:val="24"/>
        </w:rPr>
        <w:t xml:space="preserve">se </w:t>
      </w:r>
      <w:r w:rsidR="00534BDE">
        <w:rPr>
          <w:rFonts w:ascii="Arial" w:hAnsi="Arial" w:cs="Arial"/>
          <w:sz w:val="24"/>
          <w:szCs w:val="24"/>
        </w:rPr>
        <w:t>instará</w:t>
      </w:r>
      <w:r>
        <w:rPr>
          <w:rFonts w:ascii="Arial" w:hAnsi="Arial" w:cs="Arial"/>
          <w:sz w:val="24"/>
          <w:szCs w:val="24"/>
        </w:rPr>
        <w:t xml:space="preserve"> a revocar la declaración de inexistencia efectuada por el sujeto obligado, </w:t>
      </w:r>
      <w:r w:rsidR="00206CD6" w:rsidRPr="00206CD6">
        <w:rPr>
          <w:rFonts w:ascii="Arial" w:hAnsi="Arial" w:cs="Arial"/>
          <w:sz w:val="24"/>
          <w:szCs w:val="24"/>
        </w:rPr>
        <w:t xml:space="preserve">ningún fin práctico tendría la </w:t>
      </w:r>
      <w:r w:rsidR="00206CD6" w:rsidRPr="00206CD6">
        <w:rPr>
          <w:rFonts w:ascii="Arial" w:hAnsi="Arial" w:cs="Arial"/>
          <w:sz w:val="24"/>
          <w:szCs w:val="24"/>
        </w:rPr>
        <w:lastRenderedPageBreak/>
        <w:t>revocación del fallo de</w:t>
      </w:r>
      <w:r w:rsidR="00534BDE">
        <w:rPr>
          <w:rFonts w:ascii="Arial" w:hAnsi="Arial" w:cs="Arial"/>
          <w:sz w:val="24"/>
          <w:szCs w:val="24"/>
        </w:rPr>
        <w:t xml:space="preserve">l Comité de Transparencia de Servicios de Salud, </w:t>
      </w:r>
      <w:r w:rsidR="00206CD6" w:rsidRPr="00206CD6">
        <w:rPr>
          <w:rFonts w:ascii="Arial" w:hAnsi="Arial" w:cs="Arial"/>
          <w:sz w:val="24"/>
          <w:szCs w:val="24"/>
        </w:rPr>
        <w:t xml:space="preserve">pues de los autos que integran el expediente en cuestión, se advierte que analizada </w:t>
      </w:r>
      <w:r w:rsidR="00534BDE">
        <w:rPr>
          <w:rFonts w:ascii="Arial" w:hAnsi="Arial" w:cs="Arial"/>
          <w:bCs/>
          <w:sz w:val="24"/>
          <w:szCs w:val="24"/>
        </w:rPr>
        <w:t xml:space="preserve">la naturaleza de la documentación solicitada (información que se genera a petición de parte), las gestiones efectuadas en las áreas administrativas y, </w:t>
      </w:r>
      <w:r w:rsidR="00534BDE" w:rsidRPr="006C2143">
        <w:rPr>
          <w:rFonts w:ascii="Arial" w:hAnsi="Arial" w:cs="Arial"/>
          <w:sz w:val="24"/>
          <w:szCs w:val="24"/>
          <w:lang w:val="es-ES"/>
        </w:rPr>
        <w:t>al no contar con mayores elementos de convicción que permitan suponer que lo requerido deba obrar en sus archivos</w:t>
      </w:r>
      <w:r w:rsidR="00534BDE">
        <w:rPr>
          <w:rFonts w:ascii="Arial" w:hAnsi="Arial" w:cs="Arial"/>
          <w:sz w:val="24"/>
          <w:szCs w:val="24"/>
          <w:lang w:val="es-ES"/>
        </w:rPr>
        <w:t xml:space="preserve">, </w:t>
      </w:r>
      <w:r w:rsidR="00206CD6" w:rsidRPr="00206CD6">
        <w:rPr>
          <w:rFonts w:ascii="Arial" w:hAnsi="Arial" w:cs="Arial"/>
          <w:sz w:val="24"/>
          <w:szCs w:val="24"/>
        </w:rPr>
        <w:t xml:space="preserve">no le reporta beneficio al </w:t>
      </w:r>
      <w:r w:rsidR="00534BDE">
        <w:rPr>
          <w:rFonts w:ascii="Arial" w:hAnsi="Arial" w:cs="Arial"/>
          <w:sz w:val="24"/>
          <w:szCs w:val="24"/>
        </w:rPr>
        <w:t>recurrente</w:t>
      </w:r>
      <w:r w:rsidR="00206CD6" w:rsidRPr="00206CD6">
        <w:rPr>
          <w:rFonts w:ascii="Arial" w:hAnsi="Arial" w:cs="Arial"/>
          <w:sz w:val="24"/>
          <w:szCs w:val="24"/>
        </w:rPr>
        <w:t>, pues el sentido de</w:t>
      </w:r>
      <w:r w:rsidR="00534BDE">
        <w:rPr>
          <w:rFonts w:ascii="Arial" w:hAnsi="Arial" w:cs="Arial"/>
          <w:sz w:val="24"/>
          <w:szCs w:val="24"/>
        </w:rPr>
        <w:t xml:space="preserve"> </w:t>
      </w:r>
      <w:r w:rsidR="00206CD6" w:rsidRPr="00206CD6">
        <w:rPr>
          <w:rFonts w:ascii="Arial" w:hAnsi="Arial" w:cs="Arial"/>
          <w:sz w:val="24"/>
          <w:szCs w:val="24"/>
        </w:rPr>
        <w:t>l</w:t>
      </w:r>
      <w:r w:rsidR="00534BDE">
        <w:rPr>
          <w:rFonts w:ascii="Arial" w:hAnsi="Arial" w:cs="Arial"/>
          <w:sz w:val="24"/>
          <w:szCs w:val="24"/>
        </w:rPr>
        <w:t>a</w:t>
      </w:r>
      <w:r w:rsidR="00206CD6" w:rsidRPr="00206CD6">
        <w:rPr>
          <w:rFonts w:ascii="Arial" w:hAnsi="Arial" w:cs="Arial"/>
          <w:sz w:val="24"/>
          <w:szCs w:val="24"/>
        </w:rPr>
        <w:t xml:space="preserve"> </w:t>
      </w:r>
      <w:r w:rsidR="00534BDE">
        <w:rPr>
          <w:rFonts w:ascii="Arial" w:hAnsi="Arial" w:cs="Arial"/>
          <w:sz w:val="24"/>
          <w:szCs w:val="24"/>
        </w:rPr>
        <w:t xml:space="preserve">respuesta seguiría siendo el mismo, es decir, la no localización de la información del interés del solicitante, sin necesidad de acreditar el procedimiento que refieren los numerales 160 y 16 de la Ley de Transparencia Local. </w:t>
      </w:r>
    </w:p>
    <w:p w14:paraId="6B91374C" w14:textId="77777777" w:rsidR="00534BDE" w:rsidRDefault="00534BDE" w:rsidP="001F4EA2">
      <w:pPr>
        <w:spacing w:after="0" w:line="360" w:lineRule="auto"/>
        <w:ind w:right="51" w:firstLine="709"/>
        <w:jc w:val="both"/>
        <w:rPr>
          <w:rFonts w:ascii="Arial" w:hAnsi="Arial" w:cs="Arial"/>
          <w:sz w:val="24"/>
          <w:szCs w:val="24"/>
        </w:rPr>
      </w:pPr>
    </w:p>
    <w:p w14:paraId="3ACE2530" w14:textId="5195D437" w:rsidR="001F4EA2" w:rsidRPr="006C2143" w:rsidRDefault="001F4EA2" w:rsidP="001F4EA2">
      <w:pPr>
        <w:spacing w:after="0" w:line="360" w:lineRule="auto"/>
        <w:ind w:right="51" w:firstLine="709"/>
        <w:jc w:val="both"/>
        <w:rPr>
          <w:rFonts w:ascii="Arial" w:hAnsi="Arial" w:cs="Arial"/>
          <w:sz w:val="24"/>
          <w:szCs w:val="24"/>
        </w:rPr>
      </w:pPr>
      <w:r>
        <w:rPr>
          <w:rFonts w:ascii="Arial" w:hAnsi="Arial" w:cs="Arial"/>
          <w:sz w:val="24"/>
          <w:szCs w:val="24"/>
          <w:lang w:val="es-ES"/>
        </w:rPr>
        <w:t xml:space="preserve">Conforme lo anterior, este Organismo Autónomo concluye que </w:t>
      </w:r>
      <w:r w:rsidRPr="008641FD">
        <w:rPr>
          <w:rFonts w:ascii="Arial" w:eastAsia="Arial Unicode MS" w:hAnsi="Arial" w:cs="Arial"/>
          <w:bCs/>
          <w:sz w:val="24"/>
          <w:szCs w:val="24"/>
          <w:lang w:val="es-ES_tradnl" w:eastAsia="es-ES"/>
        </w:rPr>
        <w:t xml:space="preserve">resulta procedente </w:t>
      </w:r>
      <w:r w:rsidRPr="008641FD">
        <w:rPr>
          <w:rFonts w:ascii="Arial" w:eastAsia="Arial Unicode MS" w:hAnsi="Arial" w:cs="Arial"/>
          <w:b/>
          <w:bCs/>
          <w:i/>
          <w:sz w:val="24"/>
          <w:szCs w:val="24"/>
          <w:lang w:val="es-ES_tradnl" w:eastAsia="es-ES"/>
        </w:rPr>
        <w:t>confirmar</w:t>
      </w:r>
      <w:r w:rsidRPr="008641FD">
        <w:rPr>
          <w:rFonts w:ascii="Arial" w:eastAsia="Arial Unicode MS" w:hAnsi="Arial" w:cs="Arial"/>
          <w:bCs/>
          <w:sz w:val="24"/>
          <w:szCs w:val="24"/>
          <w:lang w:val="es-ES_tradnl" w:eastAsia="es-ES"/>
        </w:rPr>
        <w:t xml:space="preserve"> la respuesta que el Sujeto Obligado otorgó a la solicitud de acceso a la</w:t>
      </w:r>
      <w:r>
        <w:rPr>
          <w:rFonts w:ascii="Arial" w:eastAsia="Arial Unicode MS" w:hAnsi="Arial" w:cs="Arial"/>
          <w:bCs/>
          <w:sz w:val="24"/>
          <w:szCs w:val="24"/>
          <w:lang w:val="es-ES_tradnl" w:eastAsia="es-ES"/>
        </w:rPr>
        <w:t xml:space="preserve"> información pública presentada, en el folio 24</w:t>
      </w:r>
      <w:r w:rsidR="00534BDE">
        <w:rPr>
          <w:rFonts w:ascii="Arial" w:eastAsia="Arial Unicode MS" w:hAnsi="Arial" w:cs="Arial"/>
          <w:bCs/>
          <w:sz w:val="24"/>
          <w:szCs w:val="24"/>
          <w:lang w:val="es-ES_tradnl" w:eastAsia="es-ES"/>
        </w:rPr>
        <w:t>1230326000101</w:t>
      </w:r>
      <w:r>
        <w:rPr>
          <w:rFonts w:ascii="Arial" w:eastAsia="Arial Unicode MS" w:hAnsi="Arial" w:cs="Arial"/>
          <w:bCs/>
          <w:sz w:val="24"/>
          <w:szCs w:val="24"/>
          <w:lang w:val="es-ES_tradnl" w:eastAsia="es-ES"/>
        </w:rPr>
        <w:t>.</w:t>
      </w:r>
    </w:p>
    <w:p w14:paraId="117566A0" w14:textId="77777777" w:rsidR="001F4EA2" w:rsidRPr="008641FD" w:rsidRDefault="001F4EA2" w:rsidP="001F4EA2">
      <w:pPr>
        <w:spacing w:after="0" w:line="360" w:lineRule="auto"/>
        <w:ind w:firstLine="708"/>
        <w:jc w:val="both"/>
        <w:rPr>
          <w:rFonts w:ascii="Arial" w:eastAsia="Arial Unicode MS" w:hAnsi="Arial" w:cs="Arial"/>
          <w:b/>
          <w:bCs/>
          <w:sz w:val="24"/>
          <w:szCs w:val="24"/>
          <w:lang w:eastAsia="es-ES"/>
        </w:rPr>
      </w:pPr>
    </w:p>
    <w:p w14:paraId="5FEEC6D7" w14:textId="77777777" w:rsidR="001F4EA2" w:rsidRPr="009D7653" w:rsidRDefault="001F4EA2" w:rsidP="001F4EA2">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OCTAVO</w:t>
      </w:r>
      <w:r w:rsidRPr="009D7653">
        <w:rPr>
          <w:rFonts w:ascii="Arial" w:hAnsi="Arial" w:cs="Arial"/>
          <w:b/>
          <w:sz w:val="24"/>
          <w:szCs w:val="24"/>
        </w:rPr>
        <w:t>. Precisiones de esta resolución.</w:t>
      </w:r>
      <w:r w:rsidRPr="009D7653">
        <w:rPr>
          <w:rFonts w:ascii="Arial" w:hAnsi="Arial" w:cs="Arial"/>
          <w:sz w:val="24"/>
          <w:szCs w:val="24"/>
        </w:rPr>
        <w:t xml:space="preserve"> Por lo anteriormente expuesto, esta Comisión, con fundamento en lo dispuesto por el artículo 175 fracción II, de la Ley de Transparencia y Acceso a la Información Pública del Estado, se </w:t>
      </w:r>
      <w:r w:rsidRPr="009D7653">
        <w:rPr>
          <w:rFonts w:ascii="Arial" w:hAnsi="Arial" w:cs="Arial"/>
          <w:b/>
          <w:bCs/>
          <w:sz w:val="24"/>
          <w:szCs w:val="24"/>
        </w:rPr>
        <w:t>CONFIRMA</w:t>
      </w:r>
      <w:r w:rsidRPr="009D7653">
        <w:rPr>
          <w:rFonts w:ascii="Arial" w:hAnsi="Arial" w:cs="Arial"/>
          <w:b/>
          <w:sz w:val="24"/>
          <w:szCs w:val="24"/>
        </w:rPr>
        <w:t xml:space="preserve"> </w:t>
      </w:r>
      <w:r w:rsidRPr="009D7653">
        <w:rPr>
          <w:rFonts w:ascii="Arial" w:hAnsi="Arial" w:cs="Arial"/>
          <w:sz w:val="24"/>
          <w:szCs w:val="24"/>
        </w:rPr>
        <w:t xml:space="preserve">la respuesta proporcionada por el Sujeto Obligado. </w:t>
      </w:r>
    </w:p>
    <w:p w14:paraId="664F0137" w14:textId="77777777" w:rsidR="001F4EA2" w:rsidRPr="009D7653" w:rsidRDefault="001F4EA2" w:rsidP="001F4EA2">
      <w:pPr>
        <w:spacing w:after="0" w:line="360" w:lineRule="auto"/>
        <w:ind w:firstLine="708"/>
        <w:jc w:val="both"/>
        <w:rPr>
          <w:rFonts w:ascii="Arial" w:hAnsi="Arial" w:cs="Arial"/>
          <w:sz w:val="24"/>
          <w:szCs w:val="24"/>
        </w:rPr>
      </w:pPr>
    </w:p>
    <w:p w14:paraId="7FEE9662" w14:textId="77777777" w:rsidR="001F4EA2" w:rsidRPr="009D7653" w:rsidRDefault="001F4EA2" w:rsidP="001F4EA2">
      <w:pPr>
        <w:spacing w:after="0" w:line="360" w:lineRule="auto"/>
        <w:jc w:val="both"/>
        <w:rPr>
          <w:rFonts w:ascii="Arial" w:hAnsi="Arial" w:cs="Arial"/>
          <w:sz w:val="24"/>
          <w:szCs w:val="24"/>
        </w:rPr>
      </w:pPr>
      <w:r w:rsidRPr="009D7653">
        <w:rPr>
          <w:rFonts w:ascii="Arial" w:hAnsi="Arial" w:cs="Arial"/>
          <w:b/>
          <w:sz w:val="24"/>
          <w:szCs w:val="24"/>
        </w:rPr>
        <w:tab/>
      </w:r>
      <w:r>
        <w:rPr>
          <w:rFonts w:ascii="Arial" w:hAnsi="Arial" w:cs="Arial"/>
          <w:b/>
          <w:sz w:val="24"/>
          <w:szCs w:val="24"/>
        </w:rPr>
        <w:t>8</w:t>
      </w:r>
      <w:r w:rsidRPr="009D7653">
        <w:rPr>
          <w:rFonts w:ascii="Arial" w:hAnsi="Arial" w:cs="Arial"/>
          <w:b/>
          <w:sz w:val="24"/>
          <w:szCs w:val="24"/>
        </w:rPr>
        <w:t xml:space="preserve">.1. Medio de impugnación. </w:t>
      </w:r>
      <w:r w:rsidRPr="00B86114">
        <w:rPr>
          <w:rFonts w:ascii="Arial" w:hAnsi="Arial" w:cs="Arial"/>
          <w:sz w:val="24"/>
          <w:szCs w:val="24"/>
        </w:rPr>
        <w:t>Se hace de conocimiento del Recurrente que</w:t>
      </w:r>
      <w:r>
        <w:rPr>
          <w:rFonts w:ascii="Arial" w:hAnsi="Arial" w:cs="Arial"/>
          <w:sz w:val="24"/>
          <w:szCs w:val="24"/>
        </w:rPr>
        <w:t>,</w:t>
      </w:r>
      <w:r w:rsidRPr="00B86114">
        <w:rPr>
          <w:rFonts w:ascii="Arial" w:hAnsi="Arial" w:cs="Arial"/>
          <w:sz w:val="24"/>
          <w:szCs w:val="24"/>
        </w:rPr>
        <w:t xml:space="preserve"> en caso de no estar de acuerdo con los términos de la resolución dictada por este Organismo Autónomo, podrá optar por acudir ante el Poder Judicial de la Federación</w:t>
      </w:r>
      <w:r>
        <w:rPr>
          <w:rFonts w:ascii="Arial" w:hAnsi="Arial" w:cs="Arial"/>
          <w:sz w:val="24"/>
          <w:szCs w:val="24"/>
        </w:rPr>
        <w:t>.</w:t>
      </w:r>
    </w:p>
    <w:p w14:paraId="7F0C3405" w14:textId="77777777" w:rsidR="001F4EA2" w:rsidRPr="009D7653" w:rsidRDefault="001F4EA2" w:rsidP="001F4EA2">
      <w:pPr>
        <w:spacing w:after="0" w:line="360" w:lineRule="auto"/>
        <w:jc w:val="both"/>
        <w:rPr>
          <w:rFonts w:ascii="Arial" w:hAnsi="Arial" w:cs="Arial"/>
          <w:sz w:val="24"/>
          <w:szCs w:val="24"/>
        </w:rPr>
      </w:pPr>
    </w:p>
    <w:p w14:paraId="12349EED" w14:textId="77777777" w:rsidR="001F4EA2" w:rsidRPr="009D7653" w:rsidRDefault="001F4EA2" w:rsidP="001F4EA2">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.2. Definitividad. </w:t>
      </w:r>
      <w:r w:rsidRPr="009D7653">
        <w:rPr>
          <w:rFonts w:ascii="Arial" w:hAnsi="Arial" w:cs="Arial"/>
          <w:sz w:val="24"/>
          <w:szCs w:val="24"/>
        </w:rPr>
        <w:t xml:space="preserve">En esta tesitura, se informa a la autoridad responsable que, con base en lo previsto en el numeral 181 de la Ley de la materia, las resoluciones emitidas por este Órgano Colegiado son vinculatorias, definitivas e inatacables para los Sujetos Obligados. </w:t>
      </w:r>
    </w:p>
    <w:p w14:paraId="07C1AE5C" w14:textId="77777777" w:rsidR="001F4EA2" w:rsidRPr="009D7653" w:rsidRDefault="001F4EA2" w:rsidP="001F4EA2">
      <w:pPr>
        <w:spacing w:after="0" w:line="360" w:lineRule="auto"/>
        <w:jc w:val="both"/>
        <w:rPr>
          <w:rFonts w:ascii="Arial" w:hAnsi="Arial" w:cs="Arial"/>
          <w:sz w:val="24"/>
          <w:szCs w:val="24"/>
        </w:rPr>
      </w:pPr>
      <w:r w:rsidRPr="009D7653">
        <w:rPr>
          <w:rFonts w:ascii="Arial" w:hAnsi="Arial" w:cs="Arial"/>
          <w:sz w:val="24"/>
          <w:szCs w:val="24"/>
        </w:rPr>
        <w:tab/>
      </w:r>
    </w:p>
    <w:p w14:paraId="2C4AC51B" w14:textId="77777777" w:rsidR="001F4EA2" w:rsidRPr="009D7653" w:rsidRDefault="001F4EA2" w:rsidP="001F4EA2">
      <w:pPr>
        <w:spacing w:after="0" w:line="360" w:lineRule="auto"/>
        <w:jc w:val="both"/>
        <w:rPr>
          <w:rFonts w:ascii="Arial" w:hAnsi="Arial" w:cs="Arial"/>
          <w:sz w:val="24"/>
          <w:szCs w:val="24"/>
        </w:rPr>
      </w:pPr>
      <w:r w:rsidRPr="009D7653">
        <w:rPr>
          <w:rFonts w:ascii="Arial" w:hAnsi="Arial" w:cs="Arial"/>
          <w:sz w:val="24"/>
          <w:szCs w:val="24"/>
        </w:rPr>
        <w:tab/>
      </w:r>
      <w:r>
        <w:rPr>
          <w:rFonts w:ascii="Arial" w:hAnsi="Arial" w:cs="Arial"/>
          <w:b/>
          <w:sz w:val="24"/>
          <w:szCs w:val="24"/>
        </w:rPr>
        <w:t>8</w:t>
      </w:r>
      <w:r w:rsidRPr="009D7653">
        <w:rPr>
          <w:rFonts w:ascii="Arial" w:hAnsi="Arial" w:cs="Arial"/>
          <w:b/>
          <w:sz w:val="24"/>
          <w:szCs w:val="24"/>
        </w:rPr>
        <w:t xml:space="preserve">.3. Ejecutoría. </w:t>
      </w:r>
      <w:r w:rsidRPr="009D7653">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4B7873CD" w14:textId="77777777" w:rsidR="001F4EA2" w:rsidRPr="009D7653" w:rsidRDefault="001F4EA2" w:rsidP="001F4EA2">
      <w:pPr>
        <w:spacing w:after="0" w:line="360" w:lineRule="auto"/>
        <w:jc w:val="both"/>
        <w:rPr>
          <w:rFonts w:ascii="Arial" w:hAnsi="Arial" w:cs="Arial"/>
          <w:sz w:val="24"/>
          <w:szCs w:val="24"/>
        </w:rPr>
      </w:pPr>
    </w:p>
    <w:p w14:paraId="66FF54E4" w14:textId="77777777" w:rsidR="001F4EA2" w:rsidRPr="005A41A3" w:rsidRDefault="001F4EA2" w:rsidP="001F4EA2">
      <w:pPr>
        <w:spacing w:after="0" w:line="360" w:lineRule="auto"/>
        <w:jc w:val="both"/>
        <w:rPr>
          <w:rFonts w:ascii="Arial" w:hAnsi="Arial" w:cs="Arial"/>
          <w:b/>
          <w:sz w:val="24"/>
          <w:szCs w:val="24"/>
          <w:u w:val="single"/>
        </w:rPr>
      </w:pPr>
      <w:r w:rsidRPr="005A41A3">
        <w:rPr>
          <w:rFonts w:ascii="Arial" w:hAnsi="Arial" w:cs="Arial"/>
          <w:sz w:val="24"/>
          <w:szCs w:val="24"/>
        </w:rPr>
        <w:tab/>
      </w:r>
      <w:r>
        <w:rPr>
          <w:rFonts w:ascii="Arial" w:hAnsi="Arial" w:cs="Arial"/>
          <w:b/>
          <w:sz w:val="24"/>
          <w:szCs w:val="24"/>
        </w:rPr>
        <w:t>8</w:t>
      </w:r>
      <w:r w:rsidRPr="005A41A3">
        <w:rPr>
          <w:rFonts w:ascii="Arial" w:hAnsi="Arial" w:cs="Arial"/>
          <w:b/>
          <w:sz w:val="24"/>
          <w:szCs w:val="24"/>
        </w:rPr>
        <w:t xml:space="preserve">.4. Archivo. </w:t>
      </w:r>
      <w:r w:rsidRPr="005A41A3">
        <w:rPr>
          <w:rFonts w:ascii="Arial" w:hAnsi="Arial" w:cs="Arial"/>
          <w:sz w:val="24"/>
          <w:szCs w:val="24"/>
        </w:rPr>
        <w:t xml:space="preserve">Una vez que el presente asunto cause estado, con fundamento en los artículos 2 fracción XII y 9 de los Lineamientos para la Gestión de Archivos Administrativos y Resguardo de la Información Pública del Estado de San Luis Potosí, emitidos por esta Comisión, </w:t>
      </w:r>
      <w:r w:rsidRPr="005A41A3">
        <w:rPr>
          <w:rFonts w:ascii="Arial" w:hAnsi="Arial" w:cs="Arial"/>
          <w:b/>
          <w:sz w:val="24"/>
          <w:szCs w:val="24"/>
          <w:u w:val="single"/>
        </w:rPr>
        <w:t>remítase el presente asunto al Archivo de Concentración de este Órgano Garante, como asunto concluido.</w:t>
      </w:r>
    </w:p>
    <w:p w14:paraId="6C688B5D" w14:textId="77777777" w:rsidR="001F4EA2" w:rsidRPr="005A41A3" w:rsidRDefault="001F4EA2" w:rsidP="001F4EA2">
      <w:pPr>
        <w:rPr>
          <w:sz w:val="24"/>
          <w:szCs w:val="24"/>
        </w:rPr>
      </w:pPr>
    </w:p>
    <w:p w14:paraId="01B75524" w14:textId="77777777" w:rsidR="001F4EA2" w:rsidRPr="005A41A3" w:rsidRDefault="001F4EA2" w:rsidP="001F4EA2">
      <w:pPr>
        <w:spacing w:after="0" w:line="360" w:lineRule="auto"/>
        <w:rPr>
          <w:rFonts w:ascii="Arial" w:hAnsi="Arial" w:cs="Arial"/>
          <w:sz w:val="24"/>
          <w:szCs w:val="24"/>
        </w:rPr>
      </w:pPr>
      <w:r w:rsidRPr="005A41A3">
        <w:rPr>
          <w:rFonts w:ascii="Arial" w:hAnsi="Arial" w:cs="Arial"/>
          <w:sz w:val="24"/>
          <w:szCs w:val="24"/>
        </w:rPr>
        <w:tab/>
        <w:t xml:space="preserve">Por lo anteriormente expuesto y fundado, este Pleno: </w:t>
      </w:r>
    </w:p>
    <w:p w14:paraId="7149FE59" w14:textId="77777777" w:rsidR="001F4EA2" w:rsidRPr="005A41A3" w:rsidRDefault="001F4EA2" w:rsidP="001F4EA2">
      <w:pPr>
        <w:autoSpaceDE w:val="0"/>
        <w:autoSpaceDN w:val="0"/>
        <w:adjustRightInd w:val="0"/>
        <w:spacing w:after="0" w:line="360" w:lineRule="auto"/>
        <w:ind w:firstLine="709"/>
        <w:jc w:val="both"/>
        <w:rPr>
          <w:rFonts w:ascii="Arial" w:hAnsi="Arial" w:cs="Arial"/>
          <w:sz w:val="24"/>
          <w:szCs w:val="24"/>
        </w:rPr>
      </w:pPr>
    </w:p>
    <w:p w14:paraId="3EAF85FC" w14:textId="77777777" w:rsidR="001F4EA2" w:rsidRDefault="001F4EA2" w:rsidP="001F4EA2">
      <w:pPr>
        <w:autoSpaceDE w:val="0"/>
        <w:autoSpaceDN w:val="0"/>
        <w:adjustRightInd w:val="0"/>
        <w:spacing w:after="0" w:line="360" w:lineRule="auto"/>
        <w:ind w:firstLine="709"/>
        <w:jc w:val="center"/>
        <w:rPr>
          <w:rFonts w:ascii="Arial" w:hAnsi="Arial" w:cs="Arial"/>
          <w:b/>
          <w:sz w:val="24"/>
          <w:szCs w:val="24"/>
        </w:rPr>
      </w:pPr>
      <w:r>
        <w:rPr>
          <w:rFonts w:ascii="Arial" w:hAnsi="Arial" w:cs="Arial"/>
          <w:b/>
          <w:sz w:val="24"/>
          <w:szCs w:val="24"/>
        </w:rPr>
        <w:t>RESUELVE:</w:t>
      </w:r>
    </w:p>
    <w:p w14:paraId="6EB3E372" w14:textId="77777777" w:rsidR="001F4EA2" w:rsidRDefault="001F4EA2" w:rsidP="001F4EA2">
      <w:pPr>
        <w:autoSpaceDE w:val="0"/>
        <w:autoSpaceDN w:val="0"/>
        <w:adjustRightInd w:val="0"/>
        <w:spacing w:after="0" w:line="360" w:lineRule="auto"/>
        <w:ind w:firstLine="709"/>
        <w:jc w:val="center"/>
        <w:rPr>
          <w:rFonts w:ascii="Arial" w:hAnsi="Arial" w:cs="Arial"/>
          <w:b/>
          <w:sz w:val="24"/>
          <w:szCs w:val="24"/>
        </w:rPr>
      </w:pPr>
    </w:p>
    <w:p w14:paraId="06297086" w14:textId="77777777" w:rsidR="001F4EA2" w:rsidRPr="0088042B" w:rsidRDefault="001F4EA2" w:rsidP="001F4EA2">
      <w:pPr>
        <w:autoSpaceDE w:val="0"/>
        <w:autoSpaceDN w:val="0"/>
        <w:adjustRightInd w:val="0"/>
        <w:spacing w:after="0" w:line="360" w:lineRule="auto"/>
        <w:ind w:firstLine="709"/>
        <w:jc w:val="both"/>
        <w:rPr>
          <w:rFonts w:ascii="Arial" w:hAnsi="Arial" w:cs="Arial"/>
          <w:b/>
          <w:sz w:val="24"/>
          <w:szCs w:val="24"/>
        </w:rPr>
      </w:pPr>
      <w:r w:rsidRPr="0088042B">
        <w:rPr>
          <w:rFonts w:ascii="Arial" w:hAnsi="Arial" w:cs="Arial"/>
          <w:b/>
          <w:sz w:val="24"/>
          <w:szCs w:val="24"/>
        </w:rPr>
        <w:t xml:space="preserve">ÚNICO. </w:t>
      </w:r>
      <w:r>
        <w:rPr>
          <w:rFonts w:ascii="Arial" w:hAnsi="Arial" w:cs="Arial"/>
          <w:sz w:val="24"/>
          <w:szCs w:val="24"/>
        </w:rPr>
        <w:t>S</w:t>
      </w:r>
      <w:r w:rsidRPr="0088042B">
        <w:rPr>
          <w:rFonts w:ascii="Arial" w:hAnsi="Arial" w:cs="Arial"/>
          <w:sz w:val="24"/>
          <w:szCs w:val="24"/>
        </w:rPr>
        <w:t xml:space="preserve">e </w:t>
      </w:r>
      <w:r w:rsidRPr="0074223C">
        <w:rPr>
          <w:rFonts w:ascii="Arial" w:hAnsi="Arial" w:cs="Arial"/>
          <w:b/>
          <w:sz w:val="24"/>
          <w:szCs w:val="24"/>
        </w:rPr>
        <w:t>CONFIRMA</w:t>
      </w:r>
      <w:r w:rsidRPr="0088042B">
        <w:rPr>
          <w:rFonts w:ascii="Arial" w:hAnsi="Arial" w:cs="Arial"/>
          <w:sz w:val="24"/>
          <w:szCs w:val="24"/>
        </w:rPr>
        <w:t xml:space="preserve"> la respuesta del Sujeto Obligado</w:t>
      </w:r>
      <w:r>
        <w:rPr>
          <w:rFonts w:ascii="Arial" w:hAnsi="Arial" w:cs="Arial"/>
          <w:sz w:val="24"/>
          <w:szCs w:val="24"/>
        </w:rPr>
        <w:t xml:space="preserve">, </w:t>
      </w:r>
      <w:r w:rsidRPr="0088042B">
        <w:rPr>
          <w:rFonts w:ascii="Arial" w:hAnsi="Arial" w:cs="Arial"/>
          <w:sz w:val="24"/>
          <w:szCs w:val="24"/>
        </w:rPr>
        <w:t xml:space="preserve">en </w:t>
      </w:r>
      <w:r>
        <w:rPr>
          <w:rFonts w:ascii="Arial" w:hAnsi="Arial" w:cs="Arial"/>
          <w:sz w:val="24"/>
          <w:szCs w:val="24"/>
        </w:rPr>
        <w:t xml:space="preserve">los </w:t>
      </w:r>
      <w:r w:rsidRPr="0088042B">
        <w:rPr>
          <w:rFonts w:ascii="Arial" w:hAnsi="Arial" w:cs="Arial"/>
          <w:sz w:val="24"/>
          <w:szCs w:val="24"/>
        </w:rPr>
        <w:t xml:space="preserve">términos de los argumentos señalados en el considerando </w:t>
      </w:r>
      <w:r>
        <w:rPr>
          <w:rFonts w:ascii="Arial" w:hAnsi="Arial" w:cs="Arial"/>
          <w:b/>
          <w:sz w:val="24"/>
          <w:szCs w:val="24"/>
        </w:rPr>
        <w:t>SÉPTIMO</w:t>
      </w:r>
      <w:r w:rsidRPr="0088042B">
        <w:rPr>
          <w:rFonts w:ascii="Arial" w:hAnsi="Arial" w:cs="Arial"/>
          <w:sz w:val="24"/>
          <w:szCs w:val="24"/>
        </w:rPr>
        <w:t xml:space="preserve"> de la presente resolución, </w:t>
      </w:r>
    </w:p>
    <w:p w14:paraId="7ECE6B90" w14:textId="77777777" w:rsidR="001F4EA2" w:rsidRDefault="001F4EA2" w:rsidP="001F4EA2">
      <w:pPr>
        <w:autoSpaceDE w:val="0"/>
        <w:autoSpaceDN w:val="0"/>
        <w:adjustRightInd w:val="0"/>
        <w:spacing w:after="0" w:line="360" w:lineRule="auto"/>
        <w:ind w:firstLine="709"/>
        <w:jc w:val="both"/>
        <w:rPr>
          <w:rFonts w:ascii="Arial" w:hAnsi="Arial" w:cs="Arial"/>
          <w:b/>
          <w:sz w:val="24"/>
          <w:szCs w:val="24"/>
        </w:rPr>
      </w:pPr>
    </w:p>
    <w:p w14:paraId="50017DEE" w14:textId="77777777" w:rsidR="001F4EA2" w:rsidRDefault="001F4EA2" w:rsidP="001F4EA2">
      <w:pPr>
        <w:autoSpaceDE w:val="0"/>
        <w:autoSpaceDN w:val="0"/>
        <w:adjustRightInd w:val="0"/>
        <w:spacing w:after="0" w:line="360" w:lineRule="auto"/>
        <w:ind w:firstLine="709"/>
        <w:jc w:val="both"/>
        <w:rPr>
          <w:rFonts w:ascii="Arial" w:hAnsi="Arial" w:cs="Arial"/>
          <w:sz w:val="24"/>
          <w:szCs w:val="24"/>
        </w:rPr>
      </w:pPr>
      <w:r>
        <w:rPr>
          <w:rFonts w:ascii="Arial" w:hAnsi="Arial" w:cs="Arial"/>
          <w:b/>
          <w:bCs/>
          <w:sz w:val="24"/>
          <w:szCs w:val="24"/>
        </w:rPr>
        <w:t>Notifíquese</w:t>
      </w:r>
      <w:r>
        <w:rPr>
          <w:rFonts w:ascii="Arial" w:hAnsi="Arial" w:cs="Arial"/>
          <w:sz w:val="24"/>
          <w:szCs w:val="24"/>
        </w:rPr>
        <w:t>; por oficio al Sujeto Obligado y, al recurrente por el medio que designó.</w:t>
      </w:r>
    </w:p>
    <w:p w14:paraId="6448EECC" w14:textId="77777777" w:rsidR="001F4EA2" w:rsidRDefault="001F4EA2" w:rsidP="001F4EA2">
      <w:pPr>
        <w:autoSpaceDE w:val="0"/>
        <w:autoSpaceDN w:val="0"/>
        <w:adjustRightInd w:val="0"/>
        <w:spacing w:after="0" w:line="360" w:lineRule="auto"/>
        <w:ind w:firstLine="709"/>
        <w:jc w:val="both"/>
        <w:rPr>
          <w:rFonts w:ascii="Arial" w:hAnsi="Arial" w:cs="Arial"/>
          <w:sz w:val="24"/>
          <w:szCs w:val="24"/>
        </w:rPr>
      </w:pPr>
    </w:p>
    <w:p w14:paraId="5CFDF20E" w14:textId="77777777" w:rsidR="001F4EA2" w:rsidRDefault="001F4EA2" w:rsidP="001F4EA2">
      <w:pPr>
        <w:spacing w:after="0" w:line="360" w:lineRule="auto"/>
        <w:jc w:val="both"/>
        <w:rPr>
          <w:rFonts w:ascii="Arial" w:hAnsi="Arial" w:cs="Arial"/>
          <w:sz w:val="24"/>
        </w:rPr>
      </w:pPr>
      <w:r w:rsidRPr="00B86114">
        <w:rPr>
          <w:rFonts w:ascii="Arial" w:hAnsi="Arial" w:cs="Arial"/>
          <w:sz w:val="24"/>
          <w:szCs w:val="24"/>
        </w:rPr>
        <w:tab/>
      </w:r>
      <w:r w:rsidRPr="00DF0231">
        <w:rPr>
          <w:rFonts w:ascii="Arial" w:hAnsi="Arial" w:cs="Arial"/>
          <w:sz w:val="24"/>
        </w:rPr>
        <w:t xml:space="preserve">Así lo resuelve, por </w:t>
      </w:r>
      <w:r>
        <w:rPr>
          <w:rFonts w:ascii="Arial" w:hAnsi="Arial" w:cs="Arial"/>
          <w:sz w:val="24"/>
        </w:rPr>
        <w:t>mayoría</w:t>
      </w:r>
      <w:r w:rsidRPr="00DF0231">
        <w:rPr>
          <w:rFonts w:ascii="Arial" w:hAnsi="Arial" w:cs="Arial"/>
          <w:sz w:val="24"/>
        </w:rPr>
        <w:t xml:space="preserve"> de votos, el Pleno de la Comisión Estatal de Garantía de Acceso a la Información Pública, conformado por los Comisionados </w:t>
      </w:r>
      <w:r>
        <w:rPr>
          <w:rFonts w:ascii="Arial" w:hAnsi="Arial" w:cs="Arial"/>
          <w:sz w:val="24"/>
        </w:rPr>
        <w:t xml:space="preserve">José Gerardo Navarro Alviso </w:t>
      </w:r>
      <w:r w:rsidRPr="00DF0231">
        <w:rPr>
          <w:rFonts w:ascii="Arial" w:hAnsi="Arial" w:cs="Arial"/>
          <w:sz w:val="24"/>
        </w:rPr>
        <w:t xml:space="preserve">y Ana Cristina García Nales, siendo ponente </w:t>
      </w:r>
      <w:r>
        <w:rPr>
          <w:rFonts w:ascii="Arial" w:hAnsi="Arial" w:cs="Arial"/>
          <w:sz w:val="24"/>
        </w:rPr>
        <w:t>la última de los nombrados, en la Sesión Ordi</w:t>
      </w:r>
      <w:r w:rsidRPr="00DF0231">
        <w:rPr>
          <w:rFonts w:ascii="Arial" w:hAnsi="Arial" w:cs="Arial"/>
          <w:sz w:val="24"/>
        </w:rPr>
        <w:t xml:space="preserve">naria celebrada el </w:t>
      </w:r>
      <w:r>
        <w:rPr>
          <w:rFonts w:ascii="Arial" w:hAnsi="Arial" w:cs="Arial"/>
          <w:sz w:val="24"/>
        </w:rPr>
        <w:t>05 cinco de junio de 2026 dos mil veintiséis</w:t>
      </w:r>
      <w:r w:rsidRPr="00DF0231">
        <w:rPr>
          <w:rFonts w:ascii="Arial" w:hAnsi="Arial" w:cs="Arial"/>
          <w:sz w:val="24"/>
        </w:rPr>
        <w:t>, ante la Secretaria de Pleno</w:t>
      </w:r>
      <w:r>
        <w:rPr>
          <w:rFonts w:ascii="Arial" w:hAnsi="Arial" w:cs="Arial"/>
          <w:sz w:val="24"/>
        </w:rPr>
        <w:t xml:space="preserve">, Rosa María Motilla García, quién da </w:t>
      </w:r>
      <w:proofErr w:type="spellStart"/>
      <w:r>
        <w:rPr>
          <w:rFonts w:ascii="Arial" w:hAnsi="Arial" w:cs="Arial"/>
          <w:sz w:val="24"/>
        </w:rPr>
        <w:t>fé</w:t>
      </w:r>
      <w:proofErr w:type="spellEnd"/>
      <w:r>
        <w:rPr>
          <w:rFonts w:ascii="Arial" w:hAnsi="Arial" w:cs="Arial"/>
          <w:sz w:val="24"/>
        </w:rPr>
        <w:t xml:space="preserve">. </w:t>
      </w:r>
      <w:r w:rsidRPr="00DF0231">
        <w:rPr>
          <w:rFonts w:ascii="Arial" w:hAnsi="Arial" w:cs="Arial"/>
          <w:sz w:val="24"/>
        </w:rP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1F4EA2" w14:paraId="5DC4AFE9" w14:textId="77777777" w:rsidTr="000A0257">
        <w:tc>
          <w:tcPr>
            <w:tcW w:w="4561" w:type="dxa"/>
          </w:tcPr>
          <w:p w14:paraId="153BFD26" w14:textId="77777777" w:rsidR="001F4EA2" w:rsidRPr="00DF0231" w:rsidRDefault="001F4EA2" w:rsidP="000A0257">
            <w:pPr>
              <w:jc w:val="center"/>
              <w:rPr>
                <w:rFonts w:ascii="Arial" w:hAnsi="Arial" w:cs="Arial"/>
                <w:b/>
                <w:sz w:val="24"/>
              </w:rPr>
            </w:pPr>
            <w:r w:rsidRPr="00DF0231">
              <w:rPr>
                <w:rFonts w:ascii="Arial" w:hAnsi="Arial" w:cs="Arial"/>
                <w:b/>
                <w:sz w:val="24"/>
              </w:rPr>
              <w:t>COMISIONADO PRESIDENTE</w:t>
            </w:r>
          </w:p>
          <w:p w14:paraId="396B4A29" w14:textId="77777777" w:rsidR="001F4EA2" w:rsidRPr="00DF0231" w:rsidRDefault="001F4EA2" w:rsidP="000A0257">
            <w:pPr>
              <w:jc w:val="center"/>
              <w:rPr>
                <w:rFonts w:ascii="Arial" w:hAnsi="Arial" w:cs="Arial"/>
                <w:b/>
                <w:sz w:val="24"/>
              </w:rPr>
            </w:pPr>
          </w:p>
          <w:p w14:paraId="6408D8F0" w14:textId="77777777" w:rsidR="001F4EA2" w:rsidRDefault="001F4EA2" w:rsidP="000A0257">
            <w:pPr>
              <w:ind w:left="360"/>
              <w:jc w:val="center"/>
              <w:rPr>
                <w:rFonts w:ascii="Arial" w:hAnsi="Arial" w:cs="Arial"/>
                <w:b/>
                <w:sz w:val="24"/>
              </w:rPr>
            </w:pPr>
          </w:p>
          <w:p w14:paraId="42776B6B" w14:textId="77777777" w:rsidR="001F4EA2" w:rsidRDefault="001F4EA2" w:rsidP="000A0257">
            <w:pPr>
              <w:ind w:left="360"/>
              <w:jc w:val="center"/>
              <w:rPr>
                <w:rFonts w:ascii="Arial" w:hAnsi="Arial" w:cs="Arial"/>
                <w:b/>
                <w:sz w:val="24"/>
              </w:rPr>
            </w:pPr>
          </w:p>
          <w:p w14:paraId="7A60C7DA" w14:textId="77777777" w:rsidR="001F4EA2" w:rsidRDefault="001F4EA2" w:rsidP="000A0257">
            <w:pPr>
              <w:ind w:left="360"/>
              <w:jc w:val="center"/>
              <w:rPr>
                <w:rFonts w:ascii="Arial" w:hAnsi="Arial" w:cs="Arial"/>
                <w:b/>
                <w:sz w:val="24"/>
              </w:rPr>
            </w:pPr>
          </w:p>
          <w:p w14:paraId="6DDFEA2F" w14:textId="77777777" w:rsidR="001F4EA2" w:rsidRPr="00DF0231" w:rsidRDefault="001F4EA2" w:rsidP="000A0257">
            <w:pPr>
              <w:ind w:left="360"/>
              <w:jc w:val="center"/>
              <w:rPr>
                <w:rFonts w:ascii="Arial" w:hAnsi="Arial" w:cs="Arial"/>
                <w:b/>
                <w:sz w:val="24"/>
              </w:rPr>
            </w:pPr>
          </w:p>
          <w:p w14:paraId="4227EDCF" w14:textId="77777777" w:rsidR="001F4EA2" w:rsidRDefault="001F4EA2" w:rsidP="000A0257">
            <w:pPr>
              <w:spacing w:line="360" w:lineRule="auto"/>
              <w:jc w:val="center"/>
              <w:rPr>
                <w:rFonts w:ascii="Arial" w:hAnsi="Arial" w:cs="Arial"/>
                <w:sz w:val="24"/>
              </w:rPr>
            </w:pPr>
            <w:r>
              <w:rPr>
                <w:rFonts w:ascii="Arial" w:hAnsi="Arial" w:cs="Arial"/>
                <w:b/>
                <w:sz w:val="24"/>
              </w:rPr>
              <w:t>JOSÉ GERARDO NAVARRO ALVISO</w:t>
            </w:r>
          </w:p>
        </w:tc>
        <w:tc>
          <w:tcPr>
            <w:tcW w:w="4272" w:type="dxa"/>
          </w:tcPr>
          <w:p w14:paraId="10DAE4DC" w14:textId="77777777" w:rsidR="001F4EA2" w:rsidRPr="00DF0231" w:rsidRDefault="001F4EA2" w:rsidP="000A0257">
            <w:pPr>
              <w:jc w:val="center"/>
              <w:rPr>
                <w:rFonts w:ascii="Arial" w:hAnsi="Arial" w:cs="Arial"/>
                <w:b/>
                <w:sz w:val="24"/>
              </w:rPr>
            </w:pPr>
            <w:r>
              <w:rPr>
                <w:rFonts w:ascii="Arial" w:hAnsi="Arial" w:cs="Arial"/>
                <w:b/>
                <w:sz w:val="24"/>
              </w:rPr>
              <w:t>COMISIONADA</w:t>
            </w:r>
          </w:p>
          <w:p w14:paraId="388A8A6A" w14:textId="77777777" w:rsidR="001F4EA2" w:rsidRPr="00DF0231" w:rsidRDefault="001F4EA2" w:rsidP="000A0257">
            <w:pPr>
              <w:jc w:val="center"/>
              <w:rPr>
                <w:rFonts w:ascii="Arial" w:hAnsi="Arial" w:cs="Arial"/>
                <w:b/>
                <w:sz w:val="24"/>
              </w:rPr>
            </w:pPr>
          </w:p>
          <w:p w14:paraId="35ECCAB7" w14:textId="77777777" w:rsidR="001F4EA2" w:rsidRDefault="001F4EA2" w:rsidP="000A0257">
            <w:pPr>
              <w:jc w:val="center"/>
              <w:rPr>
                <w:rFonts w:ascii="Arial" w:hAnsi="Arial" w:cs="Arial"/>
                <w:b/>
                <w:sz w:val="24"/>
              </w:rPr>
            </w:pPr>
          </w:p>
          <w:p w14:paraId="5829AFE3" w14:textId="77777777" w:rsidR="001F4EA2" w:rsidRDefault="001F4EA2" w:rsidP="000A0257">
            <w:pPr>
              <w:jc w:val="center"/>
              <w:rPr>
                <w:rFonts w:ascii="Arial" w:hAnsi="Arial" w:cs="Arial"/>
                <w:b/>
                <w:sz w:val="24"/>
              </w:rPr>
            </w:pPr>
          </w:p>
          <w:p w14:paraId="524D7666" w14:textId="77777777" w:rsidR="001F4EA2" w:rsidRDefault="001F4EA2" w:rsidP="000A0257">
            <w:pPr>
              <w:jc w:val="center"/>
              <w:rPr>
                <w:rFonts w:ascii="Arial" w:hAnsi="Arial" w:cs="Arial"/>
                <w:b/>
                <w:sz w:val="24"/>
              </w:rPr>
            </w:pPr>
          </w:p>
          <w:p w14:paraId="00C40638" w14:textId="77777777" w:rsidR="001F4EA2" w:rsidRPr="00DF0231" w:rsidRDefault="001F4EA2" w:rsidP="000A0257">
            <w:pPr>
              <w:jc w:val="center"/>
              <w:rPr>
                <w:rFonts w:ascii="Arial" w:hAnsi="Arial" w:cs="Arial"/>
                <w:b/>
                <w:sz w:val="24"/>
              </w:rPr>
            </w:pPr>
          </w:p>
          <w:p w14:paraId="7B2F39AE" w14:textId="77777777" w:rsidR="001F4EA2" w:rsidRDefault="001F4EA2" w:rsidP="000A0257">
            <w:pPr>
              <w:spacing w:line="360" w:lineRule="auto"/>
              <w:jc w:val="center"/>
              <w:rPr>
                <w:rFonts w:ascii="Arial" w:hAnsi="Arial" w:cs="Arial"/>
                <w:sz w:val="24"/>
              </w:rPr>
            </w:pPr>
            <w:r w:rsidRPr="00DF0231">
              <w:rPr>
                <w:rFonts w:ascii="Arial" w:hAnsi="Arial" w:cs="Arial"/>
                <w:b/>
                <w:sz w:val="24"/>
              </w:rPr>
              <w:t>ANA CRISTINA GARCÍA NALES</w:t>
            </w:r>
          </w:p>
        </w:tc>
      </w:tr>
      <w:tr w:rsidR="001F4EA2" w14:paraId="022594BB" w14:textId="77777777" w:rsidTr="000A0257">
        <w:trPr>
          <w:trHeight w:val="1791"/>
        </w:trPr>
        <w:tc>
          <w:tcPr>
            <w:tcW w:w="8833" w:type="dxa"/>
            <w:gridSpan w:val="2"/>
          </w:tcPr>
          <w:p w14:paraId="5D9D7202" w14:textId="77777777" w:rsidR="001F4EA2" w:rsidRDefault="001F4EA2" w:rsidP="000A0257">
            <w:pPr>
              <w:ind w:left="360" w:firstLine="2"/>
              <w:rPr>
                <w:rFonts w:ascii="Arial" w:hAnsi="Arial" w:cs="Arial"/>
                <w:b/>
                <w:sz w:val="24"/>
              </w:rPr>
            </w:pPr>
            <w:r>
              <w:rPr>
                <w:rFonts w:ascii="Arial" w:hAnsi="Arial" w:cs="Arial"/>
                <w:b/>
                <w:sz w:val="24"/>
              </w:rPr>
              <w:t xml:space="preserve">                                    </w:t>
            </w:r>
          </w:p>
          <w:p w14:paraId="7C2B93EF" w14:textId="77777777" w:rsidR="001F4EA2" w:rsidRPr="00DF0231" w:rsidRDefault="001F4EA2" w:rsidP="000A0257">
            <w:pPr>
              <w:ind w:left="360" w:firstLine="2"/>
              <w:rPr>
                <w:rFonts w:ascii="Arial" w:hAnsi="Arial" w:cs="Arial"/>
                <w:b/>
                <w:sz w:val="24"/>
              </w:rPr>
            </w:pPr>
            <w:r>
              <w:rPr>
                <w:rFonts w:ascii="Arial" w:hAnsi="Arial" w:cs="Arial"/>
                <w:b/>
                <w:sz w:val="24"/>
              </w:rPr>
              <w:t xml:space="preserve">                                   </w:t>
            </w:r>
            <w:r w:rsidRPr="00DF0231">
              <w:rPr>
                <w:rFonts w:ascii="Arial" w:hAnsi="Arial" w:cs="Arial"/>
                <w:b/>
                <w:sz w:val="24"/>
              </w:rPr>
              <w:t>SECRETARIA DE PLENO</w:t>
            </w:r>
          </w:p>
          <w:p w14:paraId="2ED73688" w14:textId="77777777" w:rsidR="001F4EA2" w:rsidRDefault="001F4EA2" w:rsidP="000A0257">
            <w:pPr>
              <w:jc w:val="center"/>
              <w:rPr>
                <w:rFonts w:ascii="Arial" w:hAnsi="Arial" w:cs="Arial"/>
                <w:b/>
                <w:sz w:val="24"/>
              </w:rPr>
            </w:pPr>
          </w:p>
          <w:p w14:paraId="1153B8E1" w14:textId="77777777" w:rsidR="001F4EA2" w:rsidRDefault="001F4EA2" w:rsidP="000A0257">
            <w:pPr>
              <w:jc w:val="center"/>
              <w:rPr>
                <w:rFonts w:ascii="Arial" w:hAnsi="Arial" w:cs="Arial"/>
                <w:b/>
                <w:sz w:val="24"/>
              </w:rPr>
            </w:pPr>
          </w:p>
          <w:p w14:paraId="53E84F6D" w14:textId="77777777" w:rsidR="001F4EA2" w:rsidRPr="00DF0231" w:rsidRDefault="001F4EA2" w:rsidP="000A0257">
            <w:pPr>
              <w:jc w:val="center"/>
              <w:rPr>
                <w:rFonts w:ascii="Arial" w:hAnsi="Arial" w:cs="Arial"/>
                <w:b/>
                <w:sz w:val="24"/>
              </w:rPr>
            </w:pPr>
          </w:p>
          <w:p w14:paraId="123BF193" w14:textId="77777777" w:rsidR="001F4EA2" w:rsidRPr="00DF0231" w:rsidRDefault="001F4EA2" w:rsidP="000A0257">
            <w:pPr>
              <w:jc w:val="center"/>
              <w:rPr>
                <w:rFonts w:ascii="Arial" w:hAnsi="Arial" w:cs="Arial"/>
                <w:b/>
                <w:sz w:val="24"/>
              </w:rPr>
            </w:pPr>
          </w:p>
          <w:p w14:paraId="20AF5A3D" w14:textId="77777777" w:rsidR="001F4EA2" w:rsidRDefault="001F4EA2" w:rsidP="000A0257">
            <w:pPr>
              <w:spacing w:line="360" w:lineRule="auto"/>
              <w:jc w:val="center"/>
              <w:rPr>
                <w:rFonts w:ascii="Arial" w:hAnsi="Arial" w:cs="Arial"/>
                <w:sz w:val="24"/>
              </w:rPr>
            </w:pPr>
            <w:r w:rsidRPr="00DF0231">
              <w:rPr>
                <w:rFonts w:ascii="Arial" w:hAnsi="Arial" w:cs="Arial"/>
                <w:b/>
                <w:sz w:val="24"/>
              </w:rPr>
              <w:t>ROSA MARÍA MOTILLA GARCÍA</w:t>
            </w:r>
          </w:p>
        </w:tc>
      </w:tr>
    </w:tbl>
    <w:p w14:paraId="76C770BE" w14:textId="7C368ED3" w:rsidR="001F4EA2" w:rsidRDefault="001F4EA2" w:rsidP="001F4EA2">
      <w:pPr>
        <w:spacing w:after="240" w:line="240" w:lineRule="auto"/>
        <w:jc w:val="both"/>
        <w:rPr>
          <w:rFonts w:ascii="Arial" w:hAnsi="Arial" w:cs="Arial"/>
          <w:sz w:val="16"/>
          <w:szCs w:val="16"/>
        </w:rPr>
      </w:pPr>
      <w:r w:rsidRPr="00DF0231">
        <w:rPr>
          <w:rFonts w:ascii="Arial" w:hAnsi="Arial" w:cs="Arial"/>
          <w:sz w:val="16"/>
          <w:szCs w:val="16"/>
        </w:rPr>
        <w:lastRenderedPageBreak/>
        <w:t>Estas firmas pertenecen a la última foja de la resolución</w:t>
      </w:r>
      <w:r>
        <w:rPr>
          <w:rFonts w:ascii="Arial" w:hAnsi="Arial" w:cs="Arial"/>
          <w:sz w:val="16"/>
          <w:szCs w:val="16"/>
        </w:rPr>
        <w:t xml:space="preserve"> d</w:t>
      </w:r>
      <w:r w:rsidRPr="00DF0231">
        <w:rPr>
          <w:rFonts w:ascii="Arial" w:hAnsi="Arial" w:cs="Arial"/>
          <w:sz w:val="16"/>
          <w:szCs w:val="16"/>
        </w:rPr>
        <w:t xml:space="preserve">el recurso de revisión </w:t>
      </w:r>
      <w:r w:rsidR="00534BDE">
        <w:rPr>
          <w:rFonts w:ascii="Arial" w:hAnsi="Arial" w:cs="Arial"/>
          <w:sz w:val="16"/>
          <w:szCs w:val="16"/>
        </w:rPr>
        <w:t>RR-025</w:t>
      </w:r>
      <w:r>
        <w:rPr>
          <w:rFonts w:ascii="Arial" w:hAnsi="Arial" w:cs="Arial"/>
          <w:sz w:val="16"/>
          <w:szCs w:val="16"/>
        </w:rPr>
        <w:t xml:space="preserve">/2026-3 OP, </w:t>
      </w:r>
      <w:r w:rsidRPr="00DF0231">
        <w:rPr>
          <w:rFonts w:ascii="Arial" w:hAnsi="Arial" w:cs="Arial"/>
          <w:sz w:val="16"/>
          <w:szCs w:val="16"/>
        </w:rPr>
        <w:t xml:space="preserve">pronunciada en </w:t>
      </w:r>
      <w:r>
        <w:rPr>
          <w:rFonts w:ascii="Arial" w:hAnsi="Arial" w:cs="Arial"/>
          <w:sz w:val="16"/>
          <w:szCs w:val="16"/>
        </w:rPr>
        <w:t>Sesión Or</w:t>
      </w:r>
      <w:r w:rsidRPr="00E63B14">
        <w:rPr>
          <w:rFonts w:ascii="Arial" w:hAnsi="Arial" w:cs="Arial"/>
          <w:sz w:val="16"/>
          <w:szCs w:val="16"/>
        </w:rPr>
        <w:t>dinaria celebrada el</w:t>
      </w:r>
      <w:r>
        <w:rPr>
          <w:rFonts w:ascii="Arial" w:hAnsi="Arial" w:cs="Arial"/>
          <w:sz w:val="16"/>
          <w:szCs w:val="16"/>
        </w:rPr>
        <w:t xml:space="preserve"> 05 cinco de junio de 2026 dos mil veintiséis. </w:t>
      </w:r>
    </w:p>
    <w:p w14:paraId="5C3D2CAC" w14:textId="77777777" w:rsidR="001F4EA2" w:rsidRDefault="001F4EA2" w:rsidP="001F4EA2">
      <w:pPr>
        <w:spacing w:after="240" w:line="240" w:lineRule="auto"/>
        <w:jc w:val="both"/>
        <w:rPr>
          <w:rFonts w:ascii="Arial" w:hAnsi="Arial" w:cs="Arial"/>
          <w:sz w:val="16"/>
          <w:szCs w:val="16"/>
        </w:rPr>
      </w:pPr>
      <w:r>
        <w:rPr>
          <w:rFonts w:ascii="Arial" w:hAnsi="Arial" w:cs="Arial"/>
          <w:sz w:val="16"/>
          <w:szCs w:val="16"/>
        </w:rPr>
        <w:t>ABCR</w:t>
      </w:r>
    </w:p>
    <w:p w14:paraId="31E7B8CC" w14:textId="77777777" w:rsidR="001F4EA2" w:rsidRDefault="001F4EA2" w:rsidP="001F4EA2">
      <w:pPr>
        <w:rPr>
          <w:rFonts w:ascii="Arial" w:hAnsi="Arial" w:cs="Arial"/>
          <w:sz w:val="18"/>
          <w:szCs w:val="18"/>
        </w:rPr>
      </w:pPr>
      <w:r>
        <w:rPr>
          <w:rFonts w:ascii="Arial" w:hAnsi="Arial" w:cs="Arial"/>
          <w:sz w:val="18"/>
          <w:szCs w:val="18"/>
        </w:rPr>
        <w:br w:type="page"/>
      </w:r>
    </w:p>
    <w:p w14:paraId="21A93CAF" w14:textId="6C1B4FA9" w:rsidR="001F4EA2" w:rsidRPr="00E73683" w:rsidRDefault="001F4EA2" w:rsidP="001F4EA2">
      <w:pPr>
        <w:tabs>
          <w:tab w:val="left" w:pos="4816"/>
        </w:tabs>
        <w:spacing w:line="360" w:lineRule="auto"/>
        <w:jc w:val="both"/>
        <w:rPr>
          <w:rFonts w:ascii="Arial" w:hAnsi="Arial" w:cs="Arial"/>
          <w:sz w:val="18"/>
          <w:szCs w:val="18"/>
        </w:rPr>
      </w:pPr>
      <w:r w:rsidRPr="00E73683">
        <w:rPr>
          <w:rFonts w:ascii="Arial" w:hAnsi="Arial" w:cs="Arial"/>
          <w:sz w:val="18"/>
          <w:szCs w:val="18"/>
        </w:rPr>
        <w:lastRenderedPageBreak/>
        <w:t>ADRIANA BERENICE CAPETILLO REYES, PROYECTISTA ADSCRITA A LA PONENCIA TRES DE LA COMISIÓN ESTATAL DE GARANTÍA DE ACCESO A LA INFORMACIÓN PÚBLICA DE SAN LUIS POTOSI - - - - - - - - - - - - - - - - - - - - - - - - - - - - - C E R T I F I C A - - - - - - - - - - -  - - - - - - - - - - - - - - - -</w:t>
      </w:r>
      <w:r>
        <w:rPr>
          <w:rFonts w:ascii="Arial" w:hAnsi="Arial" w:cs="Arial"/>
          <w:sz w:val="18"/>
          <w:szCs w:val="18"/>
        </w:rPr>
        <w:t xml:space="preserve"> - - - - - - - -</w:t>
      </w:r>
      <w:r w:rsidRPr="00E73683">
        <w:rPr>
          <w:rFonts w:ascii="Arial" w:hAnsi="Arial" w:cs="Arial"/>
          <w:sz w:val="18"/>
          <w:szCs w:val="18"/>
        </w:rPr>
        <w:t xml:space="preserve"> QUE LA PRESENTE IMPRESIÓN QUE CONSTA DE </w:t>
      </w:r>
      <w:r>
        <w:rPr>
          <w:rFonts w:ascii="Arial" w:hAnsi="Arial" w:cs="Arial"/>
          <w:sz w:val="18"/>
          <w:szCs w:val="18"/>
        </w:rPr>
        <w:t>V</w:t>
      </w:r>
      <w:r w:rsidR="00534BDE">
        <w:rPr>
          <w:rFonts w:ascii="Arial" w:hAnsi="Arial" w:cs="Arial"/>
          <w:sz w:val="18"/>
          <w:szCs w:val="18"/>
        </w:rPr>
        <w:t>EINTICINCO</w:t>
      </w:r>
      <w:r>
        <w:rPr>
          <w:rFonts w:ascii="Arial" w:hAnsi="Arial" w:cs="Arial"/>
          <w:sz w:val="18"/>
          <w:szCs w:val="18"/>
        </w:rPr>
        <w:t xml:space="preserve"> FOJAS</w:t>
      </w:r>
      <w:r w:rsidRPr="00E73683">
        <w:rPr>
          <w:rFonts w:ascii="Arial" w:hAnsi="Arial" w:cs="Arial"/>
          <w:sz w:val="18"/>
          <w:szCs w:val="18"/>
        </w:rPr>
        <w:t xml:space="preserve"> ÚTILES POR ANVERSO Y REVERSO, ES COPIA FIEL EN CONTENIDO, DE LA RESOLUCIÓN EMITIDA EN SESIÓN ORDINARIA DE PLENO DE LA COMISIÓN ESTATAL DE GARANTÍA DE ACCESO A LA INFORMACIÓN PÚBLICA, CELEBRADA EL </w:t>
      </w:r>
      <w:r>
        <w:rPr>
          <w:rFonts w:ascii="Arial" w:hAnsi="Arial" w:cs="Arial"/>
          <w:sz w:val="18"/>
          <w:szCs w:val="18"/>
        </w:rPr>
        <w:t xml:space="preserve">05 CINCO DE JUNIO </w:t>
      </w:r>
      <w:r w:rsidRPr="00E73683">
        <w:rPr>
          <w:rFonts w:ascii="Arial" w:hAnsi="Arial" w:cs="Arial"/>
          <w:sz w:val="18"/>
          <w:szCs w:val="18"/>
        </w:rPr>
        <w:t>DE DOS MIL VEINTISÉIS; POR LA CUAL S</w:t>
      </w:r>
      <w:r>
        <w:rPr>
          <w:rFonts w:ascii="Arial" w:hAnsi="Arial" w:cs="Arial"/>
          <w:sz w:val="18"/>
          <w:szCs w:val="18"/>
        </w:rPr>
        <w:t>E CONFIRMÓ EL ACTO IM</w:t>
      </w:r>
      <w:r w:rsidRPr="00E73683">
        <w:rPr>
          <w:rFonts w:ascii="Arial" w:hAnsi="Arial" w:cs="Arial"/>
          <w:sz w:val="18"/>
          <w:szCs w:val="18"/>
        </w:rPr>
        <w:t>PUGNADO, DENTRO DE LOS AUTOS RELATIVOS AL R</w:t>
      </w:r>
      <w:r w:rsidR="00534BDE">
        <w:rPr>
          <w:rFonts w:ascii="Arial" w:hAnsi="Arial" w:cs="Arial"/>
          <w:sz w:val="18"/>
          <w:szCs w:val="18"/>
        </w:rPr>
        <w:t>ECURSO DE REVISIÓN NÚMERO RR-014</w:t>
      </w:r>
      <w:r>
        <w:rPr>
          <w:rFonts w:ascii="Arial" w:hAnsi="Arial" w:cs="Arial"/>
          <w:sz w:val="18"/>
          <w:szCs w:val="18"/>
        </w:rPr>
        <w:t>/2026</w:t>
      </w:r>
      <w:r w:rsidRPr="00E73683">
        <w:rPr>
          <w:rFonts w:ascii="Arial" w:hAnsi="Arial" w:cs="Arial"/>
          <w:sz w:val="18"/>
          <w:szCs w:val="18"/>
        </w:rPr>
        <w:t>-3</w:t>
      </w:r>
      <w:r>
        <w:rPr>
          <w:rFonts w:ascii="Arial" w:hAnsi="Arial" w:cs="Arial"/>
          <w:sz w:val="18"/>
          <w:szCs w:val="18"/>
        </w:rPr>
        <w:t xml:space="preserve"> OP</w:t>
      </w:r>
      <w:r w:rsidRPr="00E73683">
        <w:rPr>
          <w:rFonts w:ascii="Arial" w:hAnsi="Arial" w:cs="Arial"/>
          <w:sz w:val="18"/>
          <w:szCs w:val="18"/>
        </w:rPr>
        <w:t xml:space="preserve">; LO ANTERIOR, CON FUNDAMENTO EN LO DISPUESTO POR EL 51 FRACCIÓN XIII, DEL REGLAMENTO INTERIOR DE LA COMISIÓN ESTATAL DE GARANTÍA DE ACCESO A LA INFORMACIÓN PÚBLICA DE SAN LUIS POTOSÍ, EN LA CIUDAD DE SAN LUIS POTOSÍ, S.L.P., </w:t>
      </w:r>
      <w:r>
        <w:rPr>
          <w:rFonts w:ascii="Arial" w:hAnsi="Arial" w:cs="Arial"/>
          <w:sz w:val="18"/>
          <w:szCs w:val="18"/>
        </w:rPr>
        <w:t xml:space="preserve">05 CINCO DE JUNIO </w:t>
      </w:r>
      <w:r w:rsidRPr="00E73683">
        <w:rPr>
          <w:rFonts w:ascii="Arial" w:hAnsi="Arial" w:cs="Arial"/>
          <w:sz w:val="18"/>
          <w:szCs w:val="18"/>
        </w:rPr>
        <w:t xml:space="preserve">DE DOS MIL VEINTISÉIS. </w:t>
      </w:r>
      <w:r w:rsidRPr="00E73683">
        <w:rPr>
          <w:rFonts w:ascii="Arial" w:hAnsi="Arial" w:cs="Arial"/>
          <w:i/>
          <w:sz w:val="18"/>
          <w:szCs w:val="18"/>
        </w:rPr>
        <w:t>Conste.</w:t>
      </w:r>
    </w:p>
    <w:p w14:paraId="7489BF7E" w14:textId="77777777" w:rsidR="001F4EA2" w:rsidRDefault="001F4EA2" w:rsidP="001F4EA2">
      <w:pPr>
        <w:spacing w:after="0" w:line="360" w:lineRule="auto"/>
        <w:jc w:val="both"/>
        <w:rPr>
          <w:rFonts w:ascii="Arial" w:hAnsi="Arial" w:cs="Arial"/>
          <w:sz w:val="24"/>
        </w:rPr>
      </w:pPr>
    </w:p>
    <w:p w14:paraId="7F2A9550" w14:textId="77777777" w:rsidR="001F4EA2" w:rsidRPr="00D10361" w:rsidRDefault="001F4EA2" w:rsidP="001F4EA2">
      <w:pPr>
        <w:pStyle w:val="Estilo"/>
        <w:rPr>
          <w:rFonts w:cs="Arial"/>
          <w:iCs/>
          <w:sz w:val="22"/>
        </w:rPr>
      </w:pPr>
      <w:bookmarkStart w:id="3" w:name="_GoBack"/>
      <w:bookmarkEnd w:id="0"/>
      <w:bookmarkEnd w:id="1"/>
      <w:bookmarkEnd w:id="3"/>
    </w:p>
    <w:sectPr w:rsidR="001F4EA2" w:rsidRPr="00D10361" w:rsidSect="00F25EED">
      <w:headerReference w:type="default" r:id="rId8"/>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A8D1E" w14:textId="77777777" w:rsidR="00D776CB" w:rsidRDefault="00D776CB" w:rsidP="00BB58C4">
      <w:pPr>
        <w:spacing w:after="0" w:line="240" w:lineRule="auto"/>
      </w:pPr>
      <w:r>
        <w:separator/>
      </w:r>
    </w:p>
  </w:endnote>
  <w:endnote w:type="continuationSeparator" w:id="0">
    <w:p w14:paraId="5BF4ACE5" w14:textId="77777777" w:rsidR="00D776CB" w:rsidRDefault="00D776CB"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9EA0C" w14:textId="77777777" w:rsidR="00D776CB" w:rsidRDefault="00D776CB" w:rsidP="00BB58C4">
      <w:pPr>
        <w:spacing w:after="0" w:line="240" w:lineRule="auto"/>
      </w:pPr>
      <w:r>
        <w:separator/>
      </w:r>
    </w:p>
  </w:footnote>
  <w:footnote w:type="continuationSeparator" w:id="0">
    <w:p w14:paraId="2FFEB0E5" w14:textId="77777777" w:rsidR="00D776CB" w:rsidRDefault="00D776CB" w:rsidP="00BB58C4">
      <w:pPr>
        <w:spacing w:after="0" w:line="240" w:lineRule="auto"/>
      </w:pPr>
      <w:r>
        <w:continuationSeparator/>
      </w:r>
    </w:p>
  </w:footnote>
  <w:footnote w:id="1">
    <w:p w14:paraId="48922567" w14:textId="77777777" w:rsidR="000A0257" w:rsidRPr="007A18D6" w:rsidRDefault="000A0257" w:rsidP="006D3B1C">
      <w:pPr>
        <w:pStyle w:val="Textonotapie"/>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Disponible en</w:t>
      </w:r>
    </w:p>
    <w:p w14:paraId="29B1B264" w14:textId="77777777" w:rsidR="000A0257" w:rsidRPr="007A18D6" w:rsidRDefault="000A0257" w:rsidP="006D3B1C">
      <w:pPr>
        <w:pStyle w:val="Textonotapie"/>
        <w:rPr>
          <w:rFonts w:ascii="Arial" w:hAnsi="Arial" w:cs="Arial"/>
          <w:sz w:val="16"/>
          <w:szCs w:val="16"/>
        </w:rPr>
      </w:pPr>
      <w:r w:rsidRPr="007A18D6">
        <w:rPr>
          <w:rFonts w:ascii="Arial" w:hAnsi="Arial" w:cs="Arial"/>
          <w:sz w:val="16"/>
          <w:szCs w:val="16"/>
        </w:rPr>
        <w:t xml:space="preserve"> </w:t>
      </w:r>
      <w:hyperlink r:id="rId1" w:history="1">
        <w:r w:rsidRPr="007A18D6">
          <w:rPr>
            <w:rStyle w:val="Hipervnculo"/>
            <w:rFonts w:ascii="Arial" w:hAnsi="Arial" w:cs="Arial"/>
            <w:sz w:val="16"/>
            <w:szCs w:val="16"/>
          </w:rPr>
          <w:t>https://snt.org.mx/wp-content/uploads/2021/08/Lineamientos_Funcionalidad_PNT_090721.pdf</w:t>
        </w:r>
      </w:hyperlink>
      <w:r w:rsidRPr="007A18D6">
        <w:rPr>
          <w:rFonts w:ascii="Arial" w:hAnsi="Arial" w:cs="Arial"/>
          <w:sz w:val="16"/>
          <w:szCs w:val="16"/>
        </w:rPr>
        <w:t xml:space="preserve"> </w:t>
      </w:r>
    </w:p>
  </w:footnote>
  <w:footnote w:id="2">
    <w:p w14:paraId="0DCEB1AE" w14:textId="77777777" w:rsidR="000A0257" w:rsidRPr="007A18D6" w:rsidRDefault="000A0257" w:rsidP="00FA5019">
      <w:pPr>
        <w:jc w:val="both"/>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Cfr. Jurisprudencia número VI.2o. J/323, visible en la Octava Época, de la Gaceta del Semanario Judicial de la Federación, Núm. 80, </w:t>
      </w:r>
      <w:proofErr w:type="gramStart"/>
      <w:r w:rsidRPr="007A18D6">
        <w:rPr>
          <w:rFonts w:ascii="Arial" w:hAnsi="Arial" w:cs="Arial"/>
          <w:sz w:val="16"/>
          <w:szCs w:val="16"/>
        </w:rPr>
        <w:t>Agosto</w:t>
      </w:r>
      <w:proofErr w:type="gramEnd"/>
      <w:r w:rsidRPr="007A18D6">
        <w:rPr>
          <w:rFonts w:ascii="Arial" w:hAnsi="Arial" w:cs="Arial"/>
          <w:sz w:val="16"/>
          <w:szCs w:val="16"/>
        </w:rPr>
        <w:t xml:space="preserve"> de 1994, p. 87. Instancia: Tribunales Colegiados de Circuito, con Registro electrónico: 210784, </w:t>
      </w:r>
    </w:p>
  </w:footnote>
  <w:footnote w:id="3">
    <w:p w14:paraId="4D83296A" w14:textId="77777777" w:rsidR="000A0257" w:rsidRPr="007A18D6" w:rsidRDefault="000A0257" w:rsidP="00FA5019">
      <w:pPr>
        <w:spacing w:after="0" w:line="240" w:lineRule="auto"/>
        <w:jc w:val="both"/>
        <w:rPr>
          <w:rFonts w:ascii="Arial" w:eastAsia="Arial Unicode MS" w:hAnsi="Arial" w:cs="Arial"/>
          <w:bCs/>
          <w:sz w:val="16"/>
          <w:szCs w:val="16"/>
          <w:lang w:eastAsia="es-ES"/>
        </w:rPr>
      </w:pPr>
      <w:r w:rsidRPr="007A18D6">
        <w:rPr>
          <w:rStyle w:val="Refdenotaalpie"/>
          <w:rFonts w:ascii="Arial" w:hAnsi="Arial" w:cs="Arial"/>
          <w:sz w:val="16"/>
          <w:szCs w:val="16"/>
        </w:rPr>
        <w:footnoteRef/>
      </w:r>
      <w:r w:rsidRPr="007A18D6">
        <w:rPr>
          <w:rFonts w:ascii="Arial" w:hAnsi="Arial" w:cs="Arial"/>
          <w:sz w:val="16"/>
          <w:szCs w:val="16"/>
        </w:rPr>
        <w:t xml:space="preserve"> </w:t>
      </w:r>
      <w:r w:rsidRPr="007A18D6">
        <w:rPr>
          <w:rFonts w:ascii="Arial" w:eastAsia="Arial Unicode MS" w:hAnsi="Arial" w:cs="Arial"/>
          <w:bCs/>
          <w:sz w:val="16"/>
          <w:szCs w:val="16"/>
          <w:lang w:eastAsia="es-ES"/>
        </w:rPr>
        <w:t xml:space="preserve">El Diccionario Jurídico Mexicano del Instituto de Investigaciones Jurídicas, Editorial Porrúa, Octava Edición, México 1995, página 2637, en relación con el sobreseimiento señala: </w:t>
      </w:r>
      <w:r w:rsidRPr="007A18D6">
        <w:rPr>
          <w:rFonts w:ascii="Arial" w:eastAsia="Arial Unicode MS" w:hAnsi="Arial" w:cs="Arial"/>
          <w:bCs/>
          <w:i/>
          <w:iCs/>
          <w:sz w:val="16"/>
          <w:szCs w:val="16"/>
          <w:lang w:eastAsia="es-ES"/>
        </w:rPr>
        <w:t xml:space="preserve">"Sobreseimiento. I. (Del latín </w:t>
      </w:r>
      <w:proofErr w:type="spellStart"/>
      <w:r w:rsidRPr="007A18D6">
        <w:rPr>
          <w:rFonts w:ascii="Arial" w:eastAsia="Arial Unicode MS" w:hAnsi="Arial" w:cs="Arial"/>
          <w:bCs/>
          <w:i/>
          <w:iCs/>
          <w:sz w:val="16"/>
          <w:szCs w:val="16"/>
          <w:lang w:eastAsia="es-ES"/>
        </w:rPr>
        <w:t>supercedere</w:t>
      </w:r>
      <w:proofErr w:type="spellEnd"/>
      <w:r w:rsidRPr="007A18D6">
        <w:rPr>
          <w:rFonts w:ascii="Arial" w:eastAsia="Arial Unicode MS" w:hAnsi="Arial" w:cs="Arial"/>
          <w:bCs/>
          <w:i/>
          <w:iCs/>
          <w:sz w:val="16"/>
          <w:szCs w:val="16"/>
          <w:lang w:eastAsia="es-ES"/>
        </w:rPr>
        <w:t>; cesar, desistir)</w:t>
      </w:r>
      <w:r w:rsidRPr="007A18D6">
        <w:rPr>
          <w:rFonts w:ascii="Arial" w:eastAsia="Arial Unicode MS" w:hAnsi="Arial" w:cs="Arial"/>
          <w:bCs/>
          <w:sz w:val="16"/>
          <w:szCs w:val="16"/>
          <w:lang w:eastAsia="es-ES"/>
        </w:rPr>
        <w:t>. Es la resolución judicial por la cual se declara que existe un obstáculo jurídico o de hecho que impide la decisión sobre el fondo de la controversia".</w:t>
      </w:r>
    </w:p>
  </w:footnote>
  <w:footnote w:id="4">
    <w:p w14:paraId="618EA2A4" w14:textId="77777777" w:rsidR="000A0257" w:rsidRPr="000C36C0" w:rsidRDefault="000A0257" w:rsidP="00E4739F">
      <w:pPr>
        <w:pStyle w:val="Textonotapie"/>
        <w:rPr>
          <w:rFonts w:ascii="Arial" w:hAnsi="Arial" w:cs="Arial"/>
          <w:sz w:val="16"/>
          <w:szCs w:val="16"/>
        </w:rPr>
      </w:pPr>
      <w:r w:rsidRPr="0090625B">
        <w:rPr>
          <w:rStyle w:val="Refdenotaalpie"/>
          <w:rFonts w:ascii="Arial" w:hAnsi="Arial" w:cs="Arial"/>
          <w:sz w:val="16"/>
          <w:szCs w:val="16"/>
        </w:rPr>
        <w:footnoteRef/>
      </w:r>
      <w:r w:rsidRPr="0090625B">
        <w:rPr>
          <w:rFonts w:ascii="Arial" w:hAnsi="Arial" w:cs="Arial"/>
          <w:sz w:val="16"/>
          <w:szCs w:val="16"/>
        </w:rPr>
        <w:t>“</w:t>
      </w:r>
      <w:r w:rsidRPr="0090625B">
        <w:rPr>
          <w:rFonts w:ascii="Arial" w:hAnsi="Arial" w:cs="Arial"/>
          <w:b/>
          <w:bCs/>
          <w:sz w:val="16"/>
          <w:szCs w:val="16"/>
        </w:rPr>
        <w:t>Actos consentidos tácitamente</w:t>
      </w:r>
      <w:r w:rsidRPr="0090625B">
        <w:rPr>
          <w:rFonts w:ascii="Arial" w:hAnsi="Arial" w:cs="Arial"/>
          <w:sz w:val="16"/>
          <w:szCs w:val="16"/>
        </w:rPr>
        <w:t xml:space="preserve">. Improcedencia de su análisis. Si en su recurso de revisión, la persona recurrente no expresó </w:t>
      </w:r>
      <w:r w:rsidRPr="000C36C0">
        <w:rPr>
          <w:rFonts w:ascii="Arial" w:hAnsi="Arial" w:cs="Arial"/>
          <w:sz w:val="16"/>
          <w:szCs w:val="16"/>
        </w:rPr>
        <w:t>inconformidad alguna con ciertas partes de la respuesta otorgada, se entienden tácitamente consentidas, por ende, no deben formar parte del estudio de fondo de la resolución que emite el Instituto” Criterio número SO/001/2020, emitido por el Instituto Nacional de Transparencia, Acceso a la Información y Protección de Datos Personales.</w:t>
      </w:r>
    </w:p>
  </w:footnote>
  <w:footnote w:id="5">
    <w:p w14:paraId="2FD61E1A" w14:textId="77777777" w:rsidR="000A0257" w:rsidRPr="00D10361" w:rsidRDefault="000A0257" w:rsidP="004D32AE">
      <w:pPr>
        <w:spacing w:after="0" w:line="240" w:lineRule="auto"/>
        <w:jc w:val="both"/>
        <w:rPr>
          <w:rFonts w:ascii="Arial" w:hAnsi="Arial" w:cs="Arial"/>
          <w:sz w:val="14"/>
          <w:szCs w:val="14"/>
        </w:rPr>
      </w:pPr>
      <w:r w:rsidRPr="00C71817">
        <w:rPr>
          <w:rStyle w:val="Refdenotaalpie"/>
          <w:rFonts w:ascii="Arial" w:hAnsi="Arial" w:cs="Arial"/>
          <w:sz w:val="14"/>
          <w:szCs w:val="14"/>
        </w:rPr>
        <w:footnoteRef/>
      </w:r>
      <w:r w:rsidRPr="00C71817">
        <w:rPr>
          <w:rFonts w:ascii="Arial" w:hAnsi="Arial" w:cs="Arial"/>
          <w:sz w:val="14"/>
          <w:szCs w:val="14"/>
        </w:rPr>
        <w:t xml:space="preserve"> </w:t>
      </w:r>
      <w:r w:rsidRPr="00D10361">
        <w:rPr>
          <w:rFonts w:ascii="Arial" w:hAnsi="Arial" w:cs="Arial"/>
          <w:sz w:val="14"/>
          <w:szCs w:val="14"/>
        </w:rPr>
        <w:t xml:space="preserve">Cfr. Jurisprudencia número (IV </w:t>
      </w:r>
      <w:proofErr w:type="gramStart"/>
      <w:r w:rsidRPr="00D10361">
        <w:rPr>
          <w:rFonts w:ascii="Arial" w:hAnsi="Arial" w:cs="Arial"/>
          <w:sz w:val="14"/>
          <w:szCs w:val="14"/>
        </w:rPr>
        <w:t>Región)2o.</w:t>
      </w:r>
      <w:proofErr w:type="gramEnd"/>
      <w:r w:rsidRPr="00D10361">
        <w:rPr>
          <w:rFonts w:ascii="Arial" w:hAnsi="Arial" w:cs="Arial"/>
          <w:sz w:val="14"/>
          <w:szCs w:val="14"/>
        </w:rPr>
        <w:t xml:space="preserve"> J/5 (10a.), visible en la Décima Época, de la Gaceta del Semanario Judicial de la Federación, Libro 29, abril de 2016, Tomo III, p. 2018. Instancia: Centro Auxiliar de la 4ª Región, con Registro electrónico: 2011406.</w:t>
      </w:r>
    </w:p>
  </w:footnote>
  <w:footnote w:id="6">
    <w:p w14:paraId="60F003AD" w14:textId="4433890E" w:rsidR="000A0257" w:rsidRPr="00E335A3" w:rsidRDefault="000A0257" w:rsidP="001F4EA2">
      <w:pPr>
        <w:pStyle w:val="Textonotapie"/>
        <w:rPr>
          <w:rFonts w:ascii="Arial" w:hAnsi="Arial" w:cs="Arial"/>
          <w:sz w:val="16"/>
          <w:szCs w:val="16"/>
          <w:lang w:val="es-ES"/>
        </w:rPr>
      </w:pPr>
      <w:r w:rsidRPr="00FC2E99">
        <w:rPr>
          <w:rStyle w:val="Refdenotaalpie"/>
          <w:rFonts w:ascii="Arial" w:hAnsi="Arial" w:cs="Arial"/>
          <w:sz w:val="16"/>
          <w:szCs w:val="16"/>
        </w:rPr>
        <w:footnoteRef/>
      </w:r>
      <w:r w:rsidRPr="00FC2E99">
        <w:rPr>
          <w:rFonts w:ascii="Arial" w:hAnsi="Arial" w:cs="Arial"/>
          <w:sz w:val="16"/>
          <w:szCs w:val="16"/>
        </w:rPr>
        <w:t xml:space="preserve"> </w:t>
      </w:r>
      <w:r w:rsidRPr="00FC2E99">
        <w:rPr>
          <w:rFonts w:ascii="Arial" w:hAnsi="Arial" w:cs="Arial"/>
          <w:b/>
          <w:sz w:val="16"/>
          <w:szCs w:val="16"/>
          <w:lang w:val="es-ES"/>
        </w:rPr>
        <w:t>“ARTÍCULO 18.</w:t>
      </w:r>
      <w:r w:rsidRPr="00FC2E99">
        <w:rPr>
          <w:rFonts w:ascii="Arial" w:hAnsi="Arial" w:cs="Arial"/>
          <w:sz w:val="16"/>
          <w:szCs w:val="16"/>
          <w:lang w:val="es-ES"/>
        </w:rPr>
        <w:t xml:space="preserve"> Los sujetos obligados deberán documentar todo acto que derive del ejercicio de sus facultades, competencias o funciones.” </w:t>
      </w:r>
    </w:p>
  </w:footnote>
  <w:footnote w:id="7">
    <w:p w14:paraId="72C9F24A" w14:textId="77777777" w:rsidR="000A0257" w:rsidRPr="005B0CC1" w:rsidRDefault="000A0257" w:rsidP="001F4EA2">
      <w:pPr>
        <w:pStyle w:val="Textonotapie"/>
        <w:rPr>
          <w:rFonts w:ascii="Arial" w:hAnsi="Arial" w:cs="Arial"/>
          <w:sz w:val="16"/>
          <w:szCs w:val="16"/>
        </w:rPr>
      </w:pPr>
      <w:r w:rsidRPr="00FC2E99">
        <w:rPr>
          <w:rStyle w:val="Refdenotaalpie"/>
          <w:rFonts w:ascii="Arial" w:hAnsi="Arial" w:cs="Arial"/>
          <w:sz w:val="16"/>
          <w:szCs w:val="16"/>
        </w:rPr>
        <w:footnoteRef/>
      </w:r>
      <w:r w:rsidRPr="00FC2E99">
        <w:rPr>
          <w:rFonts w:ascii="Arial" w:hAnsi="Arial" w:cs="Arial"/>
          <w:sz w:val="16"/>
          <w:szCs w:val="16"/>
        </w:rPr>
        <w:t xml:space="preserve"> ARTÍCULO 19. Se presume que la información debe existir si se refiere a las facultades, competencias y funciones que los ordenamientos jurídicos aplicables otorgan a los sujetos obligados. En los casos en que ciertas facultades, competencias o funciones no se hayan ejercido, se debe motivar la respuesta en función de las causas que motiven la </w:t>
      </w:r>
      <w:r w:rsidRPr="005B0CC1">
        <w:rPr>
          <w:rFonts w:ascii="Arial" w:hAnsi="Arial" w:cs="Arial"/>
          <w:sz w:val="16"/>
          <w:szCs w:val="16"/>
        </w:rPr>
        <w:t>inexistencia.</w:t>
      </w:r>
    </w:p>
  </w:footnote>
  <w:footnote w:id="8">
    <w:p w14:paraId="4860F70B" w14:textId="77777777" w:rsidR="000A0257" w:rsidRPr="005B0CC1" w:rsidRDefault="000A0257" w:rsidP="001F4EA2">
      <w:pPr>
        <w:pStyle w:val="Textonotapie"/>
        <w:rPr>
          <w:rFonts w:ascii="Arial" w:hAnsi="Arial" w:cs="Arial"/>
          <w:sz w:val="16"/>
          <w:szCs w:val="16"/>
        </w:rPr>
      </w:pPr>
      <w:r w:rsidRPr="005B0CC1">
        <w:rPr>
          <w:rStyle w:val="Refdenotaalpie"/>
          <w:rFonts w:ascii="Arial" w:hAnsi="Arial" w:cs="Arial"/>
          <w:sz w:val="16"/>
          <w:szCs w:val="16"/>
        </w:rPr>
        <w:footnoteRef/>
      </w:r>
      <w:r w:rsidRPr="005B0CC1">
        <w:rPr>
          <w:rFonts w:ascii="Arial" w:hAnsi="Arial" w:cs="Arial"/>
          <w:sz w:val="16"/>
          <w:szCs w:val="16"/>
        </w:rPr>
        <w:t xml:space="preserve"> ARTÍCULO 160. Cuando la información no se encuentre en los archivos del sujeto obligado, el Comité de Transparencia: I. Analizará el caso y tomará las medidas necesarias para localizar la información; II. Expedirá una resolución que confirme la inexistencia del Documento; 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IV. Notificará al órgano interno de control o equivalente del sujeto obligado quien, en su caso, deberá iniciar el</w:t>
      </w:r>
      <w:r>
        <w:rPr>
          <w:rFonts w:ascii="Arial" w:hAnsi="Arial" w:cs="Arial"/>
          <w:sz w:val="16"/>
          <w:szCs w:val="16"/>
        </w:rPr>
        <w:t xml:space="preserve"> </w:t>
      </w:r>
      <w:r w:rsidRPr="005B0CC1">
        <w:rPr>
          <w:rFonts w:ascii="Arial" w:hAnsi="Arial" w:cs="Arial"/>
          <w:sz w:val="16"/>
          <w:szCs w:val="16"/>
        </w:rPr>
        <w:t>procedimiento de responsabilidad administrativa que</w:t>
      </w:r>
      <w:r>
        <w:rPr>
          <w:rFonts w:ascii="Arial" w:hAnsi="Arial" w:cs="Arial"/>
          <w:sz w:val="16"/>
          <w:szCs w:val="16"/>
        </w:rPr>
        <w:t xml:space="preserve"> </w:t>
      </w:r>
      <w:r w:rsidRPr="005B0CC1">
        <w:rPr>
          <w:rFonts w:ascii="Arial" w:hAnsi="Arial" w:cs="Arial"/>
          <w:sz w:val="16"/>
          <w:szCs w:val="16"/>
        </w:rPr>
        <w:t>corresponda.</w:t>
      </w:r>
    </w:p>
  </w:footnote>
  <w:footnote w:id="9">
    <w:p w14:paraId="1D7857D6" w14:textId="77777777" w:rsidR="000A0257" w:rsidRPr="005A6797" w:rsidRDefault="000A0257" w:rsidP="00E335A3">
      <w:pPr>
        <w:pStyle w:val="Textonotapie"/>
        <w:rPr>
          <w:rFonts w:ascii="Arial" w:hAnsi="Arial" w:cs="Arial"/>
          <w:sz w:val="16"/>
          <w:szCs w:val="16"/>
        </w:rPr>
      </w:pPr>
      <w:r w:rsidRPr="005A6797">
        <w:rPr>
          <w:rStyle w:val="Refdenotaalpie"/>
          <w:rFonts w:ascii="Arial" w:hAnsi="Arial" w:cs="Arial"/>
          <w:sz w:val="16"/>
          <w:szCs w:val="16"/>
        </w:rPr>
        <w:footnoteRef/>
      </w:r>
      <w:r w:rsidRPr="005A6797">
        <w:rPr>
          <w:rFonts w:ascii="Arial" w:hAnsi="Arial" w:cs="Arial"/>
          <w:sz w:val="16"/>
          <w:szCs w:val="16"/>
        </w:rPr>
        <w:t xml:space="preserve"> ARTICULO 1o. La presente ley establece las bases de la organización y funcionamiento de la administración pública del Estado Libre y Soberano de San Luis Potosí.</w:t>
      </w:r>
    </w:p>
  </w:footnote>
  <w:footnote w:id="10">
    <w:p w14:paraId="2CCE658A" w14:textId="77777777" w:rsidR="000A0257" w:rsidRPr="005A6797" w:rsidRDefault="000A0257" w:rsidP="00E335A3">
      <w:pPr>
        <w:pStyle w:val="Textonotapie"/>
        <w:rPr>
          <w:rFonts w:ascii="Arial" w:hAnsi="Arial" w:cs="Arial"/>
          <w:sz w:val="16"/>
          <w:szCs w:val="16"/>
        </w:rPr>
      </w:pPr>
      <w:r w:rsidRPr="005A6797">
        <w:rPr>
          <w:rStyle w:val="Refdenotaalpie"/>
          <w:rFonts w:ascii="Arial" w:hAnsi="Arial" w:cs="Arial"/>
          <w:sz w:val="16"/>
          <w:szCs w:val="16"/>
        </w:rPr>
        <w:footnoteRef/>
      </w:r>
      <w:r w:rsidRPr="005A6797">
        <w:rPr>
          <w:rFonts w:ascii="Arial" w:hAnsi="Arial" w:cs="Arial"/>
          <w:sz w:val="16"/>
          <w:szCs w:val="16"/>
        </w:rPr>
        <w:t xml:space="preserve"> ARTICULO 2o. El ejercicio del Poder Ejecutivo se deposita en un solo individuo denominado Gobernador Constitucional del Estado, quien tendrá las funciones y atribuciones que le confieren la Constitución Política de los Estados Unidos Mexicanos, la Constitución Política del Estado, la presente ley, y las demás disposiciones jurídicas que de ellas emanen.</w:t>
      </w:r>
    </w:p>
  </w:footnote>
  <w:footnote w:id="11">
    <w:p w14:paraId="051A2CD6" w14:textId="77777777" w:rsidR="000A0257" w:rsidRPr="005A6797" w:rsidRDefault="000A0257" w:rsidP="00E335A3">
      <w:pPr>
        <w:spacing w:after="0" w:line="240" w:lineRule="auto"/>
        <w:jc w:val="both"/>
        <w:rPr>
          <w:rFonts w:ascii="Arial" w:hAnsi="Arial" w:cs="Arial"/>
          <w:sz w:val="16"/>
          <w:szCs w:val="16"/>
        </w:rPr>
      </w:pPr>
      <w:r w:rsidRPr="005A6797">
        <w:rPr>
          <w:rStyle w:val="Refdenotaalpie"/>
          <w:rFonts w:ascii="Arial" w:hAnsi="Arial" w:cs="Arial"/>
          <w:sz w:val="16"/>
          <w:szCs w:val="16"/>
        </w:rPr>
        <w:footnoteRef/>
      </w:r>
      <w:r w:rsidRPr="005A6797">
        <w:rPr>
          <w:rFonts w:ascii="Arial" w:hAnsi="Arial" w:cs="Arial"/>
          <w:sz w:val="16"/>
          <w:szCs w:val="16"/>
        </w:rPr>
        <w:t xml:space="preserve"> ARTICULO 3o. Para el despacho de los asuntos que competen al Poder Ejecutivo, el Gobernador del Estado se auxiliará de las dependencias y entidades que conforman la administración pública del Estado, la cual será:</w:t>
      </w:r>
    </w:p>
  </w:footnote>
  <w:footnote w:id="12">
    <w:p w14:paraId="5836CF14" w14:textId="77777777" w:rsidR="000A0257" w:rsidRPr="009405F2" w:rsidRDefault="000A0257" w:rsidP="00E335A3">
      <w:pPr>
        <w:pStyle w:val="Textonotapie"/>
        <w:rPr>
          <w:rFonts w:ascii="Arial" w:hAnsi="Arial" w:cs="Arial"/>
          <w:sz w:val="16"/>
          <w:szCs w:val="16"/>
        </w:rPr>
      </w:pPr>
      <w:r w:rsidRPr="005A6797">
        <w:rPr>
          <w:rStyle w:val="Refdenotaalpie"/>
          <w:rFonts w:ascii="Arial" w:hAnsi="Arial" w:cs="Arial"/>
          <w:sz w:val="16"/>
          <w:szCs w:val="16"/>
        </w:rPr>
        <w:footnoteRef/>
      </w:r>
      <w:r w:rsidRPr="005A6797">
        <w:rPr>
          <w:rFonts w:ascii="Arial" w:hAnsi="Arial" w:cs="Arial"/>
          <w:sz w:val="16"/>
          <w:szCs w:val="16"/>
        </w:rPr>
        <w:t xml:space="preserve"> I. </w:t>
      </w:r>
      <w:r w:rsidRPr="009405F2">
        <w:rPr>
          <w:rFonts w:ascii="Arial" w:hAnsi="Arial" w:cs="Arial"/>
          <w:sz w:val="16"/>
          <w:szCs w:val="16"/>
        </w:rPr>
        <w:t xml:space="preserve">Centralizada, la que se integrará por las siguientes dependencias: a) Las Secretarías del Despacho; b) La Oficialía Mayor; c) (DEROGADO, P.O. 20 DE AGOSTO DE 2018) d) La Contraloría General del Estado, y e) Consejería Jurídica del Estado, </w:t>
      </w:r>
    </w:p>
  </w:footnote>
  <w:footnote w:id="13">
    <w:p w14:paraId="49B31B17" w14:textId="77777777" w:rsidR="000A0257" w:rsidRPr="009405F2" w:rsidRDefault="000A0257" w:rsidP="00E335A3">
      <w:pPr>
        <w:pStyle w:val="Textonotapie"/>
        <w:rPr>
          <w:rFonts w:ascii="Arial" w:hAnsi="Arial" w:cs="Arial"/>
          <w:sz w:val="16"/>
          <w:szCs w:val="16"/>
        </w:rPr>
      </w:pPr>
      <w:r w:rsidRPr="009405F2">
        <w:rPr>
          <w:rStyle w:val="Refdenotaalpie"/>
          <w:rFonts w:ascii="Arial" w:hAnsi="Arial" w:cs="Arial"/>
          <w:sz w:val="16"/>
          <w:szCs w:val="16"/>
        </w:rPr>
        <w:footnoteRef/>
      </w:r>
      <w:r w:rsidRPr="009405F2">
        <w:rPr>
          <w:rFonts w:ascii="Arial" w:hAnsi="Arial" w:cs="Arial"/>
          <w:sz w:val="16"/>
          <w:szCs w:val="16"/>
        </w:rPr>
        <w:t xml:space="preserve"> II. Paraestatal, integrada por las siguientes entidades: a) Los organismos descentralizados; b) Las empresas de participación estatal mayoritaria; y c) Los fideicomisos.</w:t>
      </w:r>
    </w:p>
  </w:footnote>
  <w:footnote w:id="14">
    <w:p w14:paraId="77231F9D" w14:textId="77777777" w:rsidR="000A0257" w:rsidRPr="009405F2" w:rsidRDefault="000A0257" w:rsidP="00E335A3">
      <w:pPr>
        <w:pStyle w:val="Textonotapie"/>
        <w:rPr>
          <w:rFonts w:ascii="Arial" w:hAnsi="Arial" w:cs="Arial"/>
          <w:sz w:val="16"/>
          <w:szCs w:val="16"/>
        </w:rPr>
      </w:pPr>
      <w:r w:rsidRPr="009405F2">
        <w:rPr>
          <w:rStyle w:val="Refdenotaalpie"/>
          <w:rFonts w:ascii="Arial" w:hAnsi="Arial" w:cs="Arial"/>
          <w:sz w:val="16"/>
          <w:szCs w:val="16"/>
        </w:rPr>
        <w:footnoteRef/>
      </w:r>
      <w:r w:rsidRPr="009405F2">
        <w:rPr>
          <w:rFonts w:ascii="Arial" w:hAnsi="Arial" w:cs="Arial"/>
          <w:sz w:val="16"/>
          <w:szCs w:val="16"/>
        </w:rPr>
        <w:t xml:space="preserve"> ARTICULO 31. Para el estudio, planeación y despacho de los asuntos y negocios de la administración pública estatal, el Ejecutivo contará con las siguientes dependencias:</w:t>
      </w:r>
    </w:p>
  </w:footnote>
  <w:footnote w:id="15">
    <w:p w14:paraId="1980B735" w14:textId="77777777" w:rsidR="000A0257" w:rsidRPr="005A1F0E" w:rsidRDefault="000A0257" w:rsidP="00E335A3">
      <w:pPr>
        <w:pStyle w:val="Textonotapie"/>
        <w:rPr>
          <w:rFonts w:ascii="Arial" w:hAnsi="Arial" w:cs="Arial"/>
          <w:sz w:val="16"/>
          <w:szCs w:val="16"/>
        </w:rPr>
      </w:pPr>
      <w:r w:rsidRPr="009405F2">
        <w:rPr>
          <w:rStyle w:val="Refdenotaalpie"/>
          <w:rFonts w:ascii="Arial" w:hAnsi="Arial" w:cs="Arial"/>
          <w:sz w:val="16"/>
          <w:szCs w:val="16"/>
        </w:rPr>
        <w:footnoteRef/>
      </w:r>
      <w:r w:rsidRPr="009405F2">
        <w:rPr>
          <w:rFonts w:ascii="Arial" w:hAnsi="Arial" w:cs="Arial"/>
          <w:sz w:val="16"/>
          <w:szCs w:val="16"/>
        </w:rPr>
        <w:t xml:space="preserve"> XVII. La </w:t>
      </w:r>
      <w:r w:rsidRPr="005A1F0E">
        <w:rPr>
          <w:rFonts w:ascii="Arial" w:hAnsi="Arial" w:cs="Arial"/>
          <w:sz w:val="16"/>
          <w:szCs w:val="16"/>
        </w:rPr>
        <w:t>Secretaría de Salud;</w:t>
      </w:r>
    </w:p>
  </w:footnote>
  <w:footnote w:id="16">
    <w:p w14:paraId="7A0138C1" w14:textId="77777777" w:rsidR="000A0257" w:rsidRPr="005A1F0E" w:rsidRDefault="000A0257" w:rsidP="00E335A3">
      <w:pPr>
        <w:pStyle w:val="Textonotapie"/>
        <w:rPr>
          <w:rFonts w:ascii="Arial" w:hAnsi="Arial" w:cs="Arial"/>
          <w:sz w:val="16"/>
          <w:szCs w:val="16"/>
        </w:rPr>
      </w:pPr>
      <w:r w:rsidRPr="005A1F0E">
        <w:rPr>
          <w:rStyle w:val="Refdenotaalpie"/>
          <w:rFonts w:ascii="Arial" w:hAnsi="Arial" w:cs="Arial"/>
          <w:sz w:val="16"/>
          <w:szCs w:val="16"/>
        </w:rPr>
        <w:footnoteRef/>
      </w:r>
      <w:r w:rsidRPr="005A1F0E">
        <w:rPr>
          <w:rFonts w:ascii="Arial" w:hAnsi="Arial" w:cs="Arial"/>
          <w:sz w:val="16"/>
          <w:szCs w:val="16"/>
        </w:rPr>
        <w:t xml:space="preserve"> ARTICULO 3º. En los términos de esta Ley son autoridades sanitarias del Estado: I. El Gobernador del Estado; II. La Secretaría de Salud del Estado, y III. Los servicios de salud de San Luis Potosí.</w:t>
      </w:r>
    </w:p>
  </w:footnote>
  <w:footnote w:id="17">
    <w:p w14:paraId="1BEB2F6A" w14:textId="77777777" w:rsidR="000A0257" w:rsidRPr="005A1F0E" w:rsidRDefault="000A0257" w:rsidP="00E335A3">
      <w:pPr>
        <w:pStyle w:val="Textonotapie"/>
        <w:rPr>
          <w:rFonts w:ascii="Arial" w:hAnsi="Arial" w:cs="Arial"/>
          <w:sz w:val="16"/>
          <w:szCs w:val="16"/>
        </w:rPr>
      </w:pPr>
      <w:r w:rsidRPr="005A1F0E">
        <w:rPr>
          <w:rStyle w:val="Refdenotaalpie"/>
          <w:rFonts w:ascii="Arial" w:hAnsi="Arial" w:cs="Arial"/>
          <w:sz w:val="16"/>
          <w:szCs w:val="16"/>
        </w:rPr>
        <w:footnoteRef/>
      </w:r>
      <w:r w:rsidRPr="005A1F0E">
        <w:rPr>
          <w:rFonts w:ascii="Arial" w:hAnsi="Arial" w:cs="Arial"/>
          <w:sz w:val="16"/>
          <w:szCs w:val="16"/>
        </w:rPr>
        <w:t xml:space="preserve"> Disponible en: </w:t>
      </w:r>
    </w:p>
    <w:p w14:paraId="2886AD2E" w14:textId="77777777" w:rsidR="000A0257" w:rsidRPr="005A1F0E" w:rsidRDefault="000A0257" w:rsidP="00E335A3">
      <w:pPr>
        <w:pStyle w:val="Textonotapie"/>
        <w:rPr>
          <w:rFonts w:ascii="Arial" w:hAnsi="Arial" w:cs="Arial"/>
          <w:sz w:val="16"/>
          <w:szCs w:val="16"/>
        </w:rPr>
      </w:pPr>
      <w:hyperlink r:id="rId2" w:history="1">
        <w:r w:rsidRPr="005A1F0E">
          <w:rPr>
            <w:rStyle w:val="Hipervnculo"/>
            <w:rFonts w:ascii="Arial" w:hAnsi="Arial" w:cs="Arial"/>
            <w:sz w:val="16"/>
            <w:szCs w:val="16"/>
          </w:rPr>
          <w:t>https://d3dac9gdq8t83x.cloudfront.net/media/archivos/Reglamento_Interior_De_Los_Servicios_Salud_de_San_Luis_Potosi_18-ABR-2019.pdf</w:t>
        </w:r>
      </w:hyperlink>
      <w:r w:rsidRPr="005A1F0E">
        <w:rPr>
          <w:rFonts w:ascii="Arial" w:hAnsi="Arial" w:cs="Arial"/>
          <w:sz w:val="16"/>
          <w:szCs w:val="16"/>
        </w:rPr>
        <w:t xml:space="preserve"> </w:t>
      </w:r>
    </w:p>
  </w:footnote>
  <w:footnote w:id="18">
    <w:p w14:paraId="771F544F" w14:textId="77777777" w:rsidR="000A0257" w:rsidRDefault="000A0257" w:rsidP="005A1F0E">
      <w:pPr>
        <w:pStyle w:val="Textonotapie"/>
        <w:rPr>
          <w:rFonts w:ascii="Arial" w:hAnsi="Arial" w:cs="Arial"/>
          <w:sz w:val="16"/>
          <w:szCs w:val="16"/>
        </w:rPr>
      </w:pPr>
      <w:r w:rsidRPr="005A1F0E">
        <w:rPr>
          <w:rStyle w:val="Refdenotaalpie"/>
          <w:rFonts w:ascii="Arial" w:hAnsi="Arial" w:cs="Arial"/>
          <w:sz w:val="16"/>
          <w:szCs w:val="16"/>
        </w:rPr>
        <w:footnoteRef/>
      </w:r>
      <w:r w:rsidRPr="005A1F0E">
        <w:rPr>
          <w:rFonts w:ascii="Arial" w:hAnsi="Arial" w:cs="Arial"/>
          <w:sz w:val="16"/>
          <w:szCs w:val="16"/>
        </w:rPr>
        <w:t xml:space="preserve"> ARTÍCULO 6°. Para el estudio, planeación y despacho de los asuntos que le competen, los Servicios de Salud contarán con las siguientes unidades administrativas:</w:t>
      </w:r>
      <w:r>
        <w:rPr>
          <w:rFonts w:ascii="Arial" w:hAnsi="Arial" w:cs="Arial"/>
          <w:sz w:val="16"/>
          <w:szCs w:val="16"/>
        </w:rPr>
        <w:t xml:space="preserve"> </w:t>
      </w:r>
    </w:p>
    <w:p w14:paraId="7C5CC4D8" w14:textId="77777777" w:rsidR="000A0257" w:rsidRDefault="000A0257" w:rsidP="005A1F0E">
      <w:pPr>
        <w:pStyle w:val="Textonotapie"/>
        <w:rPr>
          <w:rFonts w:ascii="Arial" w:hAnsi="Arial" w:cs="Arial"/>
          <w:sz w:val="16"/>
          <w:szCs w:val="16"/>
        </w:rPr>
      </w:pPr>
      <w:r w:rsidRPr="005A1F0E">
        <w:rPr>
          <w:rFonts w:ascii="Arial" w:hAnsi="Arial" w:cs="Arial"/>
          <w:sz w:val="16"/>
          <w:szCs w:val="16"/>
        </w:rPr>
        <w:t xml:space="preserve">VI. Unidades Administrativas Desconcentradas y Órganos Desconcentrados: </w:t>
      </w:r>
    </w:p>
    <w:p w14:paraId="187758B3" w14:textId="18A13AE3" w:rsidR="000A0257" w:rsidRPr="005A1F0E" w:rsidRDefault="000A0257" w:rsidP="005A1F0E">
      <w:pPr>
        <w:pStyle w:val="Textonotapie"/>
        <w:rPr>
          <w:rFonts w:ascii="Arial" w:hAnsi="Arial" w:cs="Arial"/>
          <w:sz w:val="16"/>
          <w:szCs w:val="16"/>
        </w:rPr>
      </w:pPr>
      <w:r w:rsidRPr="005A1F0E">
        <w:rPr>
          <w:rFonts w:ascii="Arial" w:hAnsi="Arial" w:cs="Arial"/>
          <w:sz w:val="16"/>
          <w:szCs w:val="16"/>
        </w:rPr>
        <w:t>d. Comisión para la Protección contra Riesgos Sanitarios del Estado de San Luis Potosí;</w:t>
      </w:r>
    </w:p>
  </w:footnote>
  <w:footnote w:id="19">
    <w:p w14:paraId="2A61DFC0" w14:textId="77777777" w:rsidR="000A0257" w:rsidRPr="00683FCD" w:rsidRDefault="000A0257" w:rsidP="001F4EA2">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I. Analizará el caso y tomará las medidas necesarias para localizar la información;</w:t>
      </w:r>
    </w:p>
  </w:footnote>
  <w:footnote w:id="20">
    <w:p w14:paraId="07D1A06B" w14:textId="77777777" w:rsidR="000A0257" w:rsidRPr="00683FCD" w:rsidRDefault="000A0257" w:rsidP="001F4EA2">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ARTÍCULO 160. Cuando la información no se encuentre en los archivos del sujeto obligado, el Comité de Transparencia:</w:t>
      </w:r>
    </w:p>
  </w:footnote>
  <w:footnote w:id="21">
    <w:p w14:paraId="1003F048" w14:textId="77777777" w:rsidR="000A0257" w:rsidRPr="00683FCD" w:rsidRDefault="000A0257" w:rsidP="001F4EA2">
      <w:pPr>
        <w:pStyle w:val="Textonotapie"/>
        <w:rPr>
          <w:rFonts w:ascii="Arial" w:hAnsi="Arial" w:cs="Arial"/>
          <w:sz w:val="16"/>
          <w:szCs w:val="16"/>
        </w:rPr>
      </w:pPr>
      <w:r w:rsidRPr="00683FCD">
        <w:rPr>
          <w:rStyle w:val="Refdenotaalpie"/>
          <w:rFonts w:ascii="Arial" w:hAnsi="Arial" w:cs="Arial"/>
          <w:sz w:val="16"/>
          <w:szCs w:val="16"/>
        </w:rPr>
        <w:footnoteRef/>
      </w:r>
      <w:r w:rsidRPr="00683FCD">
        <w:rPr>
          <w:rFonts w:ascii="Arial" w:hAnsi="Arial" w:cs="Arial"/>
          <w:sz w:val="16"/>
          <w:szCs w:val="16"/>
        </w:rPr>
        <w:t xml:space="preserve"> 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footnote>
  <w:footnote w:id="22">
    <w:p w14:paraId="0225B19B" w14:textId="77777777" w:rsidR="000A0257" w:rsidRPr="00225E5A" w:rsidRDefault="000A0257" w:rsidP="001F4EA2">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7B1B4AAA" w14:textId="77777777" w:rsidR="000A0257" w:rsidRPr="00225E5A" w:rsidRDefault="000A0257" w:rsidP="001F4EA2">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610C6746" w14:textId="77777777" w:rsidR="000A0257" w:rsidRPr="00225E5A" w:rsidRDefault="000A0257" w:rsidP="001F4EA2">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23">
    <w:p w14:paraId="2922E85F" w14:textId="76508E0B" w:rsidR="00AD0F83" w:rsidRPr="002A1047" w:rsidRDefault="00AD0F83" w:rsidP="002A1047">
      <w:pPr>
        <w:pStyle w:val="Textonotapie"/>
        <w:rPr>
          <w:rFonts w:ascii="Arial" w:hAnsi="Arial" w:cs="Arial"/>
          <w:sz w:val="16"/>
          <w:szCs w:val="16"/>
        </w:rPr>
      </w:pPr>
      <w:r w:rsidRPr="002A1047">
        <w:rPr>
          <w:rStyle w:val="Refdenotaalpie"/>
          <w:rFonts w:ascii="Arial" w:hAnsi="Arial" w:cs="Arial"/>
          <w:sz w:val="16"/>
          <w:szCs w:val="16"/>
        </w:rPr>
        <w:footnoteRef/>
      </w:r>
      <w:r w:rsidRPr="002A1047">
        <w:rPr>
          <w:rFonts w:ascii="Arial" w:hAnsi="Arial" w:cs="Arial"/>
          <w:sz w:val="16"/>
          <w:szCs w:val="16"/>
        </w:rPr>
        <w:t xml:space="preserve"> </w:t>
      </w:r>
      <w:r w:rsidR="002A1047" w:rsidRPr="002A1047">
        <w:rPr>
          <w:rFonts w:ascii="Arial" w:hAnsi="Arial" w:cs="Arial"/>
          <w:sz w:val="16"/>
          <w:szCs w:val="16"/>
        </w:rPr>
        <w:t xml:space="preserve">5 Número de Registro: 194040, Novena Época, Semanario Judicial de la Federación y su Gaceta, IX, </w:t>
      </w:r>
      <w:proofErr w:type="gramStart"/>
      <w:r w:rsidR="002A1047" w:rsidRPr="002A1047">
        <w:rPr>
          <w:rFonts w:ascii="Arial" w:hAnsi="Arial" w:cs="Arial"/>
          <w:sz w:val="16"/>
          <w:szCs w:val="16"/>
        </w:rPr>
        <w:t>Mayo</w:t>
      </w:r>
      <w:proofErr w:type="gramEnd"/>
      <w:r w:rsidR="002A1047" w:rsidRPr="002A1047">
        <w:rPr>
          <w:rFonts w:ascii="Arial" w:hAnsi="Arial" w:cs="Arial"/>
          <w:sz w:val="16"/>
          <w:szCs w:val="16"/>
        </w:rPr>
        <w:t xml:space="preserve"> de 1999, Tesis: II.2o.C. J/9, Página: 931.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7C203AF1" w:rsidR="000A0257" w:rsidRDefault="000A0257">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Content>
        <w:r>
          <w:fldChar w:fldCharType="begin"/>
        </w:r>
        <w:r>
          <w:instrText>PAGE   \* MERGEFORMAT</w:instrText>
        </w:r>
        <w:r>
          <w:fldChar w:fldCharType="separate"/>
        </w:r>
        <w:r w:rsidR="00534BDE">
          <w:rPr>
            <w:noProof/>
          </w:rPr>
          <w:t>25</w:t>
        </w:r>
        <w:r>
          <w:fldChar w:fldCharType="end"/>
        </w:r>
      </w:sdtContent>
    </w:sdt>
  </w:p>
  <w:p w14:paraId="73B62FEB" w14:textId="18370400" w:rsidR="000A0257" w:rsidRDefault="000A0257">
    <w:pPr>
      <w:pStyle w:val="Encabezado"/>
      <w:jc w:val="center"/>
    </w:pPr>
  </w:p>
  <w:p w14:paraId="11A12D19" w14:textId="2D6FFD7A" w:rsidR="000A0257" w:rsidRDefault="000A0257">
    <w:pPr>
      <w:pStyle w:val="Encabezado"/>
      <w:jc w:val="center"/>
    </w:pPr>
  </w:p>
  <w:p w14:paraId="3C5C0923" w14:textId="7B0FF51F" w:rsidR="000A0257" w:rsidRDefault="000A0257">
    <w:pPr>
      <w:pStyle w:val="Encabezado"/>
      <w:jc w:val="center"/>
    </w:pPr>
  </w:p>
  <w:p w14:paraId="167ADC62" w14:textId="77777777" w:rsidR="000A0257" w:rsidRDefault="000A0257" w:rsidP="00E25AE4">
    <w:pPr>
      <w:pStyle w:val="Encabezado"/>
      <w:tabs>
        <w:tab w:val="left" w:pos="5954"/>
      </w:tabs>
      <w:jc w:val="right"/>
      <w:rPr>
        <w:sz w:val="20"/>
        <w:szCs w:val="20"/>
      </w:rPr>
    </w:pPr>
  </w:p>
  <w:p w14:paraId="2E3B98D4" w14:textId="77777777" w:rsidR="000A0257" w:rsidRDefault="000A0257">
    <w:pPr>
      <w:pStyle w:val="Encabezado"/>
      <w:jc w:val="center"/>
    </w:pPr>
  </w:p>
  <w:p w14:paraId="4E5FFEF8" w14:textId="46E567DF" w:rsidR="000A0257" w:rsidRDefault="000A025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F5EA7"/>
    <w:multiLevelType w:val="hybridMultilevel"/>
    <w:tmpl w:val="D578087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6E2A"/>
    <w:rsid w:val="00010D66"/>
    <w:rsid w:val="000124BC"/>
    <w:rsid w:val="0001335C"/>
    <w:rsid w:val="00016245"/>
    <w:rsid w:val="00017BD8"/>
    <w:rsid w:val="00025290"/>
    <w:rsid w:val="00027381"/>
    <w:rsid w:val="00031333"/>
    <w:rsid w:val="000336AF"/>
    <w:rsid w:val="00035D9B"/>
    <w:rsid w:val="00035E7E"/>
    <w:rsid w:val="00037320"/>
    <w:rsid w:val="00040FD8"/>
    <w:rsid w:val="00042328"/>
    <w:rsid w:val="00043C35"/>
    <w:rsid w:val="00046E7E"/>
    <w:rsid w:val="000538E6"/>
    <w:rsid w:val="000571B3"/>
    <w:rsid w:val="00064977"/>
    <w:rsid w:val="000655EE"/>
    <w:rsid w:val="000726B3"/>
    <w:rsid w:val="00072F3D"/>
    <w:rsid w:val="00073158"/>
    <w:rsid w:val="000741DB"/>
    <w:rsid w:val="0007486E"/>
    <w:rsid w:val="00077AAF"/>
    <w:rsid w:val="0008377E"/>
    <w:rsid w:val="00084EFD"/>
    <w:rsid w:val="00087DF6"/>
    <w:rsid w:val="00090994"/>
    <w:rsid w:val="000940CF"/>
    <w:rsid w:val="000A0257"/>
    <w:rsid w:val="000A1D2F"/>
    <w:rsid w:val="000A264B"/>
    <w:rsid w:val="000A7739"/>
    <w:rsid w:val="000B47F3"/>
    <w:rsid w:val="000B6AD7"/>
    <w:rsid w:val="000C198E"/>
    <w:rsid w:val="000C36C0"/>
    <w:rsid w:val="000C3D5B"/>
    <w:rsid w:val="000D6D87"/>
    <w:rsid w:val="000D6F8D"/>
    <w:rsid w:val="000E016B"/>
    <w:rsid w:val="000E2DF5"/>
    <w:rsid w:val="000E34A3"/>
    <w:rsid w:val="000E40C4"/>
    <w:rsid w:val="000E6056"/>
    <w:rsid w:val="000F1090"/>
    <w:rsid w:val="000F2744"/>
    <w:rsid w:val="000F3069"/>
    <w:rsid w:val="000F38EE"/>
    <w:rsid w:val="000F3F91"/>
    <w:rsid w:val="000F7309"/>
    <w:rsid w:val="0010128F"/>
    <w:rsid w:val="00102018"/>
    <w:rsid w:val="0010230D"/>
    <w:rsid w:val="00103099"/>
    <w:rsid w:val="00104430"/>
    <w:rsid w:val="0010669C"/>
    <w:rsid w:val="00111960"/>
    <w:rsid w:val="00113311"/>
    <w:rsid w:val="00116052"/>
    <w:rsid w:val="00116558"/>
    <w:rsid w:val="00117D8F"/>
    <w:rsid w:val="00120E40"/>
    <w:rsid w:val="001223E7"/>
    <w:rsid w:val="00123D10"/>
    <w:rsid w:val="001300D8"/>
    <w:rsid w:val="00130183"/>
    <w:rsid w:val="00131B97"/>
    <w:rsid w:val="001324A5"/>
    <w:rsid w:val="00132635"/>
    <w:rsid w:val="0013403E"/>
    <w:rsid w:val="00136AF9"/>
    <w:rsid w:val="00137098"/>
    <w:rsid w:val="0013733B"/>
    <w:rsid w:val="00142DE9"/>
    <w:rsid w:val="00144720"/>
    <w:rsid w:val="00146A2F"/>
    <w:rsid w:val="0015065F"/>
    <w:rsid w:val="001515C7"/>
    <w:rsid w:val="001527F4"/>
    <w:rsid w:val="00154235"/>
    <w:rsid w:val="001545B5"/>
    <w:rsid w:val="001556D1"/>
    <w:rsid w:val="0015714F"/>
    <w:rsid w:val="00157CD1"/>
    <w:rsid w:val="00161179"/>
    <w:rsid w:val="00163669"/>
    <w:rsid w:val="001653FC"/>
    <w:rsid w:val="001656DD"/>
    <w:rsid w:val="00167759"/>
    <w:rsid w:val="001727BD"/>
    <w:rsid w:val="00177240"/>
    <w:rsid w:val="00177C7B"/>
    <w:rsid w:val="00180183"/>
    <w:rsid w:val="00185BD2"/>
    <w:rsid w:val="00197707"/>
    <w:rsid w:val="001A4540"/>
    <w:rsid w:val="001B1295"/>
    <w:rsid w:val="001B1A10"/>
    <w:rsid w:val="001B1BF6"/>
    <w:rsid w:val="001B27D5"/>
    <w:rsid w:val="001C055B"/>
    <w:rsid w:val="001C2C4E"/>
    <w:rsid w:val="001D72F3"/>
    <w:rsid w:val="001D7A79"/>
    <w:rsid w:val="001D7B5F"/>
    <w:rsid w:val="001E43FD"/>
    <w:rsid w:val="001E5ECD"/>
    <w:rsid w:val="001E68C6"/>
    <w:rsid w:val="001F0211"/>
    <w:rsid w:val="001F257A"/>
    <w:rsid w:val="001F2A31"/>
    <w:rsid w:val="001F3F21"/>
    <w:rsid w:val="001F4BD0"/>
    <w:rsid w:val="001F4EA2"/>
    <w:rsid w:val="001F56EE"/>
    <w:rsid w:val="002020A1"/>
    <w:rsid w:val="00202ADF"/>
    <w:rsid w:val="00203923"/>
    <w:rsid w:val="002042AA"/>
    <w:rsid w:val="002047AC"/>
    <w:rsid w:val="00206731"/>
    <w:rsid w:val="00206CD6"/>
    <w:rsid w:val="00211156"/>
    <w:rsid w:val="00212545"/>
    <w:rsid w:val="00216656"/>
    <w:rsid w:val="00217BB5"/>
    <w:rsid w:val="00217EF2"/>
    <w:rsid w:val="00220D5B"/>
    <w:rsid w:val="002231F8"/>
    <w:rsid w:val="00225E5A"/>
    <w:rsid w:val="00226920"/>
    <w:rsid w:val="00226D01"/>
    <w:rsid w:val="002270DD"/>
    <w:rsid w:val="00230FDA"/>
    <w:rsid w:val="0023277F"/>
    <w:rsid w:val="00233756"/>
    <w:rsid w:val="00240A2D"/>
    <w:rsid w:val="002410CE"/>
    <w:rsid w:val="0025007D"/>
    <w:rsid w:val="00250696"/>
    <w:rsid w:val="00252377"/>
    <w:rsid w:val="00257EF4"/>
    <w:rsid w:val="0026070F"/>
    <w:rsid w:val="0026510F"/>
    <w:rsid w:val="00266708"/>
    <w:rsid w:val="00267DA5"/>
    <w:rsid w:val="00267E5B"/>
    <w:rsid w:val="0028125F"/>
    <w:rsid w:val="002818ED"/>
    <w:rsid w:val="00282125"/>
    <w:rsid w:val="00283772"/>
    <w:rsid w:val="002840C0"/>
    <w:rsid w:val="002969BA"/>
    <w:rsid w:val="002976DB"/>
    <w:rsid w:val="002A1047"/>
    <w:rsid w:val="002A1989"/>
    <w:rsid w:val="002A620F"/>
    <w:rsid w:val="002A64CA"/>
    <w:rsid w:val="002A6D06"/>
    <w:rsid w:val="002B5A9F"/>
    <w:rsid w:val="002B6DF6"/>
    <w:rsid w:val="002C0E23"/>
    <w:rsid w:val="002C2E4E"/>
    <w:rsid w:val="002C72AE"/>
    <w:rsid w:val="002D567C"/>
    <w:rsid w:val="002D790F"/>
    <w:rsid w:val="002E0CAE"/>
    <w:rsid w:val="002E463A"/>
    <w:rsid w:val="002E59EC"/>
    <w:rsid w:val="002F00EE"/>
    <w:rsid w:val="003002FF"/>
    <w:rsid w:val="0030142D"/>
    <w:rsid w:val="003045F0"/>
    <w:rsid w:val="0031250F"/>
    <w:rsid w:val="0031482E"/>
    <w:rsid w:val="00315962"/>
    <w:rsid w:val="003177A7"/>
    <w:rsid w:val="003258AD"/>
    <w:rsid w:val="0033042C"/>
    <w:rsid w:val="0033051E"/>
    <w:rsid w:val="0033349C"/>
    <w:rsid w:val="00334132"/>
    <w:rsid w:val="00337919"/>
    <w:rsid w:val="003424A4"/>
    <w:rsid w:val="00350E0B"/>
    <w:rsid w:val="00351C82"/>
    <w:rsid w:val="0035474C"/>
    <w:rsid w:val="00355714"/>
    <w:rsid w:val="00361A99"/>
    <w:rsid w:val="003624C0"/>
    <w:rsid w:val="00363337"/>
    <w:rsid w:val="00364609"/>
    <w:rsid w:val="003659A3"/>
    <w:rsid w:val="00366D05"/>
    <w:rsid w:val="00372B1B"/>
    <w:rsid w:val="00372D8D"/>
    <w:rsid w:val="00372F75"/>
    <w:rsid w:val="00376A0E"/>
    <w:rsid w:val="00380565"/>
    <w:rsid w:val="003878E6"/>
    <w:rsid w:val="00397C34"/>
    <w:rsid w:val="003A0202"/>
    <w:rsid w:val="003A5D68"/>
    <w:rsid w:val="003A61A2"/>
    <w:rsid w:val="003A69A3"/>
    <w:rsid w:val="003A7898"/>
    <w:rsid w:val="003B3FED"/>
    <w:rsid w:val="003B5957"/>
    <w:rsid w:val="003C0806"/>
    <w:rsid w:val="003C0AF6"/>
    <w:rsid w:val="003C1533"/>
    <w:rsid w:val="003C3FED"/>
    <w:rsid w:val="003C4D24"/>
    <w:rsid w:val="003D02B7"/>
    <w:rsid w:val="003D22C9"/>
    <w:rsid w:val="003D4630"/>
    <w:rsid w:val="003D723F"/>
    <w:rsid w:val="003D777C"/>
    <w:rsid w:val="003E184E"/>
    <w:rsid w:val="003E1CE4"/>
    <w:rsid w:val="003E3A7C"/>
    <w:rsid w:val="003E3E83"/>
    <w:rsid w:val="003E4197"/>
    <w:rsid w:val="003E4F47"/>
    <w:rsid w:val="003E513A"/>
    <w:rsid w:val="003E5B72"/>
    <w:rsid w:val="003F062E"/>
    <w:rsid w:val="003F12A7"/>
    <w:rsid w:val="003F371B"/>
    <w:rsid w:val="003F5D3C"/>
    <w:rsid w:val="004006AC"/>
    <w:rsid w:val="00404429"/>
    <w:rsid w:val="00407E40"/>
    <w:rsid w:val="00411979"/>
    <w:rsid w:val="004246C0"/>
    <w:rsid w:val="00426412"/>
    <w:rsid w:val="00427129"/>
    <w:rsid w:val="00431F8E"/>
    <w:rsid w:val="0043351E"/>
    <w:rsid w:val="004413F0"/>
    <w:rsid w:val="00443E18"/>
    <w:rsid w:val="00446628"/>
    <w:rsid w:val="004600CF"/>
    <w:rsid w:val="00460288"/>
    <w:rsid w:val="004629E7"/>
    <w:rsid w:val="00463C97"/>
    <w:rsid w:val="0047142F"/>
    <w:rsid w:val="00472463"/>
    <w:rsid w:val="004736C0"/>
    <w:rsid w:val="00475298"/>
    <w:rsid w:val="004800A0"/>
    <w:rsid w:val="00480233"/>
    <w:rsid w:val="00480BE0"/>
    <w:rsid w:val="00485272"/>
    <w:rsid w:val="00495229"/>
    <w:rsid w:val="004965FC"/>
    <w:rsid w:val="004A2E68"/>
    <w:rsid w:val="004B4DD1"/>
    <w:rsid w:val="004C3E2D"/>
    <w:rsid w:val="004C70F9"/>
    <w:rsid w:val="004D0694"/>
    <w:rsid w:val="004D2289"/>
    <w:rsid w:val="004D2C9A"/>
    <w:rsid w:val="004D32AE"/>
    <w:rsid w:val="004E2B2F"/>
    <w:rsid w:val="004E2B8F"/>
    <w:rsid w:val="004E37A0"/>
    <w:rsid w:val="004F08DA"/>
    <w:rsid w:val="004F5DF0"/>
    <w:rsid w:val="004F6EE5"/>
    <w:rsid w:val="0050010E"/>
    <w:rsid w:val="00503156"/>
    <w:rsid w:val="00504AE0"/>
    <w:rsid w:val="00504B28"/>
    <w:rsid w:val="00505F4B"/>
    <w:rsid w:val="00511ADB"/>
    <w:rsid w:val="005155ED"/>
    <w:rsid w:val="00517022"/>
    <w:rsid w:val="0052037D"/>
    <w:rsid w:val="00522594"/>
    <w:rsid w:val="005234AE"/>
    <w:rsid w:val="00523AA1"/>
    <w:rsid w:val="00523BDD"/>
    <w:rsid w:val="00526678"/>
    <w:rsid w:val="00533B9E"/>
    <w:rsid w:val="00534B46"/>
    <w:rsid w:val="00534BDE"/>
    <w:rsid w:val="0053511D"/>
    <w:rsid w:val="0053744C"/>
    <w:rsid w:val="0054471F"/>
    <w:rsid w:val="00545F96"/>
    <w:rsid w:val="005475F3"/>
    <w:rsid w:val="00547D80"/>
    <w:rsid w:val="00552FC8"/>
    <w:rsid w:val="00564B53"/>
    <w:rsid w:val="00566190"/>
    <w:rsid w:val="00571912"/>
    <w:rsid w:val="00573797"/>
    <w:rsid w:val="00576602"/>
    <w:rsid w:val="0058178A"/>
    <w:rsid w:val="00582F0A"/>
    <w:rsid w:val="00583179"/>
    <w:rsid w:val="00592770"/>
    <w:rsid w:val="0059752F"/>
    <w:rsid w:val="00597598"/>
    <w:rsid w:val="005A1F0E"/>
    <w:rsid w:val="005B4573"/>
    <w:rsid w:val="005C7441"/>
    <w:rsid w:val="005D0AE8"/>
    <w:rsid w:val="005D1245"/>
    <w:rsid w:val="005D3D3E"/>
    <w:rsid w:val="005D62D1"/>
    <w:rsid w:val="005D7B79"/>
    <w:rsid w:val="005E35EB"/>
    <w:rsid w:val="005E68AB"/>
    <w:rsid w:val="005F11A3"/>
    <w:rsid w:val="005F2E5B"/>
    <w:rsid w:val="005F4721"/>
    <w:rsid w:val="005F50EE"/>
    <w:rsid w:val="005F65C1"/>
    <w:rsid w:val="006002F6"/>
    <w:rsid w:val="00600B83"/>
    <w:rsid w:val="0060122A"/>
    <w:rsid w:val="0060272A"/>
    <w:rsid w:val="00606735"/>
    <w:rsid w:val="006106D8"/>
    <w:rsid w:val="00612F87"/>
    <w:rsid w:val="00613F4D"/>
    <w:rsid w:val="00615B5E"/>
    <w:rsid w:val="00621CB8"/>
    <w:rsid w:val="006250BF"/>
    <w:rsid w:val="006262D8"/>
    <w:rsid w:val="006268FB"/>
    <w:rsid w:val="006272E4"/>
    <w:rsid w:val="00627823"/>
    <w:rsid w:val="00631115"/>
    <w:rsid w:val="00631C3C"/>
    <w:rsid w:val="00631D61"/>
    <w:rsid w:val="0063300E"/>
    <w:rsid w:val="00643C55"/>
    <w:rsid w:val="00646191"/>
    <w:rsid w:val="00652872"/>
    <w:rsid w:val="00654DB9"/>
    <w:rsid w:val="00656423"/>
    <w:rsid w:val="00656495"/>
    <w:rsid w:val="006568D7"/>
    <w:rsid w:val="00664695"/>
    <w:rsid w:val="00664E03"/>
    <w:rsid w:val="00665FCC"/>
    <w:rsid w:val="00667350"/>
    <w:rsid w:val="00673320"/>
    <w:rsid w:val="00674D40"/>
    <w:rsid w:val="006772DF"/>
    <w:rsid w:val="00680439"/>
    <w:rsid w:val="00685483"/>
    <w:rsid w:val="00687DE0"/>
    <w:rsid w:val="00692242"/>
    <w:rsid w:val="006938ED"/>
    <w:rsid w:val="006A0C3F"/>
    <w:rsid w:val="006A2E9D"/>
    <w:rsid w:val="006A5FC8"/>
    <w:rsid w:val="006B1BE3"/>
    <w:rsid w:val="006C3BD5"/>
    <w:rsid w:val="006C3F7A"/>
    <w:rsid w:val="006D04A1"/>
    <w:rsid w:val="006D0A2F"/>
    <w:rsid w:val="006D108C"/>
    <w:rsid w:val="006D3B1C"/>
    <w:rsid w:val="006D4351"/>
    <w:rsid w:val="006D4B11"/>
    <w:rsid w:val="006D5F42"/>
    <w:rsid w:val="006D6953"/>
    <w:rsid w:val="006D7F4D"/>
    <w:rsid w:val="006E0363"/>
    <w:rsid w:val="006E4B3A"/>
    <w:rsid w:val="006E5101"/>
    <w:rsid w:val="006F095B"/>
    <w:rsid w:val="006F66FC"/>
    <w:rsid w:val="006F70A4"/>
    <w:rsid w:val="0070456E"/>
    <w:rsid w:val="007048C8"/>
    <w:rsid w:val="00710A16"/>
    <w:rsid w:val="007144E3"/>
    <w:rsid w:val="00714BE5"/>
    <w:rsid w:val="0072093A"/>
    <w:rsid w:val="00720F5B"/>
    <w:rsid w:val="00721350"/>
    <w:rsid w:val="00721565"/>
    <w:rsid w:val="00725AE8"/>
    <w:rsid w:val="00735406"/>
    <w:rsid w:val="0074000D"/>
    <w:rsid w:val="007404B0"/>
    <w:rsid w:val="00741B77"/>
    <w:rsid w:val="00741C15"/>
    <w:rsid w:val="0074223C"/>
    <w:rsid w:val="0074480B"/>
    <w:rsid w:val="00745A63"/>
    <w:rsid w:val="00746F0C"/>
    <w:rsid w:val="00751A2B"/>
    <w:rsid w:val="0075564F"/>
    <w:rsid w:val="00761056"/>
    <w:rsid w:val="00767258"/>
    <w:rsid w:val="00773A23"/>
    <w:rsid w:val="00776105"/>
    <w:rsid w:val="007824BC"/>
    <w:rsid w:val="00785FA6"/>
    <w:rsid w:val="007901A2"/>
    <w:rsid w:val="007902E0"/>
    <w:rsid w:val="0079131A"/>
    <w:rsid w:val="00793EC5"/>
    <w:rsid w:val="007953BC"/>
    <w:rsid w:val="00797E8E"/>
    <w:rsid w:val="007A00FF"/>
    <w:rsid w:val="007A0851"/>
    <w:rsid w:val="007A18D6"/>
    <w:rsid w:val="007A1D5F"/>
    <w:rsid w:val="007A2BDB"/>
    <w:rsid w:val="007A2BFC"/>
    <w:rsid w:val="007A3DFF"/>
    <w:rsid w:val="007B1A9B"/>
    <w:rsid w:val="007B42FD"/>
    <w:rsid w:val="007B43B8"/>
    <w:rsid w:val="007C0712"/>
    <w:rsid w:val="007C161A"/>
    <w:rsid w:val="007C6199"/>
    <w:rsid w:val="007C65B4"/>
    <w:rsid w:val="007D0819"/>
    <w:rsid w:val="007D15CB"/>
    <w:rsid w:val="007D39E8"/>
    <w:rsid w:val="007E145D"/>
    <w:rsid w:val="007E16D0"/>
    <w:rsid w:val="007E5D2A"/>
    <w:rsid w:val="007E7010"/>
    <w:rsid w:val="007F11CA"/>
    <w:rsid w:val="007F44CA"/>
    <w:rsid w:val="0080586F"/>
    <w:rsid w:val="0080686B"/>
    <w:rsid w:val="00807CD1"/>
    <w:rsid w:val="00817F2E"/>
    <w:rsid w:val="00820BA6"/>
    <w:rsid w:val="00821AFA"/>
    <w:rsid w:val="008256D8"/>
    <w:rsid w:val="00843E8B"/>
    <w:rsid w:val="008509D1"/>
    <w:rsid w:val="008516EC"/>
    <w:rsid w:val="00853B00"/>
    <w:rsid w:val="00857A08"/>
    <w:rsid w:val="00860069"/>
    <w:rsid w:val="00861372"/>
    <w:rsid w:val="008636AE"/>
    <w:rsid w:val="00864397"/>
    <w:rsid w:val="008659B3"/>
    <w:rsid w:val="00866359"/>
    <w:rsid w:val="00867FF4"/>
    <w:rsid w:val="008716A7"/>
    <w:rsid w:val="00872F9F"/>
    <w:rsid w:val="00875676"/>
    <w:rsid w:val="0088237E"/>
    <w:rsid w:val="00884105"/>
    <w:rsid w:val="008871B5"/>
    <w:rsid w:val="00890178"/>
    <w:rsid w:val="00893A6B"/>
    <w:rsid w:val="0089640A"/>
    <w:rsid w:val="008A172E"/>
    <w:rsid w:val="008A2984"/>
    <w:rsid w:val="008A484F"/>
    <w:rsid w:val="008A50B0"/>
    <w:rsid w:val="008B13B7"/>
    <w:rsid w:val="008B432F"/>
    <w:rsid w:val="008B4F50"/>
    <w:rsid w:val="008B5AC0"/>
    <w:rsid w:val="008B6E0E"/>
    <w:rsid w:val="008D329D"/>
    <w:rsid w:val="008D69FD"/>
    <w:rsid w:val="008D6B24"/>
    <w:rsid w:val="008E3926"/>
    <w:rsid w:val="008E4105"/>
    <w:rsid w:val="008E7E4C"/>
    <w:rsid w:val="008F0B57"/>
    <w:rsid w:val="008F189E"/>
    <w:rsid w:val="008F277C"/>
    <w:rsid w:val="008F48A9"/>
    <w:rsid w:val="008F56B8"/>
    <w:rsid w:val="00904021"/>
    <w:rsid w:val="0090625B"/>
    <w:rsid w:val="00910225"/>
    <w:rsid w:val="00911049"/>
    <w:rsid w:val="009126CA"/>
    <w:rsid w:val="009132DC"/>
    <w:rsid w:val="00917490"/>
    <w:rsid w:val="00920A0C"/>
    <w:rsid w:val="00921825"/>
    <w:rsid w:val="00922E1A"/>
    <w:rsid w:val="00927A9E"/>
    <w:rsid w:val="0093057A"/>
    <w:rsid w:val="00932B52"/>
    <w:rsid w:val="00933F44"/>
    <w:rsid w:val="0094274E"/>
    <w:rsid w:val="00947841"/>
    <w:rsid w:val="00947B46"/>
    <w:rsid w:val="009519C2"/>
    <w:rsid w:val="00961BEA"/>
    <w:rsid w:val="00962316"/>
    <w:rsid w:val="00972359"/>
    <w:rsid w:val="00980E19"/>
    <w:rsid w:val="00984130"/>
    <w:rsid w:val="00984ED1"/>
    <w:rsid w:val="00993A23"/>
    <w:rsid w:val="00995AA0"/>
    <w:rsid w:val="00997453"/>
    <w:rsid w:val="00997D9B"/>
    <w:rsid w:val="009A07B7"/>
    <w:rsid w:val="009A23FF"/>
    <w:rsid w:val="009A266D"/>
    <w:rsid w:val="009A4001"/>
    <w:rsid w:val="009A44D7"/>
    <w:rsid w:val="009A6A1A"/>
    <w:rsid w:val="009B1A81"/>
    <w:rsid w:val="009B3B0E"/>
    <w:rsid w:val="009B43FB"/>
    <w:rsid w:val="009B4AFE"/>
    <w:rsid w:val="009B7559"/>
    <w:rsid w:val="009C41D1"/>
    <w:rsid w:val="009C725B"/>
    <w:rsid w:val="009D18E4"/>
    <w:rsid w:val="009D5507"/>
    <w:rsid w:val="009D5E48"/>
    <w:rsid w:val="009E0446"/>
    <w:rsid w:val="009E09E8"/>
    <w:rsid w:val="009E0BA7"/>
    <w:rsid w:val="009E11EC"/>
    <w:rsid w:val="009E2B97"/>
    <w:rsid w:val="009F46E5"/>
    <w:rsid w:val="009F49AF"/>
    <w:rsid w:val="009F6B4D"/>
    <w:rsid w:val="00A0577F"/>
    <w:rsid w:val="00A0642B"/>
    <w:rsid w:val="00A1443B"/>
    <w:rsid w:val="00A16DFB"/>
    <w:rsid w:val="00A234B9"/>
    <w:rsid w:val="00A30399"/>
    <w:rsid w:val="00A351D3"/>
    <w:rsid w:val="00A42363"/>
    <w:rsid w:val="00A428ED"/>
    <w:rsid w:val="00A46234"/>
    <w:rsid w:val="00A512AC"/>
    <w:rsid w:val="00A55918"/>
    <w:rsid w:val="00A56E15"/>
    <w:rsid w:val="00A609C8"/>
    <w:rsid w:val="00A61074"/>
    <w:rsid w:val="00A658DC"/>
    <w:rsid w:val="00A67ACC"/>
    <w:rsid w:val="00A72695"/>
    <w:rsid w:val="00A727BF"/>
    <w:rsid w:val="00A80D96"/>
    <w:rsid w:val="00A81098"/>
    <w:rsid w:val="00A81866"/>
    <w:rsid w:val="00A91AC3"/>
    <w:rsid w:val="00AA2412"/>
    <w:rsid w:val="00AB18DC"/>
    <w:rsid w:val="00AB3CED"/>
    <w:rsid w:val="00AB4516"/>
    <w:rsid w:val="00AC0390"/>
    <w:rsid w:val="00AC129A"/>
    <w:rsid w:val="00AC335F"/>
    <w:rsid w:val="00AC48FA"/>
    <w:rsid w:val="00AD0240"/>
    <w:rsid w:val="00AD0F83"/>
    <w:rsid w:val="00AD25A6"/>
    <w:rsid w:val="00AD3385"/>
    <w:rsid w:val="00AD647E"/>
    <w:rsid w:val="00AE0D52"/>
    <w:rsid w:val="00AE24B6"/>
    <w:rsid w:val="00AE452E"/>
    <w:rsid w:val="00AE6680"/>
    <w:rsid w:val="00AE6EA3"/>
    <w:rsid w:val="00AE6EED"/>
    <w:rsid w:val="00AE7345"/>
    <w:rsid w:val="00AE7B3C"/>
    <w:rsid w:val="00AF1783"/>
    <w:rsid w:val="00AF1E38"/>
    <w:rsid w:val="00AF29F8"/>
    <w:rsid w:val="00AF5841"/>
    <w:rsid w:val="00B0679B"/>
    <w:rsid w:val="00B13CA3"/>
    <w:rsid w:val="00B224C2"/>
    <w:rsid w:val="00B238D1"/>
    <w:rsid w:val="00B2726D"/>
    <w:rsid w:val="00B332B8"/>
    <w:rsid w:val="00B35C7D"/>
    <w:rsid w:val="00B367EE"/>
    <w:rsid w:val="00B4223C"/>
    <w:rsid w:val="00B43012"/>
    <w:rsid w:val="00B444DD"/>
    <w:rsid w:val="00B6163E"/>
    <w:rsid w:val="00B61E78"/>
    <w:rsid w:val="00B63221"/>
    <w:rsid w:val="00B66AEF"/>
    <w:rsid w:val="00B66CD3"/>
    <w:rsid w:val="00B705C8"/>
    <w:rsid w:val="00B7234C"/>
    <w:rsid w:val="00B72B31"/>
    <w:rsid w:val="00B734D7"/>
    <w:rsid w:val="00B74607"/>
    <w:rsid w:val="00B76AF1"/>
    <w:rsid w:val="00B80C24"/>
    <w:rsid w:val="00B80D26"/>
    <w:rsid w:val="00B83671"/>
    <w:rsid w:val="00B853A9"/>
    <w:rsid w:val="00B86114"/>
    <w:rsid w:val="00B87D15"/>
    <w:rsid w:val="00B9342C"/>
    <w:rsid w:val="00B934BF"/>
    <w:rsid w:val="00B934CC"/>
    <w:rsid w:val="00B945DB"/>
    <w:rsid w:val="00BA12A5"/>
    <w:rsid w:val="00BA3502"/>
    <w:rsid w:val="00BA7927"/>
    <w:rsid w:val="00BA7B7E"/>
    <w:rsid w:val="00BB2495"/>
    <w:rsid w:val="00BB4439"/>
    <w:rsid w:val="00BB51BC"/>
    <w:rsid w:val="00BB58C4"/>
    <w:rsid w:val="00BB76BC"/>
    <w:rsid w:val="00BC051E"/>
    <w:rsid w:val="00BC2D4D"/>
    <w:rsid w:val="00BD078F"/>
    <w:rsid w:val="00BD1FDC"/>
    <w:rsid w:val="00BD2839"/>
    <w:rsid w:val="00BD2B59"/>
    <w:rsid w:val="00BD3FB3"/>
    <w:rsid w:val="00BE3561"/>
    <w:rsid w:val="00BE57D5"/>
    <w:rsid w:val="00BF0403"/>
    <w:rsid w:val="00BF0F17"/>
    <w:rsid w:val="00BF1BCF"/>
    <w:rsid w:val="00BF2E83"/>
    <w:rsid w:val="00BF4212"/>
    <w:rsid w:val="00BF5D40"/>
    <w:rsid w:val="00BF76BC"/>
    <w:rsid w:val="00C133CA"/>
    <w:rsid w:val="00C1710E"/>
    <w:rsid w:val="00C22141"/>
    <w:rsid w:val="00C22D53"/>
    <w:rsid w:val="00C22E74"/>
    <w:rsid w:val="00C240B8"/>
    <w:rsid w:val="00C27A47"/>
    <w:rsid w:val="00C30B2F"/>
    <w:rsid w:val="00C31133"/>
    <w:rsid w:val="00C338D0"/>
    <w:rsid w:val="00C37D11"/>
    <w:rsid w:val="00C43FD1"/>
    <w:rsid w:val="00C56811"/>
    <w:rsid w:val="00C6078B"/>
    <w:rsid w:val="00C60C6C"/>
    <w:rsid w:val="00C61723"/>
    <w:rsid w:val="00C62CA9"/>
    <w:rsid w:val="00C66906"/>
    <w:rsid w:val="00C67483"/>
    <w:rsid w:val="00C70877"/>
    <w:rsid w:val="00C741DB"/>
    <w:rsid w:val="00C74D95"/>
    <w:rsid w:val="00C8255A"/>
    <w:rsid w:val="00C862C0"/>
    <w:rsid w:val="00C913A0"/>
    <w:rsid w:val="00C92ADE"/>
    <w:rsid w:val="00C94280"/>
    <w:rsid w:val="00C94B34"/>
    <w:rsid w:val="00C95AB7"/>
    <w:rsid w:val="00C95B29"/>
    <w:rsid w:val="00CA4586"/>
    <w:rsid w:val="00CA6AD2"/>
    <w:rsid w:val="00CB0B39"/>
    <w:rsid w:val="00CB23D1"/>
    <w:rsid w:val="00CB37E1"/>
    <w:rsid w:val="00CB6C4E"/>
    <w:rsid w:val="00CB7D8F"/>
    <w:rsid w:val="00CC2C65"/>
    <w:rsid w:val="00CC56CD"/>
    <w:rsid w:val="00CC74BD"/>
    <w:rsid w:val="00CD028C"/>
    <w:rsid w:val="00CD1307"/>
    <w:rsid w:val="00CD5EA7"/>
    <w:rsid w:val="00CF14E2"/>
    <w:rsid w:val="00CF15B8"/>
    <w:rsid w:val="00CF1ACC"/>
    <w:rsid w:val="00D10700"/>
    <w:rsid w:val="00D12106"/>
    <w:rsid w:val="00D12B58"/>
    <w:rsid w:val="00D13CEC"/>
    <w:rsid w:val="00D23541"/>
    <w:rsid w:val="00D23888"/>
    <w:rsid w:val="00D3256E"/>
    <w:rsid w:val="00D32BD5"/>
    <w:rsid w:val="00D3311D"/>
    <w:rsid w:val="00D35379"/>
    <w:rsid w:val="00D370D5"/>
    <w:rsid w:val="00D400A4"/>
    <w:rsid w:val="00D42945"/>
    <w:rsid w:val="00D439D9"/>
    <w:rsid w:val="00D45EEA"/>
    <w:rsid w:val="00D474F1"/>
    <w:rsid w:val="00D506DD"/>
    <w:rsid w:val="00D52309"/>
    <w:rsid w:val="00D55C75"/>
    <w:rsid w:val="00D60149"/>
    <w:rsid w:val="00D64C7E"/>
    <w:rsid w:val="00D64FCC"/>
    <w:rsid w:val="00D65CEF"/>
    <w:rsid w:val="00D67A32"/>
    <w:rsid w:val="00D7055B"/>
    <w:rsid w:val="00D73737"/>
    <w:rsid w:val="00D746C9"/>
    <w:rsid w:val="00D75D83"/>
    <w:rsid w:val="00D776CB"/>
    <w:rsid w:val="00D77857"/>
    <w:rsid w:val="00D80679"/>
    <w:rsid w:val="00D82007"/>
    <w:rsid w:val="00D830B0"/>
    <w:rsid w:val="00D8333F"/>
    <w:rsid w:val="00D87E97"/>
    <w:rsid w:val="00D90381"/>
    <w:rsid w:val="00D92734"/>
    <w:rsid w:val="00D935FA"/>
    <w:rsid w:val="00D94A93"/>
    <w:rsid w:val="00D979D7"/>
    <w:rsid w:val="00DA11E1"/>
    <w:rsid w:val="00DB0379"/>
    <w:rsid w:val="00DB19BB"/>
    <w:rsid w:val="00DB3740"/>
    <w:rsid w:val="00DB5F8E"/>
    <w:rsid w:val="00DC0A81"/>
    <w:rsid w:val="00DC0D44"/>
    <w:rsid w:val="00DC1C0A"/>
    <w:rsid w:val="00DC4860"/>
    <w:rsid w:val="00DC5C10"/>
    <w:rsid w:val="00DD226C"/>
    <w:rsid w:val="00DD2BA2"/>
    <w:rsid w:val="00DE17CC"/>
    <w:rsid w:val="00DE370C"/>
    <w:rsid w:val="00DE4F67"/>
    <w:rsid w:val="00DE7713"/>
    <w:rsid w:val="00DF1BEB"/>
    <w:rsid w:val="00DF2CC8"/>
    <w:rsid w:val="00DF4D4A"/>
    <w:rsid w:val="00DF5287"/>
    <w:rsid w:val="00DF53A5"/>
    <w:rsid w:val="00E014D4"/>
    <w:rsid w:val="00E067B5"/>
    <w:rsid w:val="00E118F1"/>
    <w:rsid w:val="00E11E76"/>
    <w:rsid w:val="00E134F5"/>
    <w:rsid w:val="00E15983"/>
    <w:rsid w:val="00E15CA7"/>
    <w:rsid w:val="00E2201B"/>
    <w:rsid w:val="00E25AE4"/>
    <w:rsid w:val="00E264AC"/>
    <w:rsid w:val="00E26B82"/>
    <w:rsid w:val="00E30026"/>
    <w:rsid w:val="00E31C4D"/>
    <w:rsid w:val="00E320CD"/>
    <w:rsid w:val="00E32947"/>
    <w:rsid w:val="00E335A3"/>
    <w:rsid w:val="00E33DFE"/>
    <w:rsid w:val="00E342A6"/>
    <w:rsid w:val="00E361CE"/>
    <w:rsid w:val="00E362CD"/>
    <w:rsid w:val="00E4294E"/>
    <w:rsid w:val="00E44932"/>
    <w:rsid w:val="00E46A55"/>
    <w:rsid w:val="00E4739F"/>
    <w:rsid w:val="00E515A3"/>
    <w:rsid w:val="00E54AE5"/>
    <w:rsid w:val="00E61CD8"/>
    <w:rsid w:val="00E630FC"/>
    <w:rsid w:val="00E63B14"/>
    <w:rsid w:val="00E66ABC"/>
    <w:rsid w:val="00E70C64"/>
    <w:rsid w:val="00E73683"/>
    <w:rsid w:val="00E7509F"/>
    <w:rsid w:val="00E835DD"/>
    <w:rsid w:val="00E843F2"/>
    <w:rsid w:val="00E86952"/>
    <w:rsid w:val="00E87B4C"/>
    <w:rsid w:val="00E91E7D"/>
    <w:rsid w:val="00E92722"/>
    <w:rsid w:val="00E92C9A"/>
    <w:rsid w:val="00E97FC1"/>
    <w:rsid w:val="00EA6A97"/>
    <w:rsid w:val="00EA6BAA"/>
    <w:rsid w:val="00EB3DFA"/>
    <w:rsid w:val="00EC39F4"/>
    <w:rsid w:val="00EC3EC5"/>
    <w:rsid w:val="00ED2CEE"/>
    <w:rsid w:val="00ED3CC4"/>
    <w:rsid w:val="00ED4552"/>
    <w:rsid w:val="00ED55F3"/>
    <w:rsid w:val="00ED6B74"/>
    <w:rsid w:val="00EE1ED0"/>
    <w:rsid w:val="00EE4EA5"/>
    <w:rsid w:val="00EE5AAB"/>
    <w:rsid w:val="00EE5ADF"/>
    <w:rsid w:val="00EE70D5"/>
    <w:rsid w:val="00EE7AF6"/>
    <w:rsid w:val="00EF0332"/>
    <w:rsid w:val="00EF0945"/>
    <w:rsid w:val="00EF12FF"/>
    <w:rsid w:val="00EF24FB"/>
    <w:rsid w:val="00EF5104"/>
    <w:rsid w:val="00EF685D"/>
    <w:rsid w:val="00F06187"/>
    <w:rsid w:val="00F062BD"/>
    <w:rsid w:val="00F07E4A"/>
    <w:rsid w:val="00F10AD6"/>
    <w:rsid w:val="00F117E0"/>
    <w:rsid w:val="00F13448"/>
    <w:rsid w:val="00F14F93"/>
    <w:rsid w:val="00F24D61"/>
    <w:rsid w:val="00F25088"/>
    <w:rsid w:val="00F25EED"/>
    <w:rsid w:val="00F3006C"/>
    <w:rsid w:val="00F3096A"/>
    <w:rsid w:val="00F411D6"/>
    <w:rsid w:val="00F44775"/>
    <w:rsid w:val="00F45B92"/>
    <w:rsid w:val="00F460D8"/>
    <w:rsid w:val="00F466F2"/>
    <w:rsid w:val="00F47B79"/>
    <w:rsid w:val="00F47FC3"/>
    <w:rsid w:val="00F61D24"/>
    <w:rsid w:val="00F66A86"/>
    <w:rsid w:val="00F725B7"/>
    <w:rsid w:val="00F75BF0"/>
    <w:rsid w:val="00F77BEB"/>
    <w:rsid w:val="00F80F75"/>
    <w:rsid w:val="00F821B0"/>
    <w:rsid w:val="00F84FA8"/>
    <w:rsid w:val="00F9430F"/>
    <w:rsid w:val="00F9451E"/>
    <w:rsid w:val="00F94925"/>
    <w:rsid w:val="00F9615F"/>
    <w:rsid w:val="00FA34E5"/>
    <w:rsid w:val="00FA3B9E"/>
    <w:rsid w:val="00FA3D21"/>
    <w:rsid w:val="00FA5019"/>
    <w:rsid w:val="00FA63F8"/>
    <w:rsid w:val="00FA783E"/>
    <w:rsid w:val="00FA7E83"/>
    <w:rsid w:val="00FB22A7"/>
    <w:rsid w:val="00FB2909"/>
    <w:rsid w:val="00FB2913"/>
    <w:rsid w:val="00FB3B66"/>
    <w:rsid w:val="00FB6615"/>
    <w:rsid w:val="00FC546B"/>
    <w:rsid w:val="00FC7411"/>
    <w:rsid w:val="00FD3669"/>
    <w:rsid w:val="00FD4776"/>
    <w:rsid w:val="00FD5162"/>
    <w:rsid w:val="00FD67CD"/>
    <w:rsid w:val="00FE2A7F"/>
    <w:rsid w:val="00FE33F8"/>
    <w:rsid w:val="00FE39F3"/>
    <w:rsid w:val="00FE3C7E"/>
    <w:rsid w:val="00FE63C3"/>
    <w:rsid w:val="00FE78E9"/>
    <w:rsid w:val="00FF1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2D9AB3DE-A645-4E6E-8AE6-0710331B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A5019"/>
    <w:pPr>
      <w:spacing w:after="0" w:line="240" w:lineRule="auto"/>
      <w:jc w:val="both"/>
    </w:pPr>
    <w:rPr>
      <w:vertAlign w:val="superscript"/>
      <w:lang w:val="es-ES"/>
    </w:rPr>
  </w:style>
  <w:style w:type="table" w:styleId="Tabladecuadrcula4-nfasis3">
    <w:name w:val="Grid Table 4 Accent 3"/>
    <w:basedOn w:val="Tablanormal"/>
    <w:uiPriority w:val="49"/>
    <w:rsid w:val="004246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
    <w:name w:val="Texto"/>
    <w:basedOn w:val="Normal"/>
    <w:link w:val="TextoCar"/>
    <w:qFormat/>
    <w:rsid w:val="007B43B8"/>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7B43B8"/>
    <w:rPr>
      <w:rFonts w:ascii="Arial" w:eastAsia="Times New Roman" w:hAnsi="Arial" w:cs="Arial"/>
      <w:sz w:val="18"/>
      <w:szCs w:val="20"/>
    </w:rPr>
  </w:style>
  <w:style w:type="character" w:styleId="Textoennegrita">
    <w:name w:val="Strong"/>
    <w:basedOn w:val="Fuentedeprrafopredeter"/>
    <w:uiPriority w:val="22"/>
    <w:qFormat/>
    <w:rsid w:val="007B43B8"/>
    <w:rPr>
      <w:b/>
      <w:bCs/>
    </w:rPr>
  </w:style>
  <w:style w:type="paragraph" w:customStyle="1" w:styleId="Default">
    <w:name w:val="Default"/>
    <w:rsid w:val="00142DE9"/>
    <w:pPr>
      <w:autoSpaceDE w:val="0"/>
      <w:autoSpaceDN w:val="0"/>
      <w:adjustRightInd w:val="0"/>
      <w:spacing w:after="0" w:line="240" w:lineRule="auto"/>
    </w:pPr>
    <w:rPr>
      <w:rFonts w:ascii="Arial" w:hAnsi="Arial" w:cs="Arial"/>
      <w:color w:val="000000"/>
      <w:sz w:val="24"/>
      <w:szCs w:val="24"/>
      <w:lang w:val="es-MX"/>
    </w:rPr>
  </w:style>
  <w:style w:type="table" w:styleId="Tablanormal4">
    <w:name w:val="Plain Table 4"/>
    <w:basedOn w:val="Tablanormal"/>
    <w:uiPriority w:val="44"/>
    <w:rsid w:val="00315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54635781">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2917">
      <w:bodyDiv w:val="1"/>
      <w:marLeft w:val="0"/>
      <w:marRight w:val="0"/>
      <w:marTop w:val="0"/>
      <w:marBottom w:val="0"/>
      <w:divBdr>
        <w:top w:val="none" w:sz="0" w:space="0" w:color="auto"/>
        <w:left w:val="none" w:sz="0" w:space="0" w:color="auto"/>
        <w:bottom w:val="none" w:sz="0" w:space="0" w:color="auto"/>
        <w:right w:val="none" w:sz="0" w:space="0" w:color="auto"/>
      </w:divBdr>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473376901">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726689731">
      <w:bodyDiv w:val="1"/>
      <w:marLeft w:val="0"/>
      <w:marRight w:val="0"/>
      <w:marTop w:val="0"/>
      <w:marBottom w:val="0"/>
      <w:divBdr>
        <w:top w:val="none" w:sz="0" w:space="0" w:color="auto"/>
        <w:left w:val="none" w:sz="0" w:space="0" w:color="auto"/>
        <w:bottom w:val="none" w:sz="0" w:space="0" w:color="auto"/>
        <w:right w:val="none" w:sz="0" w:space="0" w:color="auto"/>
      </w:divBdr>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852888477">
      <w:bodyDiv w:val="1"/>
      <w:marLeft w:val="0"/>
      <w:marRight w:val="0"/>
      <w:marTop w:val="0"/>
      <w:marBottom w:val="0"/>
      <w:divBdr>
        <w:top w:val="none" w:sz="0" w:space="0" w:color="auto"/>
        <w:left w:val="none" w:sz="0" w:space="0" w:color="auto"/>
        <w:bottom w:val="none" w:sz="0" w:space="0" w:color="auto"/>
        <w:right w:val="none" w:sz="0" w:space="0" w:color="auto"/>
      </w:divBdr>
    </w:div>
    <w:div w:id="864054430">
      <w:bodyDiv w:val="1"/>
      <w:marLeft w:val="0"/>
      <w:marRight w:val="0"/>
      <w:marTop w:val="0"/>
      <w:marBottom w:val="0"/>
      <w:divBdr>
        <w:top w:val="none" w:sz="0" w:space="0" w:color="auto"/>
        <w:left w:val="none" w:sz="0" w:space="0" w:color="auto"/>
        <w:bottom w:val="none" w:sz="0" w:space="0" w:color="auto"/>
        <w:right w:val="none" w:sz="0" w:space="0" w:color="auto"/>
      </w:divBdr>
    </w:div>
    <w:div w:id="1005203519">
      <w:bodyDiv w:val="1"/>
      <w:marLeft w:val="0"/>
      <w:marRight w:val="0"/>
      <w:marTop w:val="0"/>
      <w:marBottom w:val="0"/>
      <w:divBdr>
        <w:top w:val="none" w:sz="0" w:space="0" w:color="auto"/>
        <w:left w:val="none" w:sz="0" w:space="0" w:color="auto"/>
        <w:bottom w:val="none" w:sz="0" w:space="0" w:color="auto"/>
        <w:right w:val="none" w:sz="0" w:space="0" w:color="auto"/>
      </w:divBdr>
    </w:div>
    <w:div w:id="1018198031">
      <w:bodyDiv w:val="1"/>
      <w:marLeft w:val="0"/>
      <w:marRight w:val="0"/>
      <w:marTop w:val="0"/>
      <w:marBottom w:val="0"/>
      <w:divBdr>
        <w:top w:val="none" w:sz="0" w:space="0" w:color="auto"/>
        <w:left w:val="none" w:sz="0" w:space="0" w:color="auto"/>
        <w:bottom w:val="none" w:sz="0" w:space="0" w:color="auto"/>
        <w:right w:val="none" w:sz="0" w:space="0" w:color="auto"/>
      </w:divBdr>
    </w:div>
    <w:div w:id="1064373552">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42455705">
      <w:bodyDiv w:val="1"/>
      <w:marLeft w:val="0"/>
      <w:marRight w:val="0"/>
      <w:marTop w:val="0"/>
      <w:marBottom w:val="0"/>
      <w:divBdr>
        <w:top w:val="none" w:sz="0" w:space="0" w:color="auto"/>
        <w:left w:val="none" w:sz="0" w:space="0" w:color="auto"/>
        <w:bottom w:val="none" w:sz="0" w:space="0" w:color="auto"/>
        <w:right w:val="none" w:sz="0" w:space="0" w:color="auto"/>
      </w:divBdr>
      <w:divsChild>
        <w:div w:id="2043089825">
          <w:marLeft w:val="0"/>
          <w:marRight w:val="0"/>
          <w:marTop w:val="0"/>
          <w:marBottom w:val="101"/>
          <w:divBdr>
            <w:top w:val="none" w:sz="0" w:space="0" w:color="auto"/>
            <w:left w:val="none" w:sz="0" w:space="0" w:color="auto"/>
            <w:bottom w:val="none" w:sz="0" w:space="0" w:color="auto"/>
            <w:right w:val="none" w:sz="0" w:space="0" w:color="auto"/>
          </w:divBdr>
        </w:div>
        <w:div w:id="588151979">
          <w:marLeft w:val="0"/>
          <w:marRight w:val="0"/>
          <w:marTop w:val="0"/>
          <w:marBottom w:val="101"/>
          <w:divBdr>
            <w:top w:val="none" w:sz="0" w:space="0" w:color="auto"/>
            <w:left w:val="none" w:sz="0" w:space="0" w:color="auto"/>
            <w:bottom w:val="none" w:sz="0" w:space="0" w:color="auto"/>
            <w:right w:val="none" w:sz="0" w:space="0" w:color="auto"/>
          </w:divBdr>
        </w:div>
        <w:div w:id="1350252672">
          <w:marLeft w:val="0"/>
          <w:marRight w:val="0"/>
          <w:marTop w:val="0"/>
          <w:marBottom w:val="101"/>
          <w:divBdr>
            <w:top w:val="none" w:sz="0" w:space="0" w:color="auto"/>
            <w:left w:val="none" w:sz="0" w:space="0" w:color="auto"/>
            <w:bottom w:val="none" w:sz="0" w:space="0" w:color="auto"/>
            <w:right w:val="none" w:sz="0" w:space="0" w:color="auto"/>
          </w:divBdr>
        </w:div>
        <w:div w:id="680086474">
          <w:marLeft w:val="0"/>
          <w:marRight w:val="0"/>
          <w:marTop w:val="0"/>
          <w:marBottom w:val="101"/>
          <w:divBdr>
            <w:top w:val="none" w:sz="0" w:space="0" w:color="auto"/>
            <w:left w:val="none" w:sz="0" w:space="0" w:color="auto"/>
            <w:bottom w:val="none" w:sz="0" w:space="0" w:color="auto"/>
            <w:right w:val="none" w:sz="0" w:space="0" w:color="auto"/>
          </w:divBdr>
        </w:div>
        <w:div w:id="639924901">
          <w:marLeft w:val="0"/>
          <w:marRight w:val="0"/>
          <w:marTop w:val="0"/>
          <w:marBottom w:val="101"/>
          <w:divBdr>
            <w:top w:val="none" w:sz="0" w:space="0" w:color="auto"/>
            <w:left w:val="none" w:sz="0" w:space="0" w:color="auto"/>
            <w:bottom w:val="none" w:sz="0" w:space="0" w:color="auto"/>
            <w:right w:val="none" w:sz="0" w:space="0" w:color="auto"/>
          </w:divBdr>
        </w:div>
        <w:div w:id="1266159693">
          <w:marLeft w:val="0"/>
          <w:marRight w:val="0"/>
          <w:marTop w:val="0"/>
          <w:marBottom w:val="101"/>
          <w:divBdr>
            <w:top w:val="none" w:sz="0" w:space="0" w:color="auto"/>
            <w:left w:val="none" w:sz="0" w:space="0" w:color="auto"/>
            <w:bottom w:val="none" w:sz="0" w:space="0" w:color="auto"/>
            <w:right w:val="none" w:sz="0" w:space="0" w:color="auto"/>
          </w:divBdr>
        </w:div>
        <w:div w:id="1484002790">
          <w:marLeft w:val="0"/>
          <w:marRight w:val="0"/>
          <w:marTop w:val="0"/>
          <w:marBottom w:val="101"/>
          <w:divBdr>
            <w:top w:val="none" w:sz="0" w:space="0" w:color="auto"/>
            <w:left w:val="none" w:sz="0" w:space="0" w:color="auto"/>
            <w:bottom w:val="none" w:sz="0" w:space="0" w:color="auto"/>
            <w:right w:val="none" w:sz="0" w:space="0" w:color="auto"/>
          </w:divBdr>
        </w:div>
        <w:div w:id="348485495">
          <w:marLeft w:val="0"/>
          <w:marRight w:val="0"/>
          <w:marTop w:val="0"/>
          <w:marBottom w:val="101"/>
          <w:divBdr>
            <w:top w:val="none" w:sz="0" w:space="0" w:color="auto"/>
            <w:left w:val="none" w:sz="0" w:space="0" w:color="auto"/>
            <w:bottom w:val="none" w:sz="0" w:space="0" w:color="auto"/>
            <w:right w:val="none" w:sz="0" w:space="0" w:color="auto"/>
          </w:divBdr>
        </w:div>
      </w:divsChild>
    </w:div>
    <w:div w:id="1159466538">
      <w:bodyDiv w:val="1"/>
      <w:marLeft w:val="0"/>
      <w:marRight w:val="0"/>
      <w:marTop w:val="0"/>
      <w:marBottom w:val="0"/>
      <w:divBdr>
        <w:top w:val="none" w:sz="0" w:space="0" w:color="auto"/>
        <w:left w:val="none" w:sz="0" w:space="0" w:color="auto"/>
        <w:bottom w:val="none" w:sz="0" w:space="0" w:color="auto"/>
        <w:right w:val="none" w:sz="0" w:space="0" w:color="auto"/>
      </w:divBdr>
    </w:div>
    <w:div w:id="1468812231">
      <w:bodyDiv w:val="1"/>
      <w:marLeft w:val="0"/>
      <w:marRight w:val="0"/>
      <w:marTop w:val="0"/>
      <w:marBottom w:val="0"/>
      <w:divBdr>
        <w:top w:val="none" w:sz="0" w:space="0" w:color="auto"/>
        <w:left w:val="none" w:sz="0" w:space="0" w:color="auto"/>
        <w:bottom w:val="none" w:sz="0" w:space="0" w:color="auto"/>
        <w:right w:val="none" w:sz="0" w:space="0" w:color="auto"/>
      </w:divBdr>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36906173">
      <w:bodyDiv w:val="1"/>
      <w:marLeft w:val="0"/>
      <w:marRight w:val="0"/>
      <w:marTop w:val="0"/>
      <w:marBottom w:val="0"/>
      <w:divBdr>
        <w:top w:val="none" w:sz="0" w:space="0" w:color="auto"/>
        <w:left w:val="none" w:sz="0" w:space="0" w:color="auto"/>
        <w:bottom w:val="none" w:sz="0" w:space="0" w:color="auto"/>
        <w:right w:val="none" w:sz="0" w:space="0" w:color="auto"/>
      </w:divBdr>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3dac9gdq8t83x.cloudfront.net/media/archivos/Reglamento_Interior_De_Los_Servicios_Salud_de_San_Luis_Potosi_18-ABR-2019.pdf" TargetMode="External"/><Relationship Id="rId1" Type="http://schemas.openxmlformats.org/officeDocument/2006/relationships/hyperlink" Target="https://snt.org.mx/wp-content/uploads/2021/08/Lineamientos_Funcionalidad_PNT_0907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B089-5F17-4753-B0AB-0984F6B35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26</Pages>
  <Words>7854</Words>
  <Characters>43197</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Ponencia3</cp:lastModifiedBy>
  <cp:revision>5</cp:revision>
  <cp:lastPrinted>2026-04-22T21:12:00Z</cp:lastPrinted>
  <dcterms:created xsi:type="dcterms:W3CDTF">2026-06-02T18:10:00Z</dcterms:created>
  <dcterms:modified xsi:type="dcterms:W3CDTF">2026-06-02T21:31:00Z</dcterms:modified>
</cp:coreProperties>
</file>