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4236F6" w:rsidRDefault="00C246B2" w:rsidP="004236F6">
      <w:pPr>
        <w:jc w:val="both"/>
        <w:rPr>
          <w:rFonts w:ascii="Arial" w:hAnsi="Arial" w:cs="Arial"/>
        </w:rPr>
      </w:pPr>
      <w:bookmarkStart w:id="0" w:name="_GoBack"/>
      <w:bookmarkEnd w:id="0"/>
      <w:r w:rsidRPr="004236F6">
        <w:rPr>
          <w:rFonts w:ascii="Arial" w:hAnsi="Arial" w:cs="Arial"/>
        </w:rPr>
        <w:t>En la ciudad de San Luis Potosí, San Luis Potosí</w:t>
      </w:r>
      <w:r w:rsidR="007F24DE" w:rsidRPr="004236F6">
        <w:rPr>
          <w:rFonts w:ascii="Arial" w:hAnsi="Arial" w:cs="Arial"/>
        </w:rPr>
        <w:t xml:space="preserve"> a los </w:t>
      </w:r>
      <w:r w:rsidR="00C502DF" w:rsidRPr="004236F6">
        <w:rPr>
          <w:rFonts w:ascii="Arial" w:hAnsi="Arial" w:cs="Arial"/>
          <w:b/>
        </w:rPr>
        <w:t>cinco</w:t>
      </w:r>
      <w:r w:rsidR="0053156B" w:rsidRPr="004236F6">
        <w:rPr>
          <w:rFonts w:ascii="Arial" w:hAnsi="Arial" w:cs="Arial"/>
          <w:b/>
        </w:rPr>
        <w:t xml:space="preserve"> </w:t>
      </w:r>
      <w:r w:rsidR="007F24DE" w:rsidRPr="004236F6">
        <w:rPr>
          <w:rFonts w:ascii="Arial" w:hAnsi="Arial" w:cs="Arial"/>
        </w:rPr>
        <w:t xml:space="preserve">días del mes de </w:t>
      </w:r>
      <w:r w:rsidR="001F59DF" w:rsidRPr="004236F6">
        <w:rPr>
          <w:rFonts w:ascii="Arial" w:hAnsi="Arial" w:cs="Arial"/>
          <w:b/>
        </w:rPr>
        <w:t>marzo</w:t>
      </w:r>
      <w:r w:rsidR="00C502DF" w:rsidRPr="004236F6">
        <w:rPr>
          <w:rFonts w:ascii="Arial" w:hAnsi="Arial" w:cs="Arial"/>
          <w:b/>
        </w:rPr>
        <w:t xml:space="preserve"> </w:t>
      </w:r>
      <w:r w:rsidR="007F24DE" w:rsidRPr="004236F6">
        <w:rPr>
          <w:rFonts w:ascii="Arial" w:hAnsi="Arial" w:cs="Arial"/>
          <w:b/>
        </w:rPr>
        <w:t>202</w:t>
      </w:r>
      <w:r w:rsidR="000D70CF" w:rsidRPr="004236F6">
        <w:rPr>
          <w:rFonts w:ascii="Arial" w:hAnsi="Arial" w:cs="Arial"/>
          <w:b/>
        </w:rPr>
        <w:t>6</w:t>
      </w:r>
      <w:r w:rsidRPr="004236F6">
        <w:rPr>
          <w:rFonts w:ascii="Arial" w:hAnsi="Arial" w:cs="Arial"/>
        </w:rPr>
        <w:t>, en</w:t>
      </w:r>
      <w:r w:rsidR="009819AE" w:rsidRPr="004236F6">
        <w:rPr>
          <w:rFonts w:ascii="Arial" w:hAnsi="Arial" w:cs="Arial"/>
        </w:rPr>
        <w:t xml:space="preserve"> cumplimiento al acuerdo emitido por el Comité de Transparencia de la Fiscalía General, en </w:t>
      </w:r>
      <w:r w:rsidRPr="004236F6">
        <w:rPr>
          <w:rFonts w:ascii="Arial" w:hAnsi="Arial" w:cs="Arial"/>
        </w:rPr>
        <w:t xml:space="preserve">su </w:t>
      </w:r>
      <w:r w:rsidR="001F59DF" w:rsidRPr="004236F6">
        <w:rPr>
          <w:rFonts w:ascii="Arial" w:hAnsi="Arial" w:cs="Arial"/>
          <w:b/>
        </w:rPr>
        <w:t>tercera</w:t>
      </w:r>
      <w:r w:rsidR="009819AE" w:rsidRPr="004236F6">
        <w:rPr>
          <w:rFonts w:ascii="Arial" w:hAnsi="Arial" w:cs="Arial"/>
          <w:b/>
        </w:rPr>
        <w:t xml:space="preserve"> </w:t>
      </w:r>
      <w:r w:rsidRPr="004236F6">
        <w:rPr>
          <w:rFonts w:ascii="Arial" w:hAnsi="Arial" w:cs="Arial"/>
          <w:bCs/>
        </w:rPr>
        <w:t>s</w:t>
      </w:r>
      <w:r w:rsidR="009819AE" w:rsidRPr="004236F6">
        <w:rPr>
          <w:rFonts w:ascii="Arial" w:hAnsi="Arial" w:cs="Arial"/>
        </w:rPr>
        <w:t xml:space="preserve">esión </w:t>
      </w:r>
      <w:r w:rsidR="007F24DE" w:rsidRPr="004236F6">
        <w:rPr>
          <w:rFonts w:ascii="Arial" w:hAnsi="Arial" w:cs="Arial"/>
          <w:b/>
          <w:bCs/>
        </w:rPr>
        <w:t>ordinaria</w:t>
      </w:r>
      <w:r w:rsidR="009819AE" w:rsidRPr="004236F6">
        <w:rPr>
          <w:rFonts w:ascii="Arial" w:hAnsi="Arial" w:cs="Arial"/>
          <w:b/>
          <w:bCs/>
        </w:rPr>
        <w:t xml:space="preserve"> </w:t>
      </w:r>
      <w:r w:rsidR="009819AE" w:rsidRPr="004236F6">
        <w:rPr>
          <w:rFonts w:ascii="Arial" w:hAnsi="Arial" w:cs="Arial"/>
          <w:b/>
        </w:rPr>
        <w:t>202</w:t>
      </w:r>
      <w:r w:rsidR="000D70CF" w:rsidRPr="004236F6">
        <w:rPr>
          <w:rFonts w:ascii="Arial" w:hAnsi="Arial" w:cs="Arial"/>
          <w:b/>
        </w:rPr>
        <w:t>6</w:t>
      </w:r>
      <w:r w:rsidR="009819AE" w:rsidRPr="004236F6">
        <w:rPr>
          <w:rFonts w:ascii="Arial" w:hAnsi="Arial" w:cs="Arial"/>
        </w:rPr>
        <w:t xml:space="preserve">, </w:t>
      </w:r>
      <w:r w:rsidRPr="004236F6">
        <w:rPr>
          <w:rFonts w:ascii="Arial" w:hAnsi="Arial" w:cs="Arial"/>
        </w:rPr>
        <w:t xml:space="preserve">y </w:t>
      </w:r>
      <w:r w:rsidR="009819AE" w:rsidRPr="004236F6">
        <w:rPr>
          <w:rFonts w:ascii="Arial" w:hAnsi="Arial" w:cs="Arial"/>
        </w:rPr>
        <w:t xml:space="preserve">en términos de lo dispuesto por los artículos 51, 52 fracción II, 127 de la </w:t>
      </w:r>
      <w:r w:rsidR="001771BC" w:rsidRPr="004236F6">
        <w:rPr>
          <w:rFonts w:ascii="Arial" w:hAnsi="Arial" w:cs="Arial"/>
        </w:rPr>
        <w:t>l</w:t>
      </w:r>
      <w:r w:rsidR="009819AE" w:rsidRPr="004236F6">
        <w:rPr>
          <w:rFonts w:ascii="Arial" w:hAnsi="Arial" w:cs="Arial"/>
        </w:rPr>
        <w:t xml:space="preserve">ey de Transparencia y Acceso a la Información Pública del </w:t>
      </w:r>
      <w:r w:rsidR="001771BC" w:rsidRPr="004236F6">
        <w:rPr>
          <w:rFonts w:ascii="Arial" w:hAnsi="Arial" w:cs="Arial"/>
        </w:rPr>
        <w:t>e</w:t>
      </w:r>
      <w:r w:rsidR="009819AE" w:rsidRPr="004236F6">
        <w:rPr>
          <w:rFonts w:ascii="Arial" w:hAnsi="Arial" w:cs="Arial"/>
        </w:rPr>
        <w:t xml:space="preserve">stado de San Luis Potosí </w:t>
      </w:r>
      <w:r w:rsidR="001771BC" w:rsidRPr="004236F6">
        <w:rPr>
          <w:rFonts w:ascii="Arial" w:hAnsi="Arial" w:cs="Arial"/>
        </w:rPr>
        <w:t>-</w:t>
      </w:r>
      <w:r w:rsidR="009819AE" w:rsidRPr="004236F6">
        <w:rPr>
          <w:rFonts w:ascii="Arial" w:hAnsi="Arial" w:cs="Arial"/>
        </w:rPr>
        <w:t>LTAIPSLP</w:t>
      </w:r>
      <w:r w:rsidR="001771BC" w:rsidRPr="004236F6">
        <w:rPr>
          <w:rFonts w:ascii="Arial" w:hAnsi="Arial" w:cs="Arial"/>
        </w:rPr>
        <w:t>-</w:t>
      </w:r>
      <w:r w:rsidR="009819AE" w:rsidRPr="004236F6">
        <w:rPr>
          <w:rFonts w:ascii="Arial" w:hAnsi="Arial" w:cs="Arial"/>
        </w:rPr>
        <w:t xml:space="preserve">, lineamiento </w:t>
      </w:r>
      <w:r w:rsidR="005B0E50" w:rsidRPr="004236F6">
        <w:rPr>
          <w:rFonts w:ascii="Arial" w:hAnsi="Arial" w:cs="Arial"/>
        </w:rPr>
        <w:t>q</w:t>
      </w:r>
      <w:r w:rsidR="009819AE" w:rsidRPr="004236F6">
        <w:rPr>
          <w:rFonts w:ascii="Arial" w:hAnsi="Arial" w:cs="Arial"/>
        </w:rPr>
        <w:t xml:space="preserve">uincuagésimo </w:t>
      </w:r>
      <w:r w:rsidR="001771BC" w:rsidRPr="004236F6">
        <w:rPr>
          <w:rFonts w:ascii="Arial" w:hAnsi="Arial" w:cs="Arial"/>
        </w:rPr>
        <w:t>p</w:t>
      </w:r>
      <w:r w:rsidR="009819AE" w:rsidRPr="004236F6">
        <w:rPr>
          <w:rFonts w:ascii="Arial" w:hAnsi="Arial" w:cs="Arial"/>
        </w:rPr>
        <w:t xml:space="preserve">rimero de los Lineamientos Generales para la Clasificación y Desclasificación de la Información, así como para la </w:t>
      </w:r>
      <w:r w:rsidR="001771BC" w:rsidRPr="004236F6">
        <w:rPr>
          <w:rFonts w:ascii="Arial" w:hAnsi="Arial" w:cs="Arial"/>
        </w:rPr>
        <w:t>e</w:t>
      </w:r>
      <w:r w:rsidR="009819AE" w:rsidRPr="004236F6">
        <w:rPr>
          <w:rFonts w:ascii="Arial" w:hAnsi="Arial" w:cs="Arial"/>
        </w:rPr>
        <w:t>laboración de Versiones Públicas</w:t>
      </w:r>
      <w:r w:rsidR="003C7D26" w:rsidRPr="004236F6">
        <w:rPr>
          <w:rFonts w:ascii="Arial" w:hAnsi="Arial" w:cs="Arial"/>
        </w:rPr>
        <w:t xml:space="preserve"> </w:t>
      </w:r>
      <w:r w:rsidR="001771BC" w:rsidRPr="004236F6">
        <w:rPr>
          <w:rFonts w:ascii="Arial" w:hAnsi="Arial" w:cs="Arial"/>
        </w:rPr>
        <w:t>-</w:t>
      </w:r>
      <w:r w:rsidR="009819AE" w:rsidRPr="004236F6">
        <w:rPr>
          <w:rFonts w:ascii="Arial" w:hAnsi="Arial" w:cs="Arial"/>
        </w:rPr>
        <w:t>LG</w:t>
      </w:r>
      <w:r w:rsidR="00C502DF" w:rsidRPr="004236F6">
        <w:rPr>
          <w:rFonts w:ascii="Arial" w:hAnsi="Arial" w:cs="Arial"/>
        </w:rPr>
        <w:t>M</w:t>
      </w:r>
      <w:r w:rsidR="009819AE" w:rsidRPr="004236F6">
        <w:rPr>
          <w:rFonts w:ascii="Arial" w:hAnsi="Arial" w:cs="Arial"/>
        </w:rPr>
        <w:t>CDIEVP</w:t>
      </w:r>
      <w:r w:rsidR="001771BC" w:rsidRPr="004236F6">
        <w:rPr>
          <w:rFonts w:ascii="Arial" w:hAnsi="Arial" w:cs="Arial"/>
        </w:rPr>
        <w:t>-</w:t>
      </w:r>
      <w:r w:rsidR="009819AE" w:rsidRPr="004236F6">
        <w:rPr>
          <w:rFonts w:ascii="Arial" w:hAnsi="Arial" w:cs="Arial"/>
        </w:rPr>
        <w:t xml:space="preserve">, se procede a emitir la siguiente </w:t>
      </w:r>
      <w:r w:rsidR="001771BC" w:rsidRPr="004236F6">
        <w:rPr>
          <w:rFonts w:ascii="Arial" w:hAnsi="Arial" w:cs="Arial"/>
        </w:rPr>
        <w:t>r</w:t>
      </w:r>
      <w:r w:rsidR="009819AE" w:rsidRPr="004236F6">
        <w:rPr>
          <w:rFonts w:ascii="Arial" w:hAnsi="Arial" w:cs="Arial"/>
        </w:rPr>
        <w:t xml:space="preserve">esolución. </w:t>
      </w:r>
    </w:p>
    <w:p w:rsidR="00BF3665" w:rsidRPr="004236F6" w:rsidRDefault="009819AE" w:rsidP="004236F6">
      <w:pPr>
        <w:jc w:val="center"/>
        <w:rPr>
          <w:rFonts w:ascii="Arial" w:hAnsi="Arial" w:cs="Arial"/>
          <w:b/>
        </w:rPr>
      </w:pPr>
      <w:r w:rsidRPr="004236F6">
        <w:rPr>
          <w:rFonts w:ascii="Arial" w:hAnsi="Arial" w:cs="Arial"/>
          <w:b/>
        </w:rPr>
        <w:t>RESULTANDO</w:t>
      </w:r>
    </w:p>
    <w:p w:rsidR="000C23C7" w:rsidRPr="004236F6" w:rsidRDefault="009819AE" w:rsidP="004236F6">
      <w:pPr>
        <w:jc w:val="both"/>
        <w:rPr>
          <w:rFonts w:ascii="Arial" w:hAnsi="Arial" w:cs="Arial"/>
        </w:rPr>
      </w:pPr>
      <w:r w:rsidRPr="004236F6">
        <w:rPr>
          <w:rFonts w:ascii="Arial" w:hAnsi="Arial" w:cs="Arial"/>
          <w:b/>
        </w:rPr>
        <w:t>I</w:t>
      </w:r>
      <w:r w:rsidRPr="004236F6">
        <w:rPr>
          <w:rFonts w:ascii="Arial" w:hAnsi="Arial" w:cs="Arial"/>
        </w:rPr>
        <w:t xml:space="preserve">. </w:t>
      </w:r>
      <w:r w:rsidR="00D5202E" w:rsidRPr="004236F6">
        <w:rPr>
          <w:rFonts w:ascii="Arial" w:hAnsi="Arial" w:cs="Arial"/>
        </w:rPr>
        <w:t xml:space="preserve">El Vicefiscal </w:t>
      </w:r>
      <w:r w:rsidR="00F36F63" w:rsidRPr="004236F6">
        <w:rPr>
          <w:rFonts w:ascii="Arial" w:hAnsi="Arial" w:cs="Arial"/>
        </w:rPr>
        <w:t>Carlos Alejandro Ponce Rodríguez</w:t>
      </w:r>
      <w:r w:rsidR="00D4742A" w:rsidRPr="004236F6">
        <w:rPr>
          <w:rFonts w:ascii="Arial" w:hAnsi="Arial" w:cs="Arial"/>
        </w:rPr>
        <w:t>,</w:t>
      </w:r>
      <w:r w:rsidRPr="004236F6">
        <w:rPr>
          <w:rFonts w:ascii="Arial" w:hAnsi="Arial" w:cs="Arial"/>
        </w:rPr>
        <w:t xml:space="preserve"> mediante oficio </w:t>
      </w:r>
      <w:r w:rsidR="00D5202E" w:rsidRPr="004236F6">
        <w:rPr>
          <w:rFonts w:ascii="Arial" w:hAnsi="Arial" w:cs="Arial"/>
          <w:b/>
        </w:rPr>
        <w:t>V/</w:t>
      </w:r>
      <w:r w:rsidR="00D63EFF" w:rsidRPr="004236F6">
        <w:rPr>
          <w:rFonts w:ascii="Arial" w:hAnsi="Arial" w:cs="Arial"/>
          <w:b/>
        </w:rPr>
        <w:t>0</w:t>
      </w:r>
      <w:r w:rsidR="00D66619" w:rsidRPr="004236F6">
        <w:rPr>
          <w:rFonts w:ascii="Arial" w:hAnsi="Arial" w:cs="Arial"/>
          <w:b/>
        </w:rPr>
        <w:t>569</w:t>
      </w:r>
      <w:r w:rsidR="00C63668" w:rsidRPr="004236F6">
        <w:rPr>
          <w:rFonts w:ascii="Arial" w:hAnsi="Arial" w:cs="Arial"/>
          <w:b/>
        </w:rPr>
        <w:t>/</w:t>
      </w:r>
      <w:r w:rsidR="00C03933" w:rsidRPr="004236F6">
        <w:rPr>
          <w:rFonts w:ascii="Arial" w:hAnsi="Arial" w:cs="Arial"/>
          <w:b/>
        </w:rPr>
        <w:t>202</w:t>
      </w:r>
      <w:r w:rsidR="00D63EFF" w:rsidRPr="004236F6">
        <w:rPr>
          <w:rFonts w:ascii="Arial" w:hAnsi="Arial" w:cs="Arial"/>
          <w:b/>
        </w:rPr>
        <w:t>6</w:t>
      </w:r>
      <w:r w:rsidR="00C03933" w:rsidRPr="004236F6">
        <w:rPr>
          <w:rFonts w:ascii="Arial" w:hAnsi="Arial" w:cs="Arial"/>
          <w:b/>
        </w:rPr>
        <w:t xml:space="preserve"> </w:t>
      </w:r>
      <w:r w:rsidR="00C03933" w:rsidRPr="004236F6">
        <w:rPr>
          <w:rFonts w:ascii="Arial" w:hAnsi="Arial" w:cs="Arial"/>
        </w:rPr>
        <w:t>hace llegar el acuerdo de reserva</w:t>
      </w:r>
      <w:r w:rsidR="00E8129C" w:rsidRPr="004236F6">
        <w:rPr>
          <w:rFonts w:ascii="Arial" w:hAnsi="Arial" w:cs="Arial"/>
        </w:rPr>
        <w:t xml:space="preserve"> </w:t>
      </w:r>
      <w:r w:rsidR="00D66619" w:rsidRPr="004236F6">
        <w:rPr>
          <w:rFonts w:ascii="Arial" w:hAnsi="Arial" w:cs="Arial"/>
          <w:b/>
        </w:rPr>
        <w:t>total</w:t>
      </w:r>
      <w:r w:rsidR="00A15922" w:rsidRPr="004236F6">
        <w:rPr>
          <w:rFonts w:ascii="Arial" w:hAnsi="Arial" w:cs="Arial"/>
          <w:b/>
        </w:rPr>
        <w:t xml:space="preserve"> </w:t>
      </w:r>
      <w:r w:rsidR="00D5202E" w:rsidRPr="004236F6">
        <w:rPr>
          <w:rFonts w:ascii="Arial" w:hAnsi="Arial" w:cs="Arial"/>
          <w:b/>
        </w:rPr>
        <w:t>V/AR/</w:t>
      </w:r>
      <w:r w:rsidR="00D63EFF" w:rsidRPr="004236F6">
        <w:rPr>
          <w:rFonts w:ascii="Arial" w:hAnsi="Arial" w:cs="Arial"/>
          <w:b/>
        </w:rPr>
        <w:t>0</w:t>
      </w:r>
      <w:r w:rsidR="00D66619" w:rsidRPr="004236F6">
        <w:rPr>
          <w:rFonts w:ascii="Arial" w:hAnsi="Arial" w:cs="Arial"/>
          <w:b/>
        </w:rPr>
        <w:t>6</w:t>
      </w:r>
      <w:r w:rsidR="00D5202E" w:rsidRPr="004236F6">
        <w:rPr>
          <w:rFonts w:ascii="Arial" w:hAnsi="Arial" w:cs="Arial"/>
          <w:b/>
        </w:rPr>
        <w:t>/202</w:t>
      </w:r>
      <w:r w:rsidR="00D63EFF" w:rsidRPr="004236F6">
        <w:rPr>
          <w:rFonts w:ascii="Arial" w:hAnsi="Arial" w:cs="Arial"/>
          <w:b/>
        </w:rPr>
        <w:t>6</w:t>
      </w:r>
      <w:r w:rsidR="00C03933" w:rsidRPr="004236F6">
        <w:rPr>
          <w:rFonts w:ascii="Arial" w:hAnsi="Arial" w:cs="Arial"/>
        </w:rPr>
        <w:t xml:space="preserve"> al Órgano Colegiado</w:t>
      </w:r>
      <w:r w:rsidR="00EF1D58" w:rsidRPr="004236F6">
        <w:rPr>
          <w:rFonts w:ascii="Arial" w:hAnsi="Arial" w:cs="Arial"/>
        </w:rPr>
        <w:t xml:space="preserve"> manifestando </w:t>
      </w:r>
      <w:r w:rsidRPr="004236F6">
        <w:rPr>
          <w:rFonts w:ascii="Arial" w:hAnsi="Arial" w:cs="Arial"/>
        </w:rPr>
        <w:t xml:space="preserve">encontrarse en el supuesto del artículo </w:t>
      </w:r>
      <w:r w:rsidR="00376B01" w:rsidRPr="004236F6">
        <w:rPr>
          <w:rFonts w:ascii="Arial" w:hAnsi="Arial" w:cs="Arial"/>
        </w:rPr>
        <w:t>120</w:t>
      </w:r>
      <w:r w:rsidRPr="004236F6">
        <w:rPr>
          <w:rFonts w:ascii="Arial" w:hAnsi="Arial" w:cs="Arial"/>
        </w:rPr>
        <w:t xml:space="preserve"> fracción</w:t>
      </w:r>
      <w:r w:rsidR="00376B01" w:rsidRPr="004236F6">
        <w:rPr>
          <w:rFonts w:ascii="Arial" w:hAnsi="Arial" w:cs="Arial"/>
        </w:rPr>
        <w:t xml:space="preserve"> </w:t>
      </w:r>
      <w:r w:rsidR="00434058" w:rsidRPr="004236F6">
        <w:rPr>
          <w:rFonts w:ascii="Arial" w:hAnsi="Arial" w:cs="Arial"/>
        </w:rPr>
        <w:t>I</w:t>
      </w:r>
      <w:r w:rsidRPr="004236F6">
        <w:rPr>
          <w:rFonts w:ascii="Arial" w:hAnsi="Arial" w:cs="Arial"/>
        </w:rPr>
        <w:t xml:space="preserve"> de la LTAIPSLP, es decir, </w:t>
      </w:r>
      <w:r w:rsidR="0053156B" w:rsidRPr="004236F6">
        <w:rPr>
          <w:rFonts w:ascii="Arial" w:hAnsi="Arial" w:cs="Arial"/>
        </w:rPr>
        <w:t>recibió la solicitud de acceso a la información número UT-SI-P-</w:t>
      </w:r>
      <w:r w:rsidR="00D63EFF" w:rsidRPr="004236F6">
        <w:rPr>
          <w:rFonts w:ascii="Arial" w:hAnsi="Arial" w:cs="Arial"/>
        </w:rPr>
        <w:t>0</w:t>
      </w:r>
      <w:r w:rsidR="00F77916" w:rsidRPr="004236F6">
        <w:rPr>
          <w:rFonts w:ascii="Arial" w:hAnsi="Arial" w:cs="Arial"/>
          <w:b/>
        </w:rPr>
        <w:t>67</w:t>
      </w:r>
      <w:r w:rsidR="0053156B" w:rsidRPr="004236F6">
        <w:rPr>
          <w:rFonts w:ascii="Arial" w:hAnsi="Arial" w:cs="Arial"/>
        </w:rPr>
        <w:t>-24046982</w:t>
      </w:r>
      <w:r w:rsidR="00D63EFF" w:rsidRPr="004236F6">
        <w:rPr>
          <w:rFonts w:ascii="Arial" w:hAnsi="Arial" w:cs="Arial"/>
        </w:rPr>
        <w:t>6</w:t>
      </w:r>
      <w:r w:rsidR="0053156B" w:rsidRPr="004236F6">
        <w:rPr>
          <w:rFonts w:ascii="Arial" w:hAnsi="Arial" w:cs="Arial"/>
        </w:rPr>
        <w:t>000</w:t>
      </w:r>
      <w:r w:rsidR="00D63EFF" w:rsidRPr="004236F6">
        <w:rPr>
          <w:rFonts w:ascii="Arial" w:hAnsi="Arial" w:cs="Arial"/>
        </w:rPr>
        <w:t>0</w:t>
      </w:r>
      <w:r w:rsidR="00B67333" w:rsidRPr="004236F6">
        <w:rPr>
          <w:rFonts w:ascii="Arial" w:hAnsi="Arial" w:cs="Arial"/>
          <w:b/>
        </w:rPr>
        <w:t>6</w:t>
      </w:r>
      <w:r w:rsidR="00F77916" w:rsidRPr="004236F6">
        <w:rPr>
          <w:rFonts w:ascii="Arial" w:hAnsi="Arial" w:cs="Arial"/>
          <w:b/>
        </w:rPr>
        <w:t>7</w:t>
      </w:r>
      <w:r w:rsidR="0053156B" w:rsidRPr="004236F6">
        <w:rPr>
          <w:rFonts w:ascii="Arial" w:hAnsi="Arial" w:cs="Arial"/>
        </w:rPr>
        <w:t xml:space="preserve">-2025 realizada por </w:t>
      </w:r>
      <w:r w:rsidR="00B67333" w:rsidRPr="004236F6">
        <w:rPr>
          <w:rFonts w:ascii="Arial" w:hAnsi="Arial" w:cs="Arial"/>
        </w:rPr>
        <w:t>un</w:t>
      </w:r>
      <w:r w:rsidR="00D63EFF" w:rsidRPr="004236F6">
        <w:rPr>
          <w:rFonts w:ascii="Arial" w:hAnsi="Arial" w:cs="Arial"/>
        </w:rPr>
        <w:t xml:space="preserve"> </w:t>
      </w:r>
      <w:r w:rsidR="00C502DF" w:rsidRPr="004236F6">
        <w:rPr>
          <w:rFonts w:ascii="Arial" w:hAnsi="Arial" w:cs="Arial"/>
        </w:rPr>
        <w:t>u</w:t>
      </w:r>
      <w:r w:rsidR="005F0249" w:rsidRPr="004236F6">
        <w:rPr>
          <w:rFonts w:ascii="Arial" w:hAnsi="Arial" w:cs="Arial"/>
        </w:rPr>
        <w:t>suari</w:t>
      </w:r>
      <w:r w:rsidR="00B67333" w:rsidRPr="004236F6">
        <w:rPr>
          <w:rFonts w:ascii="Arial" w:hAnsi="Arial" w:cs="Arial"/>
        </w:rPr>
        <w:t>o</w:t>
      </w:r>
      <w:r w:rsidR="00D63EFF" w:rsidRPr="004236F6">
        <w:rPr>
          <w:rFonts w:ascii="Arial" w:hAnsi="Arial" w:cs="Arial"/>
        </w:rPr>
        <w:t xml:space="preserve"> </w:t>
      </w:r>
      <w:r w:rsidR="00B67333" w:rsidRPr="004236F6">
        <w:rPr>
          <w:rFonts w:ascii="Arial" w:hAnsi="Arial" w:cs="Arial"/>
          <w:b/>
        </w:rPr>
        <w:t>cuya identidad no fue proporcionada</w:t>
      </w:r>
      <w:r w:rsidR="000C23C7" w:rsidRPr="004236F6">
        <w:rPr>
          <w:rFonts w:ascii="Arial" w:hAnsi="Arial" w:cs="Arial"/>
        </w:rPr>
        <w:t>, quien manifiesta su deseo de acceder a la siguiente información:</w:t>
      </w:r>
    </w:p>
    <w:p w:rsidR="00F77916" w:rsidRPr="004236F6" w:rsidRDefault="00F77916" w:rsidP="004236F6">
      <w:pPr>
        <w:spacing w:after="0"/>
        <w:jc w:val="both"/>
        <w:rPr>
          <w:rFonts w:ascii="Arial" w:hAnsi="Arial" w:cs="Arial"/>
        </w:rPr>
      </w:pPr>
      <w:r w:rsidRPr="004236F6">
        <w:rPr>
          <w:rFonts w:ascii="Arial" w:hAnsi="Arial" w:cs="Arial"/>
        </w:rPr>
        <w:t>Solicito copia de las expresiones documentales en las que quedó registrada la siguiente información</w:t>
      </w:r>
    </w:p>
    <w:p w:rsidR="00F77916" w:rsidRPr="004236F6" w:rsidRDefault="00F77916" w:rsidP="004236F6">
      <w:pPr>
        <w:spacing w:after="0"/>
        <w:jc w:val="both"/>
        <w:rPr>
          <w:rFonts w:ascii="Arial" w:hAnsi="Arial" w:cs="Arial"/>
        </w:rPr>
      </w:pPr>
      <w:r w:rsidRPr="004236F6">
        <w:rPr>
          <w:rFonts w:ascii="Arial" w:hAnsi="Arial" w:cs="Arial"/>
        </w:rPr>
        <w:t>pública:</w:t>
      </w:r>
    </w:p>
    <w:p w:rsidR="00F77916" w:rsidRPr="004236F6" w:rsidRDefault="00F77916" w:rsidP="004236F6">
      <w:pPr>
        <w:spacing w:after="0"/>
        <w:jc w:val="both"/>
        <w:rPr>
          <w:rFonts w:ascii="Arial" w:hAnsi="Arial" w:cs="Arial"/>
        </w:rPr>
      </w:pPr>
    </w:p>
    <w:p w:rsidR="00F77916" w:rsidRPr="004236F6" w:rsidRDefault="00F77916" w:rsidP="004236F6">
      <w:pPr>
        <w:spacing w:after="0"/>
        <w:jc w:val="both"/>
        <w:rPr>
          <w:rFonts w:ascii="Arial" w:hAnsi="Arial" w:cs="Arial"/>
        </w:rPr>
      </w:pPr>
      <w:r w:rsidRPr="004236F6">
        <w:rPr>
          <w:rFonts w:ascii="Arial" w:hAnsi="Arial" w:cs="Arial"/>
        </w:rPr>
        <w:t>1) La fecha de apertura, el número de víctimas y el municipio de ocurrencia de cada una de las carpetas de investigación o averiguaciones previas iniciadas por la Fiscalía estatal de justicia por el delito de homicidio doloso durante el año 2025.</w:t>
      </w:r>
    </w:p>
    <w:p w:rsidR="00F77916" w:rsidRPr="004236F6" w:rsidRDefault="00F77916" w:rsidP="004236F6">
      <w:pPr>
        <w:spacing w:after="0"/>
        <w:jc w:val="both"/>
        <w:rPr>
          <w:rFonts w:ascii="Arial" w:hAnsi="Arial" w:cs="Arial"/>
        </w:rPr>
      </w:pPr>
    </w:p>
    <w:p w:rsidR="000D70CF" w:rsidRPr="004236F6" w:rsidRDefault="00F77916" w:rsidP="004236F6">
      <w:pPr>
        <w:spacing w:after="0"/>
        <w:jc w:val="both"/>
        <w:rPr>
          <w:rFonts w:ascii="Arial" w:hAnsi="Arial" w:cs="Arial"/>
        </w:rPr>
      </w:pPr>
      <w:r w:rsidRPr="004236F6">
        <w:rPr>
          <w:rFonts w:ascii="Arial" w:hAnsi="Arial" w:cs="Arial"/>
        </w:rPr>
        <w:t>2) La fecha de apertura, el número de víctimas y el municipio de ocurrencia de cada una de las carpetas de investigación o averiguaciones previas iniciadas por la Fiscalía estatal de justicia por el delito de feminicidio durante el año 2025</w:t>
      </w:r>
      <w:r w:rsidR="001F59DF" w:rsidRPr="004236F6">
        <w:rPr>
          <w:rFonts w:ascii="Arial" w:hAnsi="Arial" w:cs="Arial"/>
        </w:rPr>
        <w:t>.</w:t>
      </w:r>
      <w:r w:rsidR="000D70CF" w:rsidRPr="004236F6">
        <w:rPr>
          <w:rFonts w:ascii="Arial" w:hAnsi="Arial" w:cs="Arial"/>
        </w:rPr>
        <w:t xml:space="preserve"> [SIC]</w:t>
      </w:r>
    </w:p>
    <w:p w:rsidR="000D70CF" w:rsidRPr="004236F6" w:rsidRDefault="000D70CF" w:rsidP="004236F6">
      <w:pPr>
        <w:spacing w:after="0"/>
        <w:jc w:val="both"/>
        <w:rPr>
          <w:rFonts w:ascii="Arial" w:hAnsi="Arial" w:cs="Arial"/>
        </w:rPr>
      </w:pPr>
    </w:p>
    <w:p w:rsidR="00BF3665" w:rsidRPr="004236F6" w:rsidRDefault="009819AE" w:rsidP="004236F6">
      <w:pPr>
        <w:jc w:val="both"/>
        <w:rPr>
          <w:rFonts w:ascii="Arial" w:hAnsi="Arial" w:cs="Arial"/>
        </w:rPr>
      </w:pPr>
      <w:r w:rsidRPr="004236F6">
        <w:rPr>
          <w:rFonts w:ascii="Arial" w:hAnsi="Arial" w:cs="Arial"/>
          <w:b/>
        </w:rPr>
        <w:t>II.</w:t>
      </w:r>
      <w:r w:rsidRPr="004236F6">
        <w:rPr>
          <w:rFonts w:ascii="Arial" w:hAnsi="Arial" w:cs="Arial"/>
        </w:rPr>
        <w:t xml:space="preserve"> </w:t>
      </w:r>
      <w:r w:rsidR="00D5202E" w:rsidRPr="004236F6">
        <w:rPr>
          <w:rFonts w:ascii="Arial" w:hAnsi="Arial" w:cs="Arial"/>
        </w:rPr>
        <w:t xml:space="preserve">El Vicefiscal </w:t>
      </w:r>
      <w:r w:rsidR="00F36F63" w:rsidRPr="004236F6">
        <w:rPr>
          <w:rFonts w:ascii="Arial" w:hAnsi="Arial" w:cs="Arial"/>
        </w:rPr>
        <w:t>Carlos Alejandro Ponce Rodríguez</w:t>
      </w:r>
      <w:r w:rsidR="00672FE8" w:rsidRPr="004236F6">
        <w:rPr>
          <w:rFonts w:ascii="Arial" w:hAnsi="Arial" w:cs="Arial"/>
        </w:rPr>
        <w:t>,</w:t>
      </w:r>
      <w:r w:rsidR="00590B9B" w:rsidRPr="004236F6">
        <w:rPr>
          <w:rFonts w:ascii="Arial" w:hAnsi="Arial" w:cs="Arial"/>
        </w:rPr>
        <w:t xml:space="preserve"> </w:t>
      </w:r>
      <w:r w:rsidRPr="004236F6">
        <w:rPr>
          <w:rFonts w:ascii="Arial" w:hAnsi="Arial" w:cs="Arial"/>
        </w:rPr>
        <w:t xml:space="preserve">al realizar el estudio de la </w:t>
      </w:r>
      <w:r w:rsidR="00C71D2F" w:rsidRPr="004236F6">
        <w:rPr>
          <w:rFonts w:ascii="Arial" w:hAnsi="Arial" w:cs="Arial"/>
        </w:rPr>
        <w:t>solicitud</w:t>
      </w:r>
      <w:r w:rsidRPr="004236F6">
        <w:rPr>
          <w:rFonts w:ascii="Arial" w:hAnsi="Arial" w:cs="Arial"/>
        </w:rPr>
        <w:t xml:space="preserve"> advierte que la información </w:t>
      </w:r>
      <w:r w:rsidR="00590B9B" w:rsidRPr="004236F6">
        <w:rPr>
          <w:rFonts w:ascii="Arial" w:hAnsi="Arial" w:cs="Arial"/>
        </w:rPr>
        <w:t xml:space="preserve">a la que desea acceder </w:t>
      </w:r>
      <w:r w:rsidR="00035BE7" w:rsidRPr="004236F6">
        <w:rPr>
          <w:rFonts w:ascii="Arial" w:hAnsi="Arial" w:cs="Arial"/>
        </w:rPr>
        <w:t xml:space="preserve">el solicitante, </w:t>
      </w:r>
      <w:r w:rsidRPr="004236F6">
        <w:rPr>
          <w:rFonts w:ascii="Arial" w:hAnsi="Arial" w:cs="Arial"/>
        </w:rPr>
        <w:t>es susceptible de clasificar</w:t>
      </w:r>
      <w:r w:rsidR="008D7FD6" w:rsidRPr="004236F6">
        <w:rPr>
          <w:rFonts w:ascii="Arial" w:hAnsi="Arial" w:cs="Arial"/>
        </w:rPr>
        <w:t>se</w:t>
      </w:r>
      <w:r w:rsidRPr="004236F6">
        <w:rPr>
          <w:rFonts w:ascii="Arial" w:hAnsi="Arial" w:cs="Arial"/>
        </w:rPr>
        <w:t xml:space="preserve"> como </w:t>
      </w:r>
      <w:r w:rsidR="00F77916" w:rsidRPr="004236F6">
        <w:rPr>
          <w:rFonts w:ascii="Arial" w:hAnsi="Arial" w:cs="Arial"/>
          <w:b/>
        </w:rPr>
        <w:t>total</w:t>
      </w:r>
      <w:r w:rsidR="00C71D2F" w:rsidRPr="004236F6">
        <w:rPr>
          <w:rFonts w:ascii="Arial" w:hAnsi="Arial" w:cs="Arial"/>
          <w:b/>
        </w:rPr>
        <w:t xml:space="preserve">mente </w:t>
      </w:r>
      <w:r w:rsidRPr="004236F6">
        <w:rPr>
          <w:rFonts w:ascii="Arial" w:hAnsi="Arial" w:cs="Arial"/>
        </w:rPr>
        <w:t>reservada, de conformidad con el ar</w:t>
      </w:r>
      <w:r w:rsidR="007D4996" w:rsidRPr="004236F6">
        <w:rPr>
          <w:rFonts w:ascii="Arial" w:hAnsi="Arial" w:cs="Arial"/>
        </w:rPr>
        <w:t xml:space="preserve">tículo 129 </w:t>
      </w:r>
      <w:r w:rsidR="005B0E50" w:rsidRPr="004236F6">
        <w:rPr>
          <w:rFonts w:ascii="Arial" w:hAnsi="Arial" w:cs="Arial"/>
        </w:rPr>
        <w:t>fracci</w:t>
      </w:r>
      <w:r w:rsidR="00D63EFF" w:rsidRPr="004236F6">
        <w:rPr>
          <w:rFonts w:ascii="Arial" w:hAnsi="Arial" w:cs="Arial"/>
        </w:rPr>
        <w:t xml:space="preserve">one XI, y </w:t>
      </w:r>
      <w:r w:rsidR="005160BF" w:rsidRPr="004236F6">
        <w:rPr>
          <w:rFonts w:ascii="Arial" w:hAnsi="Arial" w:cs="Arial"/>
        </w:rPr>
        <w:t>XII</w:t>
      </w:r>
      <w:r w:rsidRPr="004236F6">
        <w:rPr>
          <w:rFonts w:ascii="Arial" w:hAnsi="Arial" w:cs="Arial"/>
        </w:rPr>
        <w:t xml:space="preserve"> de la LTAIPSLP.</w:t>
      </w:r>
    </w:p>
    <w:p w:rsidR="00BF3665" w:rsidRPr="004236F6" w:rsidRDefault="009819AE" w:rsidP="004236F6">
      <w:pPr>
        <w:jc w:val="both"/>
        <w:rPr>
          <w:rFonts w:ascii="Arial" w:hAnsi="Arial" w:cs="Arial"/>
          <w:b/>
        </w:rPr>
      </w:pPr>
      <w:r w:rsidRPr="004236F6">
        <w:rPr>
          <w:rFonts w:ascii="Arial" w:hAnsi="Arial" w:cs="Arial"/>
          <w:b/>
        </w:rPr>
        <w:t>III.</w:t>
      </w:r>
      <w:r w:rsidRPr="004236F6">
        <w:rPr>
          <w:rFonts w:ascii="Arial" w:hAnsi="Arial" w:cs="Arial"/>
        </w:rPr>
        <w:t xml:space="preserve"> </w:t>
      </w:r>
      <w:r w:rsidR="00D5202E" w:rsidRPr="004236F6">
        <w:rPr>
          <w:rFonts w:ascii="Arial" w:hAnsi="Arial" w:cs="Arial"/>
        </w:rPr>
        <w:t xml:space="preserve">El Vicefiscal </w:t>
      </w:r>
      <w:r w:rsidR="00F36F63" w:rsidRPr="004236F6">
        <w:rPr>
          <w:rFonts w:ascii="Arial" w:hAnsi="Arial" w:cs="Arial"/>
        </w:rPr>
        <w:t>Carlos Alejandro Ponce Rodríguez</w:t>
      </w:r>
      <w:r w:rsidR="00672FE8" w:rsidRPr="004236F6">
        <w:rPr>
          <w:rFonts w:ascii="Arial" w:hAnsi="Arial" w:cs="Arial"/>
        </w:rPr>
        <w:t xml:space="preserve">, </w:t>
      </w:r>
      <w:r w:rsidR="00682B93" w:rsidRPr="004236F6">
        <w:rPr>
          <w:rFonts w:ascii="Arial" w:hAnsi="Arial" w:cs="Arial"/>
        </w:rPr>
        <w:t>a efecto de estar en posibilidades de dar respuesta a la solicitud que le fue turnada</w:t>
      </w:r>
      <w:r w:rsidR="00042CDD" w:rsidRPr="004236F6">
        <w:rPr>
          <w:rFonts w:ascii="Arial" w:hAnsi="Arial" w:cs="Arial"/>
        </w:rPr>
        <w:t>,</w:t>
      </w:r>
      <w:r w:rsidR="00682B93" w:rsidRPr="004236F6">
        <w:rPr>
          <w:rFonts w:ascii="Arial" w:hAnsi="Arial" w:cs="Arial"/>
        </w:rPr>
        <w:t xml:space="preserve"> emite el acuerdo de reserva </w:t>
      </w:r>
      <w:r w:rsidR="00D66619" w:rsidRPr="004236F6">
        <w:rPr>
          <w:rFonts w:ascii="Arial" w:hAnsi="Arial" w:cs="Arial"/>
          <w:b/>
        </w:rPr>
        <w:t>total V/AR/06/2026</w:t>
      </w:r>
      <w:r w:rsidR="00682B93" w:rsidRPr="004236F6">
        <w:rPr>
          <w:rFonts w:ascii="Arial" w:hAnsi="Arial" w:cs="Arial"/>
          <w:b/>
        </w:rPr>
        <w:t xml:space="preserve">. </w:t>
      </w:r>
    </w:p>
    <w:p w:rsidR="00BF3665" w:rsidRPr="004236F6" w:rsidRDefault="009819AE" w:rsidP="004236F6">
      <w:pPr>
        <w:jc w:val="center"/>
        <w:rPr>
          <w:rFonts w:ascii="Arial" w:hAnsi="Arial" w:cs="Arial"/>
          <w:b/>
        </w:rPr>
      </w:pPr>
      <w:r w:rsidRPr="004236F6">
        <w:rPr>
          <w:rFonts w:ascii="Arial" w:hAnsi="Arial" w:cs="Arial"/>
          <w:b/>
        </w:rPr>
        <w:t>CONSIDERANDO</w:t>
      </w:r>
    </w:p>
    <w:p w:rsidR="00BF3665" w:rsidRPr="004236F6" w:rsidRDefault="009819AE" w:rsidP="004236F6">
      <w:pPr>
        <w:jc w:val="both"/>
        <w:rPr>
          <w:rFonts w:ascii="Arial" w:hAnsi="Arial" w:cs="Arial"/>
        </w:rPr>
      </w:pPr>
      <w:r w:rsidRPr="004236F6">
        <w:rPr>
          <w:rFonts w:ascii="Arial" w:hAnsi="Arial" w:cs="Arial"/>
          <w:b/>
        </w:rPr>
        <w:t>PRIMERO.</w:t>
      </w:r>
      <w:r w:rsidRPr="004236F6">
        <w:rPr>
          <w:rFonts w:ascii="Arial" w:hAnsi="Arial" w:cs="Arial"/>
        </w:rPr>
        <w:t xml:space="preserve"> </w:t>
      </w:r>
      <w:r w:rsidRPr="004236F6">
        <w:rPr>
          <w:rFonts w:ascii="Arial" w:hAnsi="Arial" w:cs="Arial"/>
          <w:b/>
        </w:rPr>
        <w:t>Competencia.</w:t>
      </w:r>
      <w:r w:rsidRPr="004236F6">
        <w:rPr>
          <w:rFonts w:ascii="Arial" w:hAnsi="Arial" w:cs="Arial"/>
        </w:rPr>
        <w:t xml:space="preserve"> </w:t>
      </w:r>
    </w:p>
    <w:p w:rsidR="00BF3665" w:rsidRPr="004236F6" w:rsidRDefault="009819AE" w:rsidP="004236F6">
      <w:pPr>
        <w:jc w:val="both"/>
        <w:rPr>
          <w:rFonts w:ascii="Arial" w:hAnsi="Arial" w:cs="Arial"/>
        </w:rPr>
      </w:pPr>
      <w:r w:rsidRPr="004236F6">
        <w:rPr>
          <w:rFonts w:ascii="Arial" w:hAnsi="Arial" w:cs="Arial"/>
        </w:rPr>
        <w:t>E</w:t>
      </w:r>
      <w:r w:rsidR="00995ED3" w:rsidRPr="004236F6">
        <w:rPr>
          <w:rFonts w:ascii="Arial" w:hAnsi="Arial" w:cs="Arial"/>
        </w:rPr>
        <w:t>l</w:t>
      </w:r>
      <w:r w:rsidRPr="004236F6">
        <w:rPr>
          <w:rFonts w:ascii="Arial" w:hAnsi="Arial" w:cs="Arial"/>
        </w:rPr>
        <w:t xml:space="preserve"> Comité de Transparencia es competente para determinar sobre la confirmación, modificación o revocación del </w:t>
      </w:r>
      <w:r w:rsidR="00376B01" w:rsidRPr="004236F6">
        <w:rPr>
          <w:rFonts w:ascii="Arial" w:hAnsi="Arial" w:cs="Arial"/>
        </w:rPr>
        <w:t>a</w:t>
      </w:r>
      <w:r w:rsidRPr="004236F6">
        <w:rPr>
          <w:rFonts w:ascii="Arial" w:hAnsi="Arial" w:cs="Arial"/>
        </w:rPr>
        <w:t xml:space="preserve">cuerdo de </w:t>
      </w:r>
      <w:r w:rsidR="00376B01" w:rsidRPr="004236F6">
        <w:rPr>
          <w:rFonts w:ascii="Arial" w:hAnsi="Arial" w:cs="Arial"/>
        </w:rPr>
        <w:t>r</w:t>
      </w:r>
      <w:r w:rsidRPr="004236F6">
        <w:rPr>
          <w:rFonts w:ascii="Arial" w:hAnsi="Arial" w:cs="Arial"/>
        </w:rPr>
        <w:t>eserva</w:t>
      </w:r>
      <w:r w:rsidRPr="004236F6">
        <w:rPr>
          <w:rFonts w:ascii="Arial" w:hAnsi="Arial" w:cs="Arial"/>
          <w:b/>
        </w:rPr>
        <w:t xml:space="preserve"> </w:t>
      </w:r>
      <w:r w:rsidR="00D66619" w:rsidRPr="004236F6">
        <w:rPr>
          <w:rFonts w:ascii="Arial" w:hAnsi="Arial" w:cs="Arial"/>
          <w:b/>
        </w:rPr>
        <w:t>total V/AR/06/2026</w:t>
      </w:r>
      <w:r w:rsidRPr="004236F6">
        <w:rPr>
          <w:rFonts w:ascii="Arial" w:hAnsi="Arial" w:cs="Arial"/>
          <w:b/>
        </w:rPr>
        <w:t>,</w:t>
      </w:r>
      <w:r w:rsidRPr="004236F6">
        <w:rPr>
          <w:rFonts w:ascii="Arial" w:hAnsi="Arial" w:cs="Arial"/>
        </w:rPr>
        <w:t xml:space="preserve"> por lo que se </w:t>
      </w:r>
      <w:r w:rsidR="00376B01" w:rsidRPr="004236F6">
        <w:rPr>
          <w:rFonts w:ascii="Arial" w:hAnsi="Arial" w:cs="Arial"/>
        </w:rPr>
        <w:t>sometió</w:t>
      </w:r>
      <w:r w:rsidRPr="004236F6">
        <w:rPr>
          <w:rFonts w:ascii="Arial" w:hAnsi="Arial" w:cs="Arial"/>
        </w:rPr>
        <w:t xml:space="preserve"> a consideración</w:t>
      </w:r>
      <w:r w:rsidR="00376B01" w:rsidRPr="004236F6">
        <w:rPr>
          <w:rFonts w:ascii="Arial" w:hAnsi="Arial" w:cs="Arial"/>
        </w:rPr>
        <w:t xml:space="preserve"> del </w:t>
      </w:r>
      <w:r w:rsidR="008D7FD6" w:rsidRPr="004236F6">
        <w:rPr>
          <w:rFonts w:ascii="Arial" w:hAnsi="Arial" w:cs="Arial"/>
        </w:rPr>
        <w:t>c</w:t>
      </w:r>
      <w:r w:rsidR="00376B01" w:rsidRPr="004236F6">
        <w:rPr>
          <w:rFonts w:ascii="Arial" w:hAnsi="Arial" w:cs="Arial"/>
        </w:rPr>
        <w:t>olegiado</w:t>
      </w:r>
      <w:r w:rsidRPr="004236F6">
        <w:rPr>
          <w:rFonts w:ascii="Arial" w:hAnsi="Arial" w:cs="Arial"/>
        </w:rPr>
        <w:t xml:space="preserve"> en términos de lo dispuesto por los artículos 51, 52, fracción II de la LTAIPSLP, </w:t>
      </w:r>
      <w:r w:rsidR="008D7FD6" w:rsidRPr="004236F6">
        <w:rPr>
          <w:rFonts w:ascii="Arial" w:hAnsi="Arial" w:cs="Arial"/>
        </w:rPr>
        <w:t>l</w:t>
      </w:r>
      <w:r w:rsidRPr="004236F6">
        <w:rPr>
          <w:rFonts w:ascii="Arial" w:hAnsi="Arial" w:cs="Arial"/>
        </w:rPr>
        <w:t xml:space="preserve">ineamiento </w:t>
      </w:r>
      <w:r w:rsidR="008D7FD6" w:rsidRPr="004236F6">
        <w:rPr>
          <w:rFonts w:ascii="Arial" w:hAnsi="Arial" w:cs="Arial"/>
        </w:rPr>
        <w:lastRenderedPageBreak/>
        <w:t>s</w:t>
      </w:r>
      <w:r w:rsidRPr="004236F6">
        <w:rPr>
          <w:rFonts w:ascii="Arial" w:hAnsi="Arial" w:cs="Arial"/>
        </w:rPr>
        <w:t xml:space="preserve">egundo fracción III de los LGCDIEVP, artículo </w:t>
      </w:r>
      <w:r w:rsidR="008D7FD6" w:rsidRPr="004236F6">
        <w:rPr>
          <w:rFonts w:ascii="Arial" w:hAnsi="Arial" w:cs="Arial"/>
        </w:rPr>
        <w:t>t</w:t>
      </w:r>
      <w:r w:rsidRPr="004236F6">
        <w:rPr>
          <w:rFonts w:ascii="Arial" w:hAnsi="Arial" w:cs="Arial"/>
        </w:rPr>
        <w:t xml:space="preserve">ercero del </w:t>
      </w:r>
      <w:r w:rsidR="005B0E50" w:rsidRPr="004236F6">
        <w:rPr>
          <w:rFonts w:ascii="Arial" w:hAnsi="Arial" w:cs="Arial"/>
        </w:rPr>
        <w:t>a</w:t>
      </w:r>
      <w:r w:rsidRPr="004236F6">
        <w:rPr>
          <w:rFonts w:ascii="Arial" w:hAnsi="Arial" w:cs="Arial"/>
        </w:rPr>
        <w:t xml:space="preserve">cuerdo </w:t>
      </w:r>
      <w:r w:rsidR="005B0E50" w:rsidRPr="004236F6">
        <w:rPr>
          <w:rFonts w:ascii="Arial" w:hAnsi="Arial" w:cs="Arial"/>
        </w:rPr>
        <w:t>g</w:t>
      </w:r>
      <w:r w:rsidRPr="004236F6">
        <w:rPr>
          <w:rFonts w:ascii="Arial" w:hAnsi="Arial" w:cs="Arial"/>
        </w:rPr>
        <w:t>eneral número AG/003/2023, así como</w:t>
      </w:r>
      <w:r w:rsidR="008D7FD6" w:rsidRPr="004236F6">
        <w:rPr>
          <w:rFonts w:ascii="Arial" w:hAnsi="Arial" w:cs="Arial"/>
        </w:rPr>
        <w:t>,</w:t>
      </w:r>
      <w:r w:rsidRPr="004236F6">
        <w:rPr>
          <w:rFonts w:ascii="Arial" w:hAnsi="Arial" w:cs="Arial"/>
        </w:rPr>
        <w:t xml:space="preserve"> acuerdo general AG/011/2020.</w:t>
      </w:r>
    </w:p>
    <w:p w:rsidR="005117B5" w:rsidRPr="004236F6" w:rsidRDefault="005117B5" w:rsidP="004236F6">
      <w:pPr>
        <w:jc w:val="both"/>
        <w:rPr>
          <w:rFonts w:ascii="Arial" w:hAnsi="Arial" w:cs="Arial"/>
          <w:b/>
        </w:rPr>
      </w:pPr>
      <w:r w:rsidRPr="004236F6">
        <w:rPr>
          <w:rFonts w:ascii="Arial" w:hAnsi="Arial" w:cs="Arial"/>
          <w:b/>
        </w:rPr>
        <w:t xml:space="preserve">SEGUNDO. Análisis. </w:t>
      </w:r>
    </w:p>
    <w:p w:rsidR="005117B5" w:rsidRPr="004236F6" w:rsidRDefault="005117B5" w:rsidP="004236F6">
      <w:pPr>
        <w:jc w:val="both"/>
        <w:rPr>
          <w:rFonts w:ascii="Arial" w:hAnsi="Arial" w:cs="Arial"/>
        </w:rPr>
      </w:pPr>
      <w:r w:rsidRPr="004236F6">
        <w:rPr>
          <w:rFonts w:ascii="Arial" w:hAnsi="Arial" w:cs="Arial"/>
        </w:rPr>
        <w:t xml:space="preserve">Del </w:t>
      </w:r>
      <w:r w:rsidR="00DA4A66" w:rsidRPr="004236F6">
        <w:rPr>
          <w:rFonts w:ascii="Arial" w:hAnsi="Arial" w:cs="Arial"/>
        </w:rPr>
        <w:t>acuerdo de reserva</w:t>
      </w:r>
      <w:r w:rsidR="00DA4A66" w:rsidRPr="004236F6">
        <w:rPr>
          <w:rFonts w:ascii="Arial" w:hAnsi="Arial" w:cs="Arial"/>
          <w:b/>
        </w:rPr>
        <w:t xml:space="preserve"> </w:t>
      </w:r>
      <w:r w:rsidR="00D66619" w:rsidRPr="004236F6">
        <w:rPr>
          <w:rFonts w:ascii="Arial" w:hAnsi="Arial" w:cs="Arial"/>
          <w:b/>
        </w:rPr>
        <w:t>total V/AR/06/2026</w:t>
      </w:r>
      <w:r w:rsidRPr="004236F6">
        <w:rPr>
          <w:rFonts w:ascii="Arial" w:hAnsi="Arial" w:cs="Arial"/>
        </w:rPr>
        <w:t xml:space="preserve">, se advierte que el mismo contiene los requisitos mínimos establecidos por el artículo 128 de LTAIPSLP, y que a sabed son: </w:t>
      </w:r>
    </w:p>
    <w:p w:rsidR="005117B5" w:rsidRPr="004236F6" w:rsidRDefault="005117B5" w:rsidP="004236F6">
      <w:pPr>
        <w:pStyle w:val="Prrafodelista"/>
        <w:numPr>
          <w:ilvl w:val="0"/>
          <w:numId w:val="1"/>
        </w:numPr>
        <w:spacing w:line="276" w:lineRule="auto"/>
        <w:jc w:val="both"/>
        <w:rPr>
          <w:rFonts w:ascii="Arial" w:hAnsi="Arial" w:cs="Arial"/>
          <w:sz w:val="22"/>
          <w:szCs w:val="22"/>
        </w:rPr>
      </w:pPr>
      <w:r w:rsidRPr="004236F6">
        <w:rPr>
          <w:rFonts w:ascii="Arial" w:hAnsi="Arial" w:cs="Arial"/>
          <w:sz w:val="22"/>
          <w:szCs w:val="22"/>
        </w:rPr>
        <w:t>La fuente y el archivo donde se encuentra la información;</w:t>
      </w:r>
    </w:p>
    <w:p w:rsidR="005117B5" w:rsidRPr="004236F6" w:rsidRDefault="005117B5" w:rsidP="004236F6">
      <w:pPr>
        <w:pStyle w:val="Prrafodelista"/>
        <w:numPr>
          <w:ilvl w:val="0"/>
          <w:numId w:val="1"/>
        </w:numPr>
        <w:spacing w:line="276" w:lineRule="auto"/>
        <w:jc w:val="both"/>
        <w:rPr>
          <w:rFonts w:ascii="Arial" w:hAnsi="Arial" w:cs="Arial"/>
          <w:sz w:val="22"/>
          <w:szCs w:val="22"/>
        </w:rPr>
      </w:pPr>
      <w:r w:rsidRPr="004236F6">
        <w:rPr>
          <w:rFonts w:ascii="Arial" w:hAnsi="Arial" w:cs="Arial"/>
          <w:sz w:val="22"/>
          <w:szCs w:val="22"/>
        </w:rPr>
        <w:t>La fundamentación y motivación del acuerdo;</w:t>
      </w:r>
    </w:p>
    <w:p w:rsidR="005117B5" w:rsidRPr="004236F6" w:rsidRDefault="005117B5" w:rsidP="004236F6">
      <w:pPr>
        <w:pStyle w:val="Prrafodelista"/>
        <w:numPr>
          <w:ilvl w:val="0"/>
          <w:numId w:val="1"/>
        </w:numPr>
        <w:spacing w:line="276" w:lineRule="auto"/>
        <w:jc w:val="both"/>
        <w:rPr>
          <w:rFonts w:ascii="Arial" w:hAnsi="Arial" w:cs="Arial"/>
          <w:sz w:val="22"/>
          <w:szCs w:val="22"/>
        </w:rPr>
      </w:pPr>
      <w:r w:rsidRPr="004236F6">
        <w:rPr>
          <w:rFonts w:ascii="Arial" w:hAnsi="Arial" w:cs="Arial"/>
          <w:sz w:val="22"/>
          <w:szCs w:val="22"/>
        </w:rPr>
        <w:t xml:space="preserve">El documento, la parte o las partes de los mismos, que se reservan; </w:t>
      </w:r>
    </w:p>
    <w:p w:rsidR="005117B5" w:rsidRPr="004236F6" w:rsidRDefault="005117B5" w:rsidP="004236F6">
      <w:pPr>
        <w:pStyle w:val="Prrafodelista"/>
        <w:numPr>
          <w:ilvl w:val="0"/>
          <w:numId w:val="1"/>
        </w:numPr>
        <w:spacing w:line="276" w:lineRule="auto"/>
        <w:jc w:val="both"/>
        <w:rPr>
          <w:rFonts w:ascii="Arial" w:hAnsi="Arial" w:cs="Arial"/>
          <w:sz w:val="22"/>
          <w:szCs w:val="22"/>
        </w:rPr>
      </w:pPr>
      <w:r w:rsidRPr="004236F6">
        <w:rPr>
          <w:rFonts w:ascii="Arial" w:hAnsi="Arial" w:cs="Arial"/>
          <w:sz w:val="22"/>
          <w:szCs w:val="22"/>
        </w:rPr>
        <w:t xml:space="preserve">El plazo por el que se reserva la información; </w:t>
      </w:r>
    </w:p>
    <w:p w:rsidR="005117B5" w:rsidRPr="004236F6" w:rsidRDefault="005117B5" w:rsidP="004236F6">
      <w:pPr>
        <w:pStyle w:val="Prrafodelista"/>
        <w:numPr>
          <w:ilvl w:val="0"/>
          <w:numId w:val="1"/>
        </w:numPr>
        <w:spacing w:line="276" w:lineRule="auto"/>
        <w:jc w:val="both"/>
        <w:rPr>
          <w:rFonts w:ascii="Arial" w:hAnsi="Arial" w:cs="Arial"/>
          <w:sz w:val="22"/>
          <w:szCs w:val="22"/>
        </w:rPr>
      </w:pPr>
      <w:r w:rsidRPr="004236F6">
        <w:rPr>
          <w:rFonts w:ascii="Arial" w:hAnsi="Arial" w:cs="Arial"/>
          <w:sz w:val="22"/>
          <w:szCs w:val="22"/>
        </w:rPr>
        <w:t>La designación de la autoridad responsable de su protección;</w:t>
      </w:r>
    </w:p>
    <w:p w:rsidR="005117B5" w:rsidRPr="004236F6" w:rsidRDefault="005117B5" w:rsidP="004236F6">
      <w:pPr>
        <w:pStyle w:val="Prrafodelista"/>
        <w:numPr>
          <w:ilvl w:val="0"/>
          <w:numId w:val="1"/>
        </w:numPr>
        <w:spacing w:line="276" w:lineRule="auto"/>
        <w:jc w:val="both"/>
        <w:rPr>
          <w:rFonts w:ascii="Arial" w:hAnsi="Arial" w:cs="Arial"/>
          <w:sz w:val="22"/>
          <w:szCs w:val="22"/>
        </w:rPr>
      </w:pPr>
      <w:r w:rsidRPr="004236F6">
        <w:rPr>
          <w:rFonts w:ascii="Arial" w:hAnsi="Arial" w:cs="Arial"/>
          <w:sz w:val="22"/>
          <w:szCs w:val="22"/>
        </w:rPr>
        <w:t xml:space="preserve">Número de identificación del acuerdo de reserva; </w:t>
      </w:r>
    </w:p>
    <w:p w:rsidR="005117B5" w:rsidRPr="004236F6" w:rsidRDefault="005117B5" w:rsidP="004236F6">
      <w:pPr>
        <w:pStyle w:val="Prrafodelista"/>
        <w:numPr>
          <w:ilvl w:val="0"/>
          <w:numId w:val="1"/>
        </w:numPr>
        <w:spacing w:line="276" w:lineRule="auto"/>
        <w:jc w:val="both"/>
        <w:rPr>
          <w:rFonts w:ascii="Arial" w:hAnsi="Arial" w:cs="Arial"/>
          <w:sz w:val="22"/>
          <w:szCs w:val="22"/>
        </w:rPr>
      </w:pPr>
      <w:r w:rsidRPr="004236F6">
        <w:rPr>
          <w:rFonts w:ascii="Arial" w:hAnsi="Arial" w:cs="Arial"/>
          <w:sz w:val="22"/>
          <w:szCs w:val="22"/>
        </w:rPr>
        <w:t xml:space="preserve">La aplicación de la prueba del daño; </w:t>
      </w:r>
    </w:p>
    <w:p w:rsidR="005117B5" w:rsidRPr="004236F6" w:rsidRDefault="005117B5" w:rsidP="004236F6">
      <w:pPr>
        <w:pStyle w:val="Prrafodelista"/>
        <w:numPr>
          <w:ilvl w:val="0"/>
          <w:numId w:val="1"/>
        </w:numPr>
        <w:spacing w:line="276" w:lineRule="auto"/>
        <w:jc w:val="both"/>
        <w:rPr>
          <w:rFonts w:ascii="Arial" w:hAnsi="Arial" w:cs="Arial"/>
          <w:sz w:val="22"/>
          <w:szCs w:val="22"/>
        </w:rPr>
      </w:pPr>
      <w:r w:rsidRPr="004236F6">
        <w:rPr>
          <w:rFonts w:ascii="Arial" w:hAnsi="Arial" w:cs="Arial"/>
          <w:sz w:val="22"/>
          <w:szCs w:val="22"/>
        </w:rPr>
        <w:t>Fecha del acuerdo de clasificación.</w:t>
      </w:r>
    </w:p>
    <w:p w:rsidR="00D53B1B" w:rsidRPr="004236F6" w:rsidRDefault="00D53B1B" w:rsidP="004236F6">
      <w:pPr>
        <w:spacing w:after="0"/>
        <w:jc w:val="both"/>
        <w:rPr>
          <w:rFonts w:ascii="Arial" w:hAnsi="Arial" w:cs="Arial"/>
        </w:rPr>
      </w:pPr>
    </w:p>
    <w:p w:rsidR="00E17D56" w:rsidRPr="004236F6" w:rsidRDefault="00842F00" w:rsidP="004236F6">
      <w:pPr>
        <w:jc w:val="both"/>
        <w:rPr>
          <w:rFonts w:ascii="Arial" w:hAnsi="Arial" w:cs="Arial"/>
        </w:rPr>
      </w:pPr>
      <w:r w:rsidRPr="004236F6">
        <w:rPr>
          <w:rFonts w:ascii="Arial" w:hAnsi="Arial" w:cs="Arial"/>
        </w:rPr>
        <w:t xml:space="preserve">Dichos requisitos se encuentran concatenados a los lineamientos </w:t>
      </w:r>
      <w:r w:rsidR="008D7FD6" w:rsidRPr="004236F6">
        <w:rPr>
          <w:rFonts w:ascii="Arial" w:hAnsi="Arial" w:cs="Arial"/>
        </w:rPr>
        <w:t>o</w:t>
      </w:r>
      <w:r w:rsidRPr="004236F6">
        <w:rPr>
          <w:rFonts w:ascii="Arial" w:hAnsi="Arial" w:cs="Arial"/>
        </w:rPr>
        <w:t xml:space="preserve">ctavo, </w:t>
      </w:r>
      <w:r w:rsidR="008D7FD6" w:rsidRPr="004236F6">
        <w:rPr>
          <w:rFonts w:ascii="Arial" w:hAnsi="Arial" w:cs="Arial"/>
        </w:rPr>
        <w:t>d</w:t>
      </w:r>
      <w:r w:rsidRPr="004236F6">
        <w:rPr>
          <w:rFonts w:ascii="Arial" w:hAnsi="Arial" w:cs="Arial"/>
        </w:rPr>
        <w:t xml:space="preserve">écimo </w:t>
      </w:r>
      <w:r w:rsidR="008D7FD6" w:rsidRPr="004236F6">
        <w:rPr>
          <w:rFonts w:ascii="Arial" w:hAnsi="Arial" w:cs="Arial"/>
        </w:rPr>
        <w:t>s</w:t>
      </w:r>
      <w:r w:rsidRPr="004236F6">
        <w:rPr>
          <w:rFonts w:ascii="Arial" w:hAnsi="Arial" w:cs="Arial"/>
        </w:rPr>
        <w:t>éptimo</w:t>
      </w:r>
      <w:r w:rsidR="008D7FD6" w:rsidRPr="004236F6">
        <w:rPr>
          <w:rFonts w:ascii="Arial" w:hAnsi="Arial" w:cs="Arial"/>
        </w:rPr>
        <w:t>,</w:t>
      </w:r>
      <w:r w:rsidRPr="004236F6">
        <w:rPr>
          <w:rFonts w:ascii="Arial" w:hAnsi="Arial" w:cs="Arial"/>
        </w:rPr>
        <w:t xml:space="preserve"> </w:t>
      </w:r>
      <w:r w:rsidR="008D7FD6" w:rsidRPr="004236F6">
        <w:rPr>
          <w:rFonts w:ascii="Arial" w:hAnsi="Arial" w:cs="Arial"/>
        </w:rPr>
        <w:t>t</w:t>
      </w:r>
      <w:r w:rsidRPr="004236F6">
        <w:rPr>
          <w:rFonts w:ascii="Arial" w:hAnsi="Arial" w:cs="Arial"/>
        </w:rPr>
        <w:t xml:space="preserve">rigésimo </w:t>
      </w:r>
      <w:r w:rsidR="008D7FD6" w:rsidRPr="004236F6">
        <w:rPr>
          <w:rFonts w:ascii="Arial" w:hAnsi="Arial" w:cs="Arial"/>
        </w:rPr>
        <w:t>t</w:t>
      </w:r>
      <w:r w:rsidRPr="004236F6">
        <w:rPr>
          <w:rFonts w:ascii="Arial" w:hAnsi="Arial" w:cs="Arial"/>
        </w:rPr>
        <w:t xml:space="preserve">ercero, y </w:t>
      </w:r>
      <w:r w:rsidR="008D7FD6" w:rsidRPr="004236F6">
        <w:rPr>
          <w:rFonts w:ascii="Arial" w:hAnsi="Arial" w:cs="Arial"/>
        </w:rPr>
        <w:t>t</w:t>
      </w:r>
      <w:r w:rsidRPr="004236F6">
        <w:rPr>
          <w:rFonts w:ascii="Arial" w:hAnsi="Arial" w:cs="Arial"/>
        </w:rPr>
        <w:t xml:space="preserve">rigésimo </w:t>
      </w:r>
      <w:r w:rsidR="008D7FD6" w:rsidRPr="004236F6">
        <w:rPr>
          <w:rFonts w:ascii="Arial" w:hAnsi="Arial" w:cs="Arial"/>
        </w:rPr>
        <w:t>c</w:t>
      </w:r>
      <w:r w:rsidRPr="004236F6">
        <w:rPr>
          <w:rFonts w:ascii="Arial" w:hAnsi="Arial" w:cs="Arial"/>
        </w:rPr>
        <w:t>uarto de los LGCDIEVP.</w:t>
      </w:r>
    </w:p>
    <w:p w:rsidR="00946C13" w:rsidRPr="004236F6" w:rsidRDefault="00946C13" w:rsidP="004236F6">
      <w:pPr>
        <w:jc w:val="both"/>
        <w:rPr>
          <w:rFonts w:ascii="Arial" w:hAnsi="Arial" w:cs="Arial"/>
          <w:b/>
        </w:rPr>
      </w:pPr>
    </w:p>
    <w:p w:rsidR="00BF3665" w:rsidRPr="004236F6" w:rsidRDefault="009819AE" w:rsidP="004236F6">
      <w:pPr>
        <w:jc w:val="both"/>
        <w:rPr>
          <w:rFonts w:ascii="Arial" w:hAnsi="Arial" w:cs="Arial"/>
          <w:b/>
        </w:rPr>
      </w:pPr>
      <w:r w:rsidRPr="004236F6">
        <w:rPr>
          <w:rFonts w:ascii="Arial" w:hAnsi="Arial" w:cs="Arial"/>
          <w:b/>
        </w:rPr>
        <w:t>TERCERO. Sentido de la resolución.</w:t>
      </w:r>
    </w:p>
    <w:p w:rsidR="00BF3665" w:rsidRPr="004236F6" w:rsidRDefault="009819AE" w:rsidP="004236F6">
      <w:pPr>
        <w:pStyle w:val="Prrafodelista"/>
        <w:numPr>
          <w:ilvl w:val="0"/>
          <w:numId w:val="2"/>
        </w:numPr>
        <w:spacing w:line="276" w:lineRule="auto"/>
        <w:jc w:val="both"/>
        <w:rPr>
          <w:rFonts w:ascii="Arial" w:hAnsi="Arial" w:cs="Arial"/>
          <w:b/>
          <w:sz w:val="22"/>
          <w:szCs w:val="22"/>
        </w:rPr>
      </w:pPr>
      <w:r w:rsidRPr="004236F6">
        <w:rPr>
          <w:rFonts w:ascii="Arial" w:hAnsi="Arial" w:cs="Arial"/>
          <w:b/>
          <w:sz w:val="22"/>
          <w:szCs w:val="22"/>
        </w:rPr>
        <w:t>Los motivos y razonamientos que sustenten la confirmación o modificación de la prueba de daño.</w:t>
      </w:r>
    </w:p>
    <w:p w:rsidR="00A903CF" w:rsidRPr="004236F6" w:rsidRDefault="007336C3" w:rsidP="004236F6">
      <w:pPr>
        <w:autoSpaceDE w:val="0"/>
        <w:autoSpaceDN w:val="0"/>
        <w:adjustRightInd w:val="0"/>
        <w:jc w:val="both"/>
        <w:rPr>
          <w:rFonts w:ascii="Arial" w:hAnsi="Arial" w:cs="Arial"/>
        </w:rPr>
      </w:pPr>
      <w:r w:rsidRPr="004236F6">
        <w:rPr>
          <w:rFonts w:ascii="Arial" w:hAnsi="Arial" w:cs="Arial"/>
          <w:u w:val="single"/>
        </w:rPr>
        <w:t>Motivación.</w:t>
      </w:r>
      <w:r w:rsidR="008565C9" w:rsidRPr="004236F6">
        <w:rPr>
          <w:rFonts w:ascii="Arial" w:hAnsi="Arial" w:cs="Arial"/>
        </w:rPr>
        <w:t xml:space="preserve"> </w:t>
      </w:r>
      <w:r w:rsidR="00F77916" w:rsidRPr="004236F6">
        <w:rPr>
          <w:rFonts w:ascii="Arial" w:hAnsi="Arial" w:cs="Arial"/>
        </w:rPr>
        <w:t>Se considera que la información puede obstruir la prevención de delitos al obstaculizar las acciones implementadas por las autoridades para evitar su comisión, o menoscabar o limitar la capacidad de las autoridades para evitar la comisión de delitos. Además está información forma parte de las carpetas de investigación que se encuentran en la etapa de investigación, es decir, aún se están recabando los indicios para el esclarecimiento de los hechos, así como los datos de prueba para sustentar el ejercicio o no de la acción penal, la acusación contra el imputado y la reparación del daño, información a la cual solo pueden acceder las partes como sujetos del proceso penal, de acuerdo al artículo 105 del Código Nacional de Procedimientos Penales, por su parte el artículo 218 del citado Código, señala que: “Los registros de la investigación, así como todos los documentos, independientemente de su contenido o naturaleza, los objetos, los registros de voz e imágenes o cosas que le estén relacionados, son estrictamente reservados”.</w:t>
      </w:r>
    </w:p>
    <w:p w:rsidR="00F77916" w:rsidRPr="004236F6" w:rsidRDefault="00F77916" w:rsidP="004236F6">
      <w:pPr>
        <w:autoSpaceDE w:val="0"/>
        <w:autoSpaceDN w:val="0"/>
        <w:adjustRightInd w:val="0"/>
        <w:jc w:val="both"/>
        <w:rPr>
          <w:rFonts w:ascii="Arial" w:hAnsi="Arial" w:cs="Arial"/>
        </w:rPr>
      </w:pPr>
      <w:r w:rsidRPr="004236F6">
        <w:rPr>
          <w:rFonts w:ascii="Arial" w:hAnsi="Arial" w:cs="Arial"/>
        </w:rPr>
        <w:t xml:space="preserve">Derivado de lo anterior se considera viable la reserva total, en concordancia a el artículo 129 fracciones XI y XII, de la Ley de Transparencia y Acción a la Información Pública del Estado, Vigésimo tercero, Vigésimo Sexto, Vigésimo Noveno, Trigésimo primero  y Trigésimo segundo de los Lineamientos </w:t>
      </w:r>
      <w:r w:rsidRPr="004236F6">
        <w:rPr>
          <w:rFonts w:ascii="Arial" w:hAnsi="Arial" w:cs="Arial"/>
        </w:rPr>
        <w:lastRenderedPageBreak/>
        <w:t>Generales en Materia de Clasificación y Desclasificación de la Información, así como para la Elaboración de Versiones Públicas, respecto de la información relativa a las expresiones documentales en las que quedó registrada información tal como: la fecha de apertura, el número de víctimas y el municipio de ocurrencia de cada una de las carpetas de investigación iniciadas por la Fiscalía General del Estado de San Luis Potosí, por los delitos de homicidio doloso y feminicidio durante el año 2025.</w:t>
      </w:r>
    </w:p>
    <w:p w:rsidR="00470ADF" w:rsidRPr="004236F6" w:rsidRDefault="00F77916" w:rsidP="004236F6">
      <w:pPr>
        <w:autoSpaceDE w:val="0"/>
        <w:autoSpaceDN w:val="0"/>
        <w:adjustRightInd w:val="0"/>
        <w:jc w:val="both"/>
        <w:rPr>
          <w:rFonts w:ascii="Arial" w:hAnsi="Arial" w:cs="Arial"/>
        </w:rPr>
      </w:pPr>
      <w:r w:rsidRPr="004236F6">
        <w:rPr>
          <w:rFonts w:ascii="Arial" w:hAnsi="Arial" w:cs="Arial"/>
        </w:rPr>
        <w:t>Cabe señalar, que por cuanto hace a las expresiones documentales en las que quedó registrada la referida información, no es un dato estadístico, entendiéndose que la misma es una concentración de información denominada base de datos la cual se compone de un conjunto de datos estructurados y relacionados entre sí, en la cual se encuentra vertida información contenida en las carpetas de investigación.</w:t>
      </w:r>
    </w:p>
    <w:p w:rsidR="00F77916" w:rsidRPr="004236F6" w:rsidRDefault="00F77916" w:rsidP="004236F6">
      <w:pPr>
        <w:autoSpaceDE w:val="0"/>
        <w:autoSpaceDN w:val="0"/>
        <w:adjustRightInd w:val="0"/>
        <w:jc w:val="both"/>
        <w:rPr>
          <w:rFonts w:ascii="Arial" w:hAnsi="Arial" w:cs="Arial"/>
        </w:rPr>
      </w:pPr>
      <w:r w:rsidRPr="004236F6">
        <w:rPr>
          <w:rFonts w:ascii="Arial" w:hAnsi="Arial" w:cs="Arial"/>
        </w:rPr>
        <w:t>Aunado a lo anterior, por lo que respecta a la revelación de las expresiones documentales en las que quedó registrada la fecha de apertura, el número de víctimas y el municipio de ocurrencia de cada una de las carpetas de investigación iniciadas por la Fiscalía General del Estado de San Luis Potosí, por los delitos de homicidio doloso y feminicidio durante el año 2025, se prevé que su difusión permitiría asociar datos con una persona específica haciéndola identificable, logrando afectar su privacidad y dignidad, entre ello podría obstruir la  prevención de delitos al obstaculizar las acciones implementadas por las autoridades para evitar su comisión o menoscabar o limitar la capacidad de las autoridades para evitar la comisión de delitos, así mismo nos encontramos ante información contenida en carpetas de investigación, a la que solo las partes pueden tener acceso, divulgando información que facilitaría los conocimientos necesarios para vulnerar la seguridad jurídica de las partes involucradas dentro de estas causas penales, contribuyendo con ello a brindar información necesaria para su posible filtración, en caso de que dicha información caiga en manos de personas cuyo objetivo sea conocer esa información a fin de ejecutar actos ilícitos, o que pueden entorpecer la investigación,  de igual forma, se contraviene lo establecido en el artículo 218 del Código Nacional de Procedimientos Penales, el cual refiere que los documentos de la investigación, así como los registros, es información estrictamente reservada.</w:t>
      </w:r>
    </w:p>
    <w:p w:rsidR="00F77916" w:rsidRPr="004236F6" w:rsidRDefault="00F77916" w:rsidP="004236F6">
      <w:pPr>
        <w:autoSpaceDE w:val="0"/>
        <w:autoSpaceDN w:val="0"/>
        <w:adjustRightInd w:val="0"/>
        <w:jc w:val="both"/>
        <w:rPr>
          <w:rFonts w:ascii="Arial" w:hAnsi="Arial" w:cs="Arial"/>
        </w:rPr>
      </w:pPr>
    </w:p>
    <w:p w:rsidR="00F97B38" w:rsidRPr="004236F6" w:rsidRDefault="00045C57" w:rsidP="004236F6">
      <w:pPr>
        <w:autoSpaceDE w:val="0"/>
        <w:autoSpaceDN w:val="0"/>
        <w:adjustRightInd w:val="0"/>
        <w:jc w:val="both"/>
        <w:rPr>
          <w:rFonts w:ascii="Arial" w:hAnsi="Arial" w:cs="Arial"/>
          <w:i/>
        </w:rPr>
      </w:pPr>
      <w:r w:rsidRPr="004236F6">
        <w:rPr>
          <w:rFonts w:ascii="Arial" w:hAnsi="Arial" w:cs="Arial"/>
          <w:u w:val="single"/>
        </w:rPr>
        <w:t>Fundamentación.</w:t>
      </w:r>
      <w:r w:rsidR="00551990" w:rsidRPr="004236F6">
        <w:rPr>
          <w:rFonts w:ascii="Arial" w:hAnsi="Arial" w:cs="Arial"/>
        </w:rPr>
        <w:t xml:space="preserve"> L</w:t>
      </w:r>
      <w:r w:rsidR="00F97B38" w:rsidRPr="004236F6">
        <w:rPr>
          <w:rFonts w:ascii="Arial" w:hAnsi="Arial" w:cs="Arial"/>
        </w:rPr>
        <w:t xml:space="preserve">a ley de Transparencia en el </w:t>
      </w:r>
      <w:r w:rsidR="00551990" w:rsidRPr="004236F6">
        <w:rPr>
          <w:rFonts w:ascii="Arial" w:hAnsi="Arial" w:cs="Arial"/>
        </w:rPr>
        <w:t>E</w:t>
      </w:r>
      <w:r w:rsidR="00F97B38" w:rsidRPr="004236F6">
        <w:rPr>
          <w:rFonts w:ascii="Arial" w:hAnsi="Arial" w:cs="Arial"/>
        </w:rPr>
        <w:t>stado señala como excepciones a</w:t>
      </w:r>
      <w:r w:rsidR="00551990" w:rsidRPr="004236F6">
        <w:rPr>
          <w:rFonts w:ascii="Arial" w:hAnsi="Arial" w:cs="Arial"/>
        </w:rPr>
        <w:t xml:space="preserve">l derecho de acceso a la información, los supuestos de </w:t>
      </w:r>
      <w:r w:rsidR="00F97B38" w:rsidRPr="004236F6">
        <w:rPr>
          <w:rFonts w:ascii="Arial" w:hAnsi="Arial" w:cs="Arial"/>
        </w:rPr>
        <w:t>reserva e información confidencial, y en el caso que nos ocupa, se aplica la reserva de información</w:t>
      </w:r>
      <w:r w:rsidR="00551990" w:rsidRPr="004236F6">
        <w:rPr>
          <w:rFonts w:ascii="Arial" w:hAnsi="Arial" w:cs="Arial"/>
        </w:rPr>
        <w:t>,</w:t>
      </w:r>
      <w:r w:rsidR="00F97B38" w:rsidRPr="004236F6">
        <w:rPr>
          <w:rFonts w:ascii="Arial" w:hAnsi="Arial" w:cs="Arial"/>
        </w:rPr>
        <w:t xml:space="preserve"> para ello dicha normativa prevé </w:t>
      </w:r>
      <w:r w:rsidR="00551990" w:rsidRPr="004236F6">
        <w:rPr>
          <w:rFonts w:ascii="Arial" w:hAnsi="Arial" w:cs="Arial"/>
        </w:rPr>
        <w:t>en</w:t>
      </w:r>
      <w:r w:rsidR="00F97B38" w:rsidRPr="004236F6">
        <w:rPr>
          <w:rFonts w:ascii="Arial" w:hAnsi="Arial" w:cs="Arial"/>
        </w:rPr>
        <w:t xml:space="preserve"> el artículo 129 fracci</w:t>
      </w:r>
      <w:r w:rsidR="00D63EFF" w:rsidRPr="004236F6">
        <w:rPr>
          <w:rFonts w:ascii="Arial" w:hAnsi="Arial" w:cs="Arial"/>
        </w:rPr>
        <w:t>one XI, y</w:t>
      </w:r>
      <w:r w:rsidR="00D53B1B" w:rsidRPr="004236F6">
        <w:rPr>
          <w:rFonts w:ascii="Arial" w:hAnsi="Arial" w:cs="Arial"/>
        </w:rPr>
        <w:t xml:space="preserve"> </w:t>
      </w:r>
      <w:r w:rsidR="00F36F63" w:rsidRPr="004236F6">
        <w:rPr>
          <w:rFonts w:ascii="Arial" w:hAnsi="Arial" w:cs="Arial"/>
        </w:rPr>
        <w:t>XII</w:t>
      </w:r>
      <w:r w:rsidR="00F97B38" w:rsidRPr="004236F6">
        <w:rPr>
          <w:rFonts w:ascii="Arial" w:hAnsi="Arial" w:cs="Arial"/>
        </w:rPr>
        <w:t xml:space="preserve">, </w:t>
      </w:r>
      <w:r w:rsidR="00551990" w:rsidRPr="004236F6">
        <w:rPr>
          <w:rFonts w:ascii="Arial" w:hAnsi="Arial" w:cs="Arial"/>
        </w:rPr>
        <w:t xml:space="preserve">concatenados a lineamiento, </w:t>
      </w:r>
      <w:r w:rsidR="00D63EFF" w:rsidRPr="004236F6">
        <w:rPr>
          <w:rFonts w:ascii="Arial" w:hAnsi="Arial" w:cs="Arial"/>
        </w:rPr>
        <w:t>Trigésimo primero y Trigésimo</w:t>
      </w:r>
      <w:r w:rsidR="00551990" w:rsidRPr="004236F6">
        <w:rPr>
          <w:rFonts w:ascii="Arial" w:hAnsi="Arial" w:cs="Arial"/>
        </w:rPr>
        <w:t xml:space="preserve"> segundo, de los </w:t>
      </w:r>
      <w:r w:rsidR="00C502DF" w:rsidRPr="004236F6">
        <w:rPr>
          <w:rFonts w:ascii="Arial" w:hAnsi="Arial" w:cs="Arial"/>
        </w:rPr>
        <w:t>LGMCDIEVP</w:t>
      </w:r>
      <w:r w:rsidR="00551990" w:rsidRPr="004236F6">
        <w:rPr>
          <w:rFonts w:ascii="Arial" w:hAnsi="Arial" w:cs="Arial"/>
        </w:rPr>
        <w:t xml:space="preserve">, que se considera información reservada, </w:t>
      </w:r>
      <w:r w:rsidR="001F59DF" w:rsidRPr="004236F6">
        <w:rPr>
          <w:rFonts w:ascii="Arial" w:hAnsi="Arial" w:cs="Arial"/>
        </w:rPr>
        <w:t>“</w:t>
      </w:r>
      <w:r w:rsidR="00551990" w:rsidRPr="004236F6">
        <w:rPr>
          <w:rFonts w:ascii="Arial" w:hAnsi="Arial" w:cs="Arial"/>
          <w:i/>
        </w:rPr>
        <w:t xml:space="preserve">aquella que </w:t>
      </w:r>
      <w:r w:rsidR="00F97B38" w:rsidRPr="004236F6">
        <w:rPr>
          <w:rFonts w:ascii="Arial" w:hAnsi="Arial" w:cs="Arial"/>
          <w:i/>
        </w:rPr>
        <w:t>se encuentre contenida dentro de las investigaciones de hechos que la ley señala como delitos y se tramitan ante el Ministerio Público, y aquellas que por disposición expresa de una ley le den tal carácter</w:t>
      </w:r>
      <w:r w:rsidR="001F59DF" w:rsidRPr="004236F6">
        <w:rPr>
          <w:rFonts w:ascii="Arial" w:hAnsi="Arial" w:cs="Arial"/>
          <w:i/>
        </w:rPr>
        <w:t>”</w:t>
      </w:r>
      <w:r w:rsidR="00F97B38" w:rsidRPr="004236F6">
        <w:rPr>
          <w:rFonts w:ascii="Arial" w:hAnsi="Arial" w:cs="Arial"/>
          <w:i/>
        </w:rPr>
        <w:t xml:space="preserve">. </w:t>
      </w:r>
    </w:p>
    <w:p w:rsidR="00F97B38" w:rsidRPr="004236F6" w:rsidRDefault="00551990" w:rsidP="004236F6">
      <w:pPr>
        <w:autoSpaceDE w:val="0"/>
        <w:autoSpaceDN w:val="0"/>
        <w:adjustRightInd w:val="0"/>
        <w:jc w:val="both"/>
        <w:rPr>
          <w:rFonts w:ascii="Arial" w:hAnsi="Arial" w:cs="Arial"/>
        </w:rPr>
      </w:pPr>
      <w:r w:rsidRPr="004236F6">
        <w:rPr>
          <w:rFonts w:ascii="Arial" w:hAnsi="Arial" w:cs="Arial"/>
        </w:rPr>
        <w:t xml:space="preserve">Concatenado a lo anterior, los </w:t>
      </w:r>
      <w:r w:rsidR="00F97B38" w:rsidRPr="004236F6">
        <w:rPr>
          <w:rFonts w:ascii="Arial" w:hAnsi="Arial" w:cs="Arial"/>
        </w:rPr>
        <w:t>artículo</w:t>
      </w:r>
      <w:r w:rsidRPr="004236F6">
        <w:rPr>
          <w:rFonts w:ascii="Arial" w:hAnsi="Arial" w:cs="Arial"/>
        </w:rPr>
        <w:t>s</w:t>
      </w:r>
      <w:r w:rsidR="00F97B38" w:rsidRPr="004236F6">
        <w:rPr>
          <w:rFonts w:ascii="Arial" w:hAnsi="Arial" w:cs="Arial"/>
        </w:rPr>
        <w:t xml:space="preserve"> 105</w:t>
      </w:r>
      <w:r w:rsidRPr="004236F6">
        <w:rPr>
          <w:rFonts w:ascii="Arial" w:hAnsi="Arial" w:cs="Arial"/>
        </w:rPr>
        <w:t>, y 218</w:t>
      </w:r>
      <w:r w:rsidR="00F97B38" w:rsidRPr="004236F6">
        <w:rPr>
          <w:rFonts w:ascii="Arial" w:hAnsi="Arial" w:cs="Arial"/>
        </w:rPr>
        <w:t xml:space="preserve"> del Código Nacional de Procedimientos Penales, </w:t>
      </w:r>
      <w:r w:rsidRPr="004236F6">
        <w:rPr>
          <w:rFonts w:ascii="Arial" w:hAnsi="Arial" w:cs="Arial"/>
        </w:rPr>
        <w:t xml:space="preserve">señalan las partes del proceso, las cuales son las únicas que tienen derecho de acceder a </w:t>
      </w:r>
      <w:r w:rsidR="00F97B38" w:rsidRPr="004236F6">
        <w:rPr>
          <w:rFonts w:ascii="Arial" w:hAnsi="Arial" w:cs="Arial"/>
        </w:rPr>
        <w:t xml:space="preserve">los registros de la investigación, así como todos los documentos, independientemente de su contenido o naturaleza, </w:t>
      </w:r>
      <w:r w:rsidR="00F97B38" w:rsidRPr="004236F6">
        <w:rPr>
          <w:rFonts w:ascii="Arial" w:hAnsi="Arial" w:cs="Arial"/>
        </w:rPr>
        <w:lastRenderedPageBreak/>
        <w:t xml:space="preserve">los objetos, los registros de voz e imágenes o cosas que le estén relacionados, </w:t>
      </w:r>
      <w:r w:rsidRPr="004236F6">
        <w:rPr>
          <w:rFonts w:ascii="Arial" w:hAnsi="Arial" w:cs="Arial"/>
        </w:rPr>
        <w:t>y para quienes no sean partes, esta información es estrictamente</w:t>
      </w:r>
      <w:r w:rsidR="00F97B38" w:rsidRPr="004236F6">
        <w:rPr>
          <w:rFonts w:ascii="Arial" w:hAnsi="Arial" w:cs="Arial"/>
        </w:rPr>
        <w:t xml:space="preserve"> reservad</w:t>
      </w:r>
      <w:r w:rsidRPr="004236F6">
        <w:rPr>
          <w:rFonts w:ascii="Arial" w:hAnsi="Arial" w:cs="Arial"/>
        </w:rPr>
        <w:t>a</w:t>
      </w:r>
      <w:r w:rsidR="001F59DF" w:rsidRPr="004236F6">
        <w:rPr>
          <w:rFonts w:ascii="Arial" w:hAnsi="Arial" w:cs="Arial"/>
        </w:rPr>
        <w:t xml:space="preserve">, Ley del Sistema de Seguridad Pública del Estado de San Luis Potosí, norma 56, XXVI, 93 BIS, 97, 98, 107 </w:t>
      </w:r>
      <w:r w:rsidR="00F77916" w:rsidRPr="004236F6">
        <w:rPr>
          <w:rFonts w:ascii="Arial" w:hAnsi="Arial" w:cs="Arial"/>
        </w:rPr>
        <w:t>y</w:t>
      </w:r>
      <w:r w:rsidR="001F59DF" w:rsidRPr="004236F6">
        <w:rPr>
          <w:rFonts w:ascii="Arial" w:hAnsi="Arial" w:cs="Arial"/>
        </w:rPr>
        <w:t xml:space="preserve"> 126, III, que refieren que se clasifica como reservada la información contenida  en todas  y cada una de las bases de datos del sistema, y la información contenida  en ellos</w:t>
      </w:r>
      <w:r w:rsidR="00F97B38" w:rsidRPr="004236F6">
        <w:rPr>
          <w:rFonts w:ascii="Arial" w:hAnsi="Arial" w:cs="Arial"/>
        </w:rPr>
        <w:t>.</w:t>
      </w:r>
    </w:p>
    <w:p w:rsidR="00BF3665" w:rsidRPr="004236F6" w:rsidRDefault="007336C3" w:rsidP="004236F6">
      <w:pPr>
        <w:jc w:val="both"/>
        <w:rPr>
          <w:rFonts w:ascii="Arial" w:hAnsi="Arial" w:cs="Arial"/>
        </w:rPr>
      </w:pPr>
      <w:r w:rsidRPr="004236F6">
        <w:rPr>
          <w:rFonts w:ascii="Arial" w:hAnsi="Arial" w:cs="Arial"/>
          <w:u w:val="single"/>
        </w:rPr>
        <w:t>Razonamiento.</w:t>
      </w:r>
      <w:r w:rsidRPr="004236F6">
        <w:rPr>
          <w:rFonts w:ascii="Arial" w:hAnsi="Arial" w:cs="Arial"/>
        </w:rPr>
        <w:t xml:space="preserve"> </w:t>
      </w:r>
      <w:r w:rsidR="00D53B1B" w:rsidRPr="004236F6">
        <w:rPr>
          <w:rFonts w:ascii="Arial" w:hAnsi="Arial" w:cs="Arial"/>
        </w:rPr>
        <w:t xml:space="preserve">El Vicefiscal </w:t>
      </w:r>
      <w:r w:rsidR="00A30971" w:rsidRPr="004236F6">
        <w:rPr>
          <w:rFonts w:ascii="Arial" w:hAnsi="Arial" w:cs="Arial"/>
        </w:rPr>
        <w:t>Carlos Alejandro Ponce Rodríguez</w:t>
      </w:r>
      <w:r w:rsidR="00672FE8" w:rsidRPr="004236F6">
        <w:rPr>
          <w:rFonts w:ascii="Arial" w:hAnsi="Arial" w:cs="Arial"/>
        </w:rPr>
        <w:t xml:space="preserve">, </w:t>
      </w:r>
      <w:r w:rsidR="009819AE" w:rsidRPr="004236F6">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4236F6">
        <w:rPr>
          <w:rFonts w:ascii="Arial" w:hAnsi="Arial" w:cs="Arial"/>
        </w:rPr>
        <w:t>t</w:t>
      </w:r>
      <w:r w:rsidR="009819AE" w:rsidRPr="004236F6">
        <w:rPr>
          <w:rFonts w:ascii="Arial" w:hAnsi="Arial" w:cs="Arial"/>
        </w:rPr>
        <w:t>rigésimo tercero de los LG</w:t>
      </w:r>
      <w:r w:rsidR="00C502DF" w:rsidRPr="004236F6">
        <w:rPr>
          <w:rFonts w:ascii="Arial" w:hAnsi="Arial" w:cs="Arial"/>
        </w:rPr>
        <w:t>M</w:t>
      </w:r>
      <w:r w:rsidR="009819AE" w:rsidRPr="004236F6">
        <w:rPr>
          <w:rFonts w:ascii="Arial" w:hAnsi="Arial" w:cs="Arial"/>
        </w:rPr>
        <w:t>CDIEVP, los que a la letra establecen;</w:t>
      </w:r>
    </w:p>
    <w:p w:rsidR="00BF3665" w:rsidRPr="004236F6" w:rsidRDefault="009819AE" w:rsidP="004236F6">
      <w:pPr>
        <w:spacing w:line="240" w:lineRule="auto"/>
        <w:ind w:right="-93"/>
        <w:jc w:val="both"/>
        <w:rPr>
          <w:rFonts w:ascii="Arial" w:hAnsi="Arial" w:cs="Arial"/>
          <w:i/>
        </w:rPr>
      </w:pPr>
      <w:r w:rsidRPr="004236F6">
        <w:rPr>
          <w:rFonts w:ascii="Arial" w:hAnsi="Arial" w:cs="Arial"/>
          <w:b/>
          <w:i/>
        </w:rPr>
        <w:t>Artículo 118.</w:t>
      </w:r>
      <w:r w:rsidRPr="004236F6">
        <w:rPr>
          <w:rFonts w:ascii="Arial" w:hAnsi="Arial" w:cs="Arial"/>
          <w:i/>
        </w:rPr>
        <w:t xml:space="preserve"> En la aplicación de la prueba de daño, el sujeto obligado deberá justificar que:</w:t>
      </w:r>
    </w:p>
    <w:p w:rsidR="00BF3665" w:rsidRPr="004236F6" w:rsidRDefault="009819AE" w:rsidP="004236F6">
      <w:pPr>
        <w:spacing w:after="0" w:line="240" w:lineRule="auto"/>
        <w:ind w:right="-93"/>
        <w:jc w:val="both"/>
        <w:rPr>
          <w:rFonts w:ascii="Arial" w:hAnsi="Arial" w:cs="Arial"/>
          <w:i/>
        </w:rPr>
      </w:pPr>
      <w:r w:rsidRPr="004236F6">
        <w:rPr>
          <w:rFonts w:ascii="Arial" w:hAnsi="Arial" w:cs="Arial"/>
          <w:i/>
        </w:rPr>
        <w:t>I. La divulgación de la información representa un riesgo real, demostrable e identificable de perjuicio significativo al interés público;</w:t>
      </w:r>
    </w:p>
    <w:p w:rsidR="00BF3665" w:rsidRPr="004236F6" w:rsidRDefault="009819AE" w:rsidP="004236F6">
      <w:pPr>
        <w:spacing w:after="0" w:line="240" w:lineRule="auto"/>
        <w:ind w:right="-93"/>
        <w:jc w:val="both"/>
        <w:rPr>
          <w:rFonts w:ascii="Arial" w:hAnsi="Arial" w:cs="Arial"/>
          <w:i/>
        </w:rPr>
      </w:pPr>
      <w:r w:rsidRPr="004236F6">
        <w:rPr>
          <w:rFonts w:ascii="Arial" w:hAnsi="Arial" w:cs="Arial"/>
          <w:i/>
        </w:rPr>
        <w:t>II. El riesgo de perjuicio que supondría la divulgación supera el interés público general de que se difunda, y</w:t>
      </w:r>
    </w:p>
    <w:p w:rsidR="00BF3665" w:rsidRPr="004236F6" w:rsidRDefault="009819AE" w:rsidP="004236F6">
      <w:pPr>
        <w:spacing w:after="0" w:line="240" w:lineRule="auto"/>
        <w:ind w:right="-93"/>
        <w:jc w:val="both"/>
        <w:rPr>
          <w:rFonts w:ascii="Arial" w:hAnsi="Arial" w:cs="Arial"/>
          <w:i/>
        </w:rPr>
      </w:pPr>
      <w:r w:rsidRPr="004236F6">
        <w:rPr>
          <w:rFonts w:ascii="Arial" w:hAnsi="Arial" w:cs="Arial"/>
          <w:i/>
        </w:rPr>
        <w:t>III. La limitación se adecua al principio de proporcionalidad y representa el medio menos restrictivo disponible para evitar el perjuicio.</w:t>
      </w:r>
    </w:p>
    <w:p w:rsidR="003474AB" w:rsidRPr="004236F6" w:rsidRDefault="003474AB" w:rsidP="004236F6">
      <w:pPr>
        <w:spacing w:after="0" w:line="240" w:lineRule="auto"/>
        <w:ind w:right="-93"/>
        <w:jc w:val="both"/>
        <w:rPr>
          <w:rFonts w:ascii="Arial" w:hAnsi="Arial" w:cs="Arial"/>
          <w:b/>
          <w:i/>
        </w:rPr>
      </w:pPr>
    </w:p>
    <w:p w:rsidR="00BF3665" w:rsidRPr="004236F6" w:rsidRDefault="009819AE" w:rsidP="004236F6">
      <w:pPr>
        <w:spacing w:line="240" w:lineRule="auto"/>
        <w:ind w:right="-93"/>
        <w:jc w:val="both"/>
        <w:rPr>
          <w:rFonts w:ascii="Arial" w:hAnsi="Arial" w:cs="Arial"/>
          <w:i/>
        </w:rPr>
      </w:pPr>
      <w:r w:rsidRPr="004236F6">
        <w:rPr>
          <w:rFonts w:ascii="Arial" w:hAnsi="Arial" w:cs="Arial"/>
          <w:b/>
          <w:i/>
        </w:rPr>
        <w:t>Trigésimo tercero</w:t>
      </w:r>
      <w:r w:rsidRPr="004236F6">
        <w:rPr>
          <w:rFonts w:ascii="Arial" w:hAnsi="Arial" w:cs="Arial"/>
          <w:i/>
        </w:rPr>
        <w:t>. Para la aplicación de la prueba de daño a la que hace referencia el artículo 104 de la Ley General, los sujetos obligados atenderán lo siguiente:</w:t>
      </w:r>
    </w:p>
    <w:p w:rsidR="00BF3665" w:rsidRPr="004236F6" w:rsidRDefault="009819AE" w:rsidP="004236F6">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4236F6" w:rsidRDefault="009819AE" w:rsidP="004236F6">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Se deberá motivar la clasificación, señalando las circunstancias de modo, tiempo y lugar que acrediten el vínculo entre la difusión de la información y la afectación al interés público o a la seguridad nacional;</w:t>
      </w:r>
    </w:p>
    <w:p w:rsidR="00BF3665" w:rsidRPr="004236F6" w:rsidRDefault="009819AE" w:rsidP="004236F6">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Se deberán precisar las razones objetivas por las que la apertura de la información generaría un riesgo de perjuicio real, demostrable e identificable al interés jurídico tutelado de que se trate;</w:t>
      </w:r>
    </w:p>
    <w:p w:rsidR="00BF3665" w:rsidRPr="004236F6" w:rsidRDefault="009819AE" w:rsidP="004236F6">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4236F6" w:rsidRDefault="009819AE" w:rsidP="004236F6">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4236F6" w:rsidRDefault="009819AE" w:rsidP="004236F6">
      <w:pPr>
        <w:pStyle w:val="Prrafodelista"/>
        <w:numPr>
          <w:ilvl w:val="0"/>
          <w:numId w:val="3"/>
        </w:numPr>
        <w:ind w:left="0" w:right="-93" w:firstLine="0"/>
        <w:jc w:val="both"/>
        <w:rPr>
          <w:rFonts w:ascii="Arial" w:hAnsi="Arial" w:cs="Arial"/>
          <w:i/>
          <w:sz w:val="22"/>
          <w:szCs w:val="22"/>
        </w:rPr>
      </w:pPr>
      <w:r w:rsidRPr="004236F6">
        <w:rPr>
          <w:rFonts w:ascii="Arial" w:hAnsi="Arial" w:cs="Arial"/>
          <w:i/>
          <w:sz w:val="22"/>
          <w:szCs w:val="22"/>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0C4F3A" w:rsidRPr="004236F6" w:rsidRDefault="007336C3" w:rsidP="004236F6">
      <w:pPr>
        <w:spacing w:line="240" w:lineRule="auto"/>
        <w:jc w:val="both"/>
        <w:rPr>
          <w:rFonts w:ascii="Arial" w:eastAsia="Times New Roman" w:hAnsi="Arial" w:cs="Arial"/>
          <w:lang w:val="es-ES"/>
        </w:rPr>
      </w:pPr>
      <w:r w:rsidRPr="004236F6">
        <w:rPr>
          <w:rFonts w:ascii="Arial" w:eastAsia="Times New Roman" w:hAnsi="Arial" w:cs="Arial"/>
          <w:lang w:val="es-ES"/>
        </w:rPr>
        <w:t>Con el ánimo de evitar repeticiones innecesarias se tienen aquí por reproducido el desarrollo de cada una de las hipótesis</w:t>
      </w:r>
      <w:r w:rsidR="000C4F3A" w:rsidRPr="004236F6">
        <w:rPr>
          <w:rFonts w:ascii="Arial" w:eastAsia="Times New Roman" w:hAnsi="Arial" w:cs="Arial"/>
          <w:lang w:val="es-ES"/>
        </w:rPr>
        <w:t xml:space="preserve"> establecidas por </w:t>
      </w:r>
      <w:r w:rsidR="00D5202E" w:rsidRPr="004236F6">
        <w:rPr>
          <w:rFonts w:ascii="Arial" w:hAnsi="Arial" w:cs="Arial"/>
          <w:lang w:val="es-ES"/>
        </w:rPr>
        <w:t>e</w:t>
      </w:r>
      <w:r w:rsidR="00D5202E" w:rsidRPr="004236F6">
        <w:rPr>
          <w:rFonts w:ascii="Arial" w:hAnsi="Arial" w:cs="Arial"/>
        </w:rPr>
        <w:t xml:space="preserve">l </w:t>
      </w:r>
      <w:r w:rsidR="00D5202E" w:rsidRPr="004236F6">
        <w:rPr>
          <w:rFonts w:ascii="Arial" w:hAnsi="Arial" w:cs="Arial"/>
          <w:i/>
        </w:rPr>
        <w:t xml:space="preserve">Vicefiscal </w:t>
      </w:r>
      <w:r w:rsidR="00720254" w:rsidRPr="004236F6">
        <w:rPr>
          <w:rFonts w:ascii="Arial" w:hAnsi="Arial" w:cs="Arial"/>
          <w:i/>
        </w:rPr>
        <w:t>Carlos Alejandro Ponce Rodríguez</w:t>
      </w:r>
      <w:r w:rsidR="00720254" w:rsidRPr="004236F6">
        <w:rPr>
          <w:rFonts w:ascii="Arial" w:hAnsi="Arial" w:cs="Arial"/>
        </w:rPr>
        <w:t xml:space="preserve"> </w:t>
      </w:r>
      <w:r w:rsidR="00DD5EE4" w:rsidRPr="004236F6">
        <w:rPr>
          <w:rFonts w:ascii="Arial" w:hAnsi="Arial" w:cs="Arial"/>
        </w:rPr>
        <w:t>como si se insertarán a la letra</w:t>
      </w:r>
      <w:r w:rsidRPr="004236F6">
        <w:rPr>
          <w:rFonts w:ascii="Arial" w:eastAsia="Times New Roman" w:hAnsi="Arial" w:cs="Arial"/>
          <w:lang w:val="es-ES"/>
        </w:rPr>
        <w:t xml:space="preserve">, </w:t>
      </w:r>
      <w:r w:rsidR="00C8519A" w:rsidRPr="004236F6">
        <w:rPr>
          <w:rFonts w:ascii="Arial" w:eastAsia="Times New Roman" w:hAnsi="Arial" w:cs="Arial"/>
          <w:lang w:val="es-ES"/>
        </w:rPr>
        <w:t xml:space="preserve">de dicha </w:t>
      </w:r>
      <w:r w:rsidR="002503C3" w:rsidRPr="004236F6">
        <w:rPr>
          <w:rFonts w:ascii="Arial" w:eastAsia="Times New Roman" w:hAnsi="Arial" w:cs="Arial"/>
          <w:lang w:val="es-ES"/>
        </w:rPr>
        <w:t>relatoría</w:t>
      </w:r>
      <w:r w:rsidR="000C4F3A" w:rsidRPr="004236F6">
        <w:rPr>
          <w:rFonts w:ascii="Arial" w:eastAsia="Times New Roman" w:hAnsi="Arial" w:cs="Arial"/>
          <w:lang w:val="es-ES"/>
        </w:rPr>
        <w:t xml:space="preserve">, es </w:t>
      </w:r>
      <w:r w:rsidR="00C8519A" w:rsidRPr="004236F6">
        <w:rPr>
          <w:rFonts w:ascii="Arial" w:eastAsia="Times New Roman" w:hAnsi="Arial" w:cs="Arial"/>
          <w:lang w:val="es-ES"/>
        </w:rPr>
        <w:t>proporcional la restricción</w:t>
      </w:r>
      <w:r w:rsidR="000C4F3A" w:rsidRPr="004236F6">
        <w:rPr>
          <w:rFonts w:ascii="Arial" w:eastAsia="Times New Roman" w:hAnsi="Arial" w:cs="Arial"/>
          <w:lang w:val="es-ES"/>
        </w:rPr>
        <w:t xml:space="preserve"> que realiza</w:t>
      </w:r>
      <w:r w:rsidR="00C8519A" w:rsidRPr="004236F6">
        <w:rPr>
          <w:rFonts w:ascii="Arial" w:eastAsia="Times New Roman" w:hAnsi="Arial" w:cs="Arial"/>
          <w:lang w:val="es-ES"/>
        </w:rPr>
        <w:t xml:space="preserve"> en virtud de que  existe una adecuada ponderación entre los principios en juego, ósea, entre el derecho de acceso a la </w:t>
      </w:r>
      <w:r w:rsidR="00C8519A" w:rsidRPr="004236F6">
        <w:rPr>
          <w:rFonts w:ascii="Arial" w:eastAsia="Times New Roman" w:hAnsi="Arial" w:cs="Arial"/>
          <w:lang w:val="es-ES"/>
        </w:rPr>
        <w:lastRenderedPageBreak/>
        <w:t>información pública y el fin y objetivo que busca su restricción, relativo al interés</w:t>
      </w:r>
      <w:r w:rsidR="000774A6" w:rsidRPr="004236F6">
        <w:rPr>
          <w:rFonts w:ascii="Arial" w:eastAsia="Times New Roman" w:hAnsi="Arial" w:cs="Arial"/>
          <w:lang w:val="es-ES"/>
        </w:rPr>
        <w:t xml:space="preserve"> </w:t>
      </w:r>
      <w:r w:rsidR="00C8519A" w:rsidRPr="004236F6">
        <w:rPr>
          <w:rFonts w:ascii="Arial" w:eastAsia="Times New Roman" w:hAnsi="Arial" w:cs="Arial"/>
          <w:lang w:val="es-ES"/>
        </w:rPr>
        <w:t>público o general inmerso en la función pública de investigación y persecución de los delitos</w:t>
      </w:r>
      <w:r w:rsidR="000C4F3A" w:rsidRPr="004236F6">
        <w:rPr>
          <w:rFonts w:ascii="Arial" w:eastAsia="Times New Roman" w:hAnsi="Arial" w:cs="Arial"/>
          <w:lang w:val="es-ES"/>
        </w:rPr>
        <w:t xml:space="preserve">. </w:t>
      </w:r>
      <w:r w:rsidR="000774A6" w:rsidRPr="004236F6">
        <w:rPr>
          <w:rFonts w:ascii="Arial" w:eastAsia="Times New Roman" w:hAnsi="Arial" w:cs="Arial"/>
          <w:lang w:val="es-ES"/>
        </w:rPr>
        <w:t xml:space="preserve"> </w:t>
      </w:r>
    </w:p>
    <w:p w:rsidR="001A2764" w:rsidRPr="004236F6" w:rsidRDefault="000C4F3A" w:rsidP="004236F6">
      <w:pPr>
        <w:autoSpaceDE w:val="0"/>
        <w:autoSpaceDN w:val="0"/>
        <w:adjustRightInd w:val="0"/>
        <w:spacing w:line="240" w:lineRule="auto"/>
        <w:jc w:val="both"/>
        <w:rPr>
          <w:rFonts w:ascii="Arial" w:hAnsi="Arial" w:cs="Arial"/>
        </w:rPr>
      </w:pPr>
      <w:r w:rsidRPr="004236F6">
        <w:rPr>
          <w:rFonts w:ascii="Arial" w:hAnsi="Arial" w:cs="Arial"/>
        </w:rPr>
        <w:t>Lo anterior,  es así porque</w:t>
      </w:r>
      <w:r w:rsidR="001A2764" w:rsidRPr="004236F6">
        <w:rPr>
          <w:rFonts w:ascii="Arial" w:hAnsi="Arial" w:cs="Arial"/>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sidRPr="004236F6">
        <w:rPr>
          <w:rFonts w:ascii="Arial" w:hAnsi="Arial" w:cs="Arial"/>
        </w:rPr>
        <w:t xml:space="preserve">obstruir y/o entorpecer </w:t>
      </w:r>
      <w:r w:rsidR="001A2764" w:rsidRPr="004236F6">
        <w:rPr>
          <w:rFonts w:ascii="Arial" w:hAnsi="Arial" w:cs="Arial"/>
        </w:rPr>
        <w:t xml:space="preserve">la prevención y persecución  de los delitos o poner en </w:t>
      </w:r>
      <w:r w:rsidR="00263864" w:rsidRPr="004236F6">
        <w:rPr>
          <w:rFonts w:ascii="Arial" w:hAnsi="Arial" w:cs="Arial"/>
        </w:rPr>
        <w:t>riesgo</w:t>
      </w:r>
      <w:r w:rsidR="001A2764" w:rsidRPr="004236F6">
        <w:rPr>
          <w:rFonts w:ascii="Arial" w:hAnsi="Arial" w:cs="Arial"/>
        </w:rPr>
        <w:t xml:space="preserve"> el éxito de </w:t>
      </w:r>
      <w:r w:rsidR="00263864" w:rsidRPr="004236F6">
        <w:rPr>
          <w:rFonts w:ascii="Arial" w:hAnsi="Arial" w:cs="Arial"/>
        </w:rPr>
        <w:t>d</w:t>
      </w:r>
      <w:r w:rsidR="001A2764" w:rsidRPr="004236F6">
        <w:rPr>
          <w:rFonts w:ascii="Arial" w:hAnsi="Arial" w:cs="Arial"/>
        </w:rPr>
        <w:t>ichas investigaciones.</w:t>
      </w:r>
      <w:r w:rsidR="00263864" w:rsidRPr="004236F6">
        <w:rPr>
          <w:rFonts w:ascii="Arial" w:hAnsi="Arial" w:cs="Arial"/>
        </w:rPr>
        <w:t xml:space="preserve"> De otorgarse dicha información se contravendrían disposiciones de orden público e interés social relativas a la adecuada administración de justicia de los delitos que se persiguen.</w:t>
      </w:r>
    </w:p>
    <w:p w:rsidR="00AB4D60" w:rsidRPr="004236F6" w:rsidRDefault="001E22D9" w:rsidP="004236F6">
      <w:pPr>
        <w:autoSpaceDE w:val="0"/>
        <w:autoSpaceDN w:val="0"/>
        <w:adjustRightInd w:val="0"/>
        <w:spacing w:line="240" w:lineRule="auto"/>
        <w:jc w:val="both"/>
        <w:rPr>
          <w:rFonts w:ascii="Arial" w:hAnsi="Arial" w:cs="Arial"/>
        </w:rPr>
      </w:pPr>
      <w:r w:rsidRPr="004236F6">
        <w:rPr>
          <w:rFonts w:ascii="Arial" w:hAnsi="Arial" w:cs="Arial"/>
        </w:rPr>
        <w:t>D</w:t>
      </w:r>
      <w:r w:rsidR="001A2764" w:rsidRPr="004236F6">
        <w:rPr>
          <w:rFonts w:ascii="Arial" w:hAnsi="Arial" w:cs="Arial"/>
        </w:rPr>
        <w:t xml:space="preserve">e brindar acceso a la información que </w:t>
      </w:r>
      <w:r w:rsidR="00951002" w:rsidRPr="004236F6">
        <w:rPr>
          <w:rFonts w:ascii="Arial" w:hAnsi="Arial" w:cs="Arial"/>
        </w:rPr>
        <w:t>se solicita</w:t>
      </w:r>
      <w:r w:rsidR="001A2764" w:rsidRPr="004236F6">
        <w:rPr>
          <w:rFonts w:ascii="Arial" w:hAnsi="Arial" w:cs="Arial"/>
        </w:rPr>
        <w:t>, pone en riesgo la procuración de justicia, esto debido a que se entorpecería la investigación, e incluso se pondría en riesgo los programas de inteligencia y contrainteligencia</w:t>
      </w:r>
      <w:r w:rsidR="00AB4D60" w:rsidRPr="004236F6">
        <w:rPr>
          <w:rFonts w:ascii="Arial" w:hAnsi="Arial" w:cs="Arial"/>
        </w:rPr>
        <w:t>.</w:t>
      </w:r>
    </w:p>
    <w:p w:rsidR="000C4F3A" w:rsidRPr="004236F6" w:rsidRDefault="00AB4D60" w:rsidP="004236F6">
      <w:pPr>
        <w:autoSpaceDE w:val="0"/>
        <w:autoSpaceDN w:val="0"/>
        <w:adjustRightInd w:val="0"/>
        <w:spacing w:line="240" w:lineRule="auto"/>
        <w:jc w:val="both"/>
        <w:rPr>
          <w:rFonts w:ascii="Arial" w:hAnsi="Arial" w:cs="Arial"/>
        </w:rPr>
      </w:pPr>
      <w:r w:rsidRPr="004236F6">
        <w:rPr>
          <w:rFonts w:ascii="Arial" w:hAnsi="Arial" w:cs="Arial"/>
        </w:rPr>
        <w:t>Por lo que</w:t>
      </w:r>
      <w:r w:rsidR="003F7702" w:rsidRPr="004236F6">
        <w:rPr>
          <w:rFonts w:ascii="Arial" w:hAnsi="Arial" w:cs="Arial"/>
        </w:rPr>
        <w:t xml:space="preserve">, la divulgación de la información </w:t>
      </w:r>
      <w:r w:rsidR="003F7702" w:rsidRPr="004236F6">
        <w:rPr>
          <w:rFonts w:ascii="Arial" w:hAnsi="Arial" w:cs="Arial"/>
          <w:i/>
        </w:rPr>
        <w:t>representa un riesgo real, demostrable e identificable de perjuicio significativo al interés público</w:t>
      </w:r>
      <w:r w:rsidR="003F7702" w:rsidRPr="004236F6">
        <w:rPr>
          <w:rFonts w:ascii="Arial" w:hAnsi="Arial" w:cs="Arial"/>
        </w:rPr>
        <w:t>,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sidRPr="004236F6">
        <w:rPr>
          <w:rFonts w:ascii="Arial" w:hAnsi="Arial" w:cs="Arial"/>
        </w:rPr>
        <w:t xml:space="preserve"> </w:t>
      </w:r>
    </w:p>
    <w:p w:rsidR="003F7702" w:rsidRPr="004236F6" w:rsidRDefault="003F7702" w:rsidP="004236F6">
      <w:pPr>
        <w:spacing w:line="240" w:lineRule="auto"/>
        <w:ind w:right="-93"/>
        <w:jc w:val="both"/>
        <w:rPr>
          <w:rFonts w:ascii="Arial" w:hAnsi="Arial" w:cs="Arial"/>
        </w:rPr>
      </w:pPr>
      <w:r w:rsidRPr="004236F6">
        <w:rPr>
          <w:rFonts w:ascii="Arial" w:hAnsi="Arial" w:cs="Arial"/>
          <w:i/>
        </w:rPr>
        <w:t>El riesgo de perjuicio que supondría la divulgación supera el interés público general de que se difunda</w:t>
      </w:r>
      <w:r w:rsidRPr="004236F6">
        <w:rPr>
          <w:rFonts w:ascii="Arial" w:hAnsi="Arial" w:cs="Arial"/>
        </w:rPr>
        <w:t>,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en la institución encargada de la administración de justicia, si se percibe que no se están tomando las medidas adecuadas para proteger el proceso</w:t>
      </w:r>
      <w:r w:rsidR="00C42F42" w:rsidRPr="004236F6">
        <w:rPr>
          <w:rFonts w:ascii="Arial" w:hAnsi="Arial" w:cs="Arial"/>
        </w:rPr>
        <w:t xml:space="preserve">, además se podrían realizar </w:t>
      </w:r>
      <w:r w:rsidRPr="004236F6">
        <w:rPr>
          <w:rFonts w:ascii="Arial" w:hAnsi="Arial" w:cs="Arial"/>
        </w:rPr>
        <w:t>estadísticas de incidentes previos donde la revelación de información pública afectó el avance de investigaciones.</w:t>
      </w:r>
    </w:p>
    <w:p w:rsidR="00C42F42" w:rsidRPr="004236F6" w:rsidRDefault="003F7702" w:rsidP="004236F6">
      <w:pPr>
        <w:spacing w:after="0" w:line="240" w:lineRule="auto"/>
        <w:ind w:right="-93"/>
        <w:jc w:val="both"/>
        <w:rPr>
          <w:rFonts w:ascii="Arial" w:hAnsi="Arial" w:cs="Arial"/>
        </w:rPr>
      </w:pPr>
      <w:r w:rsidRPr="004236F6">
        <w:rPr>
          <w:rFonts w:ascii="Arial" w:hAnsi="Arial" w:cs="Arial"/>
          <w:i/>
        </w:rPr>
        <w:t>La limitación se adecua al principio de proporcionalidad y representa el medio menos restrictivo disponible para evitar el perjuicio</w:t>
      </w:r>
      <w:r w:rsidRPr="004236F6">
        <w:rPr>
          <w:rFonts w:ascii="Arial" w:hAnsi="Arial" w:cs="Arial"/>
        </w:rPr>
        <w:t>.</w:t>
      </w:r>
      <w:r w:rsidR="00C42F42" w:rsidRPr="004236F6">
        <w:rPr>
          <w:rFonts w:ascii="Arial" w:hAnsi="Arial" w:cs="Arial"/>
        </w:rPr>
        <w:t xml:space="preserve"> Mantener la confidencialidad de la investigación es adecuado para proteger la integridad de la investigación o la seguridad de las personas implicadas.</w:t>
      </w:r>
    </w:p>
    <w:p w:rsidR="00C42F42" w:rsidRPr="004236F6" w:rsidRDefault="00C42F42" w:rsidP="004236F6">
      <w:pPr>
        <w:autoSpaceDE w:val="0"/>
        <w:autoSpaceDN w:val="0"/>
        <w:adjustRightInd w:val="0"/>
        <w:spacing w:line="240" w:lineRule="auto"/>
        <w:jc w:val="both"/>
        <w:rPr>
          <w:rFonts w:ascii="Arial" w:hAnsi="Arial" w:cs="Arial"/>
        </w:rPr>
      </w:pPr>
      <w:r w:rsidRPr="004236F6">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w:t>
      </w:r>
      <w:r w:rsidRPr="004236F6">
        <w:rPr>
          <w:rFonts w:ascii="Arial" w:hAnsi="Arial" w:cs="Arial"/>
          <w:i/>
        </w:rPr>
        <w:t>una serie de datos que, al ser combinados, revelan una imagen más completa y detallada</w:t>
      </w:r>
      <w:r w:rsidRPr="004236F6">
        <w:rPr>
          <w:rFonts w:ascii="Arial" w:hAnsi="Arial" w:cs="Arial"/>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sidRPr="004236F6">
        <w:rPr>
          <w:rFonts w:ascii="Arial" w:hAnsi="Arial" w:cs="Arial"/>
        </w:rPr>
        <w:t xml:space="preserve">tendientes a </w:t>
      </w:r>
      <w:r w:rsidRPr="004236F6">
        <w:rPr>
          <w:rFonts w:ascii="Arial" w:hAnsi="Arial" w:cs="Arial"/>
        </w:rPr>
        <w:t>lograr un resultado favorable a sus intereses particulares.</w:t>
      </w:r>
    </w:p>
    <w:p w:rsidR="00427CA6" w:rsidRPr="004236F6" w:rsidRDefault="00B115D6" w:rsidP="004236F6">
      <w:pPr>
        <w:autoSpaceDE w:val="0"/>
        <w:autoSpaceDN w:val="0"/>
        <w:adjustRightInd w:val="0"/>
        <w:jc w:val="both"/>
        <w:rPr>
          <w:rFonts w:ascii="Arial" w:hAnsi="Arial" w:cs="Arial"/>
        </w:rPr>
      </w:pPr>
      <w:r w:rsidRPr="004236F6">
        <w:rPr>
          <w:rFonts w:ascii="Arial" w:hAnsi="Arial" w:cs="Arial"/>
        </w:rPr>
        <w:lastRenderedPageBreak/>
        <w:t xml:space="preserve">Consecuentemente </w:t>
      </w:r>
      <w:r w:rsidR="000C4F3A" w:rsidRPr="004236F6">
        <w:rPr>
          <w:rFonts w:ascii="Arial" w:hAnsi="Arial" w:cs="Arial"/>
        </w:rPr>
        <w:t>se estima razonable la restricción al derecho humano de acceso a la información</w:t>
      </w:r>
      <w:r w:rsidRPr="004236F6">
        <w:rPr>
          <w:rFonts w:ascii="Arial" w:hAnsi="Arial" w:cs="Arial"/>
        </w:rPr>
        <w:t>, ponderando el interés público o general contenido en la función de orden público consistente en la investigación y persecución de los delitos atribuida al Ministerio Público</w:t>
      </w:r>
      <w:r w:rsidR="000C4F3A" w:rsidRPr="004236F6">
        <w:rPr>
          <w:rFonts w:ascii="Arial" w:hAnsi="Arial" w:cs="Arial"/>
        </w:rPr>
        <w:t>.</w:t>
      </w:r>
    </w:p>
    <w:p w:rsidR="00F77916" w:rsidRPr="004236F6" w:rsidRDefault="00F77916" w:rsidP="004236F6">
      <w:pPr>
        <w:autoSpaceDE w:val="0"/>
        <w:autoSpaceDN w:val="0"/>
        <w:adjustRightInd w:val="0"/>
        <w:jc w:val="both"/>
        <w:rPr>
          <w:rFonts w:ascii="Arial" w:hAnsi="Arial" w:cs="Arial"/>
        </w:rPr>
      </w:pPr>
    </w:p>
    <w:p w:rsidR="00BF3665" w:rsidRPr="004236F6" w:rsidRDefault="001E22D9" w:rsidP="004236F6">
      <w:pPr>
        <w:ind w:left="284"/>
        <w:jc w:val="both"/>
        <w:rPr>
          <w:rFonts w:ascii="Arial" w:hAnsi="Arial" w:cs="Arial"/>
          <w:b/>
        </w:rPr>
      </w:pPr>
      <w:r w:rsidRPr="004236F6">
        <w:rPr>
          <w:rFonts w:ascii="Arial" w:hAnsi="Arial" w:cs="Arial"/>
          <w:b/>
        </w:rPr>
        <w:t xml:space="preserve">II. </w:t>
      </w:r>
      <w:r w:rsidR="009819AE" w:rsidRPr="004236F6">
        <w:rPr>
          <w:rFonts w:ascii="Arial" w:hAnsi="Arial" w:cs="Arial"/>
          <w:b/>
        </w:rPr>
        <w:t>Descripción de las partes o secciones reservadas, en caso de clasificación parcial;</w:t>
      </w:r>
    </w:p>
    <w:p w:rsidR="00720254" w:rsidRPr="004236F6" w:rsidRDefault="00D53B1B" w:rsidP="004236F6">
      <w:pPr>
        <w:pStyle w:val="Textoindependiente"/>
        <w:spacing w:line="276" w:lineRule="auto"/>
        <w:jc w:val="both"/>
        <w:rPr>
          <w:rFonts w:ascii="Arial" w:hAnsi="Arial" w:cs="Arial"/>
          <w:bCs/>
          <w:color w:val="000000" w:themeColor="text1"/>
          <w:sz w:val="22"/>
          <w:szCs w:val="22"/>
        </w:rPr>
      </w:pPr>
      <w:r w:rsidRPr="004236F6">
        <w:rPr>
          <w:rFonts w:ascii="Arial" w:hAnsi="Arial" w:cs="Arial"/>
          <w:color w:val="000000" w:themeColor="text1"/>
          <w:sz w:val="22"/>
          <w:szCs w:val="22"/>
        </w:rPr>
        <w:t xml:space="preserve">La Vicefiscalía procede a acordar la </w:t>
      </w:r>
      <w:r w:rsidRPr="004236F6">
        <w:rPr>
          <w:rFonts w:ascii="Arial" w:hAnsi="Arial" w:cs="Arial"/>
          <w:b/>
          <w:bCs/>
          <w:color w:val="000000" w:themeColor="text1"/>
          <w:sz w:val="22"/>
          <w:szCs w:val="22"/>
        </w:rPr>
        <w:t xml:space="preserve">reserva </w:t>
      </w:r>
      <w:r w:rsidR="00F77916" w:rsidRPr="004236F6">
        <w:rPr>
          <w:rFonts w:ascii="Arial" w:hAnsi="Arial" w:cs="Arial"/>
          <w:b/>
          <w:bCs/>
          <w:color w:val="000000" w:themeColor="text1"/>
          <w:sz w:val="22"/>
          <w:szCs w:val="22"/>
        </w:rPr>
        <w:t>total</w:t>
      </w:r>
      <w:r w:rsidRPr="004236F6">
        <w:rPr>
          <w:rFonts w:ascii="Arial" w:hAnsi="Arial" w:cs="Arial"/>
          <w:color w:val="000000" w:themeColor="text1"/>
          <w:sz w:val="22"/>
          <w:szCs w:val="22"/>
        </w:rPr>
        <w:t xml:space="preserve"> de la información </w:t>
      </w:r>
      <w:r w:rsidR="00720254" w:rsidRPr="004236F6">
        <w:rPr>
          <w:rFonts w:ascii="Arial" w:hAnsi="Arial" w:cs="Arial"/>
          <w:bCs/>
          <w:color w:val="000000" w:themeColor="text1"/>
          <w:sz w:val="22"/>
          <w:szCs w:val="22"/>
        </w:rPr>
        <w:t>contenida dentro de la solicitud de información con número de folio UT-SI-P-</w:t>
      </w:r>
      <w:r w:rsidR="000501A3" w:rsidRPr="004236F6">
        <w:rPr>
          <w:rFonts w:ascii="Arial" w:hAnsi="Arial" w:cs="Arial"/>
          <w:bCs/>
          <w:color w:val="000000" w:themeColor="text1"/>
          <w:sz w:val="22"/>
          <w:szCs w:val="22"/>
        </w:rPr>
        <w:t>0</w:t>
      </w:r>
      <w:r w:rsidR="00A903CF" w:rsidRPr="004236F6">
        <w:rPr>
          <w:rFonts w:ascii="Arial" w:hAnsi="Arial" w:cs="Arial"/>
          <w:b/>
          <w:bCs/>
          <w:color w:val="000000" w:themeColor="text1"/>
          <w:sz w:val="22"/>
          <w:szCs w:val="22"/>
        </w:rPr>
        <w:t>6</w:t>
      </w:r>
      <w:r w:rsidR="00F77916" w:rsidRPr="004236F6">
        <w:rPr>
          <w:rFonts w:ascii="Arial" w:hAnsi="Arial" w:cs="Arial"/>
          <w:b/>
          <w:bCs/>
          <w:color w:val="000000" w:themeColor="text1"/>
          <w:sz w:val="22"/>
          <w:szCs w:val="22"/>
        </w:rPr>
        <w:t>7</w:t>
      </w:r>
      <w:r w:rsidR="00720254" w:rsidRPr="004236F6">
        <w:rPr>
          <w:rFonts w:ascii="Arial" w:hAnsi="Arial" w:cs="Arial"/>
          <w:bCs/>
          <w:color w:val="000000" w:themeColor="text1"/>
          <w:sz w:val="22"/>
          <w:szCs w:val="22"/>
        </w:rPr>
        <w:t>-24046982</w:t>
      </w:r>
      <w:r w:rsidR="00470ADF" w:rsidRPr="004236F6">
        <w:rPr>
          <w:rFonts w:ascii="Arial" w:hAnsi="Arial" w:cs="Arial"/>
          <w:bCs/>
          <w:color w:val="000000" w:themeColor="text1"/>
          <w:sz w:val="22"/>
          <w:szCs w:val="22"/>
        </w:rPr>
        <w:t>6</w:t>
      </w:r>
      <w:r w:rsidR="00720254" w:rsidRPr="004236F6">
        <w:rPr>
          <w:rFonts w:ascii="Arial" w:hAnsi="Arial" w:cs="Arial"/>
          <w:bCs/>
          <w:color w:val="000000" w:themeColor="text1"/>
          <w:sz w:val="22"/>
          <w:szCs w:val="22"/>
        </w:rPr>
        <w:t>0000</w:t>
      </w:r>
      <w:r w:rsidR="00A903CF" w:rsidRPr="004236F6">
        <w:rPr>
          <w:rFonts w:ascii="Arial" w:hAnsi="Arial" w:cs="Arial"/>
          <w:b/>
          <w:bCs/>
          <w:color w:val="000000" w:themeColor="text1"/>
          <w:sz w:val="22"/>
          <w:szCs w:val="22"/>
        </w:rPr>
        <w:t>6</w:t>
      </w:r>
      <w:r w:rsidR="00F77916" w:rsidRPr="004236F6">
        <w:rPr>
          <w:rFonts w:ascii="Arial" w:hAnsi="Arial" w:cs="Arial"/>
          <w:b/>
          <w:bCs/>
          <w:color w:val="000000" w:themeColor="text1"/>
          <w:sz w:val="22"/>
          <w:szCs w:val="22"/>
        </w:rPr>
        <w:t>7</w:t>
      </w:r>
      <w:r w:rsidR="00720254" w:rsidRPr="004236F6">
        <w:rPr>
          <w:rFonts w:ascii="Arial" w:hAnsi="Arial" w:cs="Arial"/>
          <w:bCs/>
          <w:color w:val="000000" w:themeColor="text1"/>
          <w:sz w:val="22"/>
          <w:szCs w:val="22"/>
        </w:rPr>
        <w:t>-202</w:t>
      </w:r>
      <w:r w:rsidR="00470ADF" w:rsidRPr="004236F6">
        <w:rPr>
          <w:rFonts w:ascii="Arial" w:hAnsi="Arial" w:cs="Arial"/>
          <w:bCs/>
          <w:color w:val="000000" w:themeColor="text1"/>
          <w:sz w:val="22"/>
          <w:szCs w:val="22"/>
        </w:rPr>
        <w:t>6</w:t>
      </w:r>
      <w:r w:rsidR="00720254" w:rsidRPr="004236F6">
        <w:rPr>
          <w:rFonts w:ascii="Arial" w:hAnsi="Arial" w:cs="Arial"/>
          <w:bCs/>
          <w:color w:val="000000" w:themeColor="text1"/>
          <w:sz w:val="22"/>
          <w:szCs w:val="22"/>
        </w:rPr>
        <w:t xml:space="preserve">, únicamente en cuanto a: </w:t>
      </w:r>
    </w:p>
    <w:p w:rsidR="00A903CF" w:rsidRPr="004236F6" w:rsidRDefault="00F77916" w:rsidP="004236F6">
      <w:pPr>
        <w:pStyle w:val="Textoindependiente"/>
        <w:spacing w:line="276" w:lineRule="auto"/>
        <w:jc w:val="both"/>
        <w:rPr>
          <w:rFonts w:ascii="Arial" w:hAnsi="Arial" w:cs="Arial"/>
          <w:bCs/>
          <w:color w:val="000000" w:themeColor="text1"/>
          <w:sz w:val="22"/>
          <w:szCs w:val="22"/>
        </w:rPr>
      </w:pPr>
      <w:r w:rsidRPr="004236F6">
        <w:rPr>
          <w:rFonts w:ascii="Arial" w:hAnsi="Arial" w:cs="Arial"/>
          <w:bCs/>
          <w:color w:val="000000" w:themeColor="text1"/>
          <w:sz w:val="22"/>
          <w:szCs w:val="22"/>
        </w:rPr>
        <w:t>Las expresiones documentales en las que quedó registrada información tal como: la fecha de apertura, el número de víctimas y el municipio de ocurrencia de cada una de las carpetas de investigación iniciadas por la fiscalía general del estado de San Luis Potosí, por los delitos de homicidio doloso y feminicidio durante el año 2025.</w:t>
      </w:r>
    </w:p>
    <w:p w:rsidR="00F77916" w:rsidRPr="004236F6" w:rsidRDefault="00F77916" w:rsidP="004236F6">
      <w:pPr>
        <w:pStyle w:val="Textoindependiente"/>
        <w:spacing w:line="276" w:lineRule="auto"/>
        <w:jc w:val="both"/>
        <w:rPr>
          <w:rFonts w:ascii="Arial" w:hAnsi="Arial" w:cs="Arial"/>
          <w:bCs/>
          <w:color w:val="000000" w:themeColor="text1"/>
          <w:sz w:val="22"/>
          <w:szCs w:val="22"/>
        </w:rPr>
      </w:pPr>
    </w:p>
    <w:p w:rsidR="00BF3665" w:rsidRPr="004236F6" w:rsidRDefault="009819AE" w:rsidP="004236F6">
      <w:pPr>
        <w:pStyle w:val="Prrafodelista"/>
        <w:numPr>
          <w:ilvl w:val="0"/>
          <w:numId w:val="17"/>
        </w:numPr>
        <w:spacing w:line="276" w:lineRule="auto"/>
        <w:jc w:val="both"/>
        <w:rPr>
          <w:rFonts w:ascii="Arial" w:hAnsi="Arial" w:cs="Arial"/>
          <w:sz w:val="22"/>
          <w:szCs w:val="22"/>
        </w:rPr>
      </w:pPr>
      <w:r w:rsidRPr="004236F6">
        <w:rPr>
          <w:rFonts w:ascii="Arial" w:hAnsi="Arial" w:cs="Arial"/>
          <w:b/>
          <w:sz w:val="22"/>
          <w:szCs w:val="22"/>
        </w:rPr>
        <w:t>El período por el que mantendrá su clasificación y fecha de expedición;</w:t>
      </w:r>
    </w:p>
    <w:p w:rsidR="005C62A1" w:rsidRPr="004236F6" w:rsidRDefault="005C62A1" w:rsidP="004236F6">
      <w:pPr>
        <w:pStyle w:val="Prrafodelista"/>
        <w:spacing w:line="276" w:lineRule="auto"/>
        <w:ind w:left="1080"/>
        <w:jc w:val="both"/>
        <w:rPr>
          <w:rFonts w:ascii="Arial" w:hAnsi="Arial" w:cs="Arial"/>
          <w:sz w:val="22"/>
          <w:szCs w:val="22"/>
        </w:rPr>
      </w:pPr>
    </w:p>
    <w:p w:rsidR="00BF3665" w:rsidRPr="004236F6" w:rsidRDefault="009819AE" w:rsidP="004236F6">
      <w:pPr>
        <w:spacing w:after="0"/>
        <w:jc w:val="both"/>
        <w:rPr>
          <w:rFonts w:ascii="Arial" w:hAnsi="Arial" w:cs="Arial"/>
        </w:rPr>
      </w:pPr>
      <w:r w:rsidRPr="004236F6">
        <w:rPr>
          <w:rFonts w:ascii="Arial" w:hAnsi="Arial" w:cs="Arial"/>
        </w:rPr>
        <w:t>Período. 5 años.</w:t>
      </w:r>
    </w:p>
    <w:p w:rsidR="000C23C7" w:rsidRPr="004236F6" w:rsidRDefault="000C23C7" w:rsidP="004236F6">
      <w:pPr>
        <w:spacing w:after="0"/>
        <w:jc w:val="both"/>
        <w:rPr>
          <w:rFonts w:ascii="Arial" w:hAnsi="Arial" w:cs="Arial"/>
        </w:rPr>
      </w:pPr>
    </w:p>
    <w:p w:rsidR="00BF3665" w:rsidRPr="004236F6" w:rsidRDefault="00F6015F" w:rsidP="004236F6">
      <w:pPr>
        <w:jc w:val="both"/>
        <w:rPr>
          <w:rFonts w:ascii="Arial" w:eastAsia="Times New Roman" w:hAnsi="Arial" w:cs="Arial"/>
        </w:rPr>
      </w:pPr>
      <w:r w:rsidRPr="004236F6">
        <w:rPr>
          <w:rFonts w:ascii="Arial" w:eastAsia="Times New Roman" w:hAnsi="Arial" w:cs="Arial"/>
        </w:rPr>
        <w:t xml:space="preserve">Fecha de expiración: </w:t>
      </w:r>
      <w:r w:rsidR="007F24DE" w:rsidRPr="004236F6">
        <w:rPr>
          <w:rFonts w:ascii="Arial" w:eastAsia="Times New Roman" w:hAnsi="Arial" w:cs="Arial"/>
          <w:b/>
        </w:rPr>
        <w:t>0</w:t>
      </w:r>
      <w:r w:rsidR="00D566DC" w:rsidRPr="004236F6">
        <w:rPr>
          <w:rFonts w:ascii="Arial" w:eastAsia="Times New Roman" w:hAnsi="Arial" w:cs="Arial"/>
          <w:b/>
        </w:rPr>
        <w:t>5</w:t>
      </w:r>
      <w:r w:rsidR="009F136E" w:rsidRPr="004236F6">
        <w:rPr>
          <w:rFonts w:ascii="Arial" w:eastAsia="Times New Roman" w:hAnsi="Arial" w:cs="Arial"/>
          <w:b/>
        </w:rPr>
        <w:t xml:space="preserve"> de </w:t>
      </w:r>
      <w:r w:rsidR="00027130" w:rsidRPr="004236F6">
        <w:rPr>
          <w:rFonts w:ascii="Arial" w:eastAsia="Times New Roman" w:hAnsi="Arial" w:cs="Arial"/>
          <w:b/>
        </w:rPr>
        <w:t>marzo</w:t>
      </w:r>
      <w:r w:rsidR="009819AE" w:rsidRPr="004236F6">
        <w:rPr>
          <w:rFonts w:ascii="Arial" w:eastAsia="Times New Roman" w:hAnsi="Arial" w:cs="Arial"/>
          <w:b/>
        </w:rPr>
        <w:t xml:space="preserve"> 20</w:t>
      </w:r>
      <w:r w:rsidR="005E66F3" w:rsidRPr="004236F6">
        <w:rPr>
          <w:rFonts w:ascii="Arial" w:eastAsia="Times New Roman" w:hAnsi="Arial" w:cs="Arial"/>
          <w:b/>
        </w:rPr>
        <w:t>3</w:t>
      </w:r>
      <w:r w:rsidR="00F042CD" w:rsidRPr="004236F6">
        <w:rPr>
          <w:rFonts w:ascii="Arial" w:eastAsia="Times New Roman" w:hAnsi="Arial" w:cs="Arial"/>
          <w:b/>
        </w:rPr>
        <w:t>1</w:t>
      </w:r>
      <w:r w:rsidR="009819AE" w:rsidRPr="004236F6">
        <w:rPr>
          <w:rFonts w:ascii="Arial" w:eastAsia="Times New Roman" w:hAnsi="Arial" w:cs="Arial"/>
        </w:rPr>
        <w:t xml:space="preserve">. Que cumple con lo establecido por el lineamiento </w:t>
      </w:r>
      <w:r w:rsidR="00481D63" w:rsidRPr="004236F6">
        <w:rPr>
          <w:rFonts w:ascii="Arial" w:eastAsia="Times New Roman" w:hAnsi="Arial" w:cs="Arial"/>
        </w:rPr>
        <w:t>t</w:t>
      </w:r>
      <w:r w:rsidR="009819AE" w:rsidRPr="004236F6">
        <w:rPr>
          <w:rFonts w:ascii="Arial" w:eastAsia="Times New Roman" w:hAnsi="Arial" w:cs="Arial"/>
        </w:rPr>
        <w:t>rigésimo cuarto de los LG</w:t>
      </w:r>
      <w:r w:rsidR="00D566DC" w:rsidRPr="004236F6">
        <w:rPr>
          <w:rFonts w:ascii="Arial" w:eastAsia="Times New Roman" w:hAnsi="Arial" w:cs="Arial"/>
        </w:rPr>
        <w:t>M</w:t>
      </w:r>
      <w:r w:rsidR="009819AE" w:rsidRPr="004236F6">
        <w:rPr>
          <w:rFonts w:ascii="Arial" w:eastAsia="Times New Roman" w:hAnsi="Arial" w:cs="Arial"/>
        </w:rPr>
        <w:t>CDIEVP. Señalando las razones por las cuales se estableció el plazo de reserva determinado, mismas que están relacionadas y sustentadas con la prueba de daño.</w:t>
      </w:r>
    </w:p>
    <w:p w:rsidR="001E22D9" w:rsidRPr="004236F6" w:rsidRDefault="001E22D9" w:rsidP="004236F6">
      <w:pPr>
        <w:pStyle w:val="Prrafodelista"/>
        <w:numPr>
          <w:ilvl w:val="0"/>
          <w:numId w:val="17"/>
        </w:numPr>
        <w:spacing w:line="276" w:lineRule="auto"/>
        <w:jc w:val="both"/>
        <w:rPr>
          <w:rFonts w:ascii="Arial" w:hAnsi="Arial" w:cs="Arial"/>
          <w:b/>
          <w:sz w:val="22"/>
          <w:szCs w:val="22"/>
        </w:rPr>
      </w:pPr>
      <w:r w:rsidRPr="004236F6">
        <w:rPr>
          <w:rFonts w:ascii="Arial" w:hAnsi="Arial" w:cs="Arial"/>
          <w:b/>
          <w:sz w:val="22"/>
          <w:szCs w:val="22"/>
        </w:rPr>
        <w:t>El nombre del titular o área encargada de realizar la revisión pública del documento, en su caso.</w:t>
      </w:r>
    </w:p>
    <w:p w:rsidR="001E22D9" w:rsidRPr="004236F6" w:rsidRDefault="00A15922" w:rsidP="004236F6">
      <w:pPr>
        <w:jc w:val="both"/>
        <w:rPr>
          <w:rFonts w:ascii="Arial" w:hAnsi="Arial" w:cs="Arial"/>
        </w:rPr>
      </w:pPr>
      <w:r w:rsidRPr="004236F6">
        <w:rPr>
          <w:rFonts w:ascii="Arial" w:hAnsi="Arial" w:cs="Arial"/>
        </w:rPr>
        <w:t>N</w:t>
      </w:r>
      <w:r w:rsidR="001E22D9" w:rsidRPr="004236F6">
        <w:rPr>
          <w:rFonts w:ascii="Arial" w:hAnsi="Arial" w:cs="Arial"/>
        </w:rPr>
        <w:t xml:space="preserve">o se realizará versión pública. </w:t>
      </w:r>
    </w:p>
    <w:p w:rsidR="00BF3665" w:rsidRPr="004236F6" w:rsidRDefault="009819AE" w:rsidP="004236F6">
      <w:pPr>
        <w:pStyle w:val="Prrafodelista"/>
        <w:numPr>
          <w:ilvl w:val="0"/>
          <w:numId w:val="17"/>
        </w:numPr>
        <w:spacing w:line="276" w:lineRule="auto"/>
        <w:jc w:val="both"/>
        <w:rPr>
          <w:rFonts w:ascii="Arial" w:hAnsi="Arial" w:cs="Arial"/>
          <w:b/>
          <w:sz w:val="22"/>
          <w:szCs w:val="22"/>
        </w:rPr>
      </w:pPr>
      <w:r w:rsidRPr="004236F6">
        <w:rPr>
          <w:rFonts w:ascii="Arial" w:hAnsi="Arial" w:cs="Arial"/>
          <w:b/>
          <w:sz w:val="22"/>
          <w:szCs w:val="22"/>
        </w:rPr>
        <w:t>Efectos de la resolución.</w:t>
      </w:r>
    </w:p>
    <w:p w:rsidR="00E23EF7" w:rsidRPr="004236F6" w:rsidRDefault="00E23EF7" w:rsidP="004236F6">
      <w:pPr>
        <w:pStyle w:val="Prrafodelista"/>
        <w:spacing w:line="276" w:lineRule="auto"/>
        <w:jc w:val="both"/>
        <w:rPr>
          <w:rFonts w:ascii="Arial" w:hAnsi="Arial" w:cs="Arial"/>
          <w:b/>
          <w:sz w:val="22"/>
          <w:szCs w:val="22"/>
        </w:rPr>
      </w:pPr>
    </w:p>
    <w:p w:rsidR="00FF1B19" w:rsidRPr="004236F6" w:rsidRDefault="00FF1B19" w:rsidP="004236F6">
      <w:pPr>
        <w:jc w:val="both"/>
        <w:rPr>
          <w:rFonts w:ascii="Arial" w:hAnsi="Arial" w:cs="Arial"/>
        </w:rPr>
      </w:pPr>
      <w:r w:rsidRPr="004236F6">
        <w:rPr>
          <w:rFonts w:ascii="Arial" w:hAnsi="Arial" w:cs="Arial"/>
        </w:rPr>
        <w:t xml:space="preserve">El Comité de Transparencia en Pleno determinó procedente confirmar el </w:t>
      </w:r>
      <w:r w:rsidR="008565C9" w:rsidRPr="004236F6">
        <w:rPr>
          <w:rFonts w:ascii="Arial" w:hAnsi="Arial" w:cs="Arial"/>
        </w:rPr>
        <w:t xml:space="preserve">acuerdo de reserva </w:t>
      </w:r>
      <w:r w:rsidR="00D66619" w:rsidRPr="004236F6">
        <w:rPr>
          <w:rFonts w:ascii="Arial" w:hAnsi="Arial" w:cs="Arial"/>
          <w:b/>
        </w:rPr>
        <w:t>total V/AR/06/2026</w:t>
      </w:r>
      <w:r w:rsidR="00D66619" w:rsidRPr="004236F6">
        <w:rPr>
          <w:rFonts w:ascii="Arial" w:hAnsi="Arial" w:cs="Arial"/>
        </w:rPr>
        <w:t xml:space="preserve"> </w:t>
      </w:r>
      <w:r w:rsidRPr="004236F6">
        <w:rPr>
          <w:rFonts w:ascii="Arial" w:hAnsi="Arial" w:cs="Arial"/>
        </w:rPr>
        <w:t>emitido por</w:t>
      </w:r>
      <w:r w:rsidR="007F24DE" w:rsidRPr="004236F6">
        <w:rPr>
          <w:rFonts w:ascii="Arial" w:hAnsi="Arial" w:cs="Arial"/>
        </w:rPr>
        <w:t xml:space="preserve"> </w:t>
      </w:r>
      <w:r w:rsidR="00D5202E" w:rsidRPr="004236F6">
        <w:rPr>
          <w:rFonts w:ascii="Arial" w:hAnsi="Arial" w:cs="Arial"/>
        </w:rPr>
        <w:t xml:space="preserve">el Vicefiscal </w:t>
      </w:r>
      <w:r w:rsidR="000E378A" w:rsidRPr="004236F6">
        <w:rPr>
          <w:rFonts w:ascii="Arial" w:hAnsi="Arial" w:cs="Arial"/>
        </w:rPr>
        <w:t>Carlos Alejandro Ponce Rodríguez</w:t>
      </w:r>
      <w:r w:rsidR="002E085B" w:rsidRPr="004236F6">
        <w:rPr>
          <w:rFonts w:ascii="Arial" w:hAnsi="Arial" w:cs="Arial"/>
        </w:rPr>
        <w:t>.</w:t>
      </w:r>
      <w:r w:rsidR="001E24B3" w:rsidRPr="004236F6">
        <w:rPr>
          <w:rFonts w:ascii="Arial" w:hAnsi="Arial" w:cs="Arial"/>
        </w:rPr>
        <w:t xml:space="preserve"> </w:t>
      </w:r>
    </w:p>
    <w:p w:rsidR="00FF1B19" w:rsidRPr="004236F6" w:rsidRDefault="00FF1B19" w:rsidP="004236F6">
      <w:pPr>
        <w:jc w:val="both"/>
        <w:rPr>
          <w:rFonts w:ascii="Arial" w:hAnsi="Arial" w:cs="Arial"/>
        </w:rPr>
      </w:pPr>
      <w:r w:rsidRPr="004236F6">
        <w:rPr>
          <w:rFonts w:ascii="Arial" w:hAnsi="Arial" w:cs="Arial"/>
        </w:rPr>
        <w:t xml:space="preserve">Se instruye </w:t>
      </w:r>
      <w:r w:rsidR="00375ED0" w:rsidRPr="004236F6">
        <w:rPr>
          <w:rFonts w:ascii="Arial" w:hAnsi="Arial" w:cs="Arial"/>
        </w:rPr>
        <w:t>a</w:t>
      </w:r>
      <w:r w:rsidR="00D5202E" w:rsidRPr="004236F6">
        <w:rPr>
          <w:rFonts w:ascii="Arial" w:hAnsi="Arial" w:cs="Arial"/>
        </w:rPr>
        <w:t xml:space="preserve">l Vicefiscal </w:t>
      </w:r>
      <w:r w:rsidR="000E378A" w:rsidRPr="004236F6">
        <w:rPr>
          <w:rFonts w:ascii="Arial" w:hAnsi="Arial" w:cs="Arial"/>
        </w:rPr>
        <w:t>Carlos Alejandro Ponce Rodríguez</w:t>
      </w:r>
      <w:r w:rsidR="00672FE8" w:rsidRPr="004236F6">
        <w:rPr>
          <w:rFonts w:ascii="Arial" w:hAnsi="Arial" w:cs="Arial"/>
        </w:rPr>
        <w:t xml:space="preserve">, </w:t>
      </w:r>
      <w:r w:rsidR="00FD350E" w:rsidRPr="004236F6">
        <w:rPr>
          <w:rFonts w:ascii="Arial" w:hAnsi="Arial" w:cs="Arial"/>
        </w:rPr>
        <w:t xml:space="preserve">para </w:t>
      </w:r>
      <w:r w:rsidRPr="004236F6">
        <w:rPr>
          <w:rFonts w:ascii="Arial" w:hAnsi="Arial" w:cs="Arial"/>
        </w:rPr>
        <w:t xml:space="preserve">que notifique a los </w:t>
      </w:r>
      <w:r w:rsidR="00DA4A66" w:rsidRPr="004236F6">
        <w:rPr>
          <w:rFonts w:ascii="Arial" w:hAnsi="Arial" w:cs="Arial"/>
        </w:rPr>
        <w:t>t</w:t>
      </w:r>
      <w:r w:rsidRPr="004236F6">
        <w:rPr>
          <w:rFonts w:ascii="Arial" w:hAnsi="Arial" w:cs="Arial"/>
        </w:rPr>
        <w:t xml:space="preserve">itulares de las diversas áreas de la </w:t>
      </w:r>
      <w:r w:rsidR="00481D63" w:rsidRPr="004236F6">
        <w:rPr>
          <w:rFonts w:ascii="Arial" w:hAnsi="Arial" w:cs="Arial"/>
        </w:rPr>
        <w:t>i</w:t>
      </w:r>
      <w:r w:rsidRPr="004236F6">
        <w:rPr>
          <w:rFonts w:ascii="Arial" w:hAnsi="Arial" w:cs="Arial"/>
        </w:rPr>
        <w:t>nstitución que deberán de conocer esta resolución.</w:t>
      </w:r>
    </w:p>
    <w:p w:rsidR="00BF3665" w:rsidRPr="004236F6" w:rsidRDefault="009819AE" w:rsidP="004236F6">
      <w:pPr>
        <w:jc w:val="both"/>
        <w:rPr>
          <w:rFonts w:ascii="Arial" w:hAnsi="Arial" w:cs="Arial"/>
        </w:rPr>
      </w:pPr>
      <w:r w:rsidRPr="004236F6">
        <w:rPr>
          <w:rFonts w:ascii="Arial" w:hAnsi="Arial" w:cs="Arial"/>
        </w:rPr>
        <w:t>Se instruye</w:t>
      </w:r>
      <w:r w:rsidR="00E8129C" w:rsidRPr="004236F6">
        <w:rPr>
          <w:rFonts w:ascii="Arial" w:hAnsi="Arial" w:cs="Arial"/>
        </w:rPr>
        <w:t xml:space="preserve"> </w:t>
      </w:r>
      <w:r w:rsidR="00C63668" w:rsidRPr="004236F6">
        <w:rPr>
          <w:rFonts w:ascii="Arial" w:hAnsi="Arial" w:cs="Arial"/>
        </w:rPr>
        <w:t>a</w:t>
      </w:r>
      <w:r w:rsidR="00D5202E" w:rsidRPr="004236F6">
        <w:rPr>
          <w:rFonts w:ascii="Arial" w:hAnsi="Arial" w:cs="Arial"/>
        </w:rPr>
        <w:t xml:space="preserve">l Vicefiscal </w:t>
      </w:r>
      <w:r w:rsidR="000E378A" w:rsidRPr="004236F6">
        <w:rPr>
          <w:rFonts w:ascii="Arial" w:hAnsi="Arial" w:cs="Arial"/>
        </w:rPr>
        <w:t>Carlos Alejandro Ponce Rodríguez</w:t>
      </w:r>
      <w:r w:rsidR="00672FE8" w:rsidRPr="004236F6">
        <w:rPr>
          <w:rFonts w:ascii="Arial" w:hAnsi="Arial" w:cs="Arial"/>
        </w:rPr>
        <w:t xml:space="preserve">, </w:t>
      </w:r>
      <w:r w:rsidRPr="004236F6">
        <w:rPr>
          <w:rFonts w:ascii="Arial" w:hAnsi="Arial" w:cs="Arial"/>
        </w:rPr>
        <w:t xml:space="preserve">a que realice las anotaciones correspondientes en los documentos clasificados como reservados, de conformidad con el artículo 121 de la LTAIPSLP, concatenado con el lineamiento </w:t>
      </w:r>
      <w:r w:rsidR="002E085B" w:rsidRPr="004236F6">
        <w:rPr>
          <w:rFonts w:ascii="Arial" w:hAnsi="Arial" w:cs="Arial"/>
        </w:rPr>
        <w:t>q</w:t>
      </w:r>
      <w:r w:rsidRPr="004236F6">
        <w:rPr>
          <w:rFonts w:ascii="Arial" w:hAnsi="Arial" w:cs="Arial"/>
        </w:rPr>
        <w:t xml:space="preserve">uincuagésimo </w:t>
      </w:r>
      <w:r w:rsidR="002E085B" w:rsidRPr="004236F6">
        <w:rPr>
          <w:rFonts w:ascii="Arial" w:hAnsi="Arial" w:cs="Arial"/>
        </w:rPr>
        <w:t>p</w:t>
      </w:r>
      <w:r w:rsidRPr="004236F6">
        <w:rPr>
          <w:rFonts w:ascii="Arial" w:hAnsi="Arial" w:cs="Arial"/>
        </w:rPr>
        <w:t xml:space="preserve">rimero de los LGCDIEVP. </w:t>
      </w:r>
    </w:p>
    <w:p w:rsidR="00BF3665" w:rsidRDefault="009819AE" w:rsidP="004236F6">
      <w:pPr>
        <w:jc w:val="both"/>
        <w:rPr>
          <w:rFonts w:ascii="Arial" w:hAnsi="Arial" w:cs="Arial"/>
        </w:rPr>
      </w:pPr>
      <w:r w:rsidRPr="004236F6">
        <w:rPr>
          <w:rFonts w:ascii="Arial" w:hAnsi="Arial" w:cs="Arial"/>
        </w:rPr>
        <w:t>Por lo anteriormente expuesto, y fundado por los artículos 51, 52, fracción II y demás relativos aplicables de la LTAIPSLP</w:t>
      </w:r>
      <w:r w:rsidR="002E085B" w:rsidRPr="004236F6">
        <w:rPr>
          <w:rFonts w:ascii="Arial" w:hAnsi="Arial" w:cs="Arial"/>
        </w:rPr>
        <w:t>,</w:t>
      </w:r>
      <w:r w:rsidRPr="004236F6">
        <w:rPr>
          <w:rFonts w:ascii="Arial" w:hAnsi="Arial" w:cs="Arial"/>
        </w:rPr>
        <w:t xml:space="preserve"> y el artículo tercero del </w:t>
      </w:r>
      <w:r w:rsidR="002E085B" w:rsidRPr="004236F6">
        <w:rPr>
          <w:rFonts w:ascii="Arial" w:hAnsi="Arial" w:cs="Arial"/>
        </w:rPr>
        <w:t>a</w:t>
      </w:r>
      <w:r w:rsidRPr="004236F6">
        <w:rPr>
          <w:rFonts w:ascii="Arial" w:hAnsi="Arial" w:cs="Arial"/>
        </w:rPr>
        <w:t xml:space="preserve">cuerdo </w:t>
      </w:r>
      <w:r w:rsidR="002E085B" w:rsidRPr="004236F6">
        <w:rPr>
          <w:rFonts w:ascii="Arial" w:hAnsi="Arial" w:cs="Arial"/>
        </w:rPr>
        <w:t>g</w:t>
      </w:r>
      <w:r w:rsidRPr="004236F6">
        <w:rPr>
          <w:rFonts w:ascii="Arial" w:hAnsi="Arial" w:cs="Arial"/>
        </w:rPr>
        <w:t>eneral número AG/011/2020 se:</w:t>
      </w:r>
    </w:p>
    <w:p w:rsidR="00BF3665" w:rsidRPr="004236F6" w:rsidRDefault="009819AE" w:rsidP="004236F6">
      <w:pPr>
        <w:jc w:val="center"/>
        <w:rPr>
          <w:rFonts w:ascii="Arial" w:hAnsi="Arial" w:cs="Arial"/>
          <w:b/>
        </w:rPr>
      </w:pPr>
      <w:r w:rsidRPr="004236F6">
        <w:rPr>
          <w:rFonts w:ascii="Arial" w:hAnsi="Arial" w:cs="Arial"/>
          <w:b/>
        </w:rPr>
        <w:lastRenderedPageBreak/>
        <w:t>RESUELVE POR UNANIMIDAD:</w:t>
      </w:r>
    </w:p>
    <w:p w:rsidR="00476EF2" w:rsidRPr="004236F6" w:rsidRDefault="00476EF2" w:rsidP="004236F6">
      <w:pPr>
        <w:spacing w:after="0"/>
        <w:jc w:val="both"/>
        <w:rPr>
          <w:rFonts w:ascii="Arial" w:hAnsi="Arial" w:cs="Arial"/>
        </w:rPr>
      </w:pPr>
      <w:bookmarkStart w:id="1" w:name="_Hlk207360276"/>
      <w:bookmarkStart w:id="2" w:name="_Hlk179366539"/>
      <w:r w:rsidRPr="004236F6">
        <w:rPr>
          <w:rFonts w:ascii="Arial" w:hAnsi="Arial" w:cs="Arial"/>
          <w:b/>
        </w:rPr>
        <w:t>PRIMERO.</w:t>
      </w:r>
      <w:r w:rsidRPr="004236F6">
        <w:rPr>
          <w:rFonts w:ascii="Arial" w:hAnsi="Arial" w:cs="Arial"/>
        </w:rPr>
        <w:t xml:space="preserve"> Se </w:t>
      </w:r>
      <w:r w:rsidRPr="004236F6">
        <w:rPr>
          <w:rFonts w:ascii="Arial" w:hAnsi="Arial" w:cs="Arial"/>
          <w:b/>
        </w:rPr>
        <w:t>confirma</w:t>
      </w:r>
      <w:r w:rsidRPr="004236F6">
        <w:rPr>
          <w:rFonts w:ascii="Arial" w:hAnsi="Arial" w:cs="Arial"/>
        </w:rPr>
        <w:t xml:space="preserve"> y adopta el </w:t>
      </w:r>
      <w:r w:rsidR="001E24B3" w:rsidRPr="004236F6">
        <w:rPr>
          <w:rFonts w:ascii="Arial" w:hAnsi="Arial" w:cs="Arial"/>
        </w:rPr>
        <w:t xml:space="preserve">acuerdo de reserva </w:t>
      </w:r>
      <w:r w:rsidR="00D66619" w:rsidRPr="004236F6">
        <w:rPr>
          <w:rFonts w:ascii="Arial" w:hAnsi="Arial" w:cs="Arial"/>
          <w:b/>
        </w:rPr>
        <w:t>total V/AR/06/2026</w:t>
      </w:r>
      <w:r w:rsidRPr="004236F6">
        <w:rPr>
          <w:rFonts w:ascii="Arial" w:hAnsi="Arial" w:cs="Arial"/>
        </w:rPr>
        <w:t>,</w:t>
      </w:r>
      <w:r w:rsidRPr="004236F6">
        <w:rPr>
          <w:rFonts w:ascii="Arial" w:hAnsi="Arial" w:cs="Arial"/>
          <w:b/>
        </w:rPr>
        <w:t xml:space="preserve"> </w:t>
      </w:r>
      <w:r w:rsidRPr="004236F6">
        <w:rPr>
          <w:rFonts w:ascii="Arial" w:hAnsi="Arial" w:cs="Arial"/>
        </w:rPr>
        <w:t xml:space="preserve">emitido por </w:t>
      </w:r>
      <w:r w:rsidR="00D5202E" w:rsidRPr="004236F6">
        <w:rPr>
          <w:rFonts w:ascii="Arial" w:hAnsi="Arial" w:cs="Arial"/>
        </w:rPr>
        <w:t xml:space="preserve">el Vicefiscal </w:t>
      </w:r>
      <w:r w:rsidR="000E378A" w:rsidRPr="004236F6">
        <w:rPr>
          <w:rFonts w:ascii="Arial" w:hAnsi="Arial" w:cs="Arial"/>
        </w:rPr>
        <w:t>Carlos Alejandro Ponce Rodríguez</w:t>
      </w:r>
      <w:r w:rsidR="00672FE8" w:rsidRPr="004236F6">
        <w:rPr>
          <w:rFonts w:ascii="Arial" w:hAnsi="Arial" w:cs="Arial"/>
        </w:rPr>
        <w:t xml:space="preserve">, </w:t>
      </w:r>
      <w:r w:rsidRPr="004236F6">
        <w:rPr>
          <w:rFonts w:ascii="Arial" w:hAnsi="Arial" w:cs="Arial"/>
        </w:rPr>
        <w:t xml:space="preserve">por las razones y fundamentos expuestos en el considerando </w:t>
      </w:r>
      <w:r w:rsidR="001E24B3" w:rsidRPr="004236F6">
        <w:rPr>
          <w:rFonts w:ascii="Arial" w:hAnsi="Arial" w:cs="Arial"/>
          <w:i/>
        </w:rPr>
        <w:t>tercero</w:t>
      </w:r>
      <w:r w:rsidRPr="004236F6">
        <w:rPr>
          <w:rFonts w:ascii="Arial" w:hAnsi="Arial" w:cs="Arial"/>
        </w:rPr>
        <w:t xml:space="preserve"> de la presente resolución. </w:t>
      </w:r>
    </w:p>
    <w:p w:rsidR="007E043D" w:rsidRPr="004236F6" w:rsidRDefault="007E043D" w:rsidP="004236F6">
      <w:pPr>
        <w:spacing w:after="0"/>
        <w:jc w:val="both"/>
        <w:rPr>
          <w:rFonts w:ascii="Arial" w:hAnsi="Arial" w:cs="Arial"/>
          <w:b/>
        </w:rPr>
      </w:pPr>
    </w:p>
    <w:p w:rsidR="000940CE" w:rsidRPr="004236F6" w:rsidRDefault="00476EF2" w:rsidP="004236F6">
      <w:pPr>
        <w:spacing w:after="0"/>
        <w:jc w:val="both"/>
        <w:rPr>
          <w:rFonts w:ascii="Arial" w:hAnsi="Arial" w:cs="Arial"/>
        </w:rPr>
      </w:pPr>
      <w:r w:rsidRPr="004236F6">
        <w:rPr>
          <w:rFonts w:ascii="Arial" w:hAnsi="Arial" w:cs="Arial"/>
          <w:b/>
        </w:rPr>
        <w:t xml:space="preserve">SEGUNDO. </w:t>
      </w:r>
      <w:r w:rsidR="000940CE" w:rsidRPr="004236F6">
        <w:rPr>
          <w:rFonts w:ascii="Arial" w:hAnsi="Arial" w:cs="Arial"/>
        </w:rPr>
        <w:t xml:space="preserve">El Vicefiscal </w:t>
      </w:r>
      <w:r w:rsidR="000E378A" w:rsidRPr="004236F6">
        <w:rPr>
          <w:rFonts w:ascii="Arial" w:hAnsi="Arial" w:cs="Arial"/>
        </w:rPr>
        <w:t>Carlos Alejandro Ponce Rodríguez</w:t>
      </w:r>
      <w:r w:rsidR="000940CE" w:rsidRPr="004236F6">
        <w:rPr>
          <w:rFonts w:ascii="Arial" w:hAnsi="Arial" w:cs="Arial"/>
        </w:rPr>
        <w:t xml:space="preserve">, debe solicitar la desclasificación una vez que hayan fenecido las causas que dieron origen a la reserva o haya concluido el plazo establecido en el considerando </w:t>
      </w:r>
      <w:r w:rsidR="000940CE" w:rsidRPr="004236F6">
        <w:rPr>
          <w:rFonts w:ascii="Arial" w:hAnsi="Arial" w:cs="Arial"/>
          <w:i/>
        </w:rPr>
        <w:t>tercero</w:t>
      </w:r>
      <w:r w:rsidR="000940CE" w:rsidRPr="004236F6">
        <w:rPr>
          <w:rFonts w:ascii="Arial" w:hAnsi="Arial" w:cs="Arial"/>
        </w:rPr>
        <w:t xml:space="preserve"> fracción III de la presente resolución.</w:t>
      </w:r>
    </w:p>
    <w:p w:rsidR="007E043D" w:rsidRPr="004236F6" w:rsidRDefault="007E043D" w:rsidP="004236F6">
      <w:pPr>
        <w:spacing w:after="0"/>
        <w:jc w:val="both"/>
        <w:rPr>
          <w:rFonts w:ascii="Arial" w:hAnsi="Arial" w:cs="Arial"/>
          <w:b/>
        </w:rPr>
      </w:pPr>
    </w:p>
    <w:p w:rsidR="000940CE" w:rsidRPr="004236F6" w:rsidRDefault="00476EF2" w:rsidP="004236F6">
      <w:pPr>
        <w:spacing w:after="0"/>
        <w:jc w:val="both"/>
        <w:rPr>
          <w:rFonts w:ascii="Arial" w:hAnsi="Arial" w:cs="Arial"/>
        </w:rPr>
      </w:pPr>
      <w:r w:rsidRPr="004236F6">
        <w:rPr>
          <w:rFonts w:ascii="Arial" w:hAnsi="Arial" w:cs="Arial"/>
          <w:b/>
        </w:rPr>
        <w:t xml:space="preserve">TERCERO. </w:t>
      </w:r>
      <w:r w:rsidR="000940CE" w:rsidRPr="004236F6">
        <w:rPr>
          <w:rFonts w:ascii="Arial" w:hAnsi="Arial" w:cs="Arial"/>
        </w:rPr>
        <w:t xml:space="preserve">Se instruye al Vicefiscal </w:t>
      </w:r>
      <w:r w:rsidR="000E378A" w:rsidRPr="004236F6">
        <w:rPr>
          <w:rFonts w:ascii="Arial" w:hAnsi="Arial" w:cs="Arial"/>
        </w:rPr>
        <w:t>Carlos Alejandro Ponce Rodríguez</w:t>
      </w:r>
      <w:r w:rsidR="000940CE" w:rsidRPr="004236F6">
        <w:rPr>
          <w:rFonts w:ascii="Arial" w:hAnsi="Arial" w:cs="Arial"/>
        </w:rPr>
        <w:t xml:space="preserve">, para que dé cumplimiento a los efectos de la presente resolución establecidos en el considerando </w:t>
      </w:r>
      <w:r w:rsidR="000940CE" w:rsidRPr="004236F6">
        <w:rPr>
          <w:rFonts w:ascii="Arial" w:hAnsi="Arial" w:cs="Arial"/>
          <w:i/>
        </w:rPr>
        <w:t>tercero</w:t>
      </w:r>
      <w:r w:rsidR="000940CE" w:rsidRPr="004236F6">
        <w:rPr>
          <w:rFonts w:ascii="Arial" w:hAnsi="Arial" w:cs="Arial"/>
        </w:rPr>
        <w:t xml:space="preserve"> fracción V.</w:t>
      </w:r>
    </w:p>
    <w:bookmarkEnd w:id="1"/>
    <w:p w:rsidR="004236F6" w:rsidRDefault="004236F6" w:rsidP="004236F6">
      <w:pPr>
        <w:spacing w:after="0"/>
        <w:jc w:val="both"/>
        <w:rPr>
          <w:rFonts w:ascii="Arial" w:hAnsi="Arial" w:cs="Arial"/>
        </w:rPr>
      </w:pPr>
    </w:p>
    <w:p w:rsidR="0064745D" w:rsidRPr="004236F6" w:rsidRDefault="009819AE" w:rsidP="004236F6">
      <w:pPr>
        <w:spacing w:after="0"/>
        <w:jc w:val="both"/>
        <w:rPr>
          <w:rFonts w:ascii="Arial" w:hAnsi="Arial" w:cs="Arial"/>
          <w:b/>
        </w:rPr>
      </w:pPr>
      <w:r w:rsidRPr="004236F6">
        <w:rPr>
          <w:rFonts w:ascii="Arial" w:hAnsi="Arial" w:cs="Arial"/>
        </w:rPr>
        <w:t xml:space="preserve">Es preciso dejar asentado que, con el fin de que el Comité de Transparencia lleve un control interno de todas y cada una de las resoluciones que emite, se le asigna el consecutivo </w:t>
      </w:r>
      <w:r w:rsidR="00F64080" w:rsidRPr="004236F6">
        <w:rPr>
          <w:rFonts w:ascii="Arial" w:hAnsi="Arial" w:cs="Arial"/>
          <w:b/>
        </w:rPr>
        <w:t>FGE-CT-AR-</w:t>
      </w:r>
      <w:r w:rsidR="00D66619" w:rsidRPr="004236F6">
        <w:rPr>
          <w:rFonts w:ascii="Arial" w:hAnsi="Arial" w:cs="Arial"/>
          <w:b/>
        </w:rPr>
        <w:t>47</w:t>
      </w:r>
      <w:r w:rsidRPr="004236F6">
        <w:rPr>
          <w:rFonts w:ascii="Arial" w:hAnsi="Arial" w:cs="Arial"/>
          <w:b/>
        </w:rPr>
        <w:t>-202</w:t>
      </w:r>
      <w:r w:rsidR="00F042CD" w:rsidRPr="004236F6">
        <w:rPr>
          <w:rFonts w:ascii="Arial" w:hAnsi="Arial" w:cs="Arial"/>
          <w:b/>
        </w:rPr>
        <w:t>6</w:t>
      </w:r>
      <w:r w:rsidR="00FD350E" w:rsidRPr="004236F6">
        <w:rPr>
          <w:rFonts w:ascii="Arial" w:hAnsi="Arial" w:cs="Arial"/>
          <w:b/>
        </w:rPr>
        <w:t xml:space="preserve">. </w:t>
      </w:r>
    </w:p>
    <w:bookmarkEnd w:id="2"/>
    <w:p w:rsidR="00315C9C" w:rsidRPr="004236F6" w:rsidRDefault="00315C9C" w:rsidP="004236F6">
      <w:pPr>
        <w:spacing w:after="0"/>
        <w:jc w:val="both"/>
        <w:rPr>
          <w:rFonts w:ascii="Arial" w:hAnsi="Arial" w:cs="Arial"/>
        </w:rPr>
      </w:pPr>
    </w:p>
    <w:p w:rsidR="00BF3665" w:rsidRPr="004236F6" w:rsidRDefault="009819AE" w:rsidP="004236F6">
      <w:pPr>
        <w:spacing w:after="0"/>
        <w:jc w:val="both"/>
        <w:rPr>
          <w:rFonts w:ascii="Arial" w:hAnsi="Arial" w:cs="Arial"/>
        </w:rPr>
      </w:pPr>
      <w:r w:rsidRPr="004236F6">
        <w:rPr>
          <w:rFonts w:ascii="Arial" w:hAnsi="Arial" w:cs="Arial"/>
        </w:rPr>
        <w:t xml:space="preserve">En cumplimiento a lo establecido por el artículo 128 fracción IX, de la LTAIPSLP, así como el </w:t>
      </w:r>
      <w:r w:rsidR="00481D63" w:rsidRPr="004236F6">
        <w:rPr>
          <w:rFonts w:ascii="Arial" w:hAnsi="Arial" w:cs="Arial"/>
        </w:rPr>
        <w:t>l</w:t>
      </w:r>
      <w:r w:rsidRPr="004236F6">
        <w:rPr>
          <w:rFonts w:ascii="Arial" w:hAnsi="Arial" w:cs="Arial"/>
        </w:rPr>
        <w:t xml:space="preserve">ineamiento </w:t>
      </w:r>
      <w:r w:rsidR="00481D63" w:rsidRPr="004236F6">
        <w:rPr>
          <w:rFonts w:ascii="Arial" w:hAnsi="Arial" w:cs="Arial"/>
        </w:rPr>
        <w:t>q</w:t>
      </w:r>
      <w:r w:rsidRPr="004236F6">
        <w:rPr>
          <w:rFonts w:ascii="Arial" w:hAnsi="Arial" w:cs="Arial"/>
        </w:rPr>
        <w:t>uincuagésimo primero, fracción V de los LGPCDIEVP, se procede a rubricar la presente resolución.</w:t>
      </w: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946C13" w:rsidRDefault="00946C13"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946C13" w:rsidRDefault="00946C13"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946C13">
      <w:headerReference w:type="even" r:id="rId9"/>
      <w:headerReference w:type="default" r:id="rId10"/>
      <w:footerReference w:type="even" r:id="rId11"/>
      <w:footerReference w:type="default" r:id="rId12"/>
      <w:headerReference w:type="first" r:id="rId13"/>
      <w:footerReference w:type="first" r:id="rId14"/>
      <w:pgSz w:w="12240" w:h="15840"/>
      <w:pgMar w:top="929"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A46F9" w:rsidRDefault="009A46F9">
      <w:r>
        <w:separator/>
      </w:r>
    </w:p>
  </w:endnote>
  <w:endnote w:type="continuationSeparator" w:id="0">
    <w:p w:rsidR="009A46F9" w:rsidRDefault="009A46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1C03" w:rsidRDefault="00C41C03">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1C03" w:rsidRDefault="00C41C0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A46F9" w:rsidRDefault="009A46F9">
      <w:r>
        <w:separator/>
      </w:r>
    </w:p>
  </w:footnote>
  <w:footnote w:type="continuationSeparator" w:id="0">
    <w:p w:rsidR="009A46F9" w:rsidRDefault="009A46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1C03" w:rsidRDefault="00C41C0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287579"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C41C03">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287580"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0" w:type="auto"/>
      <w:tblLook w:val="04A0" w:firstRow="1" w:lastRow="0" w:firstColumn="1" w:lastColumn="0" w:noHBand="0" w:noVBand="1"/>
    </w:tblPr>
    <w:tblGrid>
      <w:gridCol w:w="9962"/>
    </w:tblGrid>
    <w:tr w:rsidR="00CB2293" w:rsidTr="00946C13">
      <w:trPr>
        <w:trHeight w:val="410"/>
      </w:trPr>
      <w:tc>
        <w:tcPr>
          <w:tcW w:w="9962" w:type="dxa"/>
          <w:shd w:val="clear" w:color="auto" w:fill="000000" w:themeFill="text1"/>
        </w:tcPr>
        <w:p w:rsidR="00CB2293" w:rsidRPr="00CB2293" w:rsidRDefault="00CB2293" w:rsidP="00CB2293">
          <w:pPr>
            <w:jc w:val="both"/>
            <w:rPr>
              <w:lang w:val="es-ES"/>
            </w:rPr>
          </w:pPr>
          <w:r>
            <w:rPr>
              <w:rFonts w:ascii="Arial" w:hAnsi="Arial" w:cs="Arial"/>
              <w:color w:val="FFFFFF" w:themeColor="background1"/>
              <w:sz w:val="18"/>
              <w:szCs w:val="18"/>
              <w:lang w:val="es-ES"/>
            </w:rPr>
            <w:t>0</w:t>
          </w:r>
          <w:r w:rsidR="00C502D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B67333">
            <w:rPr>
              <w:rFonts w:ascii="Arial" w:hAnsi="Arial" w:cs="Arial"/>
              <w:color w:val="FFFFFF" w:themeColor="background1"/>
              <w:sz w:val="18"/>
              <w:szCs w:val="18"/>
              <w:lang w:val="es-ES"/>
            </w:rPr>
            <w:t>marzo</w:t>
          </w:r>
          <w:r>
            <w:rPr>
              <w:rFonts w:ascii="Arial" w:hAnsi="Arial" w:cs="Arial"/>
              <w:color w:val="FFFFFF" w:themeColor="background1"/>
              <w:sz w:val="18"/>
              <w:szCs w:val="18"/>
              <w:lang w:val="es-ES"/>
            </w:rPr>
            <w:t xml:space="preserve"> 202</w:t>
          </w:r>
          <w:r w:rsidR="000D70C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1F59DF">
            <w:rPr>
              <w:rFonts w:ascii="Arial" w:hAnsi="Arial" w:cs="Arial"/>
              <w:color w:val="FFFFFF" w:themeColor="background1"/>
              <w:sz w:val="18"/>
              <w:szCs w:val="18"/>
            </w:rPr>
            <w:t>Tercera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0D70C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sidR="00D66619">
            <w:rPr>
              <w:rFonts w:ascii="Arial" w:hAnsi="Arial" w:cs="Arial"/>
              <w:b/>
              <w:color w:val="FFFFFF" w:themeColor="background1"/>
              <w:sz w:val="18"/>
              <w:szCs w:val="18"/>
              <w:lang w:val="es-ES"/>
            </w:rPr>
            <w:t>total</w:t>
          </w:r>
          <w:r w:rsidRPr="00BA05C2">
            <w:rPr>
              <w:rFonts w:ascii="Arial" w:hAnsi="Arial" w:cs="Arial"/>
              <w:b/>
              <w:color w:val="FFFFFF" w:themeColor="background1"/>
              <w:sz w:val="18"/>
              <w:szCs w:val="18"/>
              <w:lang w:val="es-ES"/>
            </w:rPr>
            <w:t xml:space="preserve"> </w:t>
          </w:r>
          <w:r>
            <w:rPr>
              <w:rFonts w:ascii="Arial" w:hAnsi="Arial" w:cs="Arial"/>
              <w:b/>
              <w:color w:val="FFFFFF" w:themeColor="background1"/>
              <w:sz w:val="18"/>
              <w:szCs w:val="18"/>
              <w:lang w:val="es-ES"/>
            </w:rPr>
            <w:t>V/AR/</w:t>
          </w:r>
          <w:r w:rsidR="00D63EFF">
            <w:rPr>
              <w:rFonts w:ascii="Arial" w:hAnsi="Arial" w:cs="Arial"/>
              <w:b/>
              <w:color w:val="FFFFFF" w:themeColor="background1"/>
              <w:sz w:val="18"/>
              <w:szCs w:val="18"/>
              <w:lang w:val="es-ES"/>
            </w:rPr>
            <w:t>0</w:t>
          </w:r>
          <w:r w:rsidR="00D66619">
            <w:rPr>
              <w:rFonts w:ascii="Arial" w:hAnsi="Arial" w:cs="Arial"/>
              <w:b/>
              <w:color w:val="FFFFFF" w:themeColor="background1"/>
              <w:sz w:val="18"/>
              <w:szCs w:val="18"/>
              <w:lang w:val="es-ES"/>
            </w:rPr>
            <w:t>6</w:t>
          </w:r>
          <w:r>
            <w:rPr>
              <w:rFonts w:ascii="Arial" w:hAnsi="Arial" w:cs="Arial"/>
              <w:b/>
              <w:color w:val="FFFFFF" w:themeColor="background1"/>
              <w:sz w:val="18"/>
              <w:szCs w:val="18"/>
              <w:lang w:val="es-ES"/>
            </w:rPr>
            <w:t>/202</w:t>
          </w:r>
          <w:r w:rsidR="00D63EF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el Vicefiscal</w:t>
          </w:r>
          <w:r w:rsidRPr="00D338A0">
            <w:rPr>
              <w:rFonts w:ascii="Arial" w:hAnsi="Arial" w:cs="Arial"/>
              <w:color w:val="FFFFFF" w:themeColor="background1"/>
              <w:sz w:val="18"/>
              <w:szCs w:val="18"/>
              <w:lang w:val="es-ES"/>
            </w:rPr>
            <w:t xml:space="preserve">. </w:t>
          </w:r>
        </w:p>
      </w:tc>
    </w:tr>
  </w:tbl>
  <w:p w:rsidR="00BF3665" w:rsidRDefault="00BF3665" w:rsidP="00946C13">
    <w:pPr>
      <w:spacing w:after="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1C03" w:rsidRDefault="00C41C03">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25287578"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C119B2"/>
    <w:multiLevelType w:val="hybridMultilevel"/>
    <w:tmpl w:val="DB0E47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27130"/>
    <w:rsid w:val="000302D4"/>
    <w:rsid w:val="000316F8"/>
    <w:rsid w:val="00031EC3"/>
    <w:rsid w:val="000348C6"/>
    <w:rsid w:val="00035BE7"/>
    <w:rsid w:val="00036762"/>
    <w:rsid w:val="00042CDD"/>
    <w:rsid w:val="00043EA6"/>
    <w:rsid w:val="00044847"/>
    <w:rsid w:val="00045C57"/>
    <w:rsid w:val="0004691F"/>
    <w:rsid w:val="00047BEE"/>
    <w:rsid w:val="000501A3"/>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F"/>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274"/>
    <w:rsid w:val="00142651"/>
    <w:rsid w:val="001451AC"/>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1082"/>
    <w:rsid w:val="001D6257"/>
    <w:rsid w:val="001E22D9"/>
    <w:rsid w:val="001E24B3"/>
    <w:rsid w:val="001E526F"/>
    <w:rsid w:val="001E6C44"/>
    <w:rsid w:val="001F22B7"/>
    <w:rsid w:val="001F2667"/>
    <w:rsid w:val="001F59DF"/>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444"/>
    <w:rsid w:val="00262F6F"/>
    <w:rsid w:val="00263864"/>
    <w:rsid w:val="002648E0"/>
    <w:rsid w:val="002652A7"/>
    <w:rsid w:val="00273340"/>
    <w:rsid w:val="00275CAB"/>
    <w:rsid w:val="00276017"/>
    <w:rsid w:val="00281BD8"/>
    <w:rsid w:val="002825DF"/>
    <w:rsid w:val="002855C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11032"/>
    <w:rsid w:val="00311B65"/>
    <w:rsid w:val="00314F14"/>
    <w:rsid w:val="00315C9C"/>
    <w:rsid w:val="0032003C"/>
    <w:rsid w:val="00322663"/>
    <w:rsid w:val="00322769"/>
    <w:rsid w:val="00324084"/>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46A6"/>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36F6"/>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0AD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1BC"/>
    <w:rsid w:val="004C5296"/>
    <w:rsid w:val="004C6394"/>
    <w:rsid w:val="004D49ED"/>
    <w:rsid w:val="004D7C2D"/>
    <w:rsid w:val="004E2730"/>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2249"/>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68F"/>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6C13"/>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6F9"/>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68"/>
    <w:rsid w:val="00A720FD"/>
    <w:rsid w:val="00A773A3"/>
    <w:rsid w:val="00A80CA3"/>
    <w:rsid w:val="00A85761"/>
    <w:rsid w:val="00A85EE3"/>
    <w:rsid w:val="00A903CF"/>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263"/>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67333"/>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A0E"/>
    <w:rsid w:val="00C25E50"/>
    <w:rsid w:val="00C269D1"/>
    <w:rsid w:val="00C320BA"/>
    <w:rsid w:val="00C35708"/>
    <w:rsid w:val="00C358A5"/>
    <w:rsid w:val="00C40442"/>
    <w:rsid w:val="00C41C03"/>
    <w:rsid w:val="00C42AC3"/>
    <w:rsid w:val="00C42F42"/>
    <w:rsid w:val="00C44251"/>
    <w:rsid w:val="00C4433F"/>
    <w:rsid w:val="00C45988"/>
    <w:rsid w:val="00C502DF"/>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B2293"/>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27601"/>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566DC"/>
    <w:rsid w:val="00D60FCE"/>
    <w:rsid w:val="00D63EFF"/>
    <w:rsid w:val="00D66619"/>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C7BFE"/>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42CD"/>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5163"/>
    <w:rsid w:val="00F76C58"/>
    <w:rsid w:val="00F77916"/>
    <w:rsid w:val="00F8233E"/>
    <w:rsid w:val="00F83DF1"/>
    <w:rsid w:val="00F85303"/>
    <w:rsid w:val="00F87C0B"/>
    <w:rsid w:val="00F9186B"/>
    <w:rsid w:val="00F9233E"/>
    <w:rsid w:val="00F94224"/>
    <w:rsid w:val="00F9513D"/>
    <w:rsid w:val="00F9700F"/>
    <w:rsid w:val="00F97B38"/>
    <w:rsid w:val="00FA1DB0"/>
    <w:rsid w:val="00FA5344"/>
    <w:rsid w:val="00FA5484"/>
    <w:rsid w:val="00FB1319"/>
    <w:rsid w:val="00FB300E"/>
    <w:rsid w:val="00FB5F3C"/>
    <w:rsid w:val="00FC109E"/>
    <w:rsid w:val="00FC1A90"/>
    <w:rsid w:val="00FC2EB9"/>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42D4B5-C0F3-4CA4-A59B-038A0BBC30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7</Pages>
  <Words>2918</Words>
  <Characters>16055</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18936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7</cp:revision>
  <cp:lastPrinted>2025-12-23T21:40:00Z</cp:lastPrinted>
  <dcterms:created xsi:type="dcterms:W3CDTF">2026-03-02T18:10:00Z</dcterms:created>
  <dcterms:modified xsi:type="dcterms:W3CDTF">2026-03-17T20:01:00Z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