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4AE46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5220346" wp14:editId="24E460C9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6861B604" wp14:editId="07909DBC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EE8613" w14:textId="77777777" w:rsidR="00CF5E1F" w:rsidRPr="00CF5E1F" w:rsidRDefault="00CF5E1F" w:rsidP="00CF5E1F"/>
    <w:p w14:paraId="7E9A6E26" w14:textId="77777777" w:rsidR="00CF5E1F" w:rsidRPr="00CF5E1F" w:rsidRDefault="00CF5E1F" w:rsidP="00CF5E1F"/>
    <w:p w14:paraId="0580B38D" w14:textId="77777777" w:rsidR="00CF5E1F" w:rsidRPr="00CF5E1F" w:rsidRDefault="00CF5E1F" w:rsidP="00CF5E1F"/>
    <w:p w14:paraId="3574D28F" w14:textId="77777777" w:rsidR="00CF5E1F" w:rsidRPr="00CF5E1F" w:rsidRDefault="00CF5E1F" w:rsidP="00CF5E1F"/>
    <w:p w14:paraId="5DBE837A" w14:textId="77777777" w:rsidR="00CF5E1F" w:rsidRPr="00CF5E1F" w:rsidRDefault="00CF5E1F" w:rsidP="00CF5E1F"/>
    <w:p w14:paraId="70C6BCC1" w14:textId="77777777" w:rsidR="00CF5E1F" w:rsidRPr="00CF5E1F" w:rsidRDefault="00CF5E1F" w:rsidP="00CF5E1F"/>
    <w:p w14:paraId="1344255D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385A0DF8" w14:textId="77777777" w:rsidR="00B565FD" w:rsidRDefault="00B565FD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1D6AADF" w14:textId="77777777" w:rsidR="00CF5E1F" w:rsidRDefault="00CF5E1F" w:rsidP="00CF5E1F"/>
    <w:p w14:paraId="53662DAA" w14:textId="5BAAECD8" w:rsidR="00F06524" w:rsidRDefault="00F06524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</w:t>
      </w:r>
      <w:r w:rsidR="005F3638">
        <w:rPr>
          <w:rFonts w:cstheme="minorHAnsi"/>
          <w:b/>
          <w:sz w:val="32"/>
          <w:szCs w:val="32"/>
        </w:rPr>
        <w:t xml:space="preserve"> con la </w:t>
      </w:r>
      <w:r w:rsidR="005F3638" w:rsidRPr="005F3638">
        <w:rPr>
          <w:rFonts w:cstheme="minorHAnsi"/>
          <w:b/>
          <w:sz w:val="32"/>
          <w:szCs w:val="32"/>
        </w:rPr>
        <w:t>Ley de Transparencia y Acceso a la Información Pública del Estado de San Luis Potosí</w:t>
      </w:r>
      <w:r w:rsidR="005F3638">
        <w:rPr>
          <w:rFonts w:cstheme="minorHAnsi"/>
          <w:b/>
          <w:sz w:val="32"/>
          <w:szCs w:val="32"/>
        </w:rPr>
        <w:t xml:space="preserve">, </w:t>
      </w:r>
      <w:r>
        <w:rPr>
          <w:rFonts w:cstheme="minorHAnsi"/>
          <w:b/>
          <w:sz w:val="32"/>
          <w:szCs w:val="32"/>
        </w:rPr>
        <w:t>se informa que este A</w:t>
      </w:r>
      <w:r w:rsidR="005F3638">
        <w:rPr>
          <w:rFonts w:cstheme="minorHAnsi"/>
          <w:b/>
          <w:sz w:val="32"/>
          <w:szCs w:val="32"/>
        </w:rPr>
        <w:t xml:space="preserve">rchivo Municipal </w:t>
      </w:r>
      <w:r w:rsidR="005F3638" w:rsidRPr="005F3638">
        <w:rPr>
          <w:rFonts w:cstheme="minorHAnsi"/>
          <w:b/>
          <w:sz w:val="32"/>
          <w:szCs w:val="32"/>
        </w:rPr>
        <w:t>“No se han gene</w:t>
      </w:r>
      <w:r w:rsidR="005F3638">
        <w:rPr>
          <w:rFonts w:cstheme="minorHAnsi"/>
          <w:b/>
          <w:sz w:val="32"/>
          <w:szCs w:val="32"/>
        </w:rPr>
        <w:t xml:space="preserve">rado" documentos, expedientes o información “RESERVADA” </w:t>
      </w:r>
      <w:r w:rsidR="005F3638" w:rsidRPr="005F3638">
        <w:rPr>
          <w:rFonts w:cstheme="minorHAnsi"/>
          <w:b/>
          <w:sz w:val="32"/>
          <w:szCs w:val="32"/>
        </w:rPr>
        <w:t>que encuadre con los supu</w:t>
      </w:r>
      <w:r w:rsidR="005F3638">
        <w:rPr>
          <w:rFonts w:cstheme="minorHAnsi"/>
          <w:b/>
          <w:sz w:val="32"/>
          <w:szCs w:val="32"/>
        </w:rPr>
        <w:t>estos</w:t>
      </w:r>
      <w:r w:rsidR="00365F75">
        <w:rPr>
          <w:rFonts w:cstheme="minorHAnsi"/>
          <w:b/>
          <w:sz w:val="32"/>
          <w:szCs w:val="32"/>
        </w:rPr>
        <w:t xml:space="preserve"> </w:t>
      </w:r>
      <w:r w:rsidR="005F3638">
        <w:rPr>
          <w:rFonts w:cstheme="minorHAnsi"/>
          <w:b/>
          <w:sz w:val="32"/>
          <w:szCs w:val="32"/>
        </w:rPr>
        <w:t xml:space="preserve">de reserva de información </w:t>
      </w:r>
      <w:r w:rsidR="005F3638" w:rsidRPr="005F3638">
        <w:rPr>
          <w:rFonts w:cstheme="minorHAnsi"/>
          <w:b/>
          <w:sz w:val="32"/>
          <w:szCs w:val="32"/>
        </w:rPr>
        <w:t>señalados</w:t>
      </w:r>
      <w:r>
        <w:rPr>
          <w:rFonts w:cstheme="minorHAnsi"/>
          <w:b/>
          <w:sz w:val="32"/>
          <w:szCs w:val="32"/>
        </w:rPr>
        <w:t>, co</w:t>
      </w:r>
      <w:r w:rsidR="005F3638">
        <w:rPr>
          <w:rFonts w:cstheme="minorHAnsi"/>
          <w:b/>
          <w:sz w:val="32"/>
          <w:szCs w:val="32"/>
        </w:rPr>
        <w:t>n fundamento a lo establecido en</w:t>
      </w:r>
      <w:r>
        <w:rPr>
          <w:rFonts w:cstheme="minorHAnsi"/>
          <w:b/>
          <w:sz w:val="32"/>
          <w:szCs w:val="32"/>
        </w:rPr>
        <w:t xml:space="preserve"> artículo </w:t>
      </w:r>
      <w:r w:rsidR="005F3638">
        <w:rPr>
          <w:rFonts w:cstheme="minorHAnsi"/>
          <w:b/>
          <w:sz w:val="32"/>
          <w:szCs w:val="32"/>
        </w:rPr>
        <w:t xml:space="preserve">116 </w:t>
      </w:r>
      <w:r w:rsidR="005F3638" w:rsidRPr="005F3638">
        <w:rPr>
          <w:rFonts w:cstheme="minorHAnsi"/>
          <w:b/>
          <w:sz w:val="32"/>
          <w:szCs w:val="32"/>
        </w:rPr>
        <w:t>y de los supues</w:t>
      </w:r>
      <w:r w:rsidR="005F3638">
        <w:rPr>
          <w:rFonts w:cstheme="minorHAnsi"/>
          <w:b/>
          <w:sz w:val="32"/>
          <w:szCs w:val="32"/>
        </w:rPr>
        <w:t xml:space="preserve">tos de reserva descritos en las </w:t>
      </w:r>
      <w:r w:rsidR="005F3638" w:rsidRPr="005F3638">
        <w:rPr>
          <w:rFonts w:cstheme="minorHAnsi"/>
          <w:b/>
          <w:sz w:val="32"/>
          <w:szCs w:val="32"/>
        </w:rPr>
        <w:t>fracciones I, II, III, IV, V, VI, VII, VIII, IX, X, XI y XII previstas en el artículo 129</w:t>
      </w:r>
      <w:r w:rsidR="005F3638">
        <w:rPr>
          <w:rFonts w:cstheme="minorHAnsi"/>
          <w:b/>
          <w:sz w:val="32"/>
          <w:szCs w:val="32"/>
        </w:rPr>
        <w:t xml:space="preserve"> de la citada Ley antes mencionada.</w:t>
      </w:r>
      <w:r w:rsidR="00B565FD">
        <w:rPr>
          <w:rFonts w:cstheme="minorHAnsi"/>
          <w:b/>
          <w:sz w:val="32"/>
          <w:szCs w:val="32"/>
        </w:rPr>
        <w:t xml:space="preserve"> </w:t>
      </w:r>
      <w:r w:rsidR="00B565FD" w:rsidRPr="00B565FD">
        <w:rPr>
          <w:rFonts w:cstheme="minorHAnsi"/>
          <w:b/>
          <w:sz w:val="32"/>
          <w:szCs w:val="32"/>
        </w:rPr>
        <w:t>Por tal motivo no se reporta información en la presente fracción</w:t>
      </w:r>
      <w:r w:rsidR="00B565FD">
        <w:rPr>
          <w:rFonts w:cstheme="minorHAnsi"/>
          <w:b/>
          <w:sz w:val="32"/>
          <w:szCs w:val="32"/>
        </w:rPr>
        <w:t>.</w:t>
      </w:r>
    </w:p>
    <w:p w14:paraId="11F2A7F4" w14:textId="6E69C235"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36FC4"/>
    <w:rsid w:val="0036359F"/>
    <w:rsid w:val="00365F75"/>
    <w:rsid w:val="005F3638"/>
    <w:rsid w:val="00AB14D8"/>
    <w:rsid w:val="00B565FD"/>
    <w:rsid w:val="00CF5E1F"/>
    <w:rsid w:val="00E809BB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8A99C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14</cp:revision>
  <dcterms:created xsi:type="dcterms:W3CDTF">2025-09-25T08:38:00Z</dcterms:created>
  <dcterms:modified xsi:type="dcterms:W3CDTF">2026-04-06T15:36:00Z</dcterms:modified>
</cp:coreProperties>
</file>