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267B" w:rsidRDefault="00723C84" w:rsidP="00BC593D">
      <w:pPr>
        <w:pStyle w:val="Textoindependiente2"/>
        <w:tabs>
          <w:tab w:val="left" w:pos="142"/>
          <w:tab w:val="left" w:pos="2694"/>
        </w:tabs>
        <w:spacing w:line="360" w:lineRule="auto"/>
        <w:jc w:val="both"/>
        <w:rPr>
          <w:rFonts w:ascii="Arial Narrow" w:hAnsi="Arial Narrow" w:cs="Calibri Light"/>
          <w:sz w:val="26"/>
          <w:szCs w:val="26"/>
        </w:rPr>
      </w:pPr>
      <w:r w:rsidRPr="00F8621B">
        <w:rPr>
          <w:rFonts w:ascii="Arial Narrow" w:hAnsi="Arial Narrow" w:cs="Calibri Light"/>
          <w:sz w:val="26"/>
          <w:szCs w:val="26"/>
        </w:rPr>
        <w:t xml:space="preserve">En la Ciudad de San Luis Potosí, San Luis Potosí, a las </w:t>
      </w:r>
      <w:r w:rsidR="00BC593D">
        <w:rPr>
          <w:rFonts w:ascii="Arial Narrow" w:hAnsi="Arial Narrow" w:cs="Calibri Light"/>
          <w:sz w:val="26"/>
          <w:szCs w:val="26"/>
        </w:rPr>
        <w:t>11</w:t>
      </w:r>
      <w:r w:rsidRPr="00DD444A">
        <w:rPr>
          <w:rFonts w:ascii="Arial Narrow" w:hAnsi="Arial Narrow" w:cs="Calibri Light"/>
          <w:sz w:val="26"/>
          <w:szCs w:val="26"/>
        </w:rPr>
        <w:t>:</w:t>
      </w:r>
      <w:r w:rsidR="00BC593D">
        <w:rPr>
          <w:rFonts w:ascii="Arial Narrow" w:hAnsi="Arial Narrow" w:cs="Calibri Light"/>
          <w:sz w:val="26"/>
          <w:szCs w:val="26"/>
        </w:rPr>
        <w:t>0</w:t>
      </w:r>
      <w:r w:rsidR="00DD444A">
        <w:rPr>
          <w:rFonts w:ascii="Arial Narrow" w:hAnsi="Arial Narrow" w:cs="Calibri Light"/>
          <w:sz w:val="26"/>
          <w:szCs w:val="26"/>
        </w:rPr>
        <w:t>0</w:t>
      </w:r>
      <w:r w:rsidRPr="00F8621B">
        <w:rPr>
          <w:rFonts w:ascii="Arial Narrow" w:hAnsi="Arial Narrow" w:cs="Calibri Light"/>
          <w:sz w:val="26"/>
          <w:szCs w:val="26"/>
        </w:rPr>
        <w:t xml:space="preserve"> </w:t>
      </w:r>
      <w:r w:rsidR="00BC593D">
        <w:rPr>
          <w:rFonts w:ascii="Arial Narrow" w:hAnsi="Arial Narrow" w:cs="Calibri Light"/>
          <w:sz w:val="26"/>
          <w:szCs w:val="26"/>
        </w:rPr>
        <w:t>onc</w:t>
      </w:r>
      <w:r w:rsidRPr="00F8621B">
        <w:rPr>
          <w:rFonts w:ascii="Arial Narrow" w:hAnsi="Arial Narrow" w:cs="Calibri Light"/>
          <w:sz w:val="26"/>
          <w:szCs w:val="26"/>
        </w:rPr>
        <w:t>e</w:t>
      </w:r>
      <w:r w:rsidR="00DD444A">
        <w:rPr>
          <w:rFonts w:ascii="Arial Narrow" w:hAnsi="Arial Narrow" w:cs="Calibri Light"/>
          <w:sz w:val="26"/>
          <w:szCs w:val="26"/>
        </w:rPr>
        <w:t xml:space="preserve"> </w:t>
      </w:r>
      <w:r w:rsidRPr="00F8621B">
        <w:rPr>
          <w:rFonts w:ascii="Arial Narrow" w:hAnsi="Arial Narrow" w:cs="Calibri Light"/>
          <w:sz w:val="26"/>
          <w:szCs w:val="26"/>
        </w:rPr>
        <w:t>horas</w:t>
      </w:r>
      <w:r w:rsidR="00DD444A">
        <w:rPr>
          <w:rFonts w:ascii="Arial Narrow" w:hAnsi="Arial Narrow" w:cs="Calibri Light"/>
          <w:sz w:val="26"/>
          <w:szCs w:val="26"/>
        </w:rPr>
        <w:t xml:space="preserve"> </w:t>
      </w:r>
      <w:r w:rsidRPr="00F8621B">
        <w:rPr>
          <w:rFonts w:ascii="Arial Narrow" w:hAnsi="Arial Narrow" w:cs="Calibri Light"/>
          <w:sz w:val="26"/>
          <w:szCs w:val="26"/>
        </w:rPr>
        <w:t>del</w:t>
      </w:r>
      <w:r w:rsidR="00DD444A">
        <w:rPr>
          <w:rFonts w:ascii="Arial Narrow" w:hAnsi="Arial Narrow" w:cs="Calibri Light"/>
          <w:sz w:val="26"/>
          <w:szCs w:val="26"/>
        </w:rPr>
        <w:t xml:space="preserve"> 1</w:t>
      </w:r>
      <w:r w:rsidR="00BC593D">
        <w:rPr>
          <w:rFonts w:ascii="Arial Narrow" w:hAnsi="Arial Narrow" w:cs="Calibri Light"/>
          <w:sz w:val="26"/>
          <w:szCs w:val="26"/>
        </w:rPr>
        <w:t>9</w:t>
      </w:r>
      <w:r w:rsidR="00DD444A">
        <w:rPr>
          <w:rFonts w:ascii="Arial Narrow" w:hAnsi="Arial Narrow" w:cs="Calibri Light"/>
          <w:sz w:val="26"/>
          <w:szCs w:val="26"/>
        </w:rPr>
        <w:t xml:space="preserve"> dieci</w:t>
      </w:r>
      <w:r w:rsidR="00BC593D">
        <w:rPr>
          <w:rFonts w:ascii="Arial Narrow" w:hAnsi="Arial Narrow" w:cs="Calibri Light"/>
          <w:sz w:val="26"/>
          <w:szCs w:val="26"/>
        </w:rPr>
        <w:t xml:space="preserve">nueve </w:t>
      </w:r>
      <w:r w:rsidRPr="00F8621B">
        <w:rPr>
          <w:rFonts w:ascii="Arial Narrow" w:hAnsi="Arial Narrow" w:cs="Calibri Light"/>
          <w:sz w:val="26"/>
          <w:szCs w:val="26"/>
        </w:rPr>
        <w:t xml:space="preserve">de </w:t>
      </w:r>
      <w:r w:rsidR="00BC593D">
        <w:rPr>
          <w:rFonts w:ascii="Arial Narrow" w:hAnsi="Arial Narrow" w:cs="Calibri Light"/>
          <w:sz w:val="26"/>
          <w:szCs w:val="26"/>
        </w:rPr>
        <w:t>febrero</w:t>
      </w:r>
      <w:r w:rsidRPr="00F8621B">
        <w:rPr>
          <w:rFonts w:ascii="Arial Narrow" w:hAnsi="Arial Narrow" w:cs="Calibri Light"/>
          <w:sz w:val="26"/>
          <w:szCs w:val="26"/>
        </w:rPr>
        <w:t xml:space="preserve"> de 202</w:t>
      </w:r>
      <w:r w:rsidR="00BC593D">
        <w:rPr>
          <w:rFonts w:ascii="Arial Narrow" w:hAnsi="Arial Narrow" w:cs="Calibri Light"/>
          <w:sz w:val="26"/>
          <w:szCs w:val="26"/>
        </w:rPr>
        <w:t>6</w:t>
      </w:r>
      <w:r w:rsidRPr="00F8621B">
        <w:rPr>
          <w:rFonts w:ascii="Arial Narrow" w:hAnsi="Arial Narrow" w:cs="Calibri Light"/>
          <w:sz w:val="26"/>
          <w:szCs w:val="26"/>
        </w:rPr>
        <w:t xml:space="preserve"> dos mil </w:t>
      </w:r>
      <w:r w:rsidR="00BC593D" w:rsidRPr="00F8621B">
        <w:rPr>
          <w:rFonts w:ascii="Arial Narrow" w:hAnsi="Arial Narrow" w:cs="Calibri Light"/>
          <w:sz w:val="26"/>
          <w:szCs w:val="26"/>
        </w:rPr>
        <w:t>veinti</w:t>
      </w:r>
      <w:r w:rsidR="00BC593D">
        <w:rPr>
          <w:rFonts w:ascii="Arial Narrow" w:hAnsi="Arial Narrow" w:cs="Calibri Light"/>
          <w:sz w:val="26"/>
          <w:szCs w:val="26"/>
        </w:rPr>
        <w:t>sé</w:t>
      </w:r>
      <w:r w:rsidR="00BC593D" w:rsidRPr="00F8621B">
        <w:rPr>
          <w:rFonts w:ascii="Arial Narrow" w:hAnsi="Arial Narrow" w:cs="Calibri Light"/>
          <w:sz w:val="26"/>
          <w:szCs w:val="26"/>
        </w:rPr>
        <w:t>i</w:t>
      </w:r>
      <w:r w:rsidR="00BC593D">
        <w:rPr>
          <w:rFonts w:ascii="Arial Narrow" w:hAnsi="Arial Narrow" w:cs="Calibri Light"/>
          <w:sz w:val="26"/>
          <w:szCs w:val="26"/>
        </w:rPr>
        <w:t>s</w:t>
      </w:r>
      <w:r w:rsidRPr="00F8621B">
        <w:rPr>
          <w:rFonts w:ascii="Arial Narrow" w:hAnsi="Arial Narrow" w:cs="Calibri Light"/>
          <w:sz w:val="26"/>
          <w:szCs w:val="26"/>
        </w:rPr>
        <w:t xml:space="preserve">, en las instalaciones que ocupa la </w:t>
      </w:r>
      <w:r w:rsidR="00BC593D">
        <w:rPr>
          <w:rFonts w:ascii="Arial Narrow" w:hAnsi="Arial Narrow" w:cs="Calibri Light"/>
          <w:sz w:val="26"/>
          <w:szCs w:val="26"/>
        </w:rPr>
        <w:t>sala de juntas del Órgano de Administración Judicial del Poder Judicial del Estado</w:t>
      </w:r>
      <w:r w:rsidRPr="00F8621B">
        <w:rPr>
          <w:rFonts w:ascii="Arial Narrow" w:hAnsi="Arial Narrow" w:cs="Calibri Light"/>
          <w:sz w:val="26"/>
          <w:szCs w:val="26"/>
        </w:rPr>
        <w:t>, ubicad</w:t>
      </w:r>
      <w:r w:rsidR="00BC593D">
        <w:rPr>
          <w:rFonts w:ascii="Arial Narrow" w:hAnsi="Arial Narrow" w:cs="Calibri Light"/>
          <w:sz w:val="26"/>
          <w:szCs w:val="26"/>
        </w:rPr>
        <w:t>o</w:t>
      </w:r>
      <w:r w:rsidRPr="00F8621B">
        <w:rPr>
          <w:rFonts w:ascii="Arial Narrow" w:hAnsi="Arial Narrow" w:cs="Calibri Light"/>
          <w:sz w:val="26"/>
          <w:szCs w:val="26"/>
        </w:rPr>
        <w:t xml:space="preserve"> en Avenida Luis Donaldo Colosio 305, Colonia Issste, se reúnen los integrantes de</w:t>
      </w:r>
      <w:r w:rsidR="00BC593D">
        <w:rPr>
          <w:rFonts w:ascii="Arial Narrow" w:hAnsi="Arial Narrow" w:cs="Calibri Light"/>
          <w:sz w:val="26"/>
          <w:szCs w:val="26"/>
        </w:rPr>
        <w:t xml:space="preserve"> </w:t>
      </w:r>
      <w:r w:rsidRPr="00F8621B">
        <w:rPr>
          <w:rFonts w:ascii="Arial Narrow" w:hAnsi="Arial Narrow" w:cs="Calibri Light"/>
          <w:sz w:val="26"/>
          <w:szCs w:val="26"/>
        </w:rPr>
        <w:t>l</w:t>
      </w:r>
      <w:r w:rsidR="00BC593D">
        <w:rPr>
          <w:rFonts w:ascii="Arial Narrow" w:hAnsi="Arial Narrow" w:cs="Calibri Light"/>
          <w:sz w:val="26"/>
          <w:szCs w:val="26"/>
        </w:rPr>
        <w:t>a</w:t>
      </w:r>
      <w:r w:rsidRPr="00F8621B">
        <w:rPr>
          <w:rFonts w:ascii="Arial Narrow" w:hAnsi="Arial Narrow" w:cs="Calibri Light"/>
          <w:sz w:val="26"/>
          <w:szCs w:val="26"/>
        </w:rPr>
        <w:t xml:space="preserve"> Comi</w:t>
      </w:r>
      <w:r w:rsidR="00BC593D">
        <w:rPr>
          <w:rFonts w:ascii="Arial Narrow" w:hAnsi="Arial Narrow" w:cs="Calibri Light"/>
          <w:sz w:val="26"/>
          <w:szCs w:val="26"/>
        </w:rPr>
        <w:t>sión</w:t>
      </w:r>
      <w:r w:rsidRPr="00F8621B">
        <w:rPr>
          <w:rFonts w:ascii="Arial Narrow" w:hAnsi="Arial Narrow" w:cs="Calibri Light"/>
          <w:sz w:val="26"/>
          <w:szCs w:val="26"/>
        </w:rPr>
        <w:t xml:space="preserve"> de </w:t>
      </w:r>
      <w:r w:rsidR="00BC593D">
        <w:rPr>
          <w:rFonts w:ascii="Arial Narrow" w:hAnsi="Arial Narrow" w:cs="Calibri Light"/>
          <w:sz w:val="26"/>
          <w:szCs w:val="26"/>
        </w:rPr>
        <w:t xml:space="preserve">Planeación y Estadística del Órgano de Administración Judicial </w:t>
      </w:r>
      <w:r w:rsidRPr="00F8621B">
        <w:rPr>
          <w:rFonts w:ascii="Arial Narrow" w:hAnsi="Arial Narrow" w:cs="Calibri Light"/>
          <w:sz w:val="26"/>
          <w:szCs w:val="26"/>
        </w:rPr>
        <w:t xml:space="preserve">del Poder Judicial del Estado: </w:t>
      </w:r>
      <w:r w:rsidR="00BC593D">
        <w:rPr>
          <w:rFonts w:ascii="Arial Narrow" w:hAnsi="Arial Narrow" w:cs="Calibri Light"/>
          <w:sz w:val="26"/>
          <w:szCs w:val="26"/>
        </w:rPr>
        <w:t xml:space="preserve">Consejero Francisco Ramos Silva, Consejero José Alfredo Salazar Hernández, Coordinador, Consejera Berenice de la Rosa Reynoso, </w:t>
      </w:r>
      <w:r w:rsidR="00BD3559">
        <w:rPr>
          <w:rFonts w:ascii="Arial Narrow" w:hAnsi="Arial Narrow" w:cs="Calibri Light"/>
          <w:sz w:val="26"/>
          <w:szCs w:val="26"/>
        </w:rPr>
        <w:t>Maestro Mariano Agustín Olguín Huerta, Director de la Unidad de Transparencia, Acceso a la Información Pública, Protección de Datos Personales y Apertura Institucional, Secretario de Actas, Ingeniero Felipe Nery González Herrera</w:t>
      </w:r>
      <w:r w:rsidR="008B0E0C">
        <w:rPr>
          <w:rFonts w:ascii="Arial Narrow" w:hAnsi="Arial Narrow" w:cs="Calibri Light"/>
          <w:sz w:val="26"/>
          <w:szCs w:val="26"/>
        </w:rPr>
        <w:t xml:space="preserve">, Ingeniero en Sistemas Computacionales adscrito a la Unidad de Estadística, Evaluación y Seguimiento </w:t>
      </w:r>
      <w:r w:rsidR="00BD3559">
        <w:rPr>
          <w:rFonts w:ascii="Arial Narrow" w:hAnsi="Arial Narrow" w:cs="Calibri Light"/>
          <w:sz w:val="26"/>
          <w:szCs w:val="26"/>
        </w:rPr>
        <w:t>y Contador Público Gerardo Miguel Gómez Suárez,</w:t>
      </w:r>
      <w:r w:rsidR="008B0E0C">
        <w:rPr>
          <w:rFonts w:ascii="Arial Narrow" w:hAnsi="Arial Narrow" w:cs="Calibri Light"/>
          <w:sz w:val="26"/>
          <w:szCs w:val="26"/>
        </w:rPr>
        <w:t xml:space="preserve"> auxiliar en administración de la Unidad de Estadística, Evaluación y Seguimiento. </w:t>
      </w: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sz w:val="26"/>
          <w:szCs w:val="26"/>
        </w:rPr>
      </w:pPr>
    </w:p>
    <w:p w:rsidR="00723C84" w:rsidRPr="00F8621B" w:rsidRDefault="00723C84" w:rsidP="001F1547">
      <w:pPr>
        <w:pStyle w:val="Textoindependiente2"/>
        <w:tabs>
          <w:tab w:val="left" w:pos="142"/>
          <w:tab w:val="left" w:pos="2694"/>
        </w:tabs>
        <w:spacing w:line="360" w:lineRule="auto"/>
        <w:ind w:firstLine="567"/>
        <w:jc w:val="both"/>
        <w:rPr>
          <w:rFonts w:ascii="Arial Narrow" w:hAnsi="Arial Narrow" w:cs="Calibri Light"/>
          <w:sz w:val="26"/>
          <w:szCs w:val="26"/>
        </w:rPr>
      </w:pPr>
      <w:r w:rsidRPr="00F8621B">
        <w:rPr>
          <w:rFonts w:ascii="Arial Narrow" w:hAnsi="Arial Narrow" w:cs="Calibri Light"/>
          <w:sz w:val="26"/>
          <w:szCs w:val="26"/>
        </w:rPr>
        <w:t xml:space="preserve">En términos de los artículos </w:t>
      </w:r>
      <w:r w:rsidR="00763B26">
        <w:rPr>
          <w:rFonts w:ascii="Arial Narrow" w:hAnsi="Arial Narrow" w:cs="Calibri Light"/>
          <w:sz w:val="26"/>
          <w:szCs w:val="26"/>
        </w:rPr>
        <w:t>107</w:t>
      </w:r>
      <w:r w:rsidRPr="00F8621B">
        <w:rPr>
          <w:rFonts w:ascii="Arial Narrow" w:hAnsi="Arial Narrow" w:cs="Calibri Light"/>
          <w:sz w:val="26"/>
          <w:szCs w:val="26"/>
        </w:rPr>
        <w:t>, fracci</w:t>
      </w:r>
      <w:r w:rsidR="001931FB">
        <w:rPr>
          <w:rFonts w:ascii="Arial Narrow" w:hAnsi="Arial Narrow" w:cs="Calibri Light"/>
          <w:sz w:val="26"/>
          <w:szCs w:val="26"/>
        </w:rPr>
        <w:t>ones</w:t>
      </w:r>
      <w:r w:rsidRPr="00F8621B">
        <w:rPr>
          <w:rFonts w:ascii="Arial Narrow" w:hAnsi="Arial Narrow" w:cs="Calibri Light"/>
          <w:sz w:val="26"/>
          <w:szCs w:val="26"/>
        </w:rPr>
        <w:t xml:space="preserve"> </w:t>
      </w:r>
      <w:r w:rsidR="00763B26">
        <w:rPr>
          <w:rFonts w:ascii="Arial Narrow" w:hAnsi="Arial Narrow" w:cs="Calibri Light"/>
          <w:sz w:val="26"/>
          <w:szCs w:val="26"/>
        </w:rPr>
        <w:t xml:space="preserve">XXXV </w:t>
      </w:r>
      <w:r w:rsidR="001931FB">
        <w:rPr>
          <w:rFonts w:ascii="Arial Narrow" w:hAnsi="Arial Narrow" w:cs="Calibri Light"/>
          <w:sz w:val="26"/>
          <w:szCs w:val="26"/>
        </w:rPr>
        <w:t xml:space="preserve">y </w:t>
      </w:r>
      <w:r w:rsidR="00763B26">
        <w:rPr>
          <w:rFonts w:ascii="Arial Narrow" w:hAnsi="Arial Narrow" w:cs="Calibri Light"/>
          <w:sz w:val="26"/>
          <w:szCs w:val="26"/>
        </w:rPr>
        <w:t>XLVII</w:t>
      </w:r>
      <w:r w:rsidR="001931FB">
        <w:rPr>
          <w:rFonts w:ascii="Arial Narrow" w:hAnsi="Arial Narrow" w:cs="Calibri Light"/>
          <w:sz w:val="26"/>
          <w:szCs w:val="26"/>
        </w:rPr>
        <w:t>, 117, 118, 120 y 121</w:t>
      </w:r>
      <w:r w:rsidRPr="00F8621B">
        <w:rPr>
          <w:rFonts w:ascii="Arial Narrow" w:hAnsi="Arial Narrow" w:cs="Calibri Light"/>
          <w:sz w:val="26"/>
          <w:szCs w:val="26"/>
        </w:rPr>
        <w:t xml:space="preserve"> de la Ley </w:t>
      </w:r>
      <w:r w:rsidR="001931FB">
        <w:rPr>
          <w:rFonts w:ascii="Arial Narrow" w:hAnsi="Arial Narrow" w:cs="Calibri Light"/>
          <w:sz w:val="26"/>
          <w:szCs w:val="26"/>
        </w:rPr>
        <w:t xml:space="preserve">Orgánica del Poder Judicial del Estado, así como lo dispuesto en los numerales </w:t>
      </w:r>
      <w:r w:rsidR="001F1547">
        <w:rPr>
          <w:rFonts w:ascii="Arial Narrow" w:hAnsi="Arial Narrow" w:cs="Calibri Light"/>
          <w:sz w:val="26"/>
          <w:szCs w:val="26"/>
        </w:rPr>
        <w:t xml:space="preserve">3°, fracción I, 20, 22, 23, 43, 94 y 97 del Reglamento Interior del Consejo de la Judicatura del Poder Judicial del Estado, en concordancia con el transitorio Décimo Sexto de la Ley Orgánica previamente invocada, se convocó </w:t>
      </w:r>
      <w:r w:rsidRPr="00F8621B">
        <w:rPr>
          <w:rFonts w:ascii="Arial Narrow" w:hAnsi="Arial Narrow" w:cs="Calibri Light"/>
          <w:sz w:val="26"/>
          <w:szCs w:val="26"/>
        </w:rPr>
        <w:t xml:space="preserve">para llevar a cabo la sesión ordinaria, bajo </w:t>
      </w:r>
      <w:r w:rsidR="001F1547">
        <w:rPr>
          <w:rFonts w:ascii="Arial Narrow" w:hAnsi="Arial Narrow" w:cs="Calibri Light"/>
          <w:sz w:val="26"/>
          <w:szCs w:val="26"/>
        </w:rPr>
        <w:t>e</w:t>
      </w:r>
      <w:r w:rsidRPr="00F8621B">
        <w:rPr>
          <w:rFonts w:ascii="Arial Narrow" w:hAnsi="Arial Narrow" w:cs="Calibri Light"/>
          <w:sz w:val="26"/>
          <w:szCs w:val="26"/>
        </w:rPr>
        <w:t>l siguiente:</w:t>
      </w:r>
    </w:p>
    <w:p w:rsidR="00723C84" w:rsidRPr="00F8621B" w:rsidRDefault="00723C84" w:rsidP="00723C84">
      <w:pPr>
        <w:pStyle w:val="Textoindependiente2"/>
        <w:tabs>
          <w:tab w:val="left" w:pos="142"/>
          <w:tab w:val="left" w:pos="2694"/>
        </w:tabs>
        <w:spacing w:line="360" w:lineRule="auto"/>
        <w:ind w:firstLine="567"/>
        <w:rPr>
          <w:rFonts w:ascii="Arial Narrow" w:hAnsi="Arial Narrow" w:cs="Calibri Light"/>
          <w:sz w:val="26"/>
          <w:szCs w:val="26"/>
        </w:rPr>
      </w:pPr>
    </w:p>
    <w:p w:rsidR="00723C84" w:rsidRDefault="00723C84" w:rsidP="00723C84">
      <w:pPr>
        <w:pStyle w:val="Textoindependiente2"/>
        <w:tabs>
          <w:tab w:val="left" w:pos="142"/>
          <w:tab w:val="left" w:pos="2694"/>
        </w:tabs>
        <w:spacing w:line="360" w:lineRule="auto"/>
        <w:ind w:firstLine="567"/>
        <w:rPr>
          <w:rFonts w:ascii="Arial Narrow" w:hAnsi="Arial Narrow" w:cs="Calibri Light"/>
          <w:b/>
          <w:sz w:val="26"/>
          <w:szCs w:val="26"/>
        </w:rPr>
      </w:pPr>
      <w:r w:rsidRPr="00F8621B">
        <w:rPr>
          <w:rFonts w:ascii="Arial Narrow" w:hAnsi="Arial Narrow" w:cs="Calibri Light"/>
          <w:b/>
          <w:sz w:val="26"/>
          <w:szCs w:val="26"/>
        </w:rPr>
        <w:t>ORDEN DEL DÍA</w:t>
      </w:r>
    </w:p>
    <w:p w:rsidR="00815AA9" w:rsidRPr="00F8621B" w:rsidRDefault="00815AA9" w:rsidP="00723C84">
      <w:pPr>
        <w:pStyle w:val="Textoindependiente2"/>
        <w:tabs>
          <w:tab w:val="left" w:pos="142"/>
          <w:tab w:val="left" w:pos="2694"/>
        </w:tabs>
        <w:spacing w:line="360" w:lineRule="auto"/>
        <w:ind w:firstLine="567"/>
        <w:rPr>
          <w:rFonts w:ascii="Arial Narrow" w:hAnsi="Arial Narrow" w:cs="Calibri Light"/>
          <w:b/>
          <w:sz w:val="26"/>
          <w:szCs w:val="26"/>
        </w:rPr>
      </w:pP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b/>
          <w:sz w:val="26"/>
          <w:szCs w:val="26"/>
        </w:rPr>
      </w:pPr>
      <w:r w:rsidRPr="00F8621B">
        <w:rPr>
          <w:rFonts w:ascii="Arial Narrow" w:hAnsi="Arial Narrow" w:cs="Calibri Light"/>
          <w:b/>
          <w:sz w:val="26"/>
          <w:szCs w:val="26"/>
        </w:rPr>
        <w:t>1. Instalación de la</w:t>
      </w:r>
      <w:r w:rsidR="001F1547">
        <w:rPr>
          <w:rFonts w:ascii="Arial Narrow" w:hAnsi="Arial Narrow" w:cs="Calibri Light"/>
          <w:b/>
          <w:sz w:val="26"/>
          <w:szCs w:val="26"/>
        </w:rPr>
        <w:t xml:space="preserve"> Comisión, de la </w:t>
      </w:r>
      <w:r w:rsidRPr="00F8621B">
        <w:rPr>
          <w:rFonts w:ascii="Arial Narrow" w:hAnsi="Arial Narrow" w:cs="Calibri Light"/>
          <w:b/>
          <w:sz w:val="26"/>
          <w:szCs w:val="26"/>
        </w:rPr>
        <w:t xml:space="preserve">sesión y declaración de validez. </w:t>
      </w:r>
      <w:r w:rsidRPr="00F8621B">
        <w:rPr>
          <w:rFonts w:ascii="Arial Narrow" w:hAnsi="Arial Narrow" w:cs="Calibri Light"/>
          <w:sz w:val="26"/>
          <w:szCs w:val="26"/>
        </w:rPr>
        <w:t xml:space="preserve">Instalados en el acto, </w:t>
      </w:r>
      <w:r w:rsidR="001F1547">
        <w:rPr>
          <w:rFonts w:ascii="Arial Narrow" w:hAnsi="Arial Narrow" w:cs="Calibri Light"/>
          <w:sz w:val="26"/>
          <w:szCs w:val="26"/>
        </w:rPr>
        <w:t>el Coordinador de la Comisión da lectura al acuerdo dictado por el Pleno del Órgano de Administración Judicial, en sesión de fecha 18 dieciocho de noviembre de 2025 dos mil veinticinco, a través del cual se dan a conocer, mediante la circular No. O.A.J. 5/2025, la inte</w:t>
      </w:r>
      <w:r w:rsidR="003E42FD">
        <w:rPr>
          <w:rFonts w:ascii="Arial Narrow" w:hAnsi="Arial Narrow" w:cs="Calibri Light"/>
          <w:sz w:val="26"/>
          <w:szCs w:val="26"/>
        </w:rPr>
        <w:t xml:space="preserve">gración de las Comisiones y Comités del citado órgano colegiado, atendiendo a los artículos 97, 107 fracción XLVII, 117, 118, 120 y 121 de la Ley Orgánica del Poder Judicial del Estado, posteriormente se formaliza la instalación de la sesión de carácter ordinaria, </w:t>
      </w:r>
      <w:r w:rsidRPr="00F8621B">
        <w:rPr>
          <w:rFonts w:ascii="Arial Narrow" w:hAnsi="Arial Narrow" w:cs="Calibri Light"/>
          <w:sz w:val="26"/>
          <w:szCs w:val="26"/>
        </w:rPr>
        <w:t>se toma lista de asistencia y encontrándose presentes todos los integrantes de</w:t>
      </w:r>
      <w:r w:rsidR="001F1547">
        <w:rPr>
          <w:rFonts w:ascii="Arial Narrow" w:hAnsi="Arial Narrow" w:cs="Calibri Light"/>
          <w:sz w:val="26"/>
          <w:szCs w:val="26"/>
        </w:rPr>
        <w:t xml:space="preserve"> </w:t>
      </w:r>
      <w:r w:rsidRPr="00F8621B">
        <w:rPr>
          <w:rFonts w:ascii="Arial Narrow" w:hAnsi="Arial Narrow" w:cs="Calibri Light"/>
          <w:sz w:val="26"/>
          <w:szCs w:val="26"/>
        </w:rPr>
        <w:t>l</w:t>
      </w:r>
      <w:r w:rsidR="001F1547">
        <w:rPr>
          <w:rFonts w:ascii="Arial Narrow" w:hAnsi="Arial Narrow" w:cs="Calibri Light"/>
          <w:sz w:val="26"/>
          <w:szCs w:val="26"/>
        </w:rPr>
        <w:t>a</w:t>
      </w:r>
      <w:r w:rsidRPr="00F8621B">
        <w:rPr>
          <w:rFonts w:ascii="Arial Narrow" w:hAnsi="Arial Narrow" w:cs="Calibri Light"/>
          <w:sz w:val="26"/>
          <w:szCs w:val="26"/>
        </w:rPr>
        <w:t xml:space="preserve"> Comi</w:t>
      </w:r>
      <w:r w:rsidR="001F1547">
        <w:rPr>
          <w:rFonts w:ascii="Arial Narrow" w:hAnsi="Arial Narrow" w:cs="Calibri Light"/>
          <w:sz w:val="26"/>
          <w:szCs w:val="26"/>
        </w:rPr>
        <w:t>sión</w:t>
      </w:r>
      <w:r w:rsidRPr="00F8621B">
        <w:rPr>
          <w:rFonts w:ascii="Arial Narrow" w:hAnsi="Arial Narrow" w:cs="Calibri Light"/>
          <w:sz w:val="26"/>
          <w:szCs w:val="26"/>
        </w:rPr>
        <w:t>, se declara válida la sesión y, en consecuencia, todos los acuerdos que en ella se tomen.</w:t>
      </w: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sz w:val="26"/>
          <w:szCs w:val="26"/>
        </w:rPr>
      </w:pP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sz w:val="26"/>
          <w:szCs w:val="26"/>
        </w:rPr>
      </w:pPr>
      <w:r w:rsidRPr="00F8621B">
        <w:rPr>
          <w:rFonts w:ascii="Arial Narrow" w:hAnsi="Arial Narrow" w:cs="Calibri Light"/>
          <w:b/>
          <w:sz w:val="26"/>
          <w:szCs w:val="26"/>
        </w:rPr>
        <w:t xml:space="preserve">2. Aprobación del orden del día. </w:t>
      </w:r>
      <w:r w:rsidRPr="00F8621B">
        <w:rPr>
          <w:rFonts w:ascii="Arial Narrow" w:hAnsi="Arial Narrow" w:cs="Calibri Light"/>
          <w:sz w:val="26"/>
          <w:szCs w:val="26"/>
        </w:rPr>
        <w:t xml:space="preserve">El </w:t>
      </w:r>
      <w:r w:rsidR="001F1547">
        <w:rPr>
          <w:rFonts w:ascii="Arial Narrow" w:hAnsi="Arial Narrow" w:cs="Calibri Light"/>
          <w:sz w:val="26"/>
          <w:szCs w:val="26"/>
        </w:rPr>
        <w:t xml:space="preserve">Coordinador </w:t>
      </w:r>
      <w:r w:rsidRPr="00F8621B">
        <w:rPr>
          <w:rFonts w:ascii="Arial Narrow" w:hAnsi="Arial Narrow" w:cs="Calibri Light"/>
          <w:sz w:val="26"/>
          <w:szCs w:val="26"/>
        </w:rPr>
        <w:t>de</w:t>
      </w:r>
      <w:r w:rsidR="001F1547">
        <w:rPr>
          <w:rFonts w:ascii="Arial Narrow" w:hAnsi="Arial Narrow" w:cs="Calibri Light"/>
          <w:sz w:val="26"/>
          <w:szCs w:val="26"/>
        </w:rPr>
        <w:t xml:space="preserve"> </w:t>
      </w:r>
      <w:r w:rsidRPr="00F8621B">
        <w:rPr>
          <w:rFonts w:ascii="Arial Narrow" w:hAnsi="Arial Narrow" w:cs="Calibri Light"/>
          <w:sz w:val="26"/>
          <w:szCs w:val="26"/>
        </w:rPr>
        <w:t>l</w:t>
      </w:r>
      <w:r w:rsidR="001F1547">
        <w:rPr>
          <w:rFonts w:ascii="Arial Narrow" w:hAnsi="Arial Narrow" w:cs="Calibri Light"/>
          <w:sz w:val="26"/>
          <w:szCs w:val="26"/>
        </w:rPr>
        <w:t>a</w:t>
      </w:r>
      <w:r w:rsidRPr="00F8621B">
        <w:rPr>
          <w:rFonts w:ascii="Arial Narrow" w:hAnsi="Arial Narrow" w:cs="Calibri Light"/>
          <w:sz w:val="26"/>
          <w:szCs w:val="26"/>
        </w:rPr>
        <w:t xml:space="preserve"> Comi</w:t>
      </w:r>
      <w:r w:rsidR="001F1547">
        <w:rPr>
          <w:rFonts w:ascii="Arial Narrow" w:hAnsi="Arial Narrow" w:cs="Calibri Light"/>
          <w:sz w:val="26"/>
          <w:szCs w:val="26"/>
        </w:rPr>
        <w:t>sión</w:t>
      </w:r>
      <w:r w:rsidRPr="00F8621B">
        <w:rPr>
          <w:rFonts w:ascii="Arial Narrow" w:hAnsi="Arial Narrow" w:cs="Calibri Light"/>
          <w:sz w:val="26"/>
          <w:szCs w:val="26"/>
        </w:rPr>
        <w:t xml:space="preserve"> de </w:t>
      </w:r>
      <w:r w:rsidR="001F1547">
        <w:rPr>
          <w:rFonts w:ascii="Arial Narrow" w:hAnsi="Arial Narrow" w:cs="Calibri Light"/>
          <w:sz w:val="26"/>
          <w:szCs w:val="26"/>
        </w:rPr>
        <w:lastRenderedPageBreak/>
        <w:t xml:space="preserve">Planeación y Estadística, Consejero </w:t>
      </w:r>
      <w:r w:rsidR="003E42FD">
        <w:rPr>
          <w:rFonts w:ascii="Arial Narrow" w:hAnsi="Arial Narrow" w:cs="Calibri Light"/>
          <w:sz w:val="26"/>
          <w:szCs w:val="26"/>
        </w:rPr>
        <w:t xml:space="preserve">José Alfredo Salazar Hernández, </w:t>
      </w:r>
      <w:r w:rsidRPr="00F8621B">
        <w:rPr>
          <w:rFonts w:ascii="Arial Narrow" w:hAnsi="Arial Narrow" w:cs="Calibri Light"/>
          <w:sz w:val="26"/>
          <w:szCs w:val="26"/>
        </w:rPr>
        <w:t>presenta a consideración de los integrantes, el orden del día, aprobándose en los términos asentados.</w:t>
      </w: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b/>
          <w:sz w:val="26"/>
          <w:szCs w:val="26"/>
        </w:rPr>
      </w:pPr>
    </w:p>
    <w:p w:rsidR="00723C84" w:rsidRPr="00F8621B" w:rsidRDefault="00723C84" w:rsidP="00723C84">
      <w:pPr>
        <w:pStyle w:val="Textoindependiente2"/>
        <w:tabs>
          <w:tab w:val="left" w:pos="142"/>
          <w:tab w:val="left" w:pos="2694"/>
        </w:tabs>
        <w:spacing w:line="360" w:lineRule="auto"/>
        <w:ind w:firstLine="567"/>
        <w:jc w:val="both"/>
        <w:rPr>
          <w:rFonts w:ascii="Arial Narrow" w:hAnsi="Arial Narrow" w:cs="Calibri Light"/>
          <w:b/>
          <w:sz w:val="26"/>
          <w:szCs w:val="26"/>
        </w:rPr>
      </w:pPr>
      <w:r w:rsidRPr="00F8621B">
        <w:rPr>
          <w:rFonts w:ascii="Arial Narrow" w:hAnsi="Arial Narrow" w:cs="Calibri Light"/>
          <w:b/>
          <w:sz w:val="26"/>
          <w:szCs w:val="26"/>
        </w:rPr>
        <w:t>3. Asuntos del orden del día.</w:t>
      </w:r>
    </w:p>
    <w:p w:rsidR="00773109" w:rsidRPr="00773109" w:rsidRDefault="00723C84" w:rsidP="003E42FD">
      <w:pPr>
        <w:pStyle w:val="Textoindependiente2"/>
        <w:numPr>
          <w:ilvl w:val="0"/>
          <w:numId w:val="44"/>
        </w:numPr>
        <w:tabs>
          <w:tab w:val="left" w:pos="142"/>
          <w:tab w:val="left" w:pos="2694"/>
        </w:tabs>
        <w:spacing w:line="360" w:lineRule="auto"/>
        <w:jc w:val="both"/>
        <w:rPr>
          <w:rFonts w:ascii="Arial Narrow" w:hAnsi="Arial Narrow" w:cs="Calibri Light"/>
          <w:b/>
          <w:sz w:val="26"/>
          <w:szCs w:val="26"/>
        </w:rPr>
      </w:pPr>
      <w:r w:rsidRPr="00F8621B">
        <w:rPr>
          <w:rFonts w:ascii="Arial Narrow" w:hAnsi="Arial Narrow" w:cs="Calibri Light"/>
          <w:sz w:val="26"/>
          <w:szCs w:val="26"/>
        </w:rPr>
        <w:t xml:space="preserve">Oficio </w:t>
      </w:r>
      <w:r w:rsidR="003E42FD">
        <w:rPr>
          <w:rFonts w:ascii="Arial Narrow" w:hAnsi="Arial Narrow" w:cs="Calibri Light"/>
          <w:sz w:val="26"/>
          <w:szCs w:val="26"/>
        </w:rPr>
        <w:t>C</w:t>
      </w:r>
      <w:r w:rsidR="00AB7343">
        <w:rPr>
          <w:rFonts w:ascii="Arial Narrow" w:hAnsi="Arial Narrow" w:cs="Calibri Light"/>
          <w:sz w:val="26"/>
          <w:szCs w:val="26"/>
        </w:rPr>
        <w:t>.</w:t>
      </w:r>
      <w:r w:rsidR="003E42FD">
        <w:rPr>
          <w:rFonts w:ascii="Arial Narrow" w:hAnsi="Arial Narrow" w:cs="Calibri Light"/>
          <w:sz w:val="26"/>
          <w:szCs w:val="26"/>
        </w:rPr>
        <w:t>P</w:t>
      </w:r>
      <w:r w:rsidR="00AB7343">
        <w:rPr>
          <w:rFonts w:ascii="Arial Narrow" w:hAnsi="Arial Narrow" w:cs="Calibri Light"/>
          <w:sz w:val="26"/>
          <w:szCs w:val="26"/>
        </w:rPr>
        <w:t>.</w:t>
      </w:r>
      <w:r w:rsidR="003E42FD">
        <w:rPr>
          <w:rFonts w:ascii="Arial Narrow" w:hAnsi="Arial Narrow" w:cs="Calibri Light"/>
          <w:sz w:val="26"/>
          <w:szCs w:val="26"/>
        </w:rPr>
        <w:t>E</w:t>
      </w:r>
      <w:r w:rsidR="00AB7343">
        <w:rPr>
          <w:rFonts w:ascii="Arial Narrow" w:hAnsi="Arial Narrow" w:cs="Calibri Light"/>
          <w:sz w:val="26"/>
          <w:szCs w:val="26"/>
        </w:rPr>
        <w:t>.</w:t>
      </w:r>
      <w:r w:rsidR="008A626B">
        <w:rPr>
          <w:rFonts w:ascii="Arial Narrow" w:hAnsi="Arial Narrow" w:cs="Calibri Light"/>
          <w:sz w:val="26"/>
          <w:szCs w:val="26"/>
        </w:rPr>
        <w:t xml:space="preserve"> </w:t>
      </w:r>
      <w:r w:rsidR="003E42FD">
        <w:rPr>
          <w:rFonts w:ascii="Arial Narrow" w:hAnsi="Arial Narrow" w:cs="Calibri Light"/>
          <w:sz w:val="26"/>
          <w:szCs w:val="26"/>
        </w:rPr>
        <w:t xml:space="preserve">1/2026, </w:t>
      </w:r>
      <w:r w:rsidR="00773109">
        <w:rPr>
          <w:rFonts w:ascii="Arial Narrow" w:hAnsi="Arial Narrow" w:cs="Calibri Light"/>
          <w:sz w:val="26"/>
          <w:szCs w:val="26"/>
        </w:rPr>
        <w:t>dirigido a los integrantes de la Comisión de Planeación y Estadística, mediante el cual, el Consejero Coordinador, solicita girar oficio a la Dirección de Tecnologías de la Información y Sistemas Informáticos para el Control de Expedientes Electrónicos, a fin de llevar a cabo las actualizaciones necesarias al “Sistema de Planeación”, que administra el auxiliar en administración adscrito a la Unidad de Estadística, Evaluación y Seguimiento, en los siguientes apartados:</w:t>
      </w:r>
    </w:p>
    <w:p w:rsidR="00773109" w:rsidRPr="00773109" w:rsidRDefault="00773109" w:rsidP="00773109">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Elaborar e implementar la migración de los formatos de los Programas Operativos Anuales [en adelante POA’s] y Proyectos Estratégicos [en adelante PE’s] del año 2025 al presente ejercicio 2026.</w:t>
      </w:r>
    </w:p>
    <w:p w:rsidR="00773109" w:rsidRPr="00773109" w:rsidRDefault="00773109" w:rsidP="00773109">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Optimizar la vinculación de la información en el registro, impresión de reportes, publicaciones y cálculos en los tableros de mando de control de los POA’s y PE’s.</w:t>
      </w:r>
    </w:p>
    <w:p w:rsidR="00773109" w:rsidRPr="00773109" w:rsidRDefault="00773109" w:rsidP="00773109">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Sistematizar los reportes trimestrales del avance de seguimiento de POA’s y PE’s, solicitados a los titulares de cada una de las áreas del Órgano de Administración Judicial</w:t>
      </w:r>
      <w:r w:rsidR="005A3E4E">
        <w:rPr>
          <w:rFonts w:ascii="Arial Narrow" w:hAnsi="Arial Narrow" w:cs="Calibri Light"/>
          <w:sz w:val="26"/>
          <w:szCs w:val="26"/>
        </w:rPr>
        <w:t xml:space="preserve"> y</w:t>
      </w:r>
      <w:r>
        <w:rPr>
          <w:rFonts w:ascii="Arial Narrow" w:hAnsi="Arial Narrow" w:cs="Calibri Light"/>
          <w:sz w:val="26"/>
          <w:szCs w:val="26"/>
        </w:rPr>
        <w:t xml:space="preserve"> Tribunal de Disciplina</w:t>
      </w:r>
      <w:r w:rsidR="005A3E4E">
        <w:rPr>
          <w:rFonts w:ascii="Arial Narrow" w:hAnsi="Arial Narrow" w:cs="Calibri Light"/>
          <w:sz w:val="26"/>
          <w:szCs w:val="26"/>
        </w:rPr>
        <w:t>,</w:t>
      </w:r>
      <w:r>
        <w:rPr>
          <w:rFonts w:ascii="Arial Narrow" w:hAnsi="Arial Narrow" w:cs="Calibri Light"/>
          <w:sz w:val="26"/>
          <w:szCs w:val="26"/>
        </w:rPr>
        <w:t xml:space="preserve"> con el objetivo de evitar el uso de papel.</w:t>
      </w:r>
    </w:p>
    <w:p w:rsidR="00773109" w:rsidRPr="00172F11" w:rsidRDefault="00773109" w:rsidP="00773109">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Actualizar la vinculación de la información de los POA´s en los formatos del artículo 84, fracciones VII, VIII y IX de la Ley de Transparencia y Acceso a la Información Pública del Estado</w:t>
      </w:r>
      <w:r w:rsidR="00172F11">
        <w:rPr>
          <w:rFonts w:ascii="Arial Narrow" w:hAnsi="Arial Narrow" w:cs="Calibri Light"/>
          <w:sz w:val="26"/>
          <w:szCs w:val="26"/>
        </w:rPr>
        <w:t>, para la publicación en las páginas de la Comisión Estatal de Garantía de Acceso a la Información Pública [CEGAIP] y la Plataforma Nacional de Transparencia [PNT].</w:t>
      </w:r>
    </w:p>
    <w:p w:rsidR="00172F11" w:rsidRPr="008A626B" w:rsidRDefault="002E7B74" w:rsidP="00172F11">
      <w:pPr>
        <w:pStyle w:val="Textoindependiente2"/>
        <w:numPr>
          <w:ilvl w:val="0"/>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 xml:space="preserve">Oficio No. </w:t>
      </w:r>
      <w:r w:rsidR="008A626B">
        <w:rPr>
          <w:rFonts w:ascii="Arial Narrow" w:hAnsi="Arial Narrow" w:cs="Calibri Light"/>
          <w:sz w:val="26"/>
          <w:szCs w:val="26"/>
        </w:rPr>
        <w:t>C</w:t>
      </w:r>
      <w:r w:rsidR="00AB7343">
        <w:rPr>
          <w:rFonts w:ascii="Arial Narrow" w:hAnsi="Arial Narrow" w:cs="Calibri Light"/>
          <w:sz w:val="26"/>
          <w:szCs w:val="26"/>
        </w:rPr>
        <w:t>.</w:t>
      </w:r>
      <w:r w:rsidR="008A626B">
        <w:rPr>
          <w:rFonts w:ascii="Arial Narrow" w:hAnsi="Arial Narrow" w:cs="Calibri Light"/>
          <w:sz w:val="26"/>
          <w:szCs w:val="26"/>
        </w:rPr>
        <w:t>P</w:t>
      </w:r>
      <w:r w:rsidR="00AB7343">
        <w:rPr>
          <w:rFonts w:ascii="Arial Narrow" w:hAnsi="Arial Narrow" w:cs="Calibri Light"/>
          <w:sz w:val="26"/>
          <w:szCs w:val="26"/>
        </w:rPr>
        <w:t>.</w:t>
      </w:r>
      <w:r w:rsidR="008A626B">
        <w:rPr>
          <w:rFonts w:ascii="Arial Narrow" w:hAnsi="Arial Narrow" w:cs="Calibri Light"/>
          <w:sz w:val="26"/>
          <w:szCs w:val="26"/>
        </w:rPr>
        <w:t>E</w:t>
      </w:r>
      <w:r w:rsidR="00AB7343">
        <w:rPr>
          <w:rFonts w:ascii="Arial Narrow" w:hAnsi="Arial Narrow" w:cs="Calibri Light"/>
          <w:sz w:val="26"/>
          <w:szCs w:val="26"/>
        </w:rPr>
        <w:t>.</w:t>
      </w:r>
      <w:r w:rsidR="008A626B">
        <w:rPr>
          <w:rFonts w:ascii="Arial Narrow" w:hAnsi="Arial Narrow" w:cs="Calibri Light"/>
          <w:sz w:val="26"/>
          <w:szCs w:val="26"/>
        </w:rPr>
        <w:t xml:space="preserve"> 2/2026, dirigido a los integrantes de la Comisión de Planeación y Estadística, mediante el cual el Consejero Coordinador solicita llevar a cabo una reunión con los titulares de las áreas administrativas del Órgano de Administración J</w:t>
      </w:r>
      <w:r w:rsidR="005A3E4E">
        <w:rPr>
          <w:rFonts w:ascii="Arial Narrow" w:hAnsi="Arial Narrow" w:cs="Calibri Light"/>
          <w:sz w:val="26"/>
          <w:szCs w:val="26"/>
        </w:rPr>
        <w:t xml:space="preserve">udicial </w:t>
      </w:r>
      <w:r w:rsidR="008A626B">
        <w:rPr>
          <w:rFonts w:ascii="Arial Narrow" w:hAnsi="Arial Narrow" w:cs="Calibri Light"/>
          <w:sz w:val="26"/>
          <w:szCs w:val="26"/>
        </w:rPr>
        <w:t xml:space="preserve">y Tribunal de Disciplina, con el objeto de: </w:t>
      </w:r>
    </w:p>
    <w:p w:rsidR="008A626B" w:rsidRPr="004E1343" w:rsidRDefault="004E1343" w:rsidP="008A626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lastRenderedPageBreak/>
        <w:t>Realizar el registro de los POA´s 2026, en el ‘Sistema de Planeación’, que administra el auxiliar en administración adscrito a la Unidad de Estadística, Evaluación y Seguimiento.</w:t>
      </w:r>
    </w:p>
    <w:p w:rsidR="004E1343" w:rsidRPr="004E1343" w:rsidRDefault="004E1343" w:rsidP="008A626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Concientizar en el cumplimiento al 100% de las acciones y metas de cada POA, al cierre del presente ejercicio 2026.</w:t>
      </w:r>
    </w:p>
    <w:p w:rsidR="005A3E4E" w:rsidRDefault="004E1343" w:rsidP="005A3E4E">
      <w:pPr>
        <w:pStyle w:val="Textoindependiente2"/>
        <w:numPr>
          <w:ilvl w:val="1"/>
          <w:numId w:val="44"/>
        </w:numPr>
        <w:tabs>
          <w:tab w:val="left" w:pos="142"/>
          <w:tab w:val="left" w:pos="2694"/>
        </w:tabs>
        <w:spacing w:line="360" w:lineRule="auto"/>
        <w:jc w:val="both"/>
        <w:rPr>
          <w:rFonts w:ascii="Arial Narrow" w:hAnsi="Arial Narrow" w:cs="Calibri Light"/>
          <w:sz w:val="26"/>
          <w:szCs w:val="26"/>
        </w:rPr>
      </w:pPr>
      <w:r>
        <w:rPr>
          <w:rFonts w:ascii="Arial Narrow" w:hAnsi="Arial Narrow" w:cs="Calibri Light"/>
          <w:sz w:val="26"/>
          <w:szCs w:val="26"/>
        </w:rPr>
        <w:t>Motivar el registro de PE’s 2026, que permita: innovar, simplificar y modernizar administrativamente las atribuciones que tienen encomendadas cada una de las áreas administrativas del Órgano de Administración J</w:t>
      </w:r>
      <w:r w:rsidR="005A3E4E">
        <w:rPr>
          <w:rFonts w:ascii="Arial Narrow" w:hAnsi="Arial Narrow" w:cs="Calibri Light"/>
          <w:sz w:val="26"/>
          <w:szCs w:val="26"/>
        </w:rPr>
        <w:t>udicial y Tribunal de Disciplina.</w:t>
      </w:r>
    </w:p>
    <w:p w:rsidR="00E8751D" w:rsidRPr="00F8621B" w:rsidRDefault="005A3E4E" w:rsidP="005A3E4E">
      <w:pPr>
        <w:pStyle w:val="Textoindependiente2"/>
        <w:tabs>
          <w:tab w:val="left" w:pos="142"/>
          <w:tab w:val="left" w:pos="2694"/>
        </w:tabs>
        <w:spacing w:line="360" w:lineRule="auto"/>
        <w:ind w:left="2068"/>
        <w:jc w:val="both"/>
        <w:rPr>
          <w:rFonts w:ascii="Arial Narrow" w:hAnsi="Arial Narrow" w:cs="Calibri Light"/>
          <w:sz w:val="26"/>
          <w:szCs w:val="26"/>
        </w:rPr>
      </w:pPr>
      <w:r w:rsidRPr="00F8621B">
        <w:rPr>
          <w:rFonts w:ascii="Arial Narrow" w:hAnsi="Arial Narrow" w:cs="Calibri Light"/>
          <w:sz w:val="26"/>
          <w:szCs w:val="26"/>
        </w:rPr>
        <w:t xml:space="preserve"> </w:t>
      </w:r>
    </w:p>
    <w:p w:rsidR="00E8751D" w:rsidRDefault="00723C84" w:rsidP="00723C84">
      <w:pPr>
        <w:pStyle w:val="Textoindependiente2"/>
        <w:tabs>
          <w:tab w:val="left" w:pos="142"/>
          <w:tab w:val="left" w:pos="2694"/>
        </w:tabs>
        <w:spacing w:line="360" w:lineRule="auto"/>
        <w:ind w:firstLine="567"/>
        <w:jc w:val="both"/>
        <w:rPr>
          <w:rFonts w:ascii="Arial Narrow" w:hAnsi="Arial Narrow" w:cs="Calibri Light"/>
          <w:sz w:val="26"/>
          <w:szCs w:val="26"/>
        </w:rPr>
      </w:pPr>
      <w:r w:rsidRPr="00BE31C3">
        <w:rPr>
          <w:rFonts w:ascii="Arial Narrow" w:hAnsi="Arial Narrow" w:cs="Calibri Light"/>
          <w:sz w:val="26"/>
          <w:szCs w:val="26"/>
        </w:rPr>
        <w:t xml:space="preserve">En uso de la voz, el </w:t>
      </w:r>
      <w:r w:rsidR="005A3E4E" w:rsidRPr="00BE31C3">
        <w:rPr>
          <w:rFonts w:ascii="Arial Narrow" w:hAnsi="Arial Narrow" w:cs="Calibri Light"/>
          <w:sz w:val="26"/>
          <w:szCs w:val="26"/>
        </w:rPr>
        <w:t>Coordinador</w:t>
      </w:r>
      <w:r w:rsidRPr="00BE31C3">
        <w:rPr>
          <w:rFonts w:ascii="Arial Narrow" w:hAnsi="Arial Narrow" w:cs="Calibri Light"/>
          <w:sz w:val="26"/>
          <w:szCs w:val="26"/>
        </w:rPr>
        <w:t xml:space="preserve"> de</w:t>
      </w:r>
      <w:r w:rsidR="005A3E4E" w:rsidRPr="00BE31C3">
        <w:rPr>
          <w:rFonts w:ascii="Arial Narrow" w:hAnsi="Arial Narrow" w:cs="Calibri Light"/>
          <w:sz w:val="26"/>
          <w:szCs w:val="26"/>
        </w:rPr>
        <w:t xml:space="preserve"> </w:t>
      </w:r>
      <w:r w:rsidRPr="00BE31C3">
        <w:rPr>
          <w:rFonts w:ascii="Arial Narrow" w:hAnsi="Arial Narrow" w:cs="Calibri Light"/>
          <w:sz w:val="26"/>
          <w:szCs w:val="26"/>
        </w:rPr>
        <w:t>l</w:t>
      </w:r>
      <w:r w:rsidR="005A3E4E" w:rsidRPr="00BE31C3">
        <w:rPr>
          <w:rFonts w:ascii="Arial Narrow" w:hAnsi="Arial Narrow" w:cs="Calibri Light"/>
          <w:sz w:val="26"/>
          <w:szCs w:val="26"/>
        </w:rPr>
        <w:t>a</w:t>
      </w:r>
      <w:r w:rsidRPr="00BE31C3">
        <w:rPr>
          <w:rFonts w:ascii="Arial Narrow" w:hAnsi="Arial Narrow" w:cs="Calibri Light"/>
          <w:sz w:val="26"/>
          <w:szCs w:val="26"/>
        </w:rPr>
        <w:t xml:space="preserve"> Comi</w:t>
      </w:r>
      <w:r w:rsidR="005A3E4E" w:rsidRPr="00BE31C3">
        <w:rPr>
          <w:rFonts w:ascii="Arial Narrow" w:hAnsi="Arial Narrow" w:cs="Calibri Light"/>
          <w:sz w:val="26"/>
          <w:szCs w:val="26"/>
        </w:rPr>
        <w:t xml:space="preserve">sión </w:t>
      </w:r>
      <w:r w:rsidRPr="00BE31C3">
        <w:rPr>
          <w:rFonts w:ascii="Arial Narrow" w:hAnsi="Arial Narrow" w:cs="Calibri Light"/>
          <w:sz w:val="26"/>
          <w:szCs w:val="26"/>
        </w:rPr>
        <w:t>refiere</w:t>
      </w:r>
      <w:r w:rsidR="00E8751D" w:rsidRPr="00BE31C3">
        <w:rPr>
          <w:rFonts w:ascii="Arial Narrow" w:hAnsi="Arial Narrow" w:cs="Calibri Light"/>
          <w:sz w:val="26"/>
          <w:szCs w:val="26"/>
        </w:rPr>
        <w:t xml:space="preserve"> que</w:t>
      </w:r>
      <w:r w:rsidR="00815AA9" w:rsidRPr="00BE31C3">
        <w:rPr>
          <w:rFonts w:ascii="Arial Narrow" w:hAnsi="Arial Narrow" w:cs="Calibri Light"/>
          <w:sz w:val="26"/>
          <w:szCs w:val="26"/>
        </w:rPr>
        <w:t>,</w:t>
      </w:r>
      <w:r w:rsidR="00E8751D" w:rsidRPr="00BE31C3">
        <w:rPr>
          <w:rFonts w:ascii="Arial Narrow" w:hAnsi="Arial Narrow" w:cs="Calibri Light"/>
          <w:sz w:val="26"/>
          <w:szCs w:val="26"/>
        </w:rPr>
        <w:t xml:space="preserve"> en atención al contenido de l</w:t>
      </w:r>
      <w:r w:rsidR="005A3E4E" w:rsidRPr="00BE31C3">
        <w:rPr>
          <w:rFonts w:ascii="Arial Narrow" w:hAnsi="Arial Narrow" w:cs="Calibri Light"/>
          <w:sz w:val="26"/>
          <w:szCs w:val="26"/>
        </w:rPr>
        <w:t xml:space="preserve">os oficios </w:t>
      </w:r>
      <w:r w:rsidR="00E8751D" w:rsidRPr="00BE31C3">
        <w:rPr>
          <w:rFonts w:ascii="Arial Narrow" w:hAnsi="Arial Narrow" w:cs="Calibri Light"/>
          <w:sz w:val="26"/>
          <w:szCs w:val="26"/>
        </w:rPr>
        <w:t>señalado</w:t>
      </w:r>
      <w:r w:rsidR="005A3E4E" w:rsidRPr="00BE31C3">
        <w:rPr>
          <w:rFonts w:ascii="Arial Narrow" w:hAnsi="Arial Narrow" w:cs="Calibri Light"/>
          <w:sz w:val="26"/>
          <w:szCs w:val="26"/>
        </w:rPr>
        <w:t>s</w:t>
      </w:r>
      <w:r w:rsidR="00E8751D" w:rsidRPr="00BE31C3">
        <w:rPr>
          <w:rFonts w:ascii="Arial Narrow" w:hAnsi="Arial Narrow" w:cs="Calibri Light"/>
          <w:sz w:val="26"/>
          <w:szCs w:val="26"/>
        </w:rPr>
        <w:t xml:space="preserve">, se procede a </w:t>
      </w:r>
      <w:r w:rsidR="00BE31C3" w:rsidRPr="00BE31C3">
        <w:rPr>
          <w:rFonts w:ascii="Arial Narrow" w:hAnsi="Arial Narrow" w:cs="Calibri Light"/>
          <w:sz w:val="26"/>
          <w:szCs w:val="26"/>
        </w:rPr>
        <w:t xml:space="preserve">su </w:t>
      </w:r>
      <w:r w:rsidR="00E8751D" w:rsidRPr="00BE31C3">
        <w:rPr>
          <w:rFonts w:ascii="Arial Narrow" w:hAnsi="Arial Narrow" w:cs="Calibri Light"/>
          <w:sz w:val="26"/>
          <w:szCs w:val="26"/>
        </w:rPr>
        <w:t>d</w:t>
      </w:r>
      <w:r w:rsidR="00BE31C3" w:rsidRPr="00BE31C3">
        <w:rPr>
          <w:rFonts w:ascii="Arial Narrow" w:hAnsi="Arial Narrow" w:cs="Calibri Light"/>
          <w:sz w:val="26"/>
          <w:szCs w:val="26"/>
        </w:rPr>
        <w:t>esahogo:</w:t>
      </w:r>
    </w:p>
    <w:p w:rsidR="001E5952" w:rsidRDefault="001E5952" w:rsidP="001E5952">
      <w:pPr>
        <w:pStyle w:val="Textoindependiente2"/>
        <w:tabs>
          <w:tab w:val="left" w:pos="142"/>
          <w:tab w:val="left" w:pos="2694"/>
        </w:tabs>
        <w:spacing w:line="360" w:lineRule="auto"/>
        <w:ind w:firstLine="567"/>
        <w:jc w:val="both"/>
        <w:rPr>
          <w:rFonts w:ascii="Arial Narrow" w:hAnsi="Arial Narrow" w:cs="Calibri Light"/>
          <w:bCs/>
          <w:sz w:val="26"/>
          <w:szCs w:val="26"/>
        </w:rPr>
      </w:pPr>
    </w:p>
    <w:p w:rsidR="00BE31C3" w:rsidRDefault="00BE31C3" w:rsidP="001E5952">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 xml:space="preserve">En relación al contenido del </w:t>
      </w:r>
      <w:r w:rsidRPr="00F8621B">
        <w:rPr>
          <w:rFonts w:ascii="Arial Narrow" w:hAnsi="Arial Narrow" w:cs="Calibri Light"/>
          <w:sz w:val="26"/>
          <w:szCs w:val="26"/>
        </w:rPr>
        <w:t xml:space="preserve">Oficio </w:t>
      </w:r>
      <w:r>
        <w:rPr>
          <w:rFonts w:ascii="Arial Narrow" w:hAnsi="Arial Narrow" w:cs="Calibri Light"/>
          <w:sz w:val="26"/>
          <w:szCs w:val="26"/>
        </w:rPr>
        <w:t>C</w:t>
      </w:r>
      <w:r w:rsidR="00AB7343">
        <w:rPr>
          <w:rFonts w:ascii="Arial Narrow" w:hAnsi="Arial Narrow" w:cs="Calibri Light"/>
          <w:sz w:val="26"/>
          <w:szCs w:val="26"/>
        </w:rPr>
        <w:t>.</w:t>
      </w:r>
      <w:r>
        <w:rPr>
          <w:rFonts w:ascii="Arial Narrow" w:hAnsi="Arial Narrow" w:cs="Calibri Light"/>
          <w:sz w:val="26"/>
          <w:szCs w:val="26"/>
        </w:rPr>
        <w:t>P</w:t>
      </w:r>
      <w:r w:rsidR="00AB7343">
        <w:rPr>
          <w:rFonts w:ascii="Arial Narrow" w:hAnsi="Arial Narrow" w:cs="Calibri Light"/>
          <w:sz w:val="26"/>
          <w:szCs w:val="26"/>
        </w:rPr>
        <w:t>.</w:t>
      </w:r>
      <w:r>
        <w:rPr>
          <w:rFonts w:ascii="Arial Narrow" w:hAnsi="Arial Narrow" w:cs="Calibri Light"/>
          <w:sz w:val="26"/>
          <w:szCs w:val="26"/>
        </w:rPr>
        <w:t>E</w:t>
      </w:r>
      <w:r w:rsidR="00AB7343">
        <w:rPr>
          <w:rFonts w:ascii="Arial Narrow" w:hAnsi="Arial Narrow" w:cs="Calibri Light"/>
          <w:sz w:val="26"/>
          <w:szCs w:val="26"/>
        </w:rPr>
        <w:t>.</w:t>
      </w:r>
      <w:r>
        <w:rPr>
          <w:rFonts w:ascii="Arial Narrow" w:hAnsi="Arial Narrow" w:cs="Calibri Light"/>
          <w:sz w:val="26"/>
          <w:szCs w:val="26"/>
        </w:rPr>
        <w:t xml:space="preserve"> 1/2026, el Consejero Coordinador, da lectura al contenido del oficio No. O.A.J. 311/2026, signado por el Consejero Presidente del Órgano de Administración Judicial, en el que hace del conocimiento a esta Comisión de Planeación y Estadística que en sesión plenaria de 10 diez de febrero de 2026, en virtud de lo acordado por el extinto Consejo de la Judicatura del Poder Judicial del Estado, en sesión de fecha 26 veintiséis de agosto de 2025, determinó aprobar en los términos propuestos el “Proceso de Inicio de Planeación 202</w:t>
      </w:r>
      <w:r w:rsidR="001B65D3">
        <w:rPr>
          <w:rFonts w:ascii="Arial Narrow" w:hAnsi="Arial Narrow" w:cs="Calibri Light"/>
          <w:sz w:val="26"/>
          <w:szCs w:val="26"/>
        </w:rPr>
        <w:t>6</w:t>
      </w:r>
      <w:r>
        <w:rPr>
          <w:rFonts w:ascii="Arial Narrow" w:hAnsi="Arial Narrow" w:cs="Calibri Light"/>
          <w:sz w:val="26"/>
          <w:szCs w:val="26"/>
        </w:rPr>
        <w:t>”, y, como consecuencia de lo anterior, en ejercicio de las atribuciones que</w:t>
      </w:r>
      <w:r w:rsidR="001B65D3">
        <w:rPr>
          <w:rFonts w:ascii="Arial Narrow" w:hAnsi="Arial Narrow" w:cs="Calibri Light"/>
          <w:sz w:val="26"/>
          <w:szCs w:val="26"/>
        </w:rPr>
        <w:t xml:space="preserve"> como Coordinador de esta Comisión</w:t>
      </w:r>
      <w:r>
        <w:rPr>
          <w:rFonts w:ascii="Arial Narrow" w:hAnsi="Arial Narrow" w:cs="Calibri Light"/>
          <w:sz w:val="26"/>
          <w:szCs w:val="26"/>
        </w:rPr>
        <w:t xml:space="preserve"> le confiere el numeral 30</w:t>
      </w:r>
      <w:r w:rsidR="001B65D3">
        <w:rPr>
          <w:rFonts w:ascii="Arial Narrow" w:hAnsi="Arial Narrow" w:cs="Calibri Light"/>
          <w:sz w:val="26"/>
          <w:szCs w:val="26"/>
        </w:rPr>
        <w:t xml:space="preserve"> del Reglamento Interior del Consejo de la Judicatura del Poder Judicial, vigente en términos del Transitorio Décimo Sexto de la Ley Orgánica del Poder Judicial del Estado, llevará a cabo los trámites que correspondan </w:t>
      </w:r>
      <w:r w:rsidR="00CD1754">
        <w:rPr>
          <w:rFonts w:ascii="Arial Narrow" w:hAnsi="Arial Narrow" w:cs="Calibri Light"/>
          <w:sz w:val="26"/>
          <w:szCs w:val="26"/>
        </w:rPr>
        <w:t xml:space="preserve">para que </w:t>
      </w:r>
      <w:r w:rsidR="001B65D3">
        <w:rPr>
          <w:rFonts w:ascii="Arial Narrow" w:hAnsi="Arial Narrow" w:cs="Calibri Light"/>
          <w:sz w:val="26"/>
          <w:szCs w:val="26"/>
        </w:rPr>
        <w:t>instru</w:t>
      </w:r>
      <w:r w:rsidR="00CD1754">
        <w:rPr>
          <w:rFonts w:ascii="Arial Narrow" w:hAnsi="Arial Narrow" w:cs="Calibri Light"/>
          <w:sz w:val="26"/>
          <w:szCs w:val="26"/>
        </w:rPr>
        <w:t>ya</w:t>
      </w:r>
      <w:r w:rsidR="001B65D3">
        <w:rPr>
          <w:rFonts w:ascii="Arial Narrow" w:hAnsi="Arial Narrow" w:cs="Calibri Light"/>
          <w:sz w:val="26"/>
          <w:szCs w:val="26"/>
        </w:rPr>
        <w:t xml:space="preserve"> al Director del Área de Tecnologías de la Información y Sistemas Informáticos para el Control de Expedientes Electr</w:t>
      </w:r>
      <w:r w:rsidR="00CD1754">
        <w:rPr>
          <w:rFonts w:ascii="Arial Narrow" w:hAnsi="Arial Narrow" w:cs="Calibri Light"/>
          <w:sz w:val="26"/>
          <w:szCs w:val="26"/>
        </w:rPr>
        <w:t xml:space="preserve">ónicos, para la publicación del “Proceso de Inicio de Planeación 2026” en la página de internet del Poder Judicial del Estado, sección denominada “Información”, apartado ‘Estadísticas’ – ‘Poa’s, flujograma y objetivos’, a fin de dar cumplimiento con la Ley de Transparencia y Acceso a la Información Pública del Estado de San Luis Potosí. </w:t>
      </w:r>
    </w:p>
    <w:p w:rsidR="00CD1754" w:rsidRDefault="00CD1754" w:rsidP="001E5952">
      <w:pPr>
        <w:pStyle w:val="Textoindependiente2"/>
        <w:tabs>
          <w:tab w:val="left" w:pos="142"/>
          <w:tab w:val="left" w:pos="2694"/>
        </w:tabs>
        <w:spacing w:line="360" w:lineRule="auto"/>
        <w:ind w:firstLine="567"/>
        <w:jc w:val="both"/>
        <w:rPr>
          <w:rFonts w:ascii="Arial Narrow" w:hAnsi="Arial Narrow" w:cs="Calibri Light"/>
          <w:sz w:val="26"/>
          <w:szCs w:val="26"/>
        </w:rPr>
      </w:pPr>
    </w:p>
    <w:p w:rsidR="002F75DB" w:rsidRPr="00773109" w:rsidRDefault="00CD1754" w:rsidP="002F75DB">
      <w:pPr>
        <w:pStyle w:val="Textoindependiente2"/>
        <w:numPr>
          <w:ilvl w:val="0"/>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theme="majorHAnsi"/>
          <w:sz w:val="26"/>
          <w:szCs w:val="26"/>
        </w:rPr>
        <w:t xml:space="preserve">Una vez analizado y deliberado </w:t>
      </w:r>
      <w:r w:rsidRPr="00894859">
        <w:rPr>
          <w:rFonts w:ascii="Arial Narrow" w:hAnsi="Arial Narrow" w:cstheme="majorHAnsi"/>
          <w:sz w:val="26"/>
          <w:szCs w:val="26"/>
        </w:rPr>
        <w:t>e</w:t>
      </w:r>
      <w:r>
        <w:rPr>
          <w:rFonts w:ascii="Arial Narrow" w:hAnsi="Arial Narrow" w:cstheme="majorHAnsi"/>
          <w:sz w:val="26"/>
          <w:szCs w:val="26"/>
        </w:rPr>
        <w:t>l presente</w:t>
      </w:r>
      <w:r w:rsidRPr="00894859">
        <w:rPr>
          <w:rFonts w:ascii="Arial Narrow" w:hAnsi="Arial Narrow" w:cstheme="majorHAnsi"/>
          <w:sz w:val="26"/>
          <w:szCs w:val="26"/>
        </w:rPr>
        <w:t xml:space="preserve"> asunto</w:t>
      </w:r>
      <w:r>
        <w:rPr>
          <w:rFonts w:ascii="Arial Narrow" w:hAnsi="Arial Narrow" w:cstheme="majorHAnsi"/>
          <w:sz w:val="26"/>
          <w:szCs w:val="26"/>
        </w:rPr>
        <w:t>,</w:t>
      </w:r>
      <w:r w:rsidRPr="00894859">
        <w:rPr>
          <w:rFonts w:ascii="Arial Narrow" w:hAnsi="Arial Narrow" w:cstheme="majorHAnsi"/>
          <w:sz w:val="26"/>
          <w:szCs w:val="26"/>
        </w:rPr>
        <w:t xml:space="preserve"> </w:t>
      </w:r>
      <w:r>
        <w:rPr>
          <w:rFonts w:ascii="Arial Narrow" w:hAnsi="Arial Narrow" w:cstheme="majorHAnsi"/>
          <w:sz w:val="26"/>
          <w:szCs w:val="26"/>
        </w:rPr>
        <w:t xml:space="preserve">se </w:t>
      </w:r>
      <w:r w:rsidRPr="00894859">
        <w:rPr>
          <w:rFonts w:ascii="Arial Narrow" w:hAnsi="Arial Narrow" w:cstheme="majorHAnsi"/>
          <w:sz w:val="26"/>
          <w:szCs w:val="26"/>
        </w:rPr>
        <w:t xml:space="preserve">emite el siguiente </w:t>
      </w:r>
      <w:r w:rsidRPr="00894859">
        <w:rPr>
          <w:rFonts w:ascii="Arial Narrow" w:hAnsi="Arial Narrow" w:cstheme="majorHAnsi"/>
          <w:b/>
          <w:sz w:val="26"/>
          <w:szCs w:val="26"/>
        </w:rPr>
        <w:t>ACUERDO</w:t>
      </w:r>
      <w:r>
        <w:rPr>
          <w:rFonts w:ascii="Arial Narrow" w:hAnsi="Arial Narrow" w:cstheme="majorHAnsi"/>
          <w:b/>
          <w:sz w:val="26"/>
          <w:szCs w:val="26"/>
        </w:rPr>
        <w:t xml:space="preserve"> C</w:t>
      </w:r>
      <w:r w:rsidR="00FA3FB8">
        <w:rPr>
          <w:rFonts w:ascii="Arial Narrow" w:hAnsi="Arial Narrow" w:cstheme="majorHAnsi"/>
          <w:b/>
          <w:sz w:val="26"/>
          <w:szCs w:val="26"/>
        </w:rPr>
        <w:t>PEOAJ</w:t>
      </w:r>
      <w:r>
        <w:rPr>
          <w:rFonts w:ascii="Arial Narrow" w:hAnsi="Arial Narrow" w:cstheme="majorHAnsi"/>
          <w:b/>
          <w:sz w:val="26"/>
          <w:szCs w:val="26"/>
        </w:rPr>
        <w:t xml:space="preserve"> 01/20</w:t>
      </w:r>
      <w:r w:rsidR="00FA3FB8">
        <w:rPr>
          <w:rFonts w:ascii="Arial Narrow" w:hAnsi="Arial Narrow" w:cstheme="majorHAnsi"/>
          <w:b/>
          <w:sz w:val="26"/>
          <w:szCs w:val="26"/>
        </w:rPr>
        <w:t>26</w:t>
      </w:r>
      <w:r w:rsidRPr="00894859">
        <w:rPr>
          <w:rFonts w:ascii="Arial Narrow" w:hAnsi="Arial Narrow" w:cstheme="majorHAnsi"/>
          <w:b/>
          <w:sz w:val="26"/>
          <w:szCs w:val="26"/>
        </w:rPr>
        <w:t xml:space="preserve">: </w:t>
      </w:r>
      <w:r>
        <w:rPr>
          <w:rFonts w:ascii="Arial Narrow" w:hAnsi="Arial Narrow" w:cstheme="majorHAnsi"/>
          <w:sz w:val="26"/>
          <w:szCs w:val="26"/>
        </w:rPr>
        <w:t>Con fundamento en los artículos</w:t>
      </w:r>
      <w:r w:rsidR="002F75DB">
        <w:rPr>
          <w:rFonts w:ascii="Arial Narrow" w:hAnsi="Arial Narrow" w:cstheme="majorHAnsi"/>
          <w:sz w:val="26"/>
          <w:szCs w:val="26"/>
        </w:rPr>
        <w:t xml:space="preserve"> 98, 107</w:t>
      </w:r>
      <w:r>
        <w:rPr>
          <w:rFonts w:ascii="Arial Narrow" w:hAnsi="Arial Narrow" w:cstheme="majorHAnsi"/>
          <w:sz w:val="26"/>
          <w:szCs w:val="26"/>
        </w:rPr>
        <w:t xml:space="preserve"> fracción I</w:t>
      </w:r>
      <w:r w:rsidR="002F75DB">
        <w:rPr>
          <w:rFonts w:ascii="Arial Narrow" w:hAnsi="Arial Narrow" w:cstheme="majorHAnsi"/>
          <w:sz w:val="26"/>
          <w:szCs w:val="26"/>
        </w:rPr>
        <w:t xml:space="preserve">, 113, 118 </w:t>
      </w:r>
      <w:r>
        <w:rPr>
          <w:rFonts w:ascii="Arial Narrow" w:hAnsi="Arial Narrow" w:cstheme="majorHAnsi"/>
          <w:sz w:val="26"/>
          <w:szCs w:val="26"/>
        </w:rPr>
        <w:t>y</w:t>
      </w:r>
      <w:r w:rsidR="002F75DB">
        <w:rPr>
          <w:rFonts w:ascii="Arial Narrow" w:hAnsi="Arial Narrow" w:cstheme="majorHAnsi"/>
          <w:sz w:val="26"/>
          <w:szCs w:val="26"/>
        </w:rPr>
        <w:t xml:space="preserve"> 120</w:t>
      </w:r>
      <w:r>
        <w:rPr>
          <w:rFonts w:ascii="Arial Narrow" w:hAnsi="Arial Narrow" w:cstheme="majorHAnsi"/>
          <w:sz w:val="26"/>
          <w:szCs w:val="26"/>
        </w:rPr>
        <w:t xml:space="preserve"> de la Ley </w:t>
      </w:r>
      <w:r w:rsidR="002F75DB">
        <w:rPr>
          <w:rFonts w:ascii="Arial Narrow" w:hAnsi="Arial Narrow" w:cstheme="majorHAnsi"/>
          <w:sz w:val="26"/>
          <w:szCs w:val="26"/>
        </w:rPr>
        <w:t xml:space="preserve">Orgánica del </w:t>
      </w:r>
      <w:r w:rsidR="002F75DB">
        <w:rPr>
          <w:rFonts w:ascii="Arial Narrow" w:hAnsi="Arial Narrow" w:cstheme="majorHAnsi"/>
          <w:sz w:val="26"/>
          <w:szCs w:val="26"/>
        </w:rPr>
        <w:lastRenderedPageBreak/>
        <w:t xml:space="preserve">Poder Judicial del Estado de San Luis Potosí publicada en el Periódico Oficial del Estado el 14 de septiembre de 2025, </w:t>
      </w:r>
      <w:r>
        <w:rPr>
          <w:rFonts w:ascii="Arial Narrow" w:hAnsi="Arial Narrow" w:cstheme="majorHAnsi"/>
          <w:sz w:val="26"/>
          <w:szCs w:val="26"/>
        </w:rPr>
        <w:t>est</w:t>
      </w:r>
      <w:r w:rsidR="002F75DB">
        <w:rPr>
          <w:rFonts w:ascii="Arial Narrow" w:hAnsi="Arial Narrow" w:cstheme="majorHAnsi"/>
          <w:sz w:val="26"/>
          <w:szCs w:val="26"/>
        </w:rPr>
        <w:t>a</w:t>
      </w:r>
      <w:r>
        <w:rPr>
          <w:rFonts w:ascii="Arial Narrow" w:hAnsi="Arial Narrow" w:cstheme="majorHAnsi"/>
          <w:sz w:val="26"/>
          <w:szCs w:val="26"/>
        </w:rPr>
        <w:t xml:space="preserve"> Comi</w:t>
      </w:r>
      <w:r w:rsidR="002F75DB">
        <w:rPr>
          <w:rFonts w:ascii="Arial Narrow" w:hAnsi="Arial Narrow" w:cstheme="majorHAnsi"/>
          <w:sz w:val="26"/>
          <w:szCs w:val="26"/>
        </w:rPr>
        <w:t xml:space="preserve">sión </w:t>
      </w:r>
      <w:r>
        <w:rPr>
          <w:rFonts w:ascii="Arial Narrow" w:hAnsi="Arial Narrow" w:cstheme="majorHAnsi"/>
          <w:sz w:val="26"/>
          <w:szCs w:val="26"/>
        </w:rPr>
        <w:t xml:space="preserve">aprueba </w:t>
      </w:r>
      <w:r w:rsidR="002F75DB">
        <w:rPr>
          <w:rFonts w:ascii="Arial Narrow" w:hAnsi="Arial Narrow" w:cstheme="majorHAnsi"/>
          <w:sz w:val="26"/>
          <w:szCs w:val="26"/>
        </w:rPr>
        <w:t xml:space="preserve">requerir al Ingeniero en Sistemas Computacionales Moisés Alejandro Caballero, Director del Área de Tecnologías de la Información y Sistemas Informáticos para el Control de Expedientes Electrónicos del Órgano de Administración Judicial, para </w:t>
      </w:r>
      <w:r w:rsidR="002F75DB">
        <w:rPr>
          <w:rFonts w:ascii="Arial Narrow" w:hAnsi="Arial Narrow" w:cs="Calibri Light"/>
          <w:sz w:val="26"/>
          <w:szCs w:val="26"/>
        </w:rPr>
        <w:t>llevar a cabo las actualizaciones necesarias al “Sistema de Planeación”, que administra el auxiliar en administración adscrito a la Unidad de Estadística, Evaluación y Seguimiento, en los siguientes apartados:</w:t>
      </w:r>
    </w:p>
    <w:p w:rsidR="002F75DB" w:rsidRPr="00773109" w:rsidRDefault="002F75DB" w:rsidP="002F75D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Elaborar e implementar la migración de los formatos de los Programas Operativos Anuales [en adelante POA’s] y Proyectos Estratégicos [en adelante PE’s] del año 2025 al presente ejercicio 2026.</w:t>
      </w:r>
    </w:p>
    <w:p w:rsidR="002F75DB" w:rsidRPr="00773109" w:rsidRDefault="002F75DB" w:rsidP="002F75D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Optimizar la vinculación de la información en el registro, impresión de reportes, publicaciones y cálculos en los tableros de mando de control de los POA’s y PE’s.</w:t>
      </w:r>
    </w:p>
    <w:p w:rsidR="002F75DB" w:rsidRPr="00773109" w:rsidRDefault="002F75DB" w:rsidP="002F75D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Sistematizar los reportes trimestrales del avance de seguimiento de POA’s y PE’s, solicitados a los titulares de cada una de las áreas del Órgano de Administración Judicial y Tribunal de Disciplina, con el objetivo de evitar el uso de papel.</w:t>
      </w:r>
    </w:p>
    <w:p w:rsidR="002F75DB" w:rsidRDefault="002F75DB" w:rsidP="002F75DB">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Actualizar la vinculación de la información de los POA´s en los formatos del artículo 84, fracciones VII, VIII y IX de la Ley de Transparencia y Acceso a la Información Pública del Estado, para la publicación en las páginas de la Comisión Estatal de Garantía de Acceso a la Información Pública [CEGAIP] y la Plataforma Nacional de Transparencia [PNT].</w:t>
      </w:r>
    </w:p>
    <w:p w:rsidR="00AB7343" w:rsidRDefault="00AB7343" w:rsidP="002F75DB">
      <w:pPr>
        <w:pStyle w:val="Textoindependiente2"/>
        <w:tabs>
          <w:tab w:val="left" w:pos="142"/>
          <w:tab w:val="left" w:pos="2694"/>
        </w:tabs>
        <w:spacing w:line="360" w:lineRule="auto"/>
        <w:ind w:left="1708"/>
        <w:jc w:val="both"/>
        <w:rPr>
          <w:rFonts w:ascii="Arial Narrow" w:hAnsi="Arial Narrow" w:cs="Calibri Light"/>
          <w:sz w:val="26"/>
          <w:szCs w:val="26"/>
        </w:rPr>
      </w:pPr>
    </w:p>
    <w:p w:rsidR="002F75DB" w:rsidRPr="002F75DB" w:rsidRDefault="00AB7343" w:rsidP="00AB7343">
      <w:pPr>
        <w:pStyle w:val="Textoindependiente2"/>
        <w:tabs>
          <w:tab w:val="left" w:pos="142"/>
          <w:tab w:val="left" w:pos="2694"/>
        </w:tabs>
        <w:spacing w:line="360" w:lineRule="auto"/>
        <w:ind w:left="1418"/>
        <w:jc w:val="both"/>
        <w:rPr>
          <w:rFonts w:ascii="Arial Narrow" w:hAnsi="Arial Narrow" w:cs="Calibri Light"/>
          <w:sz w:val="26"/>
          <w:szCs w:val="26"/>
        </w:rPr>
      </w:pPr>
      <w:r>
        <w:rPr>
          <w:rFonts w:ascii="Arial Narrow" w:hAnsi="Arial Narrow" w:cs="Calibri Light"/>
          <w:sz w:val="26"/>
          <w:szCs w:val="26"/>
        </w:rPr>
        <w:t>Lo cual deberá realizarse antes del viernes 13 trece de marzo del presente año, debiendo informar el debido cumplimiento a esta Comisión de Planeación y Estadística.</w:t>
      </w:r>
    </w:p>
    <w:p w:rsidR="00CD1754" w:rsidRDefault="00CD1754" w:rsidP="001E5952">
      <w:pPr>
        <w:pStyle w:val="Textoindependiente2"/>
        <w:tabs>
          <w:tab w:val="left" w:pos="142"/>
          <w:tab w:val="left" w:pos="2694"/>
        </w:tabs>
        <w:spacing w:line="360" w:lineRule="auto"/>
        <w:ind w:firstLine="567"/>
        <w:jc w:val="both"/>
        <w:rPr>
          <w:rFonts w:ascii="Arial Narrow" w:hAnsi="Arial Narrow" w:cs="Calibri Light"/>
          <w:sz w:val="26"/>
          <w:szCs w:val="26"/>
        </w:rPr>
      </w:pPr>
    </w:p>
    <w:p w:rsidR="00AB7343" w:rsidRPr="008A626B" w:rsidRDefault="00AB7343" w:rsidP="00AB7343">
      <w:pPr>
        <w:pStyle w:val="Textoindependiente2"/>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 xml:space="preserve">En relación con el oficio No. C.P.E. 2/2026, el Consejero Coordinador, solicita llevar a cabo una reunión con los titulares de las áreas administrativas del Órgano de Administración Judicial y Tribunal de Disciplina, con el objeto de: </w:t>
      </w:r>
    </w:p>
    <w:p w:rsidR="00AB7343" w:rsidRPr="004E1343" w:rsidRDefault="00AB7343" w:rsidP="00AB7343">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 xml:space="preserve">Realizar el registro de los POA´s 2026, en el ‘Sistema de </w:t>
      </w:r>
      <w:r>
        <w:rPr>
          <w:rFonts w:ascii="Arial Narrow" w:hAnsi="Arial Narrow" w:cs="Calibri Light"/>
          <w:sz w:val="26"/>
          <w:szCs w:val="26"/>
        </w:rPr>
        <w:lastRenderedPageBreak/>
        <w:t>Planeación’, que administra el auxiliar en administración adscrito a la Unidad de Estadística, Evaluación y Seguimiento.</w:t>
      </w:r>
    </w:p>
    <w:p w:rsidR="00AB7343" w:rsidRPr="004E1343" w:rsidRDefault="00AB7343" w:rsidP="00AB7343">
      <w:pPr>
        <w:pStyle w:val="Textoindependiente2"/>
        <w:numPr>
          <w:ilvl w:val="1"/>
          <w:numId w:val="44"/>
        </w:numPr>
        <w:tabs>
          <w:tab w:val="left" w:pos="142"/>
          <w:tab w:val="left" w:pos="2694"/>
        </w:tabs>
        <w:spacing w:line="360" w:lineRule="auto"/>
        <w:jc w:val="both"/>
        <w:rPr>
          <w:rFonts w:ascii="Arial Narrow" w:hAnsi="Arial Narrow" w:cs="Calibri Light"/>
          <w:b/>
          <w:sz w:val="26"/>
          <w:szCs w:val="26"/>
        </w:rPr>
      </w:pPr>
      <w:r>
        <w:rPr>
          <w:rFonts w:ascii="Arial Narrow" w:hAnsi="Arial Narrow" w:cs="Calibri Light"/>
          <w:sz w:val="26"/>
          <w:szCs w:val="26"/>
        </w:rPr>
        <w:t>Concientizar en el cumplimiento al 100% de las acciones y metas de cada POA, al cierre del presente ejercicio 2026.</w:t>
      </w:r>
    </w:p>
    <w:p w:rsidR="00AB7343" w:rsidRDefault="00AB7343" w:rsidP="00AB7343">
      <w:pPr>
        <w:pStyle w:val="Textoindependiente2"/>
        <w:numPr>
          <w:ilvl w:val="1"/>
          <w:numId w:val="44"/>
        </w:numPr>
        <w:tabs>
          <w:tab w:val="left" w:pos="142"/>
          <w:tab w:val="left" w:pos="2694"/>
        </w:tabs>
        <w:spacing w:line="360" w:lineRule="auto"/>
        <w:jc w:val="both"/>
        <w:rPr>
          <w:rFonts w:ascii="Arial Narrow" w:hAnsi="Arial Narrow" w:cs="Calibri Light"/>
          <w:sz w:val="26"/>
          <w:szCs w:val="26"/>
        </w:rPr>
      </w:pPr>
      <w:r>
        <w:rPr>
          <w:rFonts w:ascii="Arial Narrow" w:hAnsi="Arial Narrow" w:cs="Calibri Light"/>
          <w:sz w:val="26"/>
          <w:szCs w:val="26"/>
        </w:rPr>
        <w:t>Motivar el registro de PE’s 2026, que permita: innovar, simplificar y modernizar administrativamente las atribuciones que tienen encomendadas cada una de las áreas administrativas del Órgano de Administración Judicial y Tribunal de Disciplina.</w:t>
      </w:r>
    </w:p>
    <w:p w:rsidR="00AB7343" w:rsidRDefault="00AB7343" w:rsidP="001E5952">
      <w:pPr>
        <w:pStyle w:val="Textoindependiente2"/>
        <w:tabs>
          <w:tab w:val="left" w:pos="142"/>
          <w:tab w:val="left" w:pos="2694"/>
        </w:tabs>
        <w:spacing w:line="360" w:lineRule="auto"/>
        <w:ind w:firstLine="567"/>
        <w:jc w:val="both"/>
        <w:rPr>
          <w:rFonts w:ascii="Arial Narrow" w:hAnsi="Arial Narrow" w:cs="Calibri Light"/>
          <w:sz w:val="26"/>
          <w:szCs w:val="26"/>
        </w:rPr>
      </w:pPr>
    </w:p>
    <w:p w:rsidR="000E6B7F" w:rsidRDefault="00AB7343"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theme="majorHAnsi"/>
          <w:sz w:val="26"/>
          <w:szCs w:val="26"/>
        </w:rPr>
        <w:t xml:space="preserve">Una vez analizado y deliberado </w:t>
      </w:r>
      <w:r w:rsidRPr="00894859">
        <w:rPr>
          <w:rFonts w:ascii="Arial Narrow" w:hAnsi="Arial Narrow" w:cstheme="majorHAnsi"/>
          <w:sz w:val="26"/>
          <w:szCs w:val="26"/>
        </w:rPr>
        <w:t>e</w:t>
      </w:r>
      <w:r>
        <w:rPr>
          <w:rFonts w:ascii="Arial Narrow" w:hAnsi="Arial Narrow" w:cstheme="majorHAnsi"/>
          <w:sz w:val="26"/>
          <w:szCs w:val="26"/>
        </w:rPr>
        <w:t>l presente</w:t>
      </w:r>
      <w:r w:rsidRPr="00894859">
        <w:rPr>
          <w:rFonts w:ascii="Arial Narrow" w:hAnsi="Arial Narrow" w:cstheme="majorHAnsi"/>
          <w:sz w:val="26"/>
          <w:szCs w:val="26"/>
        </w:rPr>
        <w:t xml:space="preserve"> asunto</w:t>
      </w:r>
      <w:r>
        <w:rPr>
          <w:rFonts w:ascii="Arial Narrow" w:hAnsi="Arial Narrow" w:cstheme="majorHAnsi"/>
          <w:sz w:val="26"/>
          <w:szCs w:val="26"/>
        </w:rPr>
        <w:t>,</w:t>
      </w:r>
      <w:r w:rsidRPr="00894859">
        <w:rPr>
          <w:rFonts w:ascii="Arial Narrow" w:hAnsi="Arial Narrow" w:cstheme="majorHAnsi"/>
          <w:sz w:val="26"/>
          <w:szCs w:val="26"/>
        </w:rPr>
        <w:t xml:space="preserve"> </w:t>
      </w:r>
      <w:r>
        <w:rPr>
          <w:rFonts w:ascii="Arial Narrow" w:hAnsi="Arial Narrow" w:cstheme="majorHAnsi"/>
          <w:sz w:val="26"/>
          <w:szCs w:val="26"/>
        </w:rPr>
        <w:t xml:space="preserve">se </w:t>
      </w:r>
      <w:r w:rsidRPr="00894859">
        <w:rPr>
          <w:rFonts w:ascii="Arial Narrow" w:hAnsi="Arial Narrow" w:cstheme="majorHAnsi"/>
          <w:sz w:val="26"/>
          <w:szCs w:val="26"/>
        </w:rPr>
        <w:t xml:space="preserve">emite el siguiente </w:t>
      </w:r>
      <w:r w:rsidRPr="00894859">
        <w:rPr>
          <w:rFonts w:ascii="Arial Narrow" w:hAnsi="Arial Narrow" w:cstheme="majorHAnsi"/>
          <w:b/>
          <w:sz w:val="26"/>
          <w:szCs w:val="26"/>
        </w:rPr>
        <w:t>ACUERDO</w:t>
      </w:r>
      <w:r>
        <w:rPr>
          <w:rFonts w:ascii="Arial Narrow" w:hAnsi="Arial Narrow" w:cstheme="majorHAnsi"/>
          <w:b/>
          <w:sz w:val="26"/>
          <w:szCs w:val="26"/>
        </w:rPr>
        <w:t xml:space="preserve"> CPEOAJ 0</w:t>
      </w:r>
      <w:r w:rsidR="00D21436">
        <w:rPr>
          <w:rFonts w:ascii="Arial Narrow" w:hAnsi="Arial Narrow" w:cstheme="majorHAnsi"/>
          <w:b/>
          <w:sz w:val="26"/>
          <w:szCs w:val="26"/>
        </w:rPr>
        <w:t>2</w:t>
      </w:r>
      <w:r>
        <w:rPr>
          <w:rFonts w:ascii="Arial Narrow" w:hAnsi="Arial Narrow" w:cstheme="majorHAnsi"/>
          <w:b/>
          <w:sz w:val="26"/>
          <w:szCs w:val="26"/>
        </w:rPr>
        <w:t>/2026</w:t>
      </w:r>
      <w:r w:rsidRPr="00894859">
        <w:rPr>
          <w:rFonts w:ascii="Arial Narrow" w:hAnsi="Arial Narrow" w:cstheme="majorHAnsi"/>
          <w:b/>
          <w:sz w:val="26"/>
          <w:szCs w:val="26"/>
        </w:rPr>
        <w:t xml:space="preserve">: </w:t>
      </w:r>
      <w:r>
        <w:rPr>
          <w:rFonts w:ascii="Arial Narrow" w:hAnsi="Arial Narrow" w:cstheme="majorHAnsi"/>
          <w:sz w:val="26"/>
          <w:szCs w:val="26"/>
        </w:rPr>
        <w:t xml:space="preserve">Con fundamento en los artículos 98, 107 fracción I, 113, 118 y 120 de la Ley Orgánica del Poder Judicial del Estado de San Luis Potosí publicada en el Periódico Oficial del Estado el 14 de septiembre de 2025, esta Comisión aprueba </w:t>
      </w:r>
      <w:r w:rsidR="00D21436">
        <w:rPr>
          <w:rFonts w:ascii="Arial Narrow" w:hAnsi="Arial Narrow" w:cstheme="majorHAnsi"/>
          <w:sz w:val="26"/>
          <w:szCs w:val="26"/>
        </w:rPr>
        <w:t xml:space="preserve">celebrar </w:t>
      </w:r>
      <w:r w:rsidR="00D21436">
        <w:rPr>
          <w:rFonts w:ascii="Arial Narrow" w:hAnsi="Arial Narrow" w:cs="Calibri Light"/>
          <w:sz w:val="26"/>
          <w:szCs w:val="26"/>
        </w:rPr>
        <w:t xml:space="preserve">una reunión de carácter obligatorio con los titulares de las áreas administrativas del Órgano de Administración Judicial y Tribunal de Disciplina Judicial, con el objeto de dar a conocer los nuevos formatos para realizar el registro de los Programas Operativos Anuales 2026 en el ‘Sistema de Planeación’, concientizar en el cumplimiento total de las acciones y metas al cierre del ejercicio 2026 y motivar el registro de Proyectos Estratégicos que permitan innovar, simplificar y modernizar administrativamente las atribuciones que tienen encomendadas, la cual se llevará a cabo el lunes 09 nueve de marzo, a las 11:00 horas, en las instalaciones de la Escuela Judicial, ubicadas en el Quinto Piso de la Ciudad Judicial “Presidente Juárez”, para lo cual se girará atenta invitación, signada por el Consejero Coordinador a las áreas: </w:t>
      </w:r>
      <w:r w:rsidR="00A63242">
        <w:rPr>
          <w:rFonts w:ascii="Arial Narrow" w:hAnsi="Arial Narrow" w:cs="Calibri Light"/>
          <w:sz w:val="26"/>
          <w:szCs w:val="26"/>
        </w:rPr>
        <w:t xml:space="preserve">Secretaría Ejecutiva de Pleno del Órgano de Administración Judicial, </w:t>
      </w:r>
      <w:r w:rsidR="00EE190C">
        <w:rPr>
          <w:rFonts w:ascii="Arial Narrow" w:hAnsi="Arial Narrow" w:cs="Calibri Light"/>
          <w:sz w:val="26"/>
          <w:szCs w:val="26"/>
        </w:rPr>
        <w:t xml:space="preserve">Secretaría General del Tribunal de Disciplina Judicial, Visitaduría Judicial, </w:t>
      </w:r>
      <w:r w:rsidR="00A63242">
        <w:rPr>
          <w:rFonts w:ascii="Arial Narrow" w:hAnsi="Arial Narrow" w:cs="Calibri Light"/>
          <w:sz w:val="26"/>
          <w:szCs w:val="26"/>
        </w:rPr>
        <w:t xml:space="preserve">Administración General del Órgano de Administración Judicial, Dirección General de Recursos Humanos, Dirección General de Recursos Materiales, Dirección General de Recursos Financieros, Dirección de Tecnologías de la Información y Sistemas Informáticos para el Control de Expedientes Electrónicos, Contraloría Interna, </w:t>
      </w:r>
      <w:r w:rsidR="00B568FE">
        <w:rPr>
          <w:rFonts w:ascii="Arial Narrow" w:hAnsi="Arial Narrow" w:cs="Calibri Light"/>
          <w:sz w:val="26"/>
          <w:szCs w:val="26"/>
        </w:rPr>
        <w:t xml:space="preserve">Dirección Jurídica, Área de Ejecuciones, Administración Judicial del Sistema de Gestión en materia penal acusatorio y oral, Administración Judicial del Sistema de Gestión en materia de oralidad mercantil, Administración Judicial del Sistema de Gestión en materia de oralidad laboral, </w:t>
      </w:r>
      <w:r w:rsidR="00EE190C">
        <w:rPr>
          <w:rFonts w:ascii="Arial Narrow" w:hAnsi="Arial Narrow" w:cs="Calibri Light"/>
          <w:sz w:val="26"/>
          <w:szCs w:val="26"/>
        </w:rPr>
        <w:t xml:space="preserve">Departamento de </w:t>
      </w:r>
      <w:r w:rsidR="00B568FE">
        <w:rPr>
          <w:rFonts w:ascii="Arial Narrow" w:hAnsi="Arial Narrow" w:cs="Calibri Light"/>
          <w:sz w:val="26"/>
          <w:szCs w:val="26"/>
        </w:rPr>
        <w:t>Comunicación Social</w:t>
      </w:r>
      <w:r w:rsidR="00EE190C">
        <w:rPr>
          <w:rFonts w:ascii="Arial Narrow" w:hAnsi="Arial Narrow" w:cs="Calibri Light"/>
          <w:sz w:val="26"/>
          <w:szCs w:val="26"/>
        </w:rPr>
        <w:t xml:space="preserve"> de la Presidencia del Supremo Tribunal de Justicia</w:t>
      </w:r>
      <w:r w:rsidR="00B568FE">
        <w:rPr>
          <w:rFonts w:ascii="Arial Narrow" w:hAnsi="Arial Narrow" w:cs="Calibri Light"/>
          <w:sz w:val="26"/>
          <w:szCs w:val="26"/>
        </w:rPr>
        <w:t xml:space="preserve">, </w:t>
      </w:r>
      <w:r w:rsidR="00EE190C">
        <w:rPr>
          <w:rFonts w:ascii="Arial Narrow" w:hAnsi="Arial Narrow" w:cs="Calibri Light"/>
          <w:sz w:val="26"/>
          <w:szCs w:val="26"/>
        </w:rPr>
        <w:t xml:space="preserve">Unidad de </w:t>
      </w:r>
      <w:r w:rsidR="00B568FE">
        <w:rPr>
          <w:rFonts w:ascii="Arial Narrow" w:hAnsi="Arial Narrow" w:cs="Calibri Light"/>
          <w:sz w:val="26"/>
          <w:szCs w:val="26"/>
        </w:rPr>
        <w:t xml:space="preserve">Difusión Institucional,  </w:t>
      </w:r>
      <w:r w:rsidR="00B568FE">
        <w:rPr>
          <w:rFonts w:ascii="Arial Narrow" w:hAnsi="Arial Narrow" w:cs="Calibri Light"/>
          <w:sz w:val="26"/>
          <w:szCs w:val="26"/>
        </w:rPr>
        <w:lastRenderedPageBreak/>
        <w:t xml:space="preserve">Biblioteca, Gaceta Judicial, </w:t>
      </w:r>
      <w:r w:rsidR="00A63242">
        <w:rPr>
          <w:rFonts w:ascii="Arial Narrow" w:hAnsi="Arial Narrow" w:cs="Calibri Light"/>
          <w:sz w:val="26"/>
          <w:szCs w:val="26"/>
        </w:rPr>
        <w:t xml:space="preserve">Oficialía de Partes Común, Archivo Judicial, </w:t>
      </w:r>
      <w:r w:rsidR="00B568FE">
        <w:rPr>
          <w:rFonts w:ascii="Arial Narrow" w:hAnsi="Arial Narrow" w:cs="Calibri Light"/>
          <w:sz w:val="26"/>
          <w:szCs w:val="26"/>
        </w:rPr>
        <w:t xml:space="preserve">Centro de Convivencia Familiar, Centro Estatal de Mecanismos Alternativos de Solución de Controversias y Promoción de Cultura de Paz, </w:t>
      </w:r>
      <w:r w:rsidR="00EE190C">
        <w:rPr>
          <w:rFonts w:ascii="Arial Narrow" w:hAnsi="Arial Narrow" w:cs="Calibri Light"/>
          <w:sz w:val="26"/>
          <w:szCs w:val="26"/>
        </w:rPr>
        <w:t xml:space="preserve">Coordinación de Organización y Métodos, </w:t>
      </w:r>
      <w:r w:rsidR="00B568FE">
        <w:rPr>
          <w:rFonts w:ascii="Arial Narrow" w:hAnsi="Arial Narrow" w:cs="Calibri Light"/>
          <w:sz w:val="26"/>
          <w:szCs w:val="26"/>
        </w:rPr>
        <w:t>Unidad de Transparencia, Acceso a la Información Pública, Protección de Datos Personales y Apertura Institucional, Unidad de Estadística, Evaluación y Seguimiento,</w:t>
      </w:r>
      <w:r w:rsidR="00EE190C">
        <w:rPr>
          <w:rFonts w:ascii="Arial Narrow" w:hAnsi="Arial Narrow" w:cs="Calibri Light"/>
          <w:sz w:val="26"/>
          <w:szCs w:val="26"/>
        </w:rPr>
        <w:t xml:space="preserve"> Servicio Médico Legal,</w:t>
      </w:r>
      <w:r w:rsidR="00B568FE">
        <w:rPr>
          <w:rFonts w:ascii="Arial Narrow" w:hAnsi="Arial Narrow" w:cs="Calibri Light"/>
          <w:sz w:val="26"/>
          <w:szCs w:val="26"/>
        </w:rPr>
        <w:t xml:space="preserve"> Unidad de Derechos Humanos y Equidad de Género</w:t>
      </w:r>
      <w:r w:rsidR="00EE190C">
        <w:rPr>
          <w:rFonts w:ascii="Arial Narrow" w:hAnsi="Arial Narrow" w:cs="Calibri Light"/>
          <w:sz w:val="26"/>
          <w:szCs w:val="26"/>
        </w:rPr>
        <w:t xml:space="preserve"> y</w:t>
      </w:r>
      <w:r w:rsidR="00B568FE">
        <w:rPr>
          <w:rFonts w:ascii="Arial Narrow" w:hAnsi="Arial Narrow" w:cs="Calibri Light"/>
          <w:sz w:val="26"/>
          <w:szCs w:val="26"/>
        </w:rPr>
        <w:t xml:space="preserve"> </w:t>
      </w:r>
      <w:r w:rsidR="00A63242">
        <w:rPr>
          <w:rFonts w:ascii="Arial Narrow" w:hAnsi="Arial Narrow" w:cs="Calibri Light"/>
          <w:sz w:val="26"/>
          <w:szCs w:val="26"/>
        </w:rPr>
        <w:t>Escuela Judicial</w:t>
      </w:r>
      <w:r w:rsidR="000E6B7F">
        <w:rPr>
          <w:rFonts w:ascii="Arial Narrow" w:hAnsi="Arial Narrow" w:cs="Calibri Light"/>
          <w:sz w:val="26"/>
          <w:szCs w:val="26"/>
        </w:rPr>
        <w:t>.</w:t>
      </w:r>
    </w:p>
    <w:p w:rsidR="000E6B7F" w:rsidRDefault="000E6B7F" w:rsidP="00D21436">
      <w:pPr>
        <w:pStyle w:val="Textoindependiente2"/>
        <w:tabs>
          <w:tab w:val="left" w:pos="142"/>
          <w:tab w:val="left" w:pos="2694"/>
        </w:tabs>
        <w:spacing w:line="360" w:lineRule="auto"/>
        <w:ind w:firstLine="567"/>
        <w:jc w:val="both"/>
        <w:rPr>
          <w:rFonts w:ascii="Arial Narrow" w:hAnsi="Arial Narrow" w:cs="Calibri Light"/>
          <w:sz w:val="26"/>
          <w:szCs w:val="26"/>
        </w:rPr>
      </w:pPr>
    </w:p>
    <w:p w:rsidR="00D21436" w:rsidRDefault="000E6B7F" w:rsidP="00D21436">
      <w:pPr>
        <w:pStyle w:val="Textoindependiente2"/>
        <w:tabs>
          <w:tab w:val="left" w:pos="142"/>
          <w:tab w:val="left" w:pos="2694"/>
        </w:tabs>
        <w:spacing w:line="360" w:lineRule="auto"/>
        <w:ind w:firstLine="567"/>
        <w:jc w:val="both"/>
        <w:rPr>
          <w:rFonts w:ascii="Arial Narrow" w:hAnsi="Arial Narrow" w:cs="Calibri Light"/>
          <w:b/>
          <w:sz w:val="26"/>
          <w:szCs w:val="26"/>
        </w:rPr>
      </w:pPr>
      <w:r w:rsidRPr="000E6B7F">
        <w:rPr>
          <w:rFonts w:ascii="Arial Narrow" w:hAnsi="Arial Narrow" w:cs="Calibri Light"/>
          <w:b/>
          <w:sz w:val="26"/>
          <w:szCs w:val="26"/>
        </w:rPr>
        <w:t>4. Asuntos Generales</w:t>
      </w:r>
      <w:r>
        <w:rPr>
          <w:rFonts w:ascii="Arial Narrow" w:hAnsi="Arial Narrow" w:cs="Calibri Light"/>
          <w:b/>
          <w:sz w:val="26"/>
          <w:szCs w:val="26"/>
        </w:rPr>
        <w:t xml:space="preserve">. </w:t>
      </w:r>
    </w:p>
    <w:p w:rsidR="000E6B7F" w:rsidRDefault="000E6B7F" w:rsidP="00D21436">
      <w:pPr>
        <w:pStyle w:val="Textoindependiente2"/>
        <w:tabs>
          <w:tab w:val="left" w:pos="142"/>
          <w:tab w:val="left" w:pos="2694"/>
        </w:tabs>
        <w:spacing w:line="360" w:lineRule="auto"/>
        <w:ind w:firstLine="567"/>
        <w:jc w:val="both"/>
        <w:rPr>
          <w:rFonts w:ascii="Arial Narrow" w:hAnsi="Arial Narrow" w:cs="Calibri Light"/>
          <w:b/>
          <w:sz w:val="26"/>
          <w:szCs w:val="26"/>
        </w:rPr>
      </w:pPr>
    </w:p>
    <w:p w:rsidR="000E6B7F" w:rsidRDefault="000E6B7F"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El Consejero Coordinador pone a consideración de los integrantes de la Comisión de Planeación y Estadística, la propuesta de calendario de sesiones</w:t>
      </w:r>
      <w:r w:rsidR="00FB6BC6">
        <w:rPr>
          <w:rFonts w:ascii="Arial Narrow" w:hAnsi="Arial Narrow" w:cs="Calibri Light"/>
          <w:sz w:val="26"/>
          <w:szCs w:val="26"/>
        </w:rPr>
        <w:t xml:space="preserve"> ordinarias para el presente año</w:t>
      </w:r>
      <w:r>
        <w:rPr>
          <w:rFonts w:ascii="Arial Narrow" w:hAnsi="Arial Narrow" w:cs="Calibri Light"/>
          <w:sz w:val="26"/>
          <w:szCs w:val="26"/>
        </w:rPr>
        <w:t xml:space="preserve">, </w:t>
      </w:r>
      <w:r w:rsidR="00FB6BC6">
        <w:rPr>
          <w:rFonts w:ascii="Arial Narrow" w:hAnsi="Arial Narrow" w:cs="Calibri Light"/>
          <w:sz w:val="26"/>
          <w:szCs w:val="26"/>
        </w:rPr>
        <w:t>siendo el siguiente:</w:t>
      </w: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1ª reunión ordinaria: 19 de febrero de 2026</w:t>
      </w: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2ª reunión ordinaria: 19 de marzo de 2026.</w:t>
      </w: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3ª reunión ordinaria: 23 de abril de 2026.</w:t>
      </w: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4ª reunión ordinaria: 16 de julio de 2026.</w:t>
      </w:r>
    </w:p>
    <w:p w:rsidR="00FB6BC6" w:rsidRDefault="00FB6BC6" w:rsidP="00D21436">
      <w:pPr>
        <w:pStyle w:val="Textoindependiente2"/>
        <w:tabs>
          <w:tab w:val="left" w:pos="142"/>
          <w:tab w:val="left" w:pos="2694"/>
        </w:tabs>
        <w:spacing w:line="360" w:lineRule="auto"/>
        <w:ind w:firstLine="567"/>
        <w:jc w:val="both"/>
        <w:rPr>
          <w:rFonts w:ascii="Arial Narrow" w:hAnsi="Arial Narrow" w:cs="Calibri Light"/>
          <w:sz w:val="26"/>
          <w:szCs w:val="26"/>
        </w:rPr>
      </w:pPr>
      <w:r>
        <w:rPr>
          <w:rFonts w:ascii="Arial Narrow" w:hAnsi="Arial Narrow" w:cs="Calibri Light"/>
          <w:sz w:val="26"/>
          <w:szCs w:val="26"/>
        </w:rPr>
        <w:t>5ª reunión ordinaria: 22 de octubre de 2026.</w:t>
      </w:r>
    </w:p>
    <w:p w:rsidR="00FB6BC6" w:rsidRDefault="00FB6BC6" w:rsidP="00FB6BC6">
      <w:pPr>
        <w:pStyle w:val="Textoindependiente2"/>
        <w:tabs>
          <w:tab w:val="left" w:pos="142"/>
          <w:tab w:val="left" w:pos="2694"/>
        </w:tabs>
        <w:spacing w:line="360" w:lineRule="auto"/>
        <w:jc w:val="both"/>
        <w:rPr>
          <w:rFonts w:ascii="Arial Narrow" w:hAnsi="Arial Narrow" w:cs="Calibri Light"/>
          <w:sz w:val="26"/>
          <w:szCs w:val="26"/>
        </w:rPr>
      </w:pPr>
    </w:p>
    <w:p w:rsidR="00FB6BC6" w:rsidRDefault="00FB6BC6" w:rsidP="00FB6BC6">
      <w:pPr>
        <w:pStyle w:val="Textoindependiente2"/>
        <w:tabs>
          <w:tab w:val="left" w:pos="0"/>
        </w:tabs>
        <w:spacing w:line="360" w:lineRule="auto"/>
        <w:jc w:val="both"/>
        <w:rPr>
          <w:rFonts w:ascii="Arial Narrow" w:hAnsi="Arial Narrow" w:cstheme="majorHAnsi"/>
          <w:sz w:val="26"/>
          <w:szCs w:val="26"/>
        </w:rPr>
      </w:pPr>
      <w:r>
        <w:rPr>
          <w:rFonts w:ascii="Arial Narrow" w:hAnsi="Arial Narrow" w:cstheme="majorHAnsi"/>
          <w:sz w:val="26"/>
          <w:szCs w:val="26"/>
        </w:rPr>
        <w:tab/>
        <w:t xml:space="preserve">Una vez analizado y deliberado </w:t>
      </w:r>
      <w:r w:rsidRPr="00894859">
        <w:rPr>
          <w:rFonts w:ascii="Arial Narrow" w:hAnsi="Arial Narrow" w:cstheme="majorHAnsi"/>
          <w:sz w:val="26"/>
          <w:szCs w:val="26"/>
        </w:rPr>
        <w:t>e</w:t>
      </w:r>
      <w:r>
        <w:rPr>
          <w:rFonts w:ascii="Arial Narrow" w:hAnsi="Arial Narrow" w:cstheme="majorHAnsi"/>
          <w:sz w:val="26"/>
          <w:szCs w:val="26"/>
        </w:rPr>
        <w:t>l presente</w:t>
      </w:r>
      <w:r w:rsidRPr="00894859">
        <w:rPr>
          <w:rFonts w:ascii="Arial Narrow" w:hAnsi="Arial Narrow" w:cstheme="majorHAnsi"/>
          <w:sz w:val="26"/>
          <w:szCs w:val="26"/>
        </w:rPr>
        <w:t xml:space="preserve"> asunto</w:t>
      </w:r>
      <w:r>
        <w:rPr>
          <w:rFonts w:ascii="Arial Narrow" w:hAnsi="Arial Narrow" w:cstheme="majorHAnsi"/>
          <w:sz w:val="26"/>
          <w:szCs w:val="26"/>
        </w:rPr>
        <w:t>,</w:t>
      </w:r>
      <w:r w:rsidRPr="00894859">
        <w:rPr>
          <w:rFonts w:ascii="Arial Narrow" w:hAnsi="Arial Narrow" w:cstheme="majorHAnsi"/>
          <w:sz w:val="26"/>
          <w:szCs w:val="26"/>
        </w:rPr>
        <w:t xml:space="preserve"> </w:t>
      </w:r>
      <w:r>
        <w:rPr>
          <w:rFonts w:ascii="Arial Narrow" w:hAnsi="Arial Narrow" w:cstheme="majorHAnsi"/>
          <w:sz w:val="26"/>
          <w:szCs w:val="26"/>
        </w:rPr>
        <w:t xml:space="preserve">se </w:t>
      </w:r>
      <w:r w:rsidRPr="00894859">
        <w:rPr>
          <w:rFonts w:ascii="Arial Narrow" w:hAnsi="Arial Narrow" w:cstheme="majorHAnsi"/>
          <w:sz w:val="26"/>
          <w:szCs w:val="26"/>
        </w:rPr>
        <w:t xml:space="preserve">emite el siguiente </w:t>
      </w:r>
      <w:r w:rsidRPr="00894859">
        <w:rPr>
          <w:rFonts w:ascii="Arial Narrow" w:hAnsi="Arial Narrow" w:cstheme="majorHAnsi"/>
          <w:b/>
          <w:sz w:val="26"/>
          <w:szCs w:val="26"/>
        </w:rPr>
        <w:t>ACUERDO</w:t>
      </w:r>
      <w:r>
        <w:rPr>
          <w:rFonts w:ascii="Arial Narrow" w:hAnsi="Arial Narrow" w:cstheme="majorHAnsi"/>
          <w:b/>
          <w:sz w:val="26"/>
          <w:szCs w:val="26"/>
        </w:rPr>
        <w:t xml:space="preserve"> CPEOAJ 03/2026</w:t>
      </w:r>
      <w:r w:rsidRPr="00894859">
        <w:rPr>
          <w:rFonts w:ascii="Arial Narrow" w:hAnsi="Arial Narrow" w:cstheme="majorHAnsi"/>
          <w:b/>
          <w:sz w:val="26"/>
          <w:szCs w:val="26"/>
        </w:rPr>
        <w:t xml:space="preserve">: </w:t>
      </w:r>
      <w:r>
        <w:rPr>
          <w:rFonts w:ascii="Arial Narrow" w:hAnsi="Arial Narrow" w:cstheme="majorHAnsi"/>
          <w:sz w:val="26"/>
          <w:szCs w:val="26"/>
        </w:rPr>
        <w:t>Con fundamento en los artículos 98, 107 fracción I, 113, 118 y 120 de la Ley Orgánica del Poder Judicial del Estado de San Luis Potosí publicada en el Periódico Oficial del Estado el 14 de septiembre de 2025, esta Comisión</w:t>
      </w:r>
      <w:r w:rsidR="009665E1">
        <w:rPr>
          <w:rFonts w:ascii="Arial Narrow" w:hAnsi="Arial Narrow" w:cstheme="majorHAnsi"/>
          <w:sz w:val="26"/>
          <w:szCs w:val="26"/>
        </w:rPr>
        <w:t xml:space="preserve"> de Planeación y Estadística</w:t>
      </w:r>
      <w:r>
        <w:rPr>
          <w:rFonts w:ascii="Arial Narrow" w:hAnsi="Arial Narrow" w:cstheme="majorHAnsi"/>
          <w:sz w:val="26"/>
          <w:szCs w:val="26"/>
        </w:rPr>
        <w:t xml:space="preserve"> aprueba el calendario de sesiones ordinarias para el presente año, a celebrarse los días jueves 19 de febrero, 19 de marzo, 23 de abril, 16 de julio y 22 de octubre, con la salvedad de que por causas de fuerza mayor tuvieran que agendarse en fecha diversa, </w:t>
      </w:r>
      <w:r w:rsidR="009665E1">
        <w:rPr>
          <w:rFonts w:ascii="Arial Narrow" w:hAnsi="Arial Narrow" w:cstheme="majorHAnsi"/>
          <w:sz w:val="26"/>
          <w:szCs w:val="26"/>
        </w:rPr>
        <w:t>lo cual se dará aviso a los integrantes.</w:t>
      </w:r>
    </w:p>
    <w:p w:rsidR="009665E1" w:rsidRDefault="009665E1" w:rsidP="00FB6BC6">
      <w:pPr>
        <w:pStyle w:val="Textoindependiente2"/>
        <w:tabs>
          <w:tab w:val="left" w:pos="0"/>
        </w:tabs>
        <w:spacing w:line="360" w:lineRule="auto"/>
        <w:jc w:val="both"/>
        <w:rPr>
          <w:rFonts w:ascii="Arial Narrow" w:hAnsi="Arial Narrow" w:cstheme="majorHAnsi"/>
          <w:sz w:val="26"/>
          <w:szCs w:val="26"/>
        </w:rPr>
      </w:pPr>
    </w:p>
    <w:p w:rsidR="009665E1" w:rsidRDefault="009665E1" w:rsidP="00FB6BC6">
      <w:pPr>
        <w:pStyle w:val="Textoindependiente2"/>
        <w:tabs>
          <w:tab w:val="left" w:pos="0"/>
        </w:tabs>
        <w:spacing w:line="360" w:lineRule="auto"/>
        <w:jc w:val="both"/>
        <w:rPr>
          <w:rFonts w:ascii="Arial Narrow" w:hAnsi="Arial Narrow" w:cstheme="majorHAnsi"/>
          <w:sz w:val="26"/>
          <w:szCs w:val="26"/>
        </w:rPr>
      </w:pPr>
      <w:r>
        <w:rPr>
          <w:rFonts w:ascii="Arial Narrow" w:hAnsi="Arial Narrow" w:cstheme="majorHAnsi"/>
          <w:sz w:val="26"/>
          <w:szCs w:val="26"/>
        </w:rPr>
        <w:t xml:space="preserve">El Consejero Coordinador otorga el uso de la voz al Auxiliar en Administración adscrito en la Unidad de Estadística, Evaluación y Seguimiento, quien expone </w:t>
      </w:r>
      <w:r w:rsidR="00357ECC">
        <w:rPr>
          <w:rFonts w:ascii="Arial Narrow" w:hAnsi="Arial Narrow" w:cstheme="majorHAnsi"/>
          <w:sz w:val="26"/>
          <w:szCs w:val="26"/>
        </w:rPr>
        <w:t xml:space="preserve">el cumplimiento de las áreas administrativas al cierre del cuarto y último trimestre del ejercicio 2025, respecto a los POA’s y PE’s, destacando cuatro áreas que no cumplieron de forma total con sus metas, obteniendo un porcentaje menor al 100%, siendo estas: la Dirección General de Recursos Humanos 94%, Biblioteca 92%, </w:t>
      </w:r>
      <w:r w:rsidR="00357ECC">
        <w:rPr>
          <w:rFonts w:ascii="Arial Narrow" w:hAnsi="Arial Narrow" w:cstheme="majorHAnsi"/>
          <w:sz w:val="26"/>
          <w:szCs w:val="26"/>
        </w:rPr>
        <w:lastRenderedPageBreak/>
        <w:t xml:space="preserve">Centro Estatal de Mecanismos Alternativos de Solución de Controversias y Promoción de Cultura de Paz 88% y Servicio Médico Legal 70%.  </w:t>
      </w:r>
    </w:p>
    <w:p w:rsidR="00357ECC" w:rsidRDefault="00357ECC" w:rsidP="00FB6BC6">
      <w:pPr>
        <w:pStyle w:val="Textoindependiente2"/>
        <w:tabs>
          <w:tab w:val="left" w:pos="0"/>
        </w:tabs>
        <w:spacing w:line="360" w:lineRule="auto"/>
        <w:jc w:val="both"/>
        <w:rPr>
          <w:rFonts w:ascii="Arial Narrow" w:hAnsi="Arial Narrow" w:cstheme="majorHAnsi"/>
          <w:sz w:val="26"/>
          <w:szCs w:val="26"/>
        </w:rPr>
      </w:pPr>
    </w:p>
    <w:p w:rsidR="00357ECC" w:rsidRDefault="00357ECC" w:rsidP="00FB6BC6">
      <w:pPr>
        <w:pStyle w:val="Textoindependiente2"/>
        <w:tabs>
          <w:tab w:val="left" w:pos="0"/>
        </w:tabs>
        <w:spacing w:line="360" w:lineRule="auto"/>
        <w:jc w:val="both"/>
        <w:rPr>
          <w:rFonts w:ascii="Arial Narrow" w:hAnsi="Arial Narrow" w:cstheme="majorHAnsi"/>
          <w:sz w:val="26"/>
          <w:szCs w:val="26"/>
        </w:rPr>
      </w:pPr>
      <w:r>
        <w:rPr>
          <w:rFonts w:ascii="Arial Narrow" w:hAnsi="Arial Narrow" w:cstheme="majorHAnsi"/>
          <w:sz w:val="26"/>
          <w:szCs w:val="26"/>
        </w:rPr>
        <w:t>En el caso de la Dirección de Recursos H</w:t>
      </w:r>
      <w:r w:rsidR="00116CB6">
        <w:rPr>
          <w:rFonts w:ascii="Arial Narrow" w:hAnsi="Arial Narrow" w:cstheme="majorHAnsi"/>
          <w:sz w:val="26"/>
          <w:szCs w:val="26"/>
        </w:rPr>
        <w:t>umanos, la meta inconclusa es: “Contar al 100% con los recursos presupuestales para pago de servicios personales y efectuar los ajustes correspondientes”. De la Biblioteca</w:t>
      </w:r>
      <w:r w:rsidR="00972065">
        <w:rPr>
          <w:rFonts w:ascii="Arial Narrow" w:hAnsi="Arial Narrow" w:cstheme="majorHAnsi"/>
          <w:sz w:val="26"/>
          <w:szCs w:val="26"/>
        </w:rPr>
        <w:t xml:space="preserve">, las acciones inconclusas son: “Contar con los requerimientos para presentar 01 solicitud de propuestas de adquisición de obras para incrementar el acervo bibliográfico” y “Gestionar la adquisición de material bibliográfico para actualizar e incrementar la colección de obras de la biblioteca”. </w:t>
      </w:r>
    </w:p>
    <w:p w:rsidR="00972065" w:rsidRDefault="00972065" w:rsidP="00FB6BC6">
      <w:pPr>
        <w:pStyle w:val="Textoindependiente2"/>
        <w:tabs>
          <w:tab w:val="left" w:pos="0"/>
        </w:tabs>
        <w:spacing w:line="360" w:lineRule="auto"/>
        <w:jc w:val="both"/>
        <w:rPr>
          <w:rFonts w:ascii="Arial Narrow" w:hAnsi="Arial Narrow" w:cstheme="majorHAnsi"/>
          <w:sz w:val="26"/>
          <w:szCs w:val="26"/>
        </w:rPr>
      </w:pPr>
    </w:p>
    <w:p w:rsidR="00357ECC" w:rsidRPr="00A71DEA" w:rsidRDefault="00972065" w:rsidP="00A71DEA">
      <w:pPr>
        <w:pStyle w:val="Textoindependiente2"/>
        <w:tabs>
          <w:tab w:val="left" w:pos="0"/>
        </w:tabs>
        <w:spacing w:line="360" w:lineRule="auto"/>
        <w:jc w:val="both"/>
        <w:rPr>
          <w:rFonts w:ascii="Arial Narrow" w:hAnsi="Arial Narrow" w:cstheme="majorHAnsi"/>
          <w:sz w:val="26"/>
          <w:szCs w:val="26"/>
        </w:rPr>
      </w:pPr>
      <w:r>
        <w:rPr>
          <w:rFonts w:ascii="Arial Narrow" w:hAnsi="Arial Narrow" w:cstheme="majorHAnsi"/>
          <w:sz w:val="26"/>
          <w:szCs w:val="26"/>
        </w:rPr>
        <w:t>El Centro Estatal de Mecanismos Alternativos de Solución de Controversias y Promoción de Cultura de Paz, registró un avance del 50% de la meta: “Llevar a cabo al 100% las instrucciones giradas por el Pleno del Órgano de Administración Judicial, en cuanto a la certificación de mediadores públicos y privados”, toda vez que la certificación se encuentra en proceso; r</w:t>
      </w:r>
      <w:r>
        <w:rPr>
          <w:rFonts w:ascii="Arial Narrow" w:hAnsi="Arial Narrow" w:cstheme="majorHAnsi"/>
          <w:sz w:val="26"/>
          <w:szCs w:val="26"/>
        </w:rPr>
        <w:t xml:space="preserve">egistró un avance del </w:t>
      </w:r>
      <w:r>
        <w:rPr>
          <w:rFonts w:ascii="Arial Narrow" w:hAnsi="Arial Narrow" w:cstheme="majorHAnsi"/>
          <w:sz w:val="26"/>
          <w:szCs w:val="26"/>
        </w:rPr>
        <w:t>75</w:t>
      </w:r>
      <w:r>
        <w:rPr>
          <w:rFonts w:ascii="Arial Narrow" w:hAnsi="Arial Narrow" w:cstheme="majorHAnsi"/>
          <w:sz w:val="26"/>
          <w:szCs w:val="26"/>
        </w:rPr>
        <w:t xml:space="preserve">% de la meta: “Llevar a cabo al 100% las instrucciones giradas por el Pleno del Órgano de Administración Judicial, en cuanto a la </w:t>
      </w:r>
      <w:r>
        <w:rPr>
          <w:rFonts w:ascii="Arial Narrow" w:hAnsi="Arial Narrow" w:cstheme="majorHAnsi"/>
          <w:sz w:val="26"/>
          <w:szCs w:val="26"/>
        </w:rPr>
        <w:t xml:space="preserve">autorización </w:t>
      </w:r>
      <w:r>
        <w:rPr>
          <w:rFonts w:ascii="Arial Narrow" w:hAnsi="Arial Narrow" w:cstheme="majorHAnsi"/>
          <w:sz w:val="26"/>
          <w:szCs w:val="26"/>
        </w:rPr>
        <w:t xml:space="preserve">de </w:t>
      </w:r>
      <w:r>
        <w:rPr>
          <w:rFonts w:ascii="Arial Narrow" w:hAnsi="Arial Narrow" w:cstheme="majorHAnsi"/>
          <w:sz w:val="26"/>
          <w:szCs w:val="26"/>
        </w:rPr>
        <w:t xml:space="preserve">los centros </w:t>
      </w:r>
      <w:r>
        <w:rPr>
          <w:rFonts w:ascii="Arial Narrow" w:hAnsi="Arial Narrow" w:cstheme="majorHAnsi"/>
          <w:sz w:val="26"/>
          <w:szCs w:val="26"/>
        </w:rPr>
        <w:t>públicos y privados”</w:t>
      </w:r>
      <w:r>
        <w:rPr>
          <w:rFonts w:ascii="Arial Narrow" w:hAnsi="Arial Narrow" w:cstheme="majorHAnsi"/>
          <w:sz w:val="26"/>
          <w:szCs w:val="26"/>
        </w:rPr>
        <w:t>; r</w:t>
      </w:r>
      <w:r>
        <w:rPr>
          <w:rFonts w:ascii="Arial Narrow" w:hAnsi="Arial Narrow" w:cstheme="majorHAnsi"/>
          <w:sz w:val="26"/>
          <w:szCs w:val="26"/>
        </w:rPr>
        <w:t xml:space="preserve">egistró un avance del </w:t>
      </w:r>
      <w:r>
        <w:rPr>
          <w:rFonts w:ascii="Arial Narrow" w:hAnsi="Arial Narrow" w:cstheme="majorHAnsi"/>
          <w:sz w:val="26"/>
          <w:szCs w:val="26"/>
        </w:rPr>
        <w:t>7</w:t>
      </w:r>
      <w:r>
        <w:rPr>
          <w:rFonts w:ascii="Arial Narrow" w:hAnsi="Arial Narrow" w:cstheme="majorHAnsi"/>
          <w:sz w:val="26"/>
          <w:szCs w:val="26"/>
        </w:rPr>
        <w:t>5% de la meta: “</w:t>
      </w:r>
      <w:r>
        <w:rPr>
          <w:rFonts w:ascii="Arial Narrow" w:hAnsi="Arial Narrow" w:cstheme="majorHAnsi"/>
          <w:sz w:val="26"/>
          <w:szCs w:val="26"/>
        </w:rPr>
        <w:t>Elaborar los proyectos al</w:t>
      </w:r>
      <w:r>
        <w:rPr>
          <w:rFonts w:ascii="Arial Narrow" w:hAnsi="Arial Narrow" w:cstheme="majorHAnsi"/>
          <w:sz w:val="26"/>
          <w:szCs w:val="26"/>
        </w:rPr>
        <w:t xml:space="preserve"> </w:t>
      </w:r>
      <w:r w:rsidR="005F3FAF">
        <w:rPr>
          <w:rFonts w:ascii="Arial Narrow" w:hAnsi="Arial Narrow" w:cstheme="majorHAnsi"/>
          <w:sz w:val="26"/>
          <w:szCs w:val="26"/>
        </w:rPr>
        <w:t xml:space="preserve">100% para la implementación de cursos de formación, capacitación y evaluación necesarios para obtener la certificación y actualización de </w:t>
      </w:r>
      <w:r w:rsidR="005F3FAF" w:rsidRPr="00A71DEA">
        <w:rPr>
          <w:rFonts w:ascii="Arial Narrow" w:hAnsi="Arial Narrow" w:cstheme="majorHAnsi"/>
          <w:sz w:val="26"/>
          <w:szCs w:val="26"/>
        </w:rPr>
        <w:t>mediadores públicos y privados”.</w:t>
      </w:r>
    </w:p>
    <w:p w:rsidR="005F3FAF" w:rsidRPr="00A71DEA" w:rsidRDefault="005F3FAF" w:rsidP="00A71DEA">
      <w:pPr>
        <w:pStyle w:val="Textoindependiente2"/>
        <w:tabs>
          <w:tab w:val="left" w:pos="0"/>
        </w:tabs>
        <w:spacing w:line="360" w:lineRule="auto"/>
        <w:jc w:val="both"/>
        <w:rPr>
          <w:rFonts w:ascii="Arial Narrow" w:hAnsi="Arial Narrow" w:cstheme="majorHAnsi"/>
          <w:sz w:val="26"/>
          <w:szCs w:val="26"/>
        </w:rPr>
      </w:pPr>
    </w:p>
    <w:p w:rsidR="00540D95" w:rsidRDefault="005F3FAF" w:rsidP="00540D95">
      <w:pPr>
        <w:spacing w:line="360" w:lineRule="auto"/>
        <w:jc w:val="both"/>
        <w:rPr>
          <w:rFonts w:ascii="Arial Narrow" w:eastAsia="Times New Roman" w:hAnsi="Arial Narrow" w:cs="Times New Roman"/>
          <w:sz w:val="26"/>
          <w:szCs w:val="26"/>
          <w:lang w:eastAsia="es-MX"/>
        </w:rPr>
      </w:pPr>
      <w:r w:rsidRPr="00A71DEA">
        <w:rPr>
          <w:rFonts w:ascii="Arial Narrow" w:hAnsi="Arial Narrow" w:cstheme="majorHAnsi"/>
          <w:sz w:val="26"/>
          <w:szCs w:val="26"/>
        </w:rPr>
        <w:t>El Servicio Médico Legal</w:t>
      </w:r>
      <w:r w:rsidR="00A71DEA" w:rsidRPr="00A71DEA">
        <w:rPr>
          <w:rFonts w:ascii="Arial Narrow" w:hAnsi="Arial Narrow" w:cstheme="majorHAnsi"/>
          <w:sz w:val="26"/>
          <w:szCs w:val="26"/>
        </w:rPr>
        <w:t xml:space="preserve">, registró un avance del </w:t>
      </w:r>
      <w:r w:rsidR="00A71DEA">
        <w:rPr>
          <w:rFonts w:ascii="Arial Narrow" w:hAnsi="Arial Narrow" w:cstheme="majorHAnsi"/>
          <w:sz w:val="26"/>
          <w:szCs w:val="26"/>
        </w:rPr>
        <w:t>7</w:t>
      </w:r>
      <w:r w:rsidR="00A71DEA" w:rsidRPr="00A71DEA">
        <w:rPr>
          <w:rFonts w:ascii="Arial Narrow" w:hAnsi="Arial Narrow" w:cstheme="majorHAnsi"/>
          <w:sz w:val="26"/>
          <w:szCs w:val="26"/>
        </w:rPr>
        <w:t>5% en su meta: “</w:t>
      </w:r>
      <w:r w:rsidR="00A71DEA" w:rsidRPr="00A71DEA">
        <w:rPr>
          <w:rFonts w:ascii="Arial Narrow" w:eastAsia="Times New Roman" w:hAnsi="Arial Narrow" w:cs="Times New Roman"/>
          <w:sz w:val="26"/>
          <w:szCs w:val="26"/>
          <w:lang w:eastAsia="es-MX"/>
        </w:rPr>
        <w:t>Expresar al 100% las opiniones técnicas como perito tercero en discordia en casos del sistema penal tradicional y nuevo sistema de justicia, en asuntos médico legales donde exista un daño corporal</w:t>
      </w:r>
      <w:r w:rsidR="00A71DEA" w:rsidRPr="00A71DEA">
        <w:rPr>
          <w:rFonts w:ascii="Arial Narrow" w:eastAsia="Times New Roman" w:hAnsi="Arial Narrow" w:cs="Times New Roman"/>
          <w:sz w:val="26"/>
          <w:szCs w:val="26"/>
          <w:lang w:eastAsia="es-MX"/>
        </w:rPr>
        <w:t xml:space="preserve">”, ya que se han emitido 12 opiniones; registró un avance del 50% en su meta: </w:t>
      </w:r>
      <w:r w:rsidR="00A71DEA">
        <w:rPr>
          <w:rFonts w:ascii="Arial Narrow" w:eastAsia="Times New Roman" w:hAnsi="Arial Narrow" w:cs="Times New Roman"/>
          <w:sz w:val="26"/>
          <w:szCs w:val="26"/>
          <w:lang w:eastAsia="es-MX"/>
        </w:rPr>
        <w:t>“E</w:t>
      </w:r>
      <w:r w:rsidR="00A71DEA" w:rsidRPr="00A71DEA">
        <w:rPr>
          <w:rFonts w:ascii="Arial Narrow" w:eastAsia="Times New Roman" w:hAnsi="Arial Narrow" w:cs="Times New Roman"/>
          <w:sz w:val="26"/>
          <w:szCs w:val="26"/>
          <w:lang w:eastAsia="es-MX"/>
        </w:rPr>
        <w:t xml:space="preserve">n </w:t>
      </w:r>
      <w:r w:rsidR="00A71DEA">
        <w:rPr>
          <w:rFonts w:ascii="Arial Narrow" w:eastAsia="Times New Roman" w:hAnsi="Arial Narrow" w:cs="Times New Roman"/>
          <w:sz w:val="26"/>
          <w:szCs w:val="26"/>
          <w:lang w:eastAsia="es-MX"/>
        </w:rPr>
        <w:t>C</w:t>
      </w:r>
      <w:r w:rsidR="00A71DEA" w:rsidRPr="00A71DEA">
        <w:rPr>
          <w:rFonts w:ascii="Arial Narrow" w:eastAsia="Times New Roman" w:hAnsi="Arial Narrow" w:cs="Times New Roman"/>
          <w:sz w:val="26"/>
          <w:szCs w:val="26"/>
          <w:lang w:eastAsia="es-MX"/>
        </w:rPr>
        <w:t>oordinación con la Escuela Judicial</w:t>
      </w:r>
      <w:r w:rsidR="00A71DEA">
        <w:rPr>
          <w:rFonts w:ascii="Arial Narrow" w:eastAsia="Times New Roman" w:hAnsi="Arial Narrow" w:cs="Times New Roman"/>
          <w:sz w:val="26"/>
          <w:szCs w:val="26"/>
          <w:lang w:eastAsia="es-MX"/>
        </w:rPr>
        <w:t>, p</w:t>
      </w:r>
      <w:r w:rsidR="00A71DEA" w:rsidRPr="00A71DEA">
        <w:rPr>
          <w:rFonts w:ascii="Arial Narrow" w:eastAsia="Times New Roman" w:hAnsi="Arial Narrow" w:cs="Times New Roman"/>
          <w:sz w:val="26"/>
          <w:szCs w:val="26"/>
          <w:lang w:eastAsia="es-MX"/>
        </w:rPr>
        <w:t>articipar y actualizar</w:t>
      </w:r>
      <w:r w:rsidR="00A71DEA">
        <w:rPr>
          <w:rFonts w:ascii="Arial Narrow" w:eastAsia="Times New Roman" w:hAnsi="Arial Narrow" w:cs="Times New Roman"/>
          <w:sz w:val="26"/>
          <w:szCs w:val="26"/>
          <w:lang w:eastAsia="es-MX"/>
        </w:rPr>
        <w:t xml:space="preserve"> al personal del Poder Judicial</w:t>
      </w:r>
      <w:r w:rsidR="00A71DEA" w:rsidRPr="00A71DEA">
        <w:rPr>
          <w:rFonts w:ascii="Arial Narrow" w:eastAsia="Times New Roman" w:hAnsi="Arial Narrow" w:cs="Times New Roman"/>
          <w:sz w:val="26"/>
          <w:szCs w:val="26"/>
          <w:lang w:eastAsia="es-MX"/>
        </w:rPr>
        <w:t xml:space="preserve"> con un </w:t>
      </w:r>
      <w:r w:rsidR="00A71DEA">
        <w:rPr>
          <w:rFonts w:ascii="Arial Narrow" w:eastAsia="Times New Roman" w:hAnsi="Arial Narrow" w:cs="Times New Roman"/>
          <w:sz w:val="26"/>
          <w:szCs w:val="26"/>
          <w:lang w:eastAsia="es-MX"/>
        </w:rPr>
        <w:t>C</w:t>
      </w:r>
      <w:r w:rsidR="00A71DEA" w:rsidRPr="00A71DEA">
        <w:rPr>
          <w:rFonts w:ascii="Arial Narrow" w:eastAsia="Times New Roman" w:hAnsi="Arial Narrow" w:cs="Times New Roman"/>
          <w:sz w:val="26"/>
          <w:szCs w:val="26"/>
          <w:lang w:eastAsia="es-MX"/>
        </w:rPr>
        <w:t xml:space="preserve">urso, </w:t>
      </w:r>
      <w:r w:rsidR="00A71DEA">
        <w:rPr>
          <w:rFonts w:ascii="Arial Narrow" w:eastAsia="Times New Roman" w:hAnsi="Arial Narrow" w:cs="Times New Roman"/>
          <w:sz w:val="26"/>
          <w:szCs w:val="26"/>
          <w:lang w:eastAsia="es-MX"/>
        </w:rPr>
        <w:t>T</w:t>
      </w:r>
      <w:r w:rsidR="00A71DEA" w:rsidRPr="00A71DEA">
        <w:rPr>
          <w:rFonts w:ascii="Arial Narrow" w:eastAsia="Times New Roman" w:hAnsi="Arial Narrow" w:cs="Times New Roman"/>
          <w:sz w:val="26"/>
          <w:szCs w:val="26"/>
          <w:lang w:eastAsia="es-MX"/>
        </w:rPr>
        <w:t xml:space="preserve">aller o </w:t>
      </w:r>
      <w:r w:rsidR="00A71DEA">
        <w:rPr>
          <w:rFonts w:ascii="Arial Narrow" w:eastAsia="Times New Roman" w:hAnsi="Arial Narrow" w:cs="Times New Roman"/>
          <w:sz w:val="26"/>
          <w:szCs w:val="26"/>
          <w:lang w:eastAsia="es-MX"/>
        </w:rPr>
        <w:t>C</w:t>
      </w:r>
      <w:r w:rsidR="00A71DEA" w:rsidRPr="00A71DEA">
        <w:rPr>
          <w:rFonts w:ascii="Arial Narrow" w:eastAsia="Times New Roman" w:hAnsi="Arial Narrow" w:cs="Times New Roman"/>
          <w:sz w:val="26"/>
          <w:szCs w:val="26"/>
          <w:lang w:eastAsia="es-MX"/>
        </w:rPr>
        <w:t>ongreso</w:t>
      </w:r>
      <w:r w:rsidR="00A71DEA">
        <w:rPr>
          <w:rFonts w:ascii="Arial Narrow" w:eastAsia="Times New Roman" w:hAnsi="Arial Narrow" w:cs="Times New Roman"/>
          <w:sz w:val="26"/>
          <w:szCs w:val="26"/>
          <w:lang w:eastAsia="es-MX"/>
        </w:rPr>
        <w:t xml:space="preserve"> en el área médico – legal o forense</w:t>
      </w:r>
      <w:r w:rsidR="00A71DEA" w:rsidRPr="00A71DEA">
        <w:rPr>
          <w:rFonts w:ascii="Arial Narrow" w:eastAsia="Times New Roman" w:hAnsi="Arial Narrow" w:cs="Times New Roman"/>
          <w:sz w:val="26"/>
          <w:szCs w:val="26"/>
          <w:lang w:eastAsia="es-MX"/>
        </w:rPr>
        <w:t>”</w:t>
      </w:r>
      <w:r w:rsidR="00A71DEA">
        <w:rPr>
          <w:rFonts w:ascii="Arial Narrow" w:eastAsia="Times New Roman" w:hAnsi="Arial Narrow" w:cs="Times New Roman"/>
          <w:sz w:val="26"/>
          <w:szCs w:val="26"/>
          <w:lang w:eastAsia="es-MX"/>
        </w:rPr>
        <w:t>; registró un avance del 50% en su meta: “En Coordinación con la Escuela Judicial, r</w:t>
      </w:r>
      <w:r w:rsidR="00A71DEA" w:rsidRPr="00A71DEA">
        <w:rPr>
          <w:rFonts w:ascii="Arial Narrow" w:eastAsia="Times New Roman" w:hAnsi="Arial Narrow" w:cs="Times New Roman"/>
          <w:sz w:val="26"/>
          <w:szCs w:val="26"/>
          <w:lang w:eastAsia="es-MX"/>
        </w:rPr>
        <w:t>ealizar un proyecto de actualización académica y en investigación en materia médico forense</w:t>
      </w:r>
      <w:r w:rsidR="00A71DEA">
        <w:rPr>
          <w:rFonts w:ascii="Arial Narrow" w:eastAsia="Times New Roman" w:hAnsi="Arial Narrow" w:cs="Times New Roman"/>
          <w:sz w:val="26"/>
          <w:szCs w:val="26"/>
          <w:lang w:eastAsia="es-MX"/>
        </w:rPr>
        <w:t>”; registró un avance del 50% en su</w:t>
      </w:r>
      <w:r w:rsidR="00540D95">
        <w:rPr>
          <w:rFonts w:ascii="Arial Narrow" w:eastAsia="Times New Roman" w:hAnsi="Arial Narrow" w:cs="Times New Roman"/>
          <w:sz w:val="26"/>
          <w:szCs w:val="26"/>
          <w:lang w:eastAsia="es-MX"/>
        </w:rPr>
        <w:t>s</w:t>
      </w:r>
      <w:r w:rsidR="00A71DEA">
        <w:rPr>
          <w:rFonts w:ascii="Arial Narrow" w:eastAsia="Times New Roman" w:hAnsi="Arial Narrow" w:cs="Times New Roman"/>
          <w:sz w:val="26"/>
          <w:szCs w:val="26"/>
          <w:lang w:eastAsia="es-MX"/>
        </w:rPr>
        <w:t xml:space="preserve"> meta</w:t>
      </w:r>
      <w:r w:rsidR="00540D95">
        <w:rPr>
          <w:rFonts w:ascii="Arial Narrow" w:eastAsia="Times New Roman" w:hAnsi="Arial Narrow" w:cs="Times New Roman"/>
          <w:sz w:val="26"/>
          <w:szCs w:val="26"/>
          <w:lang w:eastAsia="es-MX"/>
        </w:rPr>
        <w:t>s</w:t>
      </w:r>
      <w:r w:rsidR="00A71DEA">
        <w:rPr>
          <w:rFonts w:ascii="Arial Narrow" w:eastAsia="Times New Roman" w:hAnsi="Arial Narrow" w:cs="Times New Roman"/>
          <w:sz w:val="26"/>
          <w:szCs w:val="26"/>
          <w:lang w:eastAsia="es-MX"/>
        </w:rPr>
        <w:t>: “Proporcionar</w:t>
      </w:r>
      <w:r w:rsidR="00540D95">
        <w:rPr>
          <w:rFonts w:ascii="Arial Narrow" w:eastAsia="Times New Roman" w:hAnsi="Arial Narrow" w:cs="Times New Roman"/>
          <w:sz w:val="26"/>
          <w:szCs w:val="26"/>
          <w:lang w:eastAsia="es-MX"/>
        </w:rPr>
        <w:t xml:space="preserve"> atención médica en casos urgentes y eventualidades que así lo requieran lo servidores públicos”, “Participar al 100% en las campañas de medicina  preventiva, que programe el Poder Judicial”, “Valorar la condición de salud de servidores judiciales con padecimientos recurrentes, así como las ocurridas por enfermedades o riesgos de trabajo”, “Emitir al 100% las opiniones solicitadas sobre servidores </w:t>
      </w:r>
      <w:r w:rsidR="00540D95">
        <w:rPr>
          <w:rFonts w:ascii="Arial Narrow" w:eastAsia="Times New Roman" w:hAnsi="Arial Narrow" w:cs="Times New Roman"/>
          <w:sz w:val="26"/>
          <w:szCs w:val="26"/>
          <w:lang w:eastAsia="es-MX"/>
        </w:rPr>
        <w:lastRenderedPageBreak/>
        <w:t>judiciales candidatos a pensión y riesgos de trabajo”, “Opinar, cuando así se solicite, sobre acuerdos y convenios de coordinación y colaboración institucional en materia pericial y forense”, “</w:t>
      </w:r>
      <w:r w:rsidR="00540D95" w:rsidRPr="00A71DEA">
        <w:rPr>
          <w:rFonts w:ascii="Arial Narrow" w:eastAsia="Times New Roman" w:hAnsi="Arial Narrow" w:cs="Times New Roman"/>
          <w:sz w:val="26"/>
          <w:szCs w:val="26"/>
          <w:lang w:eastAsia="es-MX"/>
        </w:rPr>
        <w:t>Entregar al año un anteproyecto de colaboración y coordinación interinstitucional</w:t>
      </w:r>
      <w:r w:rsidR="00540D95">
        <w:rPr>
          <w:rFonts w:ascii="Arial Narrow" w:eastAsia="Times New Roman" w:hAnsi="Arial Narrow" w:cs="Times New Roman"/>
          <w:sz w:val="26"/>
          <w:szCs w:val="26"/>
          <w:lang w:eastAsia="es-MX"/>
        </w:rPr>
        <w:t>”, “</w:t>
      </w:r>
      <w:r w:rsidR="00540D95" w:rsidRPr="00A71DEA">
        <w:rPr>
          <w:rFonts w:ascii="Arial Narrow" w:eastAsia="Times New Roman" w:hAnsi="Arial Narrow" w:cs="Times New Roman"/>
          <w:sz w:val="26"/>
          <w:szCs w:val="26"/>
          <w:lang w:eastAsia="es-MX"/>
        </w:rPr>
        <w:t>Entregar al 100% los anteproyectos sobre la funcionalidad de cada área del Servicio Médico Legal</w:t>
      </w:r>
      <w:r w:rsidR="00540D95">
        <w:rPr>
          <w:rFonts w:ascii="Arial Narrow" w:eastAsia="Times New Roman" w:hAnsi="Arial Narrow" w:cs="Times New Roman"/>
          <w:sz w:val="26"/>
          <w:szCs w:val="26"/>
          <w:lang w:eastAsia="es-MX"/>
        </w:rPr>
        <w:t>” y “Opinar sobre propuestas relacionadas con la normatividad técnica del Servicio Médico Legal”.</w:t>
      </w:r>
    </w:p>
    <w:p w:rsidR="00540D95" w:rsidRDefault="00540D95" w:rsidP="00540D95">
      <w:pPr>
        <w:spacing w:line="360" w:lineRule="auto"/>
        <w:jc w:val="both"/>
        <w:rPr>
          <w:rFonts w:ascii="Arial Narrow" w:eastAsia="Times New Roman" w:hAnsi="Arial Narrow" w:cs="Times New Roman"/>
          <w:sz w:val="26"/>
          <w:szCs w:val="26"/>
          <w:lang w:eastAsia="es-MX"/>
        </w:rPr>
      </w:pPr>
    </w:p>
    <w:p w:rsidR="005F3FAF" w:rsidRDefault="00540D95" w:rsidP="00540D95">
      <w:pPr>
        <w:spacing w:line="360" w:lineRule="auto"/>
        <w:jc w:val="both"/>
        <w:rPr>
          <w:rFonts w:ascii="Arial Narrow" w:hAnsi="Arial Narrow" w:cstheme="majorHAnsi"/>
          <w:sz w:val="26"/>
          <w:szCs w:val="26"/>
        </w:rPr>
      </w:pPr>
      <w:r>
        <w:rPr>
          <w:rFonts w:ascii="Arial Narrow" w:hAnsi="Arial Narrow" w:cstheme="majorHAnsi"/>
          <w:sz w:val="26"/>
          <w:szCs w:val="26"/>
        </w:rPr>
        <w:t xml:space="preserve">Una vez analizado y deliberado </w:t>
      </w:r>
      <w:r w:rsidRPr="00894859">
        <w:rPr>
          <w:rFonts w:ascii="Arial Narrow" w:hAnsi="Arial Narrow" w:cstheme="majorHAnsi"/>
          <w:sz w:val="26"/>
          <w:szCs w:val="26"/>
        </w:rPr>
        <w:t>e</w:t>
      </w:r>
      <w:r>
        <w:rPr>
          <w:rFonts w:ascii="Arial Narrow" w:hAnsi="Arial Narrow" w:cstheme="majorHAnsi"/>
          <w:sz w:val="26"/>
          <w:szCs w:val="26"/>
        </w:rPr>
        <w:t>l presente</w:t>
      </w:r>
      <w:r w:rsidRPr="00894859">
        <w:rPr>
          <w:rFonts w:ascii="Arial Narrow" w:hAnsi="Arial Narrow" w:cstheme="majorHAnsi"/>
          <w:sz w:val="26"/>
          <w:szCs w:val="26"/>
        </w:rPr>
        <w:t xml:space="preserve"> asunto</w:t>
      </w:r>
      <w:r>
        <w:rPr>
          <w:rFonts w:ascii="Arial Narrow" w:hAnsi="Arial Narrow" w:cstheme="majorHAnsi"/>
          <w:sz w:val="26"/>
          <w:szCs w:val="26"/>
        </w:rPr>
        <w:t>,</w:t>
      </w:r>
      <w:r w:rsidRPr="00894859">
        <w:rPr>
          <w:rFonts w:ascii="Arial Narrow" w:hAnsi="Arial Narrow" w:cstheme="majorHAnsi"/>
          <w:sz w:val="26"/>
          <w:szCs w:val="26"/>
        </w:rPr>
        <w:t xml:space="preserve"> </w:t>
      </w:r>
      <w:r>
        <w:rPr>
          <w:rFonts w:ascii="Arial Narrow" w:hAnsi="Arial Narrow" w:cstheme="majorHAnsi"/>
          <w:sz w:val="26"/>
          <w:szCs w:val="26"/>
        </w:rPr>
        <w:t xml:space="preserve">se </w:t>
      </w:r>
      <w:r w:rsidRPr="00894859">
        <w:rPr>
          <w:rFonts w:ascii="Arial Narrow" w:hAnsi="Arial Narrow" w:cstheme="majorHAnsi"/>
          <w:sz w:val="26"/>
          <w:szCs w:val="26"/>
        </w:rPr>
        <w:t xml:space="preserve">emite el siguiente </w:t>
      </w:r>
      <w:r w:rsidRPr="00894859">
        <w:rPr>
          <w:rFonts w:ascii="Arial Narrow" w:hAnsi="Arial Narrow" w:cstheme="majorHAnsi"/>
          <w:b/>
          <w:sz w:val="26"/>
          <w:szCs w:val="26"/>
        </w:rPr>
        <w:t>ACUERDO</w:t>
      </w:r>
      <w:r>
        <w:rPr>
          <w:rFonts w:ascii="Arial Narrow" w:hAnsi="Arial Narrow" w:cstheme="majorHAnsi"/>
          <w:b/>
          <w:sz w:val="26"/>
          <w:szCs w:val="26"/>
        </w:rPr>
        <w:t xml:space="preserve"> CPEOAJ 0</w:t>
      </w:r>
      <w:r>
        <w:rPr>
          <w:rFonts w:ascii="Arial Narrow" w:hAnsi="Arial Narrow" w:cstheme="majorHAnsi"/>
          <w:b/>
          <w:sz w:val="26"/>
          <w:szCs w:val="26"/>
        </w:rPr>
        <w:t>4</w:t>
      </w:r>
      <w:r>
        <w:rPr>
          <w:rFonts w:ascii="Arial Narrow" w:hAnsi="Arial Narrow" w:cstheme="majorHAnsi"/>
          <w:b/>
          <w:sz w:val="26"/>
          <w:szCs w:val="26"/>
        </w:rPr>
        <w:t>/2026</w:t>
      </w:r>
      <w:r w:rsidRPr="00894859">
        <w:rPr>
          <w:rFonts w:ascii="Arial Narrow" w:hAnsi="Arial Narrow" w:cstheme="majorHAnsi"/>
          <w:b/>
          <w:sz w:val="26"/>
          <w:szCs w:val="26"/>
        </w:rPr>
        <w:t xml:space="preserve">: </w:t>
      </w:r>
      <w:r>
        <w:rPr>
          <w:rFonts w:ascii="Arial Narrow" w:hAnsi="Arial Narrow" w:cstheme="majorHAnsi"/>
          <w:sz w:val="26"/>
          <w:szCs w:val="26"/>
        </w:rPr>
        <w:t>Con fundamento en los artículos 98, 107 fracción I, 113, 118 y 120 de la Ley Orgánica del Poder Judicial del Estado de San Luis Potosí publicada en el Periódico Oficial del Estado el 14 de septiembre de 2025, esta Comisión de Planeación y Estadística aprueba el</w:t>
      </w:r>
      <w:r>
        <w:rPr>
          <w:rFonts w:ascii="Arial Narrow" w:hAnsi="Arial Narrow" w:cstheme="majorHAnsi"/>
          <w:sz w:val="26"/>
          <w:szCs w:val="26"/>
        </w:rPr>
        <w:t xml:space="preserve"> informe de avance y  seguimiento de Programas Operativos Anuales y Proyectos Estratégicos de las áreas del Órgano de Administración Judicial del Poder Judicial del Estado, que corresponden al</w:t>
      </w:r>
      <w:r>
        <w:rPr>
          <w:rFonts w:ascii="Arial Narrow" w:hAnsi="Arial Narrow" w:cstheme="majorHAnsi"/>
          <w:sz w:val="26"/>
          <w:szCs w:val="26"/>
        </w:rPr>
        <w:t xml:space="preserve"> cuatro trimestre </w:t>
      </w:r>
      <w:r>
        <w:rPr>
          <w:rFonts w:ascii="Arial Narrow" w:hAnsi="Arial Narrow" w:cstheme="majorHAnsi"/>
          <w:sz w:val="26"/>
          <w:szCs w:val="26"/>
        </w:rPr>
        <w:t>del ejercicio 2025.</w:t>
      </w:r>
    </w:p>
    <w:p w:rsidR="00EF0484" w:rsidRDefault="00EF0484" w:rsidP="00540D95">
      <w:pPr>
        <w:spacing w:line="360" w:lineRule="auto"/>
        <w:jc w:val="both"/>
        <w:rPr>
          <w:rFonts w:ascii="Arial Narrow" w:hAnsi="Arial Narrow" w:cstheme="majorHAnsi"/>
          <w:sz w:val="26"/>
          <w:szCs w:val="26"/>
        </w:rPr>
      </w:pPr>
    </w:p>
    <w:p w:rsidR="00EF0484" w:rsidRDefault="00EF0484" w:rsidP="00EF0484">
      <w:pPr>
        <w:pStyle w:val="Textoindependiente2"/>
        <w:tabs>
          <w:tab w:val="left" w:pos="142"/>
          <w:tab w:val="left" w:pos="2694"/>
        </w:tabs>
        <w:spacing w:line="360" w:lineRule="auto"/>
        <w:ind w:firstLine="567"/>
        <w:jc w:val="both"/>
        <w:rPr>
          <w:rFonts w:ascii="Arial Narrow" w:hAnsi="Arial Narrow" w:cstheme="majorHAnsi"/>
          <w:sz w:val="26"/>
          <w:szCs w:val="26"/>
        </w:rPr>
      </w:pPr>
      <w:r>
        <w:rPr>
          <w:rFonts w:ascii="Arial Narrow" w:hAnsi="Arial Narrow" w:cs="Calibri Light"/>
          <w:sz w:val="26"/>
          <w:szCs w:val="26"/>
        </w:rPr>
        <w:t xml:space="preserve">El Consejero Coordinador </w:t>
      </w:r>
      <w:r>
        <w:rPr>
          <w:rFonts w:ascii="Arial Narrow" w:hAnsi="Arial Narrow" w:cstheme="majorHAnsi"/>
          <w:sz w:val="26"/>
          <w:szCs w:val="26"/>
        </w:rPr>
        <w:t>otorga el uso de la voz al Auxiliar en Administración adscrito en la Unidad de Estadística, Evaluación y S</w:t>
      </w:r>
      <w:r>
        <w:rPr>
          <w:rFonts w:ascii="Arial Narrow" w:hAnsi="Arial Narrow" w:cstheme="majorHAnsi"/>
          <w:sz w:val="26"/>
          <w:szCs w:val="26"/>
        </w:rPr>
        <w:t>eguimiento, quien pide a esta Comisión de Planeación y Estad</w:t>
      </w:r>
      <w:r w:rsidR="001165A6">
        <w:rPr>
          <w:rFonts w:ascii="Arial Narrow" w:hAnsi="Arial Narrow" w:cstheme="majorHAnsi"/>
          <w:sz w:val="26"/>
          <w:szCs w:val="26"/>
        </w:rPr>
        <w:t xml:space="preserve">ística, solicitar </w:t>
      </w:r>
      <w:r>
        <w:rPr>
          <w:rFonts w:ascii="Arial Narrow" w:hAnsi="Arial Narrow" w:cstheme="majorHAnsi"/>
          <w:sz w:val="26"/>
          <w:szCs w:val="26"/>
        </w:rPr>
        <w:t xml:space="preserve">a cada una de las Comisiones del Órgano de Administración Judicial y Comité de Transparencia, la revisión y actualización en su caso de los objetivos de esos órganos colegiados, en el caso específico de esta Comisión, da lectura a los 05 cinco objetivos: Organizar los esfuerzos del Órgano de Administración Judicial para alcanzar la visión y misión </w:t>
      </w:r>
      <w:r w:rsidR="001165A6">
        <w:rPr>
          <w:rFonts w:ascii="Arial Narrow" w:hAnsi="Arial Narrow" w:cstheme="majorHAnsi"/>
          <w:sz w:val="26"/>
          <w:szCs w:val="26"/>
        </w:rPr>
        <w:t>i</w:t>
      </w:r>
      <w:r>
        <w:rPr>
          <w:rFonts w:ascii="Arial Narrow" w:hAnsi="Arial Narrow" w:cstheme="majorHAnsi"/>
          <w:sz w:val="26"/>
          <w:szCs w:val="26"/>
        </w:rPr>
        <w:t xml:space="preserve">nstitucional; Generar estrategias y políticas alineadas a la visión y misión, que permitan el óptimo desarrollo administrativo del Poder Judicial, su modernización y el uso eficiente de los recursos disponibles; Facilitar información procesada al Pleno del Órgano de Administración Judicial y áreas administrativas, para la eficiente gestión de los programas y proyectos; Proponer al Pleno del Órgano de Administración Judicial los sistemas y procedimientos necesarios para la elaboración, integración, instrumentación y seguimiento de los programas y proyectos estratégicos y Coadyuvar en la formulación de criterios normativos – técnicos, administrativos y de operación para el mejor funcionamiento de las áreas administrativas del </w:t>
      </w:r>
      <w:r w:rsidR="001165A6">
        <w:rPr>
          <w:rFonts w:ascii="Arial Narrow" w:hAnsi="Arial Narrow" w:cstheme="majorHAnsi"/>
          <w:sz w:val="26"/>
          <w:szCs w:val="26"/>
        </w:rPr>
        <w:t>Órgano de Administración Judicial, para su evaluación.</w:t>
      </w:r>
    </w:p>
    <w:p w:rsidR="00EF0484" w:rsidRDefault="00EF0484" w:rsidP="00EF0484">
      <w:pPr>
        <w:pStyle w:val="Textoindependiente2"/>
        <w:tabs>
          <w:tab w:val="left" w:pos="0"/>
        </w:tabs>
        <w:spacing w:line="360" w:lineRule="auto"/>
        <w:jc w:val="both"/>
        <w:rPr>
          <w:rFonts w:ascii="Arial Narrow" w:hAnsi="Arial Narrow" w:cstheme="majorHAnsi"/>
          <w:sz w:val="26"/>
          <w:szCs w:val="26"/>
        </w:rPr>
      </w:pPr>
    </w:p>
    <w:p w:rsidR="00EF0484" w:rsidRDefault="00EF0484" w:rsidP="00EF0484">
      <w:pPr>
        <w:pStyle w:val="Textoindependiente2"/>
        <w:tabs>
          <w:tab w:val="left" w:pos="0"/>
        </w:tabs>
        <w:spacing w:line="360" w:lineRule="auto"/>
        <w:jc w:val="both"/>
        <w:rPr>
          <w:rFonts w:ascii="Arial Narrow" w:hAnsi="Arial Narrow" w:cstheme="majorHAnsi"/>
          <w:sz w:val="26"/>
          <w:szCs w:val="26"/>
        </w:rPr>
      </w:pPr>
      <w:r>
        <w:rPr>
          <w:rFonts w:ascii="Arial Narrow" w:hAnsi="Arial Narrow" w:cstheme="majorHAnsi"/>
          <w:sz w:val="26"/>
          <w:szCs w:val="26"/>
        </w:rPr>
        <w:tab/>
        <w:t xml:space="preserve">Una vez analizado y deliberado </w:t>
      </w:r>
      <w:r w:rsidRPr="00894859">
        <w:rPr>
          <w:rFonts w:ascii="Arial Narrow" w:hAnsi="Arial Narrow" w:cstheme="majorHAnsi"/>
          <w:sz w:val="26"/>
          <w:szCs w:val="26"/>
        </w:rPr>
        <w:t>e</w:t>
      </w:r>
      <w:r>
        <w:rPr>
          <w:rFonts w:ascii="Arial Narrow" w:hAnsi="Arial Narrow" w:cstheme="majorHAnsi"/>
          <w:sz w:val="26"/>
          <w:szCs w:val="26"/>
        </w:rPr>
        <w:t>l presente</w:t>
      </w:r>
      <w:r w:rsidRPr="00894859">
        <w:rPr>
          <w:rFonts w:ascii="Arial Narrow" w:hAnsi="Arial Narrow" w:cstheme="majorHAnsi"/>
          <w:sz w:val="26"/>
          <w:szCs w:val="26"/>
        </w:rPr>
        <w:t xml:space="preserve"> asunto</w:t>
      </w:r>
      <w:r>
        <w:rPr>
          <w:rFonts w:ascii="Arial Narrow" w:hAnsi="Arial Narrow" w:cstheme="majorHAnsi"/>
          <w:sz w:val="26"/>
          <w:szCs w:val="26"/>
        </w:rPr>
        <w:t>,</w:t>
      </w:r>
      <w:r w:rsidRPr="00894859">
        <w:rPr>
          <w:rFonts w:ascii="Arial Narrow" w:hAnsi="Arial Narrow" w:cstheme="majorHAnsi"/>
          <w:sz w:val="26"/>
          <w:szCs w:val="26"/>
        </w:rPr>
        <w:t xml:space="preserve"> </w:t>
      </w:r>
      <w:r>
        <w:rPr>
          <w:rFonts w:ascii="Arial Narrow" w:hAnsi="Arial Narrow" w:cstheme="majorHAnsi"/>
          <w:sz w:val="26"/>
          <w:szCs w:val="26"/>
        </w:rPr>
        <w:t xml:space="preserve">se </w:t>
      </w:r>
      <w:r w:rsidRPr="00894859">
        <w:rPr>
          <w:rFonts w:ascii="Arial Narrow" w:hAnsi="Arial Narrow" w:cstheme="majorHAnsi"/>
          <w:sz w:val="26"/>
          <w:szCs w:val="26"/>
        </w:rPr>
        <w:t xml:space="preserve">emite el siguiente </w:t>
      </w:r>
      <w:r w:rsidRPr="00894859">
        <w:rPr>
          <w:rFonts w:ascii="Arial Narrow" w:hAnsi="Arial Narrow" w:cstheme="majorHAnsi"/>
          <w:b/>
          <w:sz w:val="26"/>
          <w:szCs w:val="26"/>
        </w:rPr>
        <w:lastRenderedPageBreak/>
        <w:t>ACUERDO</w:t>
      </w:r>
      <w:r>
        <w:rPr>
          <w:rFonts w:ascii="Arial Narrow" w:hAnsi="Arial Narrow" w:cstheme="majorHAnsi"/>
          <w:b/>
          <w:sz w:val="26"/>
          <w:szCs w:val="26"/>
        </w:rPr>
        <w:t xml:space="preserve"> CPEOAJ 0</w:t>
      </w:r>
      <w:r>
        <w:rPr>
          <w:rFonts w:ascii="Arial Narrow" w:hAnsi="Arial Narrow" w:cstheme="majorHAnsi"/>
          <w:b/>
          <w:sz w:val="26"/>
          <w:szCs w:val="26"/>
        </w:rPr>
        <w:t>5</w:t>
      </w:r>
      <w:r>
        <w:rPr>
          <w:rFonts w:ascii="Arial Narrow" w:hAnsi="Arial Narrow" w:cstheme="majorHAnsi"/>
          <w:b/>
          <w:sz w:val="26"/>
          <w:szCs w:val="26"/>
        </w:rPr>
        <w:t>/2026</w:t>
      </w:r>
      <w:r w:rsidRPr="00894859">
        <w:rPr>
          <w:rFonts w:ascii="Arial Narrow" w:hAnsi="Arial Narrow" w:cstheme="majorHAnsi"/>
          <w:b/>
          <w:sz w:val="26"/>
          <w:szCs w:val="26"/>
        </w:rPr>
        <w:t xml:space="preserve">: </w:t>
      </w:r>
      <w:r>
        <w:rPr>
          <w:rFonts w:ascii="Arial Narrow" w:hAnsi="Arial Narrow" w:cstheme="majorHAnsi"/>
          <w:sz w:val="26"/>
          <w:szCs w:val="26"/>
        </w:rPr>
        <w:t xml:space="preserve">Con fundamento en los artículos 98, 107 fracción I, 113, 118 y 120 de la Ley Orgánica del Poder Judicial del Estado de San Luis Potosí publicada en el Periódico Oficial del Estado el 14 de septiembre de 2025, esta Comisión de Planeación y Estadística aprueba el </w:t>
      </w:r>
      <w:r w:rsidR="001165A6">
        <w:rPr>
          <w:rFonts w:ascii="Arial Narrow" w:hAnsi="Arial Narrow" w:cstheme="majorHAnsi"/>
          <w:sz w:val="26"/>
          <w:szCs w:val="26"/>
        </w:rPr>
        <w:t>objetivo que regirá para el ejercicio 2026. De igual forma se aprueba solicitar a los Consejeros Coordinadores de las Comisiones de Administración y Presupuesto, Carrera Judicial, Disciplina de las Áreas Administrativas, Adscripción, Tecnologías de las Información y Digitalización, Derechos Humanos e Igualdad de Género, así como al Comité de Transparencia, la aprobación o actualización de los objetivos de esos órganos colegiados para el ejercicio 2026, comunicarlos antes del viernes 13 de marzo de 2026.</w:t>
      </w:r>
    </w:p>
    <w:p w:rsidR="00EF0484" w:rsidRDefault="00EF0484" w:rsidP="00540D95">
      <w:pPr>
        <w:spacing w:line="360" w:lineRule="auto"/>
        <w:jc w:val="both"/>
        <w:rPr>
          <w:rFonts w:ascii="Arial Narrow" w:hAnsi="Arial Narrow" w:cstheme="majorHAnsi"/>
          <w:sz w:val="26"/>
          <w:szCs w:val="26"/>
        </w:rPr>
      </w:pPr>
    </w:p>
    <w:p w:rsidR="005A3E4E" w:rsidRPr="00A71DEA" w:rsidRDefault="009665E1" w:rsidP="009665E1">
      <w:pPr>
        <w:pStyle w:val="Textoindependiente2"/>
        <w:tabs>
          <w:tab w:val="left" w:pos="0"/>
        </w:tabs>
        <w:spacing w:line="360" w:lineRule="auto"/>
        <w:jc w:val="both"/>
        <w:rPr>
          <w:rFonts w:ascii="Arial Narrow" w:hAnsi="Arial Narrow" w:cs="Calibri Light"/>
          <w:sz w:val="26"/>
          <w:szCs w:val="26"/>
        </w:rPr>
      </w:pPr>
      <w:bookmarkStart w:id="0" w:name="_GoBack"/>
      <w:bookmarkEnd w:id="0"/>
      <w:r w:rsidRPr="00A71DEA">
        <w:rPr>
          <w:rFonts w:ascii="Arial Narrow" w:hAnsi="Arial Narrow" w:cs="Calibri Light"/>
          <w:bCs/>
          <w:sz w:val="26"/>
          <w:szCs w:val="26"/>
        </w:rPr>
        <w:tab/>
      </w:r>
      <w:r w:rsidR="001E5952" w:rsidRPr="00A71DEA">
        <w:rPr>
          <w:rFonts w:ascii="Arial Narrow" w:hAnsi="Arial Narrow" w:cs="Calibri Light"/>
          <w:bCs/>
          <w:sz w:val="26"/>
          <w:szCs w:val="26"/>
        </w:rPr>
        <w:t>Así, por unanim</w:t>
      </w:r>
      <w:r w:rsidR="005A3E4E" w:rsidRPr="00A71DEA">
        <w:rPr>
          <w:rFonts w:ascii="Arial Narrow" w:hAnsi="Arial Narrow" w:cs="Calibri Light"/>
          <w:bCs/>
          <w:sz w:val="26"/>
          <w:szCs w:val="26"/>
        </w:rPr>
        <w:t xml:space="preserve">idad de votos, lo resolvió la Comisión de Planeación y Estadística del Órgano de Administración Judicial del Poder Judicial del Estado de San Luis Potosí, firman </w:t>
      </w:r>
      <w:r w:rsidR="005A3E4E" w:rsidRPr="00A71DEA">
        <w:rPr>
          <w:rFonts w:ascii="Arial Narrow" w:hAnsi="Arial Narrow" w:cs="Calibri Light"/>
          <w:sz w:val="26"/>
          <w:szCs w:val="26"/>
        </w:rPr>
        <w:t xml:space="preserve">Consejero Francisco Ramos Silva, Consejero José Alfredo Salazar Hernández, Coordinador, Consejera Berenice de la Rosa Reynoso, Maestro Mariano Agustín Olguín Huerta, Director de la Unidad de Transparencia, Acceso a la Información Pública, Protección de Datos Personales y Apertura Institucional, Secretario de Actas, Ingeniero Felipe Nery González Herrera, Ingeniero en Sistemas Computacionales adscrito a la Unidad de Estadística, Evaluación y Seguimiento y Contador Público Gerardo Miguel Gómez Suárez, auxiliar en administración de la Unidad de Estadística, Evaluación y Seguimiento. </w:t>
      </w:r>
    </w:p>
    <w:p w:rsidR="00A92887" w:rsidRPr="00A71DEA" w:rsidRDefault="00A92887" w:rsidP="001E5952">
      <w:pPr>
        <w:pStyle w:val="Textoindependiente2"/>
        <w:tabs>
          <w:tab w:val="left" w:pos="142"/>
          <w:tab w:val="left" w:pos="2694"/>
        </w:tabs>
        <w:spacing w:line="360" w:lineRule="auto"/>
        <w:ind w:firstLine="567"/>
        <w:jc w:val="both"/>
        <w:rPr>
          <w:rFonts w:ascii="Arial Narrow" w:hAnsi="Arial Narrow" w:cs="Calibri Light"/>
          <w:bCs/>
          <w:sz w:val="26"/>
          <w:szCs w:val="26"/>
        </w:rPr>
      </w:pPr>
    </w:p>
    <w:p w:rsidR="00A92887" w:rsidRPr="00A71DEA" w:rsidRDefault="00A92887" w:rsidP="001E5952">
      <w:pPr>
        <w:pStyle w:val="Textoindependiente2"/>
        <w:tabs>
          <w:tab w:val="left" w:pos="142"/>
          <w:tab w:val="left" w:pos="2694"/>
        </w:tabs>
        <w:spacing w:line="360" w:lineRule="auto"/>
        <w:ind w:firstLine="567"/>
        <w:jc w:val="both"/>
        <w:rPr>
          <w:rFonts w:ascii="Arial Narrow" w:hAnsi="Arial Narrow" w:cs="Calibri Light"/>
          <w:bCs/>
          <w:sz w:val="26"/>
          <w:szCs w:val="26"/>
        </w:rPr>
      </w:pPr>
    </w:p>
    <w:p w:rsidR="00A92887" w:rsidRPr="00A71DEA" w:rsidRDefault="00A92887" w:rsidP="001E5952">
      <w:pPr>
        <w:pStyle w:val="Textoindependiente2"/>
        <w:tabs>
          <w:tab w:val="left" w:pos="142"/>
          <w:tab w:val="left" w:pos="2694"/>
        </w:tabs>
        <w:spacing w:line="360" w:lineRule="auto"/>
        <w:ind w:firstLine="567"/>
        <w:jc w:val="both"/>
        <w:rPr>
          <w:rFonts w:ascii="Arial Narrow" w:hAnsi="Arial Narrow" w:cs="Calibri Light"/>
          <w:bCs/>
          <w:sz w:val="26"/>
          <w:szCs w:val="26"/>
        </w:rPr>
      </w:pPr>
    </w:p>
    <w:p w:rsidR="00F3267B" w:rsidRPr="00A71DEA" w:rsidRDefault="005A3E4E" w:rsidP="00F3267B">
      <w:pPr>
        <w:spacing w:line="360" w:lineRule="auto"/>
        <w:jc w:val="center"/>
        <w:rPr>
          <w:rFonts w:ascii="Arial Narrow" w:hAnsi="Arial Narrow" w:cs="Arial"/>
          <w:b/>
          <w:bCs/>
          <w:sz w:val="26"/>
          <w:szCs w:val="26"/>
        </w:rPr>
      </w:pPr>
      <w:r w:rsidRPr="00A71DEA">
        <w:rPr>
          <w:rFonts w:ascii="Arial Narrow" w:hAnsi="Arial Narrow" w:cs="Arial"/>
          <w:b/>
          <w:bCs/>
          <w:sz w:val="26"/>
          <w:szCs w:val="26"/>
        </w:rPr>
        <w:t>FRANCISCO RAMOS SILVA</w:t>
      </w:r>
    </w:p>
    <w:p w:rsidR="00F3267B" w:rsidRPr="00A71DEA" w:rsidRDefault="005A3E4E" w:rsidP="00F3267B">
      <w:pPr>
        <w:spacing w:line="360" w:lineRule="auto"/>
        <w:jc w:val="center"/>
        <w:rPr>
          <w:rFonts w:ascii="Arial Narrow" w:hAnsi="Arial Narrow" w:cs="Arial"/>
          <w:sz w:val="26"/>
          <w:szCs w:val="26"/>
        </w:rPr>
      </w:pPr>
      <w:r w:rsidRPr="00A71DEA">
        <w:rPr>
          <w:rFonts w:ascii="Arial Narrow" w:hAnsi="Arial Narrow" w:cs="Arial"/>
          <w:sz w:val="26"/>
          <w:szCs w:val="26"/>
        </w:rPr>
        <w:t>CONSEJERO</w:t>
      </w:r>
    </w:p>
    <w:p w:rsidR="00A92887" w:rsidRPr="00A71DEA" w:rsidRDefault="00A92887" w:rsidP="00A92887">
      <w:pPr>
        <w:spacing w:line="360" w:lineRule="auto"/>
        <w:jc w:val="center"/>
        <w:rPr>
          <w:rFonts w:ascii="Arial Narrow" w:hAnsi="Arial Narrow" w:cs="Arial"/>
          <w:b/>
          <w:bCs/>
          <w:sz w:val="26"/>
          <w:szCs w:val="26"/>
        </w:rPr>
      </w:pPr>
    </w:p>
    <w:p w:rsidR="00623A44" w:rsidRPr="00A71DEA" w:rsidRDefault="00623A44" w:rsidP="00A92887">
      <w:pPr>
        <w:spacing w:line="360" w:lineRule="auto"/>
        <w:jc w:val="center"/>
        <w:rPr>
          <w:rFonts w:ascii="Arial Narrow" w:hAnsi="Arial Narrow" w:cs="Arial"/>
          <w:b/>
          <w:bCs/>
          <w:sz w:val="26"/>
          <w:szCs w:val="26"/>
        </w:rPr>
      </w:pPr>
    </w:p>
    <w:p w:rsidR="00623A44" w:rsidRPr="00A71DEA" w:rsidRDefault="00623A44" w:rsidP="00A92887">
      <w:pPr>
        <w:spacing w:line="360" w:lineRule="auto"/>
        <w:jc w:val="center"/>
        <w:rPr>
          <w:rFonts w:ascii="Arial Narrow" w:hAnsi="Arial Narrow" w:cs="Arial"/>
          <w:b/>
          <w:bCs/>
          <w:sz w:val="26"/>
          <w:szCs w:val="26"/>
        </w:rPr>
      </w:pPr>
    </w:p>
    <w:p w:rsidR="00623A44" w:rsidRPr="00A71DEA" w:rsidRDefault="00623A44" w:rsidP="00A92887">
      <w:pPr>
        <w:spacing w:line="360" w:lineRule="auto"/>
        <w:jc w:val="center"/>
        <w:rPr>
          <w:rFonts w:ascii="Arial Narrow" w:hAnsi="Arial Narrow" w:cs="Arial"/>
          <w:b/>
          <w:bCs/>
          <w:sz w:val="26"/>
          <w:szCs w:val="26"/>
        </w:rPr>
      </w:pPr>
    </w:p>
    <w:p w:rsidR="00F3267B" w:rsidRPr="00A71DEA" w:rsidRDefault="005A3E4E" w:rsidP="00A92887">
      <w:pPr>
        <w:spacing w:line="360" w:lineRule="auto"/>
        <w:jc w:val="center"/>
        <w:rPr>
          <w:rFonts w:ascii="Arial Narrow" w:hAnsi="Arial Narrow" w:cs="Arial"/>
          <w:b/>
          <w:bCs/>
          <w:sz w:val="26"/>
          <w:szCs w:val="26"/>
        </w:rPr>
      </w:pPr>
      <w:r w:rsidRPr="00A71DEA">
        <w:rPr>
          <w:rFonts w:ascii="Arial Narrow" w:hAnsi="Arial Narrow" w:cs="Arial"/>
          <w:b/>
          <w:bCs/>
          <w:sz w:val="26"/>
          <w:szCs w:val="26"/>
        </w:rPr>
        <w:t>JOSÉ ALFREDO SALAZAR HERNÁNDEZ</w:t>
      </w:r>
    </w:p>
    <w:p w:rsidR="00F3267B" w:rsidRPr="00A71DEA" w:rsidRDefault="005A3E4E" w:rsidP="00F3267B">
      <w:pPr>
        <w:spacing w:line="360" w:lineRule="auto"/>
        <w:jc w:val="center"/>
        <w:rPr>
          <w:rFonts w:ascii="Arial Narrow" w:hAnsi="Arial Narrow" w:cs="Arial"/>
          <w:sz w:val="26"/>
          <w:szCs w:val="26"/>
        </w:rPr>
      </w:pPr>
      <w:r w:rsidRPr="00A71DEA">
        <w:rPr>
          <w:rFonts w:ascii="Arial Narrow" w:hAnsi="Arial Narrow" w:cs="Arial"/>
          <w:sz w:val="26"/>
          <w:szCs w:val="26"/>
        </w:rPr>
        <w:t>CONSEJERO COORDINADOR</w:t>
      </w:r>
    </w:p>
    <w:p w:rsidR="00A92887" w:rsidRPr="00A71DEA" w:rsidRDefault="00A92887" w:rsidP="00F3267B">
      <w:pPr>
        <w:spacing w:line="360" w:lineRule="auto"/>
        <w:jc w:val="center"/>
        <w:rPr>
          <w:rFonts w:ascii="Arial Narrow" w:hAnsi="Arial Narrow" w:cs="Arial"/>
          <w:sz w:val="26"/>
          <w:szCs w:val="26"/>
        </w:rPr>
      </w:pPr>
    </w:p>
    <w:p w:rsidR="00A92887" w:rsidRPr="00A71DEA" w:rsidRDefault="00A92887" w:rsidP="00F3267B">
      <w:pPr>
        <w:spacing w:line="360" w:lineRule="auto"/>
        <w:jc w:val="center"/>
        <w:rPr>
          <w:rFonts w:ascii="Arial Narrow" w:hAnsi="Arial Narrow" w:cs="Arial"/>
          <w:sz w:val="26"/>
          <w:szCs w:val="26"/>
        </w:rPr>
      </w:pPr>
    </w:p>
    <w:p w:rsidR="00A92887" w:rsidRPr="00A71DEA" w:rsidRDefault="00A92887" w:rsidP="00F3267B">
      <w:pPr>
        <w:spacing w:line="360" w:lineRule="auto"/>
        <w:jc w:val="center"/>
        <w:rPr>
          <w:rFonts w:ascii="Arial Narrow" w:hAnsi="Arial Narrow" w:cs="Arial"/>
          <w:sz w:val="26"/>
          <w:szCs w:val="26"/>
        </w:rPr>
      </w:pPr>
    </w:p>
    <w:p w:rsidR="00A92887" w:rsidRPr="00A71DEA" w:rsidRDefault="00A92887" w:rsidP="00F3267B">
      <w:pPr>
        <w:spacing w:line="360" w:lineRule="auto"/>
        <w:jc w:val="center"/>
        <w:rPr>
          <w:rFonts w:ascii="Arial Narrow" w:hAnsi="Arial Narrow" w:cs="Arial"/>
          <w:sz w:val="26"/>
          <w:szCs w:val="26"/>
        </w:rPr>
      </w:pPr>
    </w:p>
    <w:p w:rsidR="00F3267B" w:rsidRPr="00A71DEA" w:rsidRDefault="005A3E4E" w:rsidP="00F3267B">
      <w:pPr>
        <w:spacing w:line="360" w:lineRule="auto"/>
        <w:jc w:val="center"/>
        <w:rPr>
          <w:rFonts w:ascii="Arial Narrow" w:hAnsi="Arial Narrow" w:cs="Arial"/>
          <w:b/>
          <w:bCs/>
          <w:sz w:val="26"/>
          <w:szCs w:val="26"/>
        </w:rPr>
      </w:pPr>
      <w:r w:rsidRPr="00A71DEA">
        <w:rPr>
          <w:rFonts w:ascii="Arial Narrow" w:hAnsi="Arial Narrow" w:cs="Arial"/>
          <w:b/>
          <w:bCs/>
          <w:sz w:val="26"/>
          <w:szCs w:val="26"/>
        </w:rPr>
        <w:t>BERENICE DE LA ROSA REYNOSO</w:t>
      </w:r>
    </w:p>
    <w:p w:rsidR="00F3267B" w:rsidRPr="00A71DEA" w:rsidRDefault="005A3E4E" w:rsidP="00F3267B">
      <w:pPr>
        <w:spacing w:line="360" w:lineRule="auto"/>
        <w:jc w:val="center"/>
        <w:rPr>
          <w:rFonts w:ascii="Arial Narrow" w:hAnsi="Arial Narrow" w:cs="Arial"/>
          <w:sz w:val="26"/>
          <w:szCs w:val="26"/>
        </w:rPr>
      </w:pPr>
      <w:r w:rsidRPr="00A71DEA">
        <w:rPr>
          <w:rFonts w:ascii="Arial Narrow" w:hAnsi="Arial Narrow" w:cs="Arial"/>
          <w:sz w:val="26"/>
          <w:szCs w:val="26"/>
        </w:rPr>
        <w:t>CONSEJERA</w:t>
      </w:r>
    </w:p>
    <w:p w:rsidR="00623A44" w:rsidRPr="00A71DEA" w:rsidRDefault="00623A44" w:rsidP="00F3267B">
      <w:pPr>
        <w:spacing w:line="360" w:lineRule="auto"/>
        <w:jc w:val="center"/>
        <w:rPr>
          <w:rFonts w:ascii="Arial Narrow" w:hAnsi="Arial Narrow" w:cs="Arial"/>
          <w:b/>
          <w:bCs/>
          <w:sz w:val="26"/>
          <w:szCs w:val="26"/>
        </w:rPr>
      </w:pPr>
    </w:p>
    <w:p w:rsidR="005A3E4E" w:rsidRPr="00A71DEA" w:rsidRDefault="005A3E4E" w:rsidP="00F3267B">
      <w:pPr>
        <w:spacing w:line="360" w:lineRule="auto"/>
        <w:jc w:val="center"/>
        <w:rPr>
          <w:rFonts w:ascii="Arial Narrow" w:hAnsi="Arial Narrow" w:cs="Arial"/>
          <w:b/>
          <w:bCs/>
          <w:sz w:val="26"/>
          <w:szCs w:val="26"/>
        </w:rPr>
      </w:pPr>
    </w:p>
    <w:p w:rsidR="005A3E4E" w:rsidRPr="00A71DEA" w:rsidRDefault="005A3E4E" w:rsidP="00F3267B">
      <w:pPr>
        <w:spacing w:line="360" w:lineRule="auto"/>
        <w:jc w:val="center"/>
        <w:rPr>
          <w:rFonts w:ascii="Arial Narrow" w:hAnsi="Arial Narrow" w:cs="Arial"/>
          <w:b/>
          <w:bCs/>
          <w:sz w:val="26"/>
          <w:szCs w:val="26"/>
        </w:rPr>
      </w:pPr>
    </w:p>
    <w:p w:rsidR="005A3E4E" w:rsidRPr="00A71DEA" w:rsidRDefault="005A3E4E" w:rsidP="00F3267B">
      <w:pPr>
        <w:spacing w:line="360" w:lineRule="auto"/>
        <w:jc w:val="center"/>
        <w:rPr>
          <w:rFonts w:ascii="Arial Narrow" w:hAnsi="Arial Narrow" w:cs="Arial"/>
          <w:b/>
          <w:bCs/>
          <w:sz w:val="26"/>
          <w:szCs w:val="26"/>
        </w:rPr>
      </w:pPr>
      <w:r w:rsidRPr="00A71DEA">
        <w:rPr>
          <w:rFonts w:ascii="Arial Narrow" w:hAnsi="Arial Narrow" w:cs="Arial"/>
          <w:b/>
          <w:bCs/>
          <w:sz w:val="26"/>
          <w:szCs w:val="26"/>
        </w:rPr>
        <w:t>MARIANO AGUSTÍN OLGUÍN HUERTA</w:t>
      </w:r>
    </w:p>
    <w:p w:rsidR="00F3267B" w:rsidRPr="00A71DEA" w:rsidRDefault="005A3E4E" w:rsidP="00F3267B">
      <w:pPr>
        <w:spacing w:line="360" w:lineRule="auto"/>
        <w:jc w:val="center"/>
        <w:rPr>
          <w:rFonts w:ascii="Arial Narrow" w:hAnsi="Arial Narrow" w:cs="Arial"/>
          <w:sz w:val="26"/>
          <w:szCs w:val="26"/>
        </w:rPr>
      </w:pPr>
      <w:r w:rsidRPr="00A71DEA">
        <w:rPr>
          <w:rFonts w:ascii="Arial Narrow" w:hAnsi="Arial Narrow" w:cs="Arial"/>
          <w:sz w:val="26"/>
          <w:szCs w:val="26"/>
        </w:rPr>
        <w:t>SECRETARIO DE ACTAS</w:t>
      </w:r>
    </w:p>
    <w:p w:rsidR="00F3267B" w:rsidRPr="00A71DEA" w:rsidRDefault="00F3267B" w:rsidP="00F3267B">
      <w:pPr>
        <w:spacing w:line="360" w:lineRule="auto"/>
        <w:jc w:val="center"/>
        <w:rPr>
          <w:rFonts w:ascii="Arial Narrow" w:hAnsi="Arial Narrow" w:cs="Arial"/>
          <w:sz w:val="26"/>
          <w:szCs w:val="26"/>
        </w:rPr>
      </w:pPr>
    </w:p>
    <w:p w:rsidR="00F3267B" w:rsidRPr="00A71DEA" w:rsidRDefault="00F3267B" w:rsidP="00F3267B">
      <w:pPr>
        <w:spacing w:line="360" w:lineRule="auto"/>
        <w:jc w:val="center"/>
        <w:rPr>
          <w:rFonts w:ascii="Arial Narrow" w:hAnsi="Arial Narrow" w:cs="Arial"/>
          <w:sz w:val="26"/>
          <w:szCs w:val="26"/>
        </w:rPr>
      </w:pPr>
    </w:p>
    <w:p w:rsidR="0037531B" w:rsidRPr="00A71DEA" w:rsidRDefault="0037531B" w:rsidP="00F3267B">
      <w:pPr>
        <w:spacing w:line="360" w:lineRule="auto"/>
        <w:jc w:val="center"/>
        <w:rPr>
          <w:rFonts w:ascii="Arial Narrow" w:hAnsi="Arial Narrow" w:cs="Arial"/>
          <w:sz w:val="26"/>
          <w:szCs w:val="26"/>
        </w:rPr>
      </w:pPr>
    </w:p>
    <w:p w:rsidR="0037531B" w:rsidRPr="00A71DEA" w:rsidRDefault="0037531B" w:rsidP="00F3267B">
      <w:pPr>
        <w:spacing w:line="360" w:lineRule="auto"/>
        <w:jc w:val="center"/>
        <w:rPr>
          <w:rFonts w:ascii="Arial Narrow" w:hAnsi="Arial Narrow" w:cs="Arial"/>
          <w:sz w:val="26"/>
          <w:szCs w:val="26"/>
        </w:rPr>
      </w:pPr>
    </w:p>
    <w:p w:rsidR="00F3267B" w:rsidRPr="00A71DEA" w:rsidRDefault="005A3E4E" w:rsidP="00F3267B">
      <w:pPr>
        <w:spacing w:line="360" w:lineRule="auto"/>
        <w:jc w:val="center"/>
        <w:rPr>
          <w:rFonts w:ascii="Arial Narrow" w:hAnsi="Arial Narrow" w:cs="Arial"/>
          <w:b/>
          <w:bCs/>
          <w:sz w:val="26"/>
          <w:szCs w:val="26"/>
        </w:rPr>
      </w:pPr>
      <w:r w:rsidRPr="00A71DEA">
        <w:rPr>
          <w:rFonts w:ascii="Arial Narrow" w:hAnsi="Arial Narrow" w:cs="Arial"/>
          <w:b/>
          <w:bCs/>
          <w:sz w:val="26"/>
          <w:szCs w:val="26"/>
        </w:rPr>
        <w:t>FELIPE NERY GONZÁLEZ HERRERA</w:t>
      </w:r>
    </w:p>
    <w:p w:rsidR="00F3267B" w:rsidRPr="00A71DEA" w:rsidRDefault="005A3E4E" w:rsidP="00F3267B">
      <w:pPr>
        <w:spacing w:line="360" w:lineRule="auto"/>
        <w:jc w:val="center"/>
        <w:rPr>
          <w:rFonts w:ascii="Arial Narrow" w:hAnsi="Arial Narrow" w:cs="Arial"/>
          <w:sz w:val="26"/>
          <w:szCs w:val="26"/>
        </w:rPr>
      </w:pPr>
      <w:r w:rsidRPr="00A71DEA">
        <w:rPr>
          <w:rFonts w:ascii="Arial Narrow" w:hAnsi="Arial Narrow" w:cs="Arial"/>
          <w:sz w:val="26"/>
          <w:szCs w:val="26"/>
        </w:rPr>
        <w:t>INGENIERO EN SISTEMAS</w:t>
      </w:r>
    </w:p>
    <w:p w:rsidR="00F3267B" w:rsidRPr="00F3267B" w:rsidRDefault="00F3267B" w:rsidP="00F3267B">
      <w:pPr>
        <w:spacing w:line="360" w:lineRule="auto"/>
        <w:jc w:val="center"/>
        <w:rPr>
          <w:rFonts w:ascii="Arial Narrow" w:hAnsi="Arial Narrow" w:cs="Arial"/>
          <w:sz w:val="26"/>
          <w:szCs w:val="26"/>
        </w:rPr>
      </w:pPr>
    </w:p>
    <w:p w:rsidR="00F3267B" w:rsidRDefault="00F3267B" w:rsidP="00F3267B">
      <w:pPr>
        <w:spacing w:line="360" w:lineRule="auto"/>
        <w:jc w:val="center"/>
        <w:rPr>
          <w:rFonts w:ascii="Arial Narrow" w:hAnsi="Arial Narrow" w:cs="Arial"/>
          <w:sz w:val="26"/>
          <w:szCs w:val="26"/>
        </w:rPr>
      </w:pPr>
    </w:p>
    <w:p w:rsidR="00F3267B" w:rsidRPr="00F3267B" w:rsidRDefault="00F3267B" w:rsidP="00F3267B">
      <w:pPr>
        <w:spacing w:line="360" w:lineRule="auto"/>
        <w:jc w:val="center"/>
        <w:rPr>
          <w:rFonts w:ascii="Arial Narrow" w:hAnsi="Arial Narrow" w:cs="Arial"/>
          <w:sz w:val="26"/>
          <w:szCs w:val="26"/>
        </w:rPr>
      </w:pPr>
    </w:p>
    <w:p w:rsidR="00F3267B" w:rsidRPr="00F3267B" w:rsidRDefault="00F3267B" w:rsidP="00F3267B">
      <w:pPr>
        <w:spacing w:line="360" w:lineRule="auto"/>
        <w:jc w:val="center"/>
        <w:rPr>
          <w:rFonts w:ascii="Arial Narrow" w:hAnsi="Arial Narrow" w:cs="Arial"/>
          <w:sz w:val="26"/>
          <w:szCs w:val="26"/>
        </w:rPr>
      </w:pPr>
    </w:p>
    <w:p w:rsidR="00F3267B" w:rsidRDefault="005A3E4E" w:rsidP="00F3267B">
      <w:pPr>
        <w:spacing w:line="360" w:lineRule="auto"/>
        <w:jc w:val="center"/>
        <w:rPr>
          <w:rFonts w:ascii="Arial Narrow" w:hAnsi="Arial Narrow" w:cs="Arial"/>
          <w:b/>
          <w:bCs/>
          <w:sz w:val="26"/>
          <w:szCs w:val="26"/>
        </w:rPr>
      </w:pPr>
      <w:r>
        <w:rPr>
          <w:rFonts w:ascii="Arial Narrow" w:hAnsi="Arial Narrow" w:cs="Arial"/>
          <w:b/>
          <w:bCs/>
          <w:sz w:val="26"/>
          <w:szCs w:val="26"/>
        </w:rPr>
        <w:t>GERARDO MIGUEL GÓMEZ SUÁREZ</w:t>
      </w:r>
    </w:p>
    <w:p w:rsidR="00F3267B" w:rsidRDefault="005A3E4E" w:rsidP="00F3267B">
      <w:pPr>
        <w:spacing w:line="360" w:lineRule="auto"/>
        <w:jc w:val="center"/>
        <w:rPr>
          <w:rFonts w:ascii="Arial Narrow" w:hAnsi="Arial Narrow" w:cs="Arial"/>
          <w:sz w:val="26"/>
          <w:szCs w:val="26"/>
        </w:rPr>
      </w:pPr>
      <w:r>
        <w:rPr>
          <w:rFonts w:ascii="Arial Narrow" w:hAnsi="Arial Narrow" w:cs="Arial"/>
          <w:sz w:val="26"/>
          <w:szCs w:val="26"/>
        </w:rPr>
        <w:t>AUXILIAR EN ADMINISTRACIÓN</w:t>
      </w:r>
    </w:p>
    <w:p w:rsidR="0037531B" w:rsidRDefault="0037531B" w:rsidP="00F3267B">
      <w:pPr>
        <w:spacing w:line="360" w:lineRule="auto"/>
        <w:jc w:val="center"/>
        <w:rPr>
          <w:rFonts w:ascii="Arial Narrow" w:hAnsi="Arial Narrow" w:cs="Arial"/>
          <w:sz w:val="26"/>
          <w:szCs w:val="26"/>
        </w:rPr>
      </w:pPr>
    </w:p>
    <w:p w:rsidR="0037531B" w:rsidRDefault="0037531B" w:rsidP="00F3267B">
      <w:pPr>
        <w:spacing w:line="360" w:lineRule="auto"/>
        <w:jc w:val="center"/>
        <w:rPr>
          <w:rFonts w:ascii="Arial Narrow" w:hAnsi="Arial Narrow" w:cs="Arial"/>
          <w:sz w:val="26"/>
          <w:szCs w:val="26"/>
        </w:rPr>
      </w:pPr>
    </w:p>
    <w:p w:rsidR="00A92887" w:rsidRDefault="00A92887" w:rsidP="00F3267B">
      <w:pPr>
        <w:spacing w:line="360" w:lineRule="auto"/>
        <w:jc w:val="center"/>
        <w:rPr>
          <w:rFonts w:ascii="Arial Narrow" w:hAnsi="Arial Narrow" w:cs="Arial"/>
          <w:sz w:val="26"/>
          <w:szCs w:val="26"/>
        </w:rPr>
      </w:pPr>
    </w:p>
    <w:p w:rsidR="005A3E4E" w:rsidRDefault="005A3E4E" w:rsidP="00F3267B">
      <w:pPr>
        <w:spacing w:line="360" w:lineRule="auto"/>
        <w:jc w:val="center"/>
        <w:rPr>
          <w:rFonts w:ascii="Arial Narrow" w:hAnsi="Arial Narrow" w:cs="Arial"/>
          <w:sz w:val="26"/>
          <w:szCs w:val="26"/>
        </w:rPr>
      </w:pPr>
    </w:p>
    <w:p w:rsidR="005A3E4E" w:rsidRPr="005A3E4E" w:rsidRDefault="005A3E4E" w:rsidP="005A3E4E">
      <w:pPr>
        <w:pStyle w:val="Encabezado"/>
        <w:tabs>
          <w:tab w:val="clear" w:pos="8838"/>
          <w:tab w:val="right" w:pos="7938"/>
        </w:tabs>
        <w:ind w:right="-8"/>
        <w:jc w:val="both"/>
        <w:rPr>
          <w:rFonts w:ascii="Arial Narrow" w:hAnsi="Arial Narrow" w:cs="Arial"/>
          <w:sz w:val="18"/>
          <w:szCs w:val="26"/>
        </w:rPr>
      </w:pPr>
      <w:r w:rsidRPr="005A3E4E">
        <w:rPr>
          <w:rFonts w:ascii="Arial Narrow" w:hAnsi="Arial Narrow" w:cs="Arial"/>
          <w:sz w:val="18"/>
          <w:szCs w:val="26"/>
        </w:rPr>
        <w:t>La presente foja forma parte del acta de la sesión ordinaria de 19 de febrero de 2026, de la Comisión de Planeación y Estadística del Órgano de Administración Judicial del Poder Judicial del Estado de San Luis Potosí.</w:t>
      </w:r>
      <w:r>
        <w:rPr>
          <w:rFonts w:ascii="Arial Narrow" w:hAnsi="Arial Narrow" w:cs="Arial"/>
          <w:sz w:val="18"/>
          <w:szCs w:val="26"/>
        </w:rPr>
        <w:t xml:space="preserve"> - - - - - - - - - - - - - - - - </w:t>
      </w:r>
    </w:p>
    <w:sectPr w:rsidR="005A3E4E" w:rsidRPr="005A3E4E" w:rsidSect="00481D6D">
      <w:headerReference w:type="default" r:id="rId8"/>
      <w:footerReference w:type="even" r:id="rId9"/>
      <w:footerReference w:type="default" r:id="rId10"/>
      <w:pgSz w:w="12240" w:h="20160" w:code="5"/>
      <w:pgMar w:top="2410" w:right="1588" w:bottom="1985" w:left="2722" w:header="720" w:footer="92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BC6" w:rsidRDefault="00FB6BC6" w:rsidP="005161F6">
      <w:r>
        <w:separator/>
      </w:r>
    </w:p>
  </w:endnote>
  <w:endnote w:type="continuationSeparator" w:id="0">
    <w:p w:rsidR="00FB6BC6" w:rsidRDefault="00FB6BC6"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00"/>
    <w:family w:val="swiss"/>
    <w:pitch w:val="variable"/>
  </w:font>
  <w:font w:name="Aptos">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BC6" w:rsidRPr="0037531B" w:rsidRDefault="00FB6BC6">
    <w:pPr>
      <w:pStyle w:val="Piedepgina"/>
      <w:jc w:val="center"/>
      <w:rPr>
        <w:sz w:val="20"/>
        <w:szCs w:val="20"/>
      </w:rPr>
    </w:pPr>
    <w:r w:rsidRPr="0037531B">
      <w:rPr>
        <w:sz w:val="20"/>
        <w:szCs w:val="20"/>
        <w:lang w:val="es-ES"/>
      </w:rPr>
      <w:t xml:space="preserve">Página </w:t>
    </w:r>
    <w:r w:rsidRPr="0037531B">
      <w:rPr>
        <w:bCs/>
        <w:sz w:val="20"/>
        <w:szCs w:val="20"/>
      </w:rPr>
      <w:fldChar w:fldCharType="begin"/>
    </w:r>
    <w:r w:rsidRPr="0037531B">
      <w:rPr>
        <w:bCs/>
        <w:sz w:val="20"/>
        <w:szCs w:val="20"/>
      </w:rPr>
      <w:instrText>PAGE</w:instrText>
    </w:r>
    <w:r w:rsidRPr="0037531B">
      <w:rPr>
        <w:bCs/>
        <w:sz w:val="20"/>
        <w:szCs w:val="20"/>
      </w:rPr>
      <w:fldChar w:fldCharType="separate"/>
    </w:r>
    <w:r w:rsidR="001165A6">
      <w:rPr>
        <w:bCs/>
        <w:noProof/>
        <w:sz w:val="20"/>
        <w:szCs w:val="20"/>
      </w:rPr>
      <w:t>8</w:t>
    </w:r>
    <w:r w:rsidRPr="0037531B">
      <w:rPr>
        <w:bCs/>
        <w:sz w:val="20"/>
        <w:szCs w:val="20"/>
      </w:rPr>
      <w:fldChar w:fldCharType="end"/>
    </w:r>
    <w:r w:rsidRPr="0037531B">
      <w:rPr>
        <w:sz w:val="20"/>
        <w:szCs w:val="20"/>
        <w:lang w:val="es-ES"/>
      </w:rPr>
      <w:t xml:space="preserve"> de </w:t>
    </w:r>
    <w:r w:rsidRPr="0037531B">
      <w:rPr>
        <w:bCs/>
        <w:sz w:val="20"/>
        <w:szCs w:val="20"/>
      </w:rPr>
      <w:fldChar w:fldCharType="begin"/>
    </w:r>
    <w:r w:rsidRPr="0037531B">
      <w:rPr>
        <w:bCs/>
        <w:sz w:val="20"/>
        <w:szCs w:val="20"/>
      </w:rPr>
      <w:instrText>NUMPAGES</w:instrText>
    </w:r>
    <w:r w:rsidRPr="0037531B">
      <w:rPr>
        <w:bCs/>
        <w:sz w:val="20"/>
        <w:szCs w:val="20"/>
      </w:rPr>
      <w:fldChar w:fldCharType="separate"/>
    </w:r>
    <w:r w:rsidR="001165A6">
      <w:rPr>
        <w:bCs/>
        <w:noProof/>
        <w:sz w:val="20"/>
        <w:szCs w:val="20"/>
      </w:rPr>
      <w:t>10</w:t>
    </w:r>
    <w:r w:rsidRPr="0037531B">
      <w:rPr>
        <w:bCs/>
        <w:sz w:val="20"/>
        <w:szCs w:val="20"/>
      </w:rPr>
      <w:fldChar w:fldCharType="end"/>
    </w:r>
  </w:p>
  <w:p w:rsidR="00FB6BC6" w:rsidRPr="0037531B" w:rsidRDefault="00FB6BC6" w:rsidP="0037531B">
    <w:pPr>
      <w:pStyle w:val="Piedepgina"/>
      <w:jc w:val="center"/>
      <w:rPr>
        <w:sz w:val="20"/>
        <w:szCs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BC6" w:rsidRPr="00DD444A" w:rsidRDefault="00FB6BC6" w:rsidP="00DD444A">
    <w:pPr>
      <w:pStyle w:val="Piedepgina"/>
      <w:jc w:val="center"/>
      <w:rPr>
        <w:sz w:val="20"/>
        <w:szCs w:val="20"/>
      </w:rPr>
    </w:pPr>
    <w:r w:rsidRPr="00DD444A">
      <w:rPr>
        <w:sz w:val="20"/>
        <w:szCs w:val="20"/>
        <w:lang w:val="es-ES"/>
      </w:rPr>
      <w:t xml:space="preserve">Página </w:t>
    </w:r>
    <w:r w:rsidRPr="00DD444A">
      <w:rPr>
        <w:bCs/>
        <w:sz w:val="20"/>
        <w:szCs w:val="20"/>
      </w:rPr>
      <w:fldChar w:fldCharType="begin"/>
    </w:r>
    <w:r w:rsidRPr="00DD444A">
      <w:rPr>
        <w:bCs/>
        <w:sz w:val="20"/>
        <w:szCs w:val="20"/>
      </w:rPr>
      <w:instrText>PAGE</w:instrText>
    </w:r>
    <w:r w:rsidRPr="00DD444A">
      <w:rPr>
        <w:bCs/>
        <w:sz w:val="20"/>
        <w:szCs w:val="20"/>
      </w:rPr>
      <w:fldChar w:fldCharType="separate"/>
    </w:r>
    <w:r w:rsidR="001165A6">
      <w:rPr>
        <w:bCs/>
        <w:noProof/>
        <w:sz w:val="20"/>
        <w:szCs w:val="20"/>
      </w:rPr>
      <w:t>9</w:t>
    </w:r>
    <w:r w:rsidRPr="00DD444A">
      <w:rPr>
        <w:bCs/>
        <w:sz w:val="20"/>
        <w:szCs w:val="20"/>
      </w:rPr>
      <w:fldChar w:fldCharType="end"/>
    </w:r>
    <w:r w:rsidRPr="00DD444A">
      <w:rPr>
        <w:sz w:val="20"/>
        <w:szCs w:val="20"/>
        <w:lang w:val="es-ES"/>
      </w:rPr>
      <w:t xml:space="preserve"> de </w:t>
    </w:r>
    <w:r w:rsidRPr="00DD444A">
      <w:rPr>
        <w:bCs/>
        <w:sz w:val="20"/>
        <w:szCs w:val="20"/>
      </w:rPr>
      <w:fldChar w:fldCharType="begin"/>
    </w:r>
    <w:r w:rsidRPr="00DD444A">
      <w:rPr>
        <w:bCs/>
        <w:sz w:val="20"/>
        <w:szCs w:val="20"/>
      </w:rPr>
      <w:instrText>NUMPAGES</w:instrText>
    </w:r>
    <w:r w:rsidRPr="00DD444A">
      <w:rPr>
        <w:bCs/>
        <w:sz w:val="20"/>
        <w:szCs w:val="20"/>
      </w:rPr>
      <w:fldChar w:fldCharType="separate"/>
    </w:r>
    <w:r w:rsidR="001165A6">
      <w:rPr>
        <w:bCs/>
        <w:noProof/>
        <w:sz w:val="20"/>
        <w:szCs w:val="20"/>
      </w:rPr>
      <w:t>10</w:t>
    </w:r>
    <w:r w:rsidRPr="00DD444A">
      <w:rPr>
        <w:bCs/>
        <w:sz w:val="20"/>
        <w:szCs w:val="20"/>
      </w:rPr>
      <w:fldChar w:fldCharType="end"/>
    </w:r>
  </w:p>
  <w:p w:rsidR="00FB6BC6" w:rsidRPr="00DD444A" w:rsidRDefault="00FB6BC6" w:rsidP="00DD444A">
    <w:pPr>
      <w:pStyle w:val="Piedepgina"/>
      <w:jc w:val="center"/>
      <w:rPr>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BC6" w:rsidRDefault="00FB6BC6" w:rsidP="005161F6">
      <w:r>
        <w:separator/>
      </w:r>
    </w:p>
  </w:footnote>
  <w:footnote w:type="continuationSeparator" w:id="0">
    <w:p w:rsidR="00FB6BC6" w:rsidRDefault="00FB6BC6" w:rsidP="005161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6BC6" w:rsidRPr="00BC593D" w:rsidRDefault="00FB6BC6" w:rsidP="00BC593D">
    <w:pPr>
      <w:pStyle w:val="Encabezado"/>
      <w:ind w:right="275"/>
      <w:jc w:val="center"/>
      <w:rPr>
        <w:rFonts w:ascii="Calibri Light" w:hAnsi="Calibri Light" w:cs="Calibri Light"/>
        <w:sz w:val="20"/>
      </w:rPr>
    </w:pPr>
    <w:r w:rsidRPr="00BC593D">
      <w:rPr>
        <w:i/>
        <w:noProof/>
        <w:sz w:val="22"/>
        <w:lang w:eastAsia="es-MX" w:bidi="ar-SA"/>
      </w:rPr>
      <w:drawing>
        <wp:anchor distT="0" distB="0" distL="114300" distR="114300" simplePos="0" relativeHeight="251659264" behindDoc="1" locked="0" layoutInCell="1" allowOverlap="1" wp14:anchorId="61D8E94D" wp14:editId="597B2030">
          <wp:simplePos x="0" y="0"/>
          <wp:positionH relativeFrom="column">
            <wp:posOffset>4761402</wp:posOffset>
          </wp:positionH>
          <wp:positionV relativeFrom="paragraph">
            <wp:posOffset>3837</wp:posOffset>
          </wp:positionV>
          <wp:extent cx="910590" cy="762000"/>
          <wp:effectExtent l="0" t="0" r="381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NCIPAL_ÓAJ_NEUTR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0590" cy="762000"/>
                  </a:xfrm>
                  <a:prstGeom prst="rect">
                    <a:avLst/>
                  </a:prstGeom>
                </pic:spPr>
              </pic:pic>
            </a:graphicData>
          </a:graphic>
        </wp:anchor>
      </w:drawing>
    </w:r>
    <w:r w:rsidRPr="00BC593D">
      <w:rPr>
        <w:rFonts w:ascii="Calibri Light" w:hAnsi="Calibri Light" w:cs="Calibri Light"/>
        <w:noProof/>
        <w:sz w:val="20"/>
        <w:lang w:eastAsia="es-MX" w:bidi="ar-SA"/>
      </w:rPr>
      <w:drawing>
        <wp:anchor distT="0" distB="0" distL="114300" distR="114300" simplePos="0" relativeHeight="251658240" behindDoc="1" locked="0" layoutInCell="1" allowOverlap="1" wp14:anchorId="638EBCE2" wp14:editId="75F11612">
          <wp:simplePos x="0" y="0"/>
          <wp:positionH relativeFrom="column">
            <wp:posOffset>-1057275</wp:posOffset>
          </wp:positionH>
          <wp:positionV relativeFrom="paragraph">
            <wp:posOffset>-51435</wp:posOffset>
          </wp:positionV>
          <wp:extent cx="1028700" cy="815975"/>
          <wp:effectExtent l="0" t="0" r="0" b="0"/>
          <wp:wrapNone/>
          <wp:docPr id="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700" cy="81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593D">
      <w:rPr>
        <w:rFonts w:ascii="Calibri Light" w:hAnsi="Calibri Light" w:cs="Calibri Light"/>
        <w:sz w:val="20"/>
      </w:rPr>
      <w:t xml:space="preserve">COMISIÓN DE PLANEACIÓN Y ESTADÍSTICA DEL ÓRGANO DE ADMINISTRACIÓN JUDICIAL </w:t>
    </w:r>
  </w:p>
  <w:p w:rsidR="00FB6BC6" w:rsidRPr="00BC593D" w:rsidRDefault="00FB6BC6" w:rsidP="001872A8">
    <w:pPr>
      <w:pStyle w:val="Encabezado"/>
      <w:jc w:val="center"/>
      <w:rPr>
        <w:rFonts w:ascii="Calibri Light" w:hAnsi="Calibri Light" w:cs="Calibri Light"/>
        <w:sz w:val="20"/>
      </w:rPr>
    </w:pPr>
    <w:r w:rsidRPr="00BC593D">
      <w:rPr>
        <w:rFonts w:ascii="Calibri Light" w:hAnsi="Calibri Light" w:cs="Calibri Light"/>
        <w:sz w:val="20"/>
      </w:rPr>
      <w:t>DEL PODER JUDICIAL DEL ESTADO DE SAN LUIS POTOSÍ</w:t>
    </w:r>
  </w:p>
  <w:p w:rsidR="00FB6BC6" w:rsidRPr="00BC593D" w:rsidRDefault="00FB6BC6" w:rsidP="001872A8">
    <w:pPr>
      <w:pStyle w:val="Encabezado"/>
      <w:jc w:val="center"/>
      <w:rPr>
        <w:rFonts w:ascii="Calibri Light" w:hAnsi="Calibri Light" w:cs="Calibri Light"/>
        <w:sz w:val="20"/>
      </w:rPr>
    </w:pPr>
    <w:r w:rsidRPr="00BC593D">
      <w:rPr>
        <w:rFonts w:ascii="Calibri Light" w:hAnsi="Calibri Light" w:cs="Calibri Light"/>
        <w:sz w:val="20"/>
      </w:rPr>
      <w:t>SESIÓN ORDINARIA DE 19 DE FEBRERO DE 2026</w:t>
    </w:r>
  </w:p>
  <w:p w:rsidR="00FB6BC6" w:rsidRPr="003D2F1D" w:rsidRDefault="00FB6BC6" w:rsidP="00F23822">
    <w:pPr>
      <w:pStyle w:val="Encabezado"/>
      <w:jc w:val="center"/>
      <w:rPr>
        <w:rFonts w:ascii="Calibri Light" w:hAnsi="Calibri Light" w:cs="Calibri Light"/>
        <w:sz w:val="14"/>
        <w:szCs w:val="1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B748EC44"/>
    <w:lvl w:ilvl="0">
      <w:start w:val="1"/>
      <w:numFmt w:val="decimal"/>
      <w:lvlText w:val="%1."/>
      <w:lvlJc w:val="left"/>
      <w:pPr>
        <w:tabs>
          <w:tab w:val="num" w:pos="720"/>
        </w:tabs>
        <w:ind w:left="720" w:hanging="360"/>
      </w:pPr>
      <w:rPr>
        <w:rFonts w:ascii="Arial Narrow" w:hAnsi="Arial Narrow" w:hint="default"/>
        <w:color w:val="auto"/>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B01653"/>
    <w:multiLevelType w:val="hybridMultilevel"/>
    <w:tmpl w:val="FA54FFE4"/>
    <w:lvl w:ilvl="0" w:tplc="AD6C7318">
      <w:start w:val="1"/>
      <w:numFmt w:val="decimal"/>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 w15:restartNumberingAfterBreak="0">
    <w:nsid w:val="0250583C"/>
    <w:multiLevelType w:val="hybridMultilevel"/>
    <w:tmpl w:val="073ABD60"/>
    <w:lvl w:ilvl="0" w:tplc="7E646780">
      <w:start w:val="1"/>
      <w:numFmt w:val="decimal"/>
      <w:lvlText w:val="%1."/>
      <w:lvlJc w:val="left"/>
      <w:pPr>
        <w:tabs>
          <w:tab w:val="num" w:pos="6313"/>
        </w:tabs>
        <w:ind w:left="6313" w:hanging="360"/>
      </w:pPr>
      <w:rPr>
        <w:b/>
      </w:rPr>
    </w:lvl>
    <w:lvl w:ilvl="1" w:tplc="0C0A0019" w:tentative="1">
      <w:start w:val="1"/>
      <w:numFmt w:val="lowerLetter"/>
      <w:lvlText w:val="%2."/>
      <w:lvlJc w:val="left"/>
      <w:pPr>
        <w:tabs>
          <w:tab w:val="num" w:pos="7033"/>
        </w:tabs>
        <w:ind w:left="7033" w:hanging="360"/>
      </w:pPr>
    </w:lvl>
    <w:lvl w:ilvl="2" w:tplc="0C0A001B" w:tentative="1">
      <w:start w:val="1"/>
      <w:numFmt w:val="lowerRoman"/>
      <w:lvlText w:val="%3."/>
      <w:lvlJc w:val="right"/>
      <w:pPr>
        <w:tabs>
          <w:tab w:val="num" w:pos="7753"/>
        </w:tabs>
        <w:ind w:left="7753" w:hanging="180"/>
      </w:pPr>
    </w:lvl>
    <w:lvl w:ilvl="3" w:tplc="0C0A000F" w:tentative="1">
      <w:start w:val="1"/>
      <w:numFmt w:val="decimal"/>
      <w:lvlText w:val="%4."/>
      <w:lvlJc w:val="left"/>
      <w:pPr>
        <w:tabs>
          <w:tab w:val="num" w:pos="8473"/>
        </w:tabs>
        <w:ind w:left="8473" w:hanging="360"/>
      </w:pPr>
    </w:lvl>
    <w:lvl w:ilvl="4" w:tplc="0C0A0019" w:tentative="1">
      <w:start w:val="1"/>
      <w:numFmt w:val="lowerLetter"/>
      <w:lvlText w:val="%5."/>
      <w:lvlJc w:val="left"/>
      <w:pPr>
        <w:tabs>
          <w:tab w:val="num" w:pos="9193"/>
        </w:tabs>
        <w:ind w:left="9193" w:hanging="360"/>
      </w:pPr>
    </w:lvl>
    <w:lvl w:ilvl="5" w:tplc="0C0A001B" w:tentative="1">
      <w:start w:val="1"/>
      <w:numFmt w:val="lowerRoman"/>
      <w:lvlText w:val="%6."/>
      <w:lvlJc w:val="right"/>
      <w:pPr>
        <w:tabs>
          <w:tab w:val="num" w:pos="9913"/>
        </w:tabs>
        <w:ind w:left="9913" w:hanging="180"/>
      </w:pPr>
    </w:lvl>
    <w:lvl w:ilvl="6" w:tplc="0C0A000F" w:tentative="1">
      <w:start w:val="1"/>
      <w:numFmt w:val="decimal"/>
      <w:lvlText w:val="%7."/>
      <w:lvlJc w:val="left"/>
      <w:pPr>
        <w:tabs>
          <w:tab w:val="num" w:pos="10633"/>
        </w:tabs>
        <w:ind w:left="10633" w:hanging="360"/>
      </w:pPr>
    </w:lvl>
    <w:lvl w:ilvl="7" w:tplc="0C0A0019" w:tentative="1">
      <w:start w:val="1"/>
      <w:numFmt w:val="lowerLetter"/>
      <w:lvlText w:val="%8."/>
      <w:lvlJc w:val="left"/>
      <w:pPr>
        <w:tabs>
          <w:tab w:val="num" w:pos="11353"/>
        </w:tabs>
        <w:ind w:left="11353" w:hanging="360"/>
      </w:pPr>
    </w:lvl>
    <w:lvl w:ilvl="8" w:tplc="0C0A001B" w:tentative="1">
      <w:start w:val="1"/>
      <w:numFmt w:val="lowerRoman"/>
      <w:lvlText w:val="%9."/>
      <w:lvlJc w:val="right"/>
      <w:pPr>
        <w:tabs>
          <w:tab w:val="num" w:pos="12073"/>
        </w:tabs>
        <w:ind w:left="12073" w:hanging="180"/>
      </w:pPr>
    </w:lvl>
  </w:abstractNum>
  <w:abstractNum w:abstractNumId="3" w15:restartNumberingAfterBreak="0">
    <w:nsid w:val="034234A3"/>
    <w:multiLevelType w:val="hybridMultilevel"/>
    <w:tmpl w:val="AADA0D9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3A5685"/>
    <w:multiLevelType w:val="hybridMultilevel"/>
    <w:tmpl w:val="073ABD60"/>
    <w:lvl w:ilvl="0" w:tplc="7E646780">
      <w:start w:val="1"/>
      <w:numFmt w:val="decimal"/>
      <w:lvlText w:val="%1."/>
      <w:lvlJc w:val="left"/>
      <w:pPr>
        <w:tabs>
          <w:tab w:val="num" w:pos="6313"/>
        </w:tabs>
        <w:ind w:left="6313" w:hanging="360"/>
      </w:pPr>
      <w:rPr>
        <w:b/>
      </w:rPr>
    </w:lvl>
    <w:lvl w:ilvl="1" w:tplc="0C0A0019" w:tentative="1">
      <w:start w:val="1"/>
      <w:numFmt w:val="lowerLetter"/>
      <w:lvlText w:val="%2."/>
      <w:lvlJc w:val="left"/>
      <w:pPr>
        <w:tabs>
          <w:tab w:val="num" w:pos="7033"/>
        </w:tabs>
        <w:ind w:left="7033" w:hanging="360"/>
      </w:pPr>
    </w:lvl>
    <w:lvl w:ilvl="2" w:tplc="0C0A001B" w:tentative="1">
      <w:start w:val="1"/>
      <w:numFmt w:val="lowerRoman"/>
      <w:lvlText w:val="%3."/>
      <w:lvlJc w:val="right"/>
      <w:pPr>
        <w:tabs>
          <w:tab w:val="num" w:pos="7753"/>
        </w:tabs>
        <w:ind w:left="7753" w:hanging="180"/>
      </w:pPr>
    </w:lvl>
    <w:lvl w:ilvl="3" w:tplc="0C0A000F" w:tentative="1">
      <w:start w:val="1"/>
      <w:numFmt w:val="decimal"/>
      <w:lvlText w:val="%4."/>
      <w:lvlJc w:val="left"/>
      <w:pPr>
        <w:tabs>
          <w:tab w:val="num" w:pos="8473"/>
        </w:tabs>
        <w:ind w:left="8473" w:hanging="360"/>
      </w:pPr>
    </w:lvl>
    <w:lvl w:ilvl="4" w:tplc="0C0A0019" w:tentative="1">
      <w:start w:val="1"/>
      <w:numFmt w:val="lowerLetter"/>
      <w:lvlText w:val="%5."/>
      <w:lvlJc w:val="left"/>
      <w:pPr>
        <w:tabs>
          <w:tab w:val="num" w:pos="9193"/>
        </w:tabs>
        <w:ind w:left="9193" w:hanging="360"/>
      </w:pPr>
    </w:lvl>
    <w:lvl w:ilvl="5" w:tplc="0C0A001B" w:tentative="1">
      <w:start w:val="1"/>
      <w:numFmt w:val="lowerRoman"/>
      <w:lvlText w:val="%6."/>
      <w:lvlJc w:val="right"/>
      <w:pPr>
        <w:tabs>
          <w:tab w:val="num" w:pos="9913"/>
        </w:tabs>
        <w:ind w:left="9913" w:hanging="180"/>
      </w:pPr>
    </w:lvl>
    <w:lvl w:ilvl="6" w:tplc="0C0A000F" w:tentative="1">
      <w:start w:val="1"/>
      <w:numFmt w:val="decimal"/>
      <w:lvlText w:val="%7."/>
      <w:lvlJc w:val="left"/>
      <w:pPr>
        <w:tabs>
          <w:tab w:val="num" w:pos="10633"/>
        </w:tabs>
        <w:ind w:left="10633" w:hanging="360"/>
      </w:pPr>
    </w:lvl>
    <w:lvl w:ilvl="7" w:tplc="0C0A0019" w:tentative="1">
      <w:start w:val="1"/>
      <w:numFmt w:val="lowerLetter"/>
      <w:lvlText w:val="%8."/>
      <w:lvlJc w:val="left"/>
      <w:pPr>
        <w:tabs>
          <w:tab w:val="num" w:pos="11353"/>
        </w:tabs>
        <w:ind w:left="11353" w:hanging="360"/>
      </w:pPr>
    </w:lvl>
    <w:lvl w:ilvl="8" w:tplc="0C0A001B" w:tentative="1">
      <w:start w:val="1"/>
      <w:numFmt w:val="lowerRoman"/>
      <w:lvlText w:val="%9."/>
      <w:lvlJc w:val="right"/>
      <w:pPr>
        <w:tabs>
          <w:tab w:val="num" w:pos="12073"/>
        </w:tabs>
        <w:ind w:left="12073" w:hanging="180"/>
      </w:pPr>
    </w:lvl>
  </w:abstractNum>
  <w:abstractNum w:abstractNumId="5" w15:restartNumberingAfterBreak="0">
    <w:nsid w:val="0577464B"/>
    <w:multiLevelType w:val="hybridMultilevel"/>
    <w:tmpl w:val="EB501AB8"/>
    <w:lvl w:ilvl="0" w:tplc="83BAEA52">
      <w:start w:val="1"/>
      <w:numFmt w:val="decimal"/>
      <w:lvlText w:val="%1."/>
      <w:lvlJc w:val="left"/>
      <w:pPr>
        <w:ind w:left="4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18AEEA">
      <w:start w:val="1"/>
      <w:numFmt w:val="lowerLetter"/>
      <w:lvlText w:val="%2"/>
      <w:lvlJc w:val="left"/>
      <w:pPr>
        <w:ind w:left="12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223A68">
      <w:start w:val="1"/>
      <w:numFmt w:val="lowerRoman"/>
      <w:lvlText w:val="%3"/>
      <w:lvlJc w:val="left"/>
      <w:pPr>
        <w:ind w:left="19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305FCE">
      <w:start w:val="1"/>
      <w:numFmt w:val="decimal"/>
      <w:lvlText w:val="%4"/>
      <w:lvlJc w:val="left"/>
      <w:pPr>
        <w:ind w:left="26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F0D3DE">
      <w:start w:val="1"/>
      <w:numFmt w:val="lowerLetter"/>
      <w:lvlText w:val="%5"/>
      <w:lvlJc w:val="left"/>
      <w:pPr>
        <w:ind w:left="3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D49B96">
      <w:start w:val="1"/>
      <w:numFmt w:val="lowerRoman"/>
      <w:lvlText w:val="%6"/>
      <w:lvlJc w:val="left"/>
      <w:pPr>
        <w:ind w:left="4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DAA73E">
      <w:start w:val="1"/>
      <w:numFmt w:val="decimal"/>
      <w:lvlText w:val="%7"/>
      <w:lvlJc w:val="left"/>
      <w:pPr>
        <w:ind w:left="48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9045A8">
      <w:start w:val="1"/>
      <w:numFmt w:val="lowerLetter"/>
      <w:lvlText w:val="%8"/>
      <w:lvlJc w:val="left"/>
      <w:pPr>
        <w:ind w:left="5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0247D4">
      <w:start w:val="1"/>
      <w:numFmt w:val="lowerRoman"/>
      <w:lvlText w:val="%9"/>
      <w:lvlJc w:val="left"/>
      <w:pPr>
        <w:ind w:left="62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69232F3"/>
    <w:multiLevelType w:val="hybridMultilevel"/>
    <w:tmpl w:val="41EE92B0"/>
    <w:lvl w:ilvl="0" w:tplc="00760E64">
      <w:start w:val="1"/>
      <w:numFmt w:val="bullet"/>
      <w:lvlText w:val=""/>
      <w:lvlJc w:val="left"/>
      <w:pPr>
        <w:ind w:left="1260" w:hanging="360"/>
      </w:pPr>
      <w:rPr>
        <w:rFonts w:ascii="Symbol" w:hAnsi="Symbol" w:hint="default"/>
        <w:b/>
      </w:rPr>
    </w:lvl>
    <w:lvl w:ilvl="1" w:tplc="080A0003" w:tentative="1">
      <w:start w:val="1"/>
      <w:numFmt w:val="bullet"/>
      <w:lvlText w:val="o"/>
      <w:lvlJc w:val="left"/>
      <w:pPr>
        <w:ind w:left="1980" w:hanging="360"/>
      </w:pPr>
      <w:rPr>
        <w:rFonts w:ascii="Courier New" w:hAnsi="Courier New" w:cs="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cs="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cs="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7" w15:restartNumberingAfterBreak="0">
    <w:nsid w:val="073C4607"/>
    <w:multiLevelType w:val="hybridMultilevel"/>
    <w:tmpl w:val="633432F6"/>
    <w:lvl w:ilvl="0" w:tplc="080A0001">
      <w:start w:val="1"/>
      <w:numFmt w:val="bullet"/>
      <w:lvlText w:val=""/>
      <w:lvlJc w:val="left"/>
      <w:pPr>
        <w:ind w:left="1348" w:hanging="360"/>
      </w:pPr>
      <w:rPr>
        <w:rFonts w:ascii="Symbol" w:hAnsi="Symbol" w:hint="default"/>
      </w:rPr>
    </w:lvl>
    <w:lvl w:ilvl="1" w:tplc="080A0003">
      <w:start w:val="1"/>
      <w:numFmt w:val="bullet"/>
      <w:lvlText w:val="o"/>
      <w:lvlJc w:val="left"/>
      <w:pPr>
        <w:ind w:left="2068" w:hanging="360"/>
      </w:pPr>
      <w:rPr>
        <w:rFonts w:ascii="Courier New" w:hAnsi="Courier New" w:cs="Courier New" w:hint="default"/>
      </w:rPr>
    </w:lvl>
    <w:lvl w:ilvl="2" w:tplc="080A0005" w:tentative="1">
      <w:start w:val="1"/>
      <w:numFmt w:val="bullet"/>
      <w:lvlText w:val=""/>
      <w:lvlJc w:val="left"/>
      <w:pPr>
        <w:ind w:left="2788" w:hanging="360"/>
      </w:pPr>
      <w:rPr>
        <w:rFonts w:ascii="Wingdings" w:hAnsi="Wingdings" w:hint="default"/>
      </w:rPr>
    </w:lvl>
    <w:lvl w:ilvl="3" w:tplc="080A0001" w:tentative="1">
      <w:start w:val="1"/>
      <w:numFmt w:val="bullet"/>
      <w:lvlText w:val=""/>
      <w:lvlJc w:val="left"/>
      <w:pPr>
        <w:ind w:left="3508" w:hanging="360"/>
      </w:pPr>
      <w:rPr>
        <w:rFonts w:ascii="Symbol" w:hAnsi="Symbol" w:hint="default"/>
      </w:rPr>
    </w:lvl>
    <w:lvl w:ilvl="4" w:tplc="080A0003" w:tentative="1">
      <w:start w:val="1"/>
      <w:numFmt w:val="bullet"/>
      <w:lvlText w:val="o"/>
      <w:lvlJc w:val="left"/>
      <w:pPr>
        <w:ind w:left="4228" w:hanging="360"/>
      </w:pPr>
      <w:rPr>
        <w:rFonts w:ascii="Courier New" w:hAnsi="Courier New" w:cs="Courier New" w:hint="default"/>
      </w:rPr>
    </w:lvl>
    <w:lvl w:ilvl="5" w:tplc="080A0005" w:tentative="1">
      <w:start w:val="1"/>
      <w:numFmt w:val="bullet"/>
      <w:lvlText w:val=""/>
      <w:lvlJc w:val="left"/>
      <w:pPr>
        <w:ind w:left="4948" w:hanging="360"/>
      </w:pPr>
      <w:rPr>
        <w:rFonts w:ascii="Wingdings" w:hAnsi="Wingdings" w:hint="default"/>
      </w:rPr>
    </w:lvl>
    <w:lvl w:ilvl="6" w:tplc="080A0001" w:tentative="1">
      <w:start w:val="1"/>
      <w:numFmt w:val="bullet"/>
      <w:lvlText w:val=""/>
      <w:lvlJc w:val="left"/>
      <w:pPr>
        <w:ind w:left="5668" w:hanging="360"/>
      </w:pPr>
      <w:rPr>
        <w:rFonts w:ascii="Symbol" w:hAnsi="Symbol" w:hint="default"/>
      </w:rPr>
    </w:lvl>
    <w:lvl w:ilvl="7" w:tplc="080A0003" w:tentative="1">
      <w:start w:val="1"/>
      <w:numFmt w:val="bullet"/>
      <w:lvlText w:val="o"/>
      <w:lvlJc w:val="left"/>
      <w:pPr>
        <w:ind w:left="6388" w:hanging="360"/>
      </w:pPr>
      <w:rPr>
        <w:rFonts w:ascii="Courier New" w:hAnsi="Courier New" w:cs="Courier New" w:hint="default"/>
      </w:rPr>
    </w:lvl>
    <w:lvl w:ilvl="8" w:tplc="080A0005" w:tentative="1">
      <w:start w:val="1"/>
      <w:numFmt w:val="bullet"/>
      <w:lvlText w:val=""/>
      <w:lvlJc w:val="left"/>
      <w:pPr>
        <w:ind w:left="7108" w:hanging="360"/>
      </w:pPr>
      <w:rPr>
        <w:rFonts w:ascii="Wingdings" w:hAnsi="Wingdings" w:hint="default"/>
      </w:rPr>
    </w:lvl>
  </w:abstractNum>
  <w:abstractNum w:abstractNumId="8" w15:restartNumberingAfterBreak="0">
    <w:nsid w:val="100F4DAC"/>
    <w:multiLevelType w:val="hybridMultilevel"/>
    <w:tmpl w:val="5514657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10EA0451"/>
    <w:multiLevelType w:val="hybridMultilevel"/>
    <w:tmpl w:val="FA54FFE4"/>
    <w:lvl w:ilvl="0" w:tplc="AD6C7318">
      <w:start w:val="1"/>
      <w:numFmt w:val="decimal"/>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15:restartNumberingAfterBreak="0">
    <w:nsid w:val="13876054"/>
    <w:multiLevelType w:val="hybridMultilevel"/>
    <w:tmpl w:val="6A5CDD28"/>
    <w:lvl w:ilvl="0" w:tplc="7E8074F6">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15:restartNumberingAfterBreak="0">
    <w:nsid w:val="15290806"/>
    <w:multiLevelType w:val="hybridMultilevel"/>
    <w:tmpl w:val="EAF6668A"/>
    <w:lvl w:ilvl="0" w:tplc="2D50A95E">
      <w:start w:val="3"/>
      <w:numFmt w:val="decimal"/>
      <w:lvlText w:val="%1."/>
      <w:lvlJc w:val="left"/>
      <w:pPr>
        <w:ind w:left="1260" w:hanging="360"/>
      </w:pPr>
      <w:rPr>
        <w:rFonts w:hint="default"/>
        <w:b w:val="0"/>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2" w15:restartNumberingAfterBreak="0">
    <w:nsid w:val="15A63680"/>
    <w:multiLevelType w:val="hybridMultilevel"/>
    <w:tmpl w:val="0BCE3C9A"/>
    <w:lvl w:ilvl="0" w:tplc="15B03E2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16516213"/>
    <w:multiLevelType w:val="hybridMultilevel"/>
    <w:tmpl w:val="3D4046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7A12599"/>
    <w:multiLevelType w:val="hybridMultilevel"/>
    <w:tmpl w:val="2EEA2800"/>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5" w15:restartNumberingAfterBreak="0">
    <w:nsid w:val="18DD130B"/>
    <w:multiLevelType w:val="multilevel"/>
    <w:tmpl w:val="75AA6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486E97"/>
    <w:multiLevelType w:val="hybridMultilevel"/>
    <w:tmpl w:val="AB6A7F74"/>
    <w:lvl w:ilvl="0" w:tplc="080A0001">
      <w:start w:val="1"/>
      <w:numFmt w:val="bullet"/>
      <w:lvlText w:val=""/>
      <w:lvlJc w:val="left"/>
      <w:pPr>
        <w:ind w:left="1343" w:hanging="360"/>
      </w:pPr>
      <w:rPr>
        <w:rFonts w:ascii="Symbol" w:hAnsi="Symbol" w:hint="default"/>
      </w:rPr>
    </w:lvl>
    <w:lvl w:ilvl="1" w:tplc="080A0003" w:tentative="1">
      <w:start w:val="1"/>
      <w:numFmt w:val="bullet"/>
      <w:lvlText w:val="o"/>
      <w:lvlJc w:val="left"/>
      <w:pPr>
        <w:ind w:left="2063" w:hanging="360"/>
      </w:pPr>
      <w:rPr>
        <w:rFonts w:ascii="Courier New" w:hAnsi="Courier New" w:cs="Courier New" w:hint="default"/>
      </w:rPr>
    </w:lvl>
    <w:lvl w:ilvl="2" w:tplc="080A0005" w:tentative="1">
      <w:start w:val="1"/>
      <w:numFmt w:val="bullet"/>
      <w:lvlText w:val=""/>
      <w:lvlJc w:val="left"/>
      <w:pPr>
        <w:ind w:left="2783" w:hanging="360"/>
      </w:pPr>
      <w:rPr>
        <w:rFonts w:ascii="Wingdings" w:hAnsi="Wingdings" w:hint="default"/>
      </w:rPr>
    </w:lvl>
    <w:lvl w:ilvl="3" w:tplc="080A0001" w:tentative="1">
      <w:start w:val="1"/>
      <w:numFmt w:val="bullet"/>
      <w:lvlText w:val=""/>
      <w:lvlJc w:val="left"/>
      <w:pPr>
        <w:ind w:left="3503" w:hanging="360"/>
      </w:pPr>
      <w:rPr>
        <w:rFonts w:ascii="Symbol" w:hAnsi="Symbol" w:hint="default"/>
      </w:rPr>
    </w:lvl>
    <w:lvl w:ilvl="4" w:tplc="080A0003" w:tentative="1">
      <w:start w:val="1"/>
      <w:numFmt w:val="bullet"/>
      <w:lvlText w:val="o"/>
      <w:lvlJc w:val="left"/>
      <w:pPr>
        <w:ind w:left="4223" w:hanging="360"/>
      </w:pPr>
      <w:rPr>
        <w:rFonts w:ascii="Courier New" w:hAnsi="Courier New" w:cs="Courier New" w:hint="default"/>
      </w:rPr>
    </w:lvl>
    <w:lvl w:ilvl="5" w:tplc="080A0005" w:tentative="1">
      <w:start w:val="1"/>
      <w:numFmt w:val="bullet"/>
      <w:lvlText w:val=""/>
      <w:lvlJc w:val="left"/>
      <w:pPr>
        <w:ind w:left="4943" w:hanging="360"/>
      </w:pPr>
      <w:rPr>
        <w:rFonts w:ascii="Wingdings" w:hAnsi="Wingdings" w:hint="default"/>
      </w:rPr>
    </w:lvl>
    <w:lvl w:ilvl="6" w:tplc="080A0001" w:tentative="1">
      <w:start w:val="1"/>
      <w:numFmt w:val="bullet"/>
      <w:lvlText w:val=""/>
      <w:lvlJc w:val="left"/>
      <w:pPr>
        <w:ind w:left="5663" w:hanging="360"/>
      </w:pPr>
      <w:rPr>
        <w:rFonts w:ascii="Symbol" w:hAnsi="Symbol" w:hint="default"/>
      </w:rPr>
    </w:lvl>
    <w:lvl w:ilvl="7" w:tplc="080A0003" w:tentative="1">
      <w:start w:val="1"/>
      <w:numFmt w:val="bullet"/>
      <w:lvlText w:val="o"/>
      <w:lvlJc w:val="left"/>
      <w:pPr>
        <w:ind w:left="6383" w:hanging="360"/>
      </w:pPr>
      <w:rPr>
        <w:rFonts w:ascii="Courier New" w:hAnsi="Courier New" w:cs="Courier New" w:hint="default"/>
      </w:rPr>
    </w:lvl>
    <w:lvl w:ilvl="8" w:tplc="080A0005" w:tentative="1">
      <w:start w:val="1"/>
      <w:numFmt w:val="bullet"/>
      <w:lvlText w:val=""/>
      <w:lvlJc w:val="left"/>
      <w:pPr>
        <w:ind w:left="7103" w:hanging="360"/>
      </w:pPr>
      <w:rPr>
        <w:rFonts w:ascii="Wingdings" w:hAnsi="Wingdings" w:hint="default"/>
      </w:rPr>
    </w:lvl>
  </w:abstractNum>
  <w:abstractNum w:abstractNumId="17" w15:restartNumberingAfterBreak="0">
    <w:nsid w:val="1FE303E9"/>
    <w:multiLevelType w:val="hybridMultilevel"/>
    <w:tmpl w:val="878464D6"/>
    <w:lvl w:ilvl="0" w:tplc="080A0001">
      <w:start w:val="1"/>
      <w:numFmt w:val="bullet"/>
      <w:lvlText w:val=""/>
      <w:lvlJc w:val="left"/>
      <w:pPr>
        <w:ind w:left="1260" w:hanging="360"/>
      </w:pPr>
      <w:rPr>
        <w:rFonts w:ascii="Symbol" w:hAnsi="Symbol" w:hint="default"/>
      </w:rPr>
    </w:lvl>
    <w:lvl w:ilvl="1" w:tplc="080A0003" w:tentative="1">
      <w:start w:val="1"/>
      <w:numFmt w:val="bullet"/>
      <w:lvlText w:val="o"/>
      <w:lvlJc w:val="left"/>
      <w:pPr>
        <w:ind w:left="1980" w:hanging="360"/>
      </w:pPr>
      <w:rPr>
        <w:rFonts w:ascii="Courier New" w:hAnsi="Courier New" w:cs="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cs="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cs="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18" w15:restartNumberingAfterBreak="0">
    <w:nsid w:val="220E3862"/>
    <w:multiLevelType w:val="hybridMultilevel"/>
    <w:tmpl w:val="7D9660E2"/>
    <w:lvl w:ilvl="0" w:tplc="41A49994">
      <w:start w:val="1"/>
      <w:numFmt w:val="decimal"/>
      <w:lvlText w:val="%1."/>
      <w:lvlJc w:val="left"/>
      <w:pPr>
        <w:ind w:left="900" w:hanging="360"/>
      </w:pPr>
      <w:rPr>
        <w:rFonts w:hint="default"/>
        <w:b w:val="0"/>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19" w15:restartNumberingAfterBreak="0">
    <w:nsid w:val="29E200A2"/>
    <w:multiLevelType w:val="hybridMultilevel"/>
    <w:tmpl w:val="FBD6C2E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15:restartNumberingAfterBreak="0">
    <w:nsid w:val="2FBE5036"/>
    <w:multiLevelType w:val="hybridMultilevel"/>
    <w:tmpl w:val="D068DCEE"/>
    <w:lvl w:ilvl="0" w:tplc="00760E64">
      <w:start w:val="1"/>
      <w:numFmt w:val="bullet"/>
      <w:lvlText w:val=""/>
      <w:lvlJc w:val="left"/>
      <w:pPr>
        <w:ind w:left="1800" w:hanging="360"/>
      </w:pPr>
      <w:rPr>
        <w:rFonts w:ascii="Symbol" w:hAnsi="Symbol" w:hint="default"/>
        <w:b/>
      </w:rPr>
    </w:lvl>
    <w:lvl w:ilvl="1" w:tplc="080A0003" w:tentative="1">
      <w:start w:val="1"/>
      <w:numFmt w:val="bullet"/>
      <w:lvlText w:val="o"/>
      <w:lvlJc w:val="left"/>
      <w:pPr>
        <w:ind w:left="1980" w:hanging="360"/>
      </w:pPr>
      <w:rPr>
        <w:rFonts w:ascii="Courier New" w:hAnsi="Courier New" w:cs="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cs="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cs="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21" w15:restartNumberingAfterBreak="0">
    <w:nsid w:val="30CE7F30"/>
    <w:multiLevelType w:val="hybridMultilevel"/>
    <w:tmpl w:val="0BCE3C9A"/>
    <w:lvl w:ilvl="0" w:tplc="15B03E2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3D8C5B41"/>
    <w:multiLevelType w:val="hybridMultilevel"/>
    <w:tmpl w:val="47C4A2AA"/>
    <w:lvl w:ilvl="0" w:tplc="4FF8346A">
      <w:start w:val="1"/>
      <w:numFmt w:val="lowerLetter"/>
      <w:lvlText w:val="%1)"/>
      <w:lvlJc w:val="left"/>
      <w:pPr>
        <w:ind w:left="1005" w:hanging="465"/>
      </w:pPr>
      <w:rPr>
        <w:rFonts w:hint="default"/>
        <w:b/>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23" w15:restartNumberingAfterBreak="0">
    <w:nsid w:val="3F392CAF"/>
    <w:multiLevelType w:val="hybridMultilevel"/>
    <w:tmpl w:val="DB025B72"/>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48104550"/>
    <w:multiLevelType w:val="hybridMultilevel"/>
    <w:tmpl w:val="59D6F10C"/>
    <w:lvl w:ilvl="0" w:tplc="97449772">
      <w:start w:val="1"/>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25" w15:restartNumberingAfterBreak="0">
    <w:nsid w:val="49395A66"/>
    <w:multiLevelType w:val="hybridMultilevel"/>
    <w:tmpl w:val="21F05D84"/>
    <w:lvl w:ilvl="0" w:tplc="E192475C">
      <w:start w:val="1"/>
      <w:numFmt w:val="decimal"/>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6" w15:restartNumberingAfterBreak="0">
    <w:nsid w:val="4E990EC6"/>
    <w:multiLevelType w:val="hybridMultilevel"/>
    <w:tmpl w:val="0F30103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7" w15:restartNumberingAfterBreak="0">
    <w:nsid w:val="54F21795"/>
    <w:multiLevelType w:val="hybridMultilevel"/>
    <w:tmpl w:val="BF829972"/>
    <w:lvl w:ilvl="0" w:tplc="1F823E18">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8" w15:restartNumberingAfterBreak="0">
    <w:nsid w:val="559F0D68"/>
    <w:multiLevelType w:val="hybridMultilevel"/>
    <w:tmpl w:val="13F637A2"/>
    <w:lvl w:ilvl="0" w:tplc="080A0001">
      <w:start w:val="1"/>
      <w:numFmt w:val="bullet"/>
      <w:lvlText w:val=""/>
      <w:lvlJc w:val="left"/>
      <w:pPr>
        <w:ind w:left="1260" w:hanging="360"/>
      </w:pPr>
      <w:rPr>
        <w:rFonts w:ascii="Symbol" w:hAnsi="Symbol" w:hint="default"/>
      </w:rPr>
    </w:lvl>
    <w:lvl w:ilvl="1" w:tplc="080A0003" w:tentative="1">
      <w:start w:val="1"/>
      <w:numFmt w:val="bullet"/>
      <w:lvlText w:val="o"/>
      <w:lvlJc w:val="left"/>
      <w:pPr>
        <w:ind w:left="1980" w:hanging="360"/>
      </w:pPr>
      <w:rPr>
        <w:rFonts w:ascii="Courier New" w:hAnsi="Courier New" w:cs="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cs="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cs="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29" w15:restartNumberingAfterBreak="0">
    <w:nsid w:val="561659E5"/>
    <w:multiLevelType w:val="hybridMultilevel"/>
    <w:tmpl w:val="BCE8AC90"/>
    <w:lvl w:ilvl="0" w:tplc="7E646780">
      <w:start w:val="1"/>
      <w:numFmt w:val="decimal"/>
      <w:lvlText w:val="%1."/>
      <w:lvlJc w:val="left"/>
      <w:pPr>
        <w:tabs>
          <w:tab w:val="num" w:pos="1260"/>
        </w:tabs>
        <w:ind w:left="126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583478C1"/>
    <w:multiLevelType w:val="hybridMultilevel"/>
    <w:tmpl w:val="3EB616A0"/>
    <w:lvl w:ilvl="0" w:tplc="A70AC2BC">
      <w:start w:val="1"/>
      <w:numFmt w:val="lowerLetter"/>
      <w:lvlText w:val="%1)"/>
      <w:lvlJc w:val="left"/>
      <w:pPr>
        <w:tabs>
          <w:tab w:val="num" w:pos="1485"/>
        </w:tabs>
        <w:ind w:left="1485" w:hanging="945"/>
      </w:pPr>
      <w:rPr>
        <w:rFonts w:hint="default"/>
        <w:b/>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31" w15:restartNumberingAfterBreak="0">
    <w:nsid w:val="596B2418"/>
    <w:multiLevelType w:val="hybridMultilevel"/>
    <w:tmpl w:val="193A265E"/>
    <w:lvl w:ilvl="0" w:tplc="533239B6">
      <w:start w:val="1"/>
      <w:numFmt w:val="decimal"/>
      <w:lvlText w:val="%1."/>
      <w:lvlJc w:val="left"/>
      <w:pPr>
        <w:ind w:left="720" w:hanging="360"/>
      </w:pPr>
      <w:rPr>
        <w:rFonts w:ascii="Arial" w:eastAsia="Times New Roma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CCB2AF2"/>
    <w:multiLevelType w:val="hybridMultilevel"/>
    <w:tmpl w:val="F0D8532A"/>
    <w:lvl w:ilvl="0" w:tplc="F09E7E5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3" w15:restartNumberingAfterBreak="0">
    <w:nsid w:val="624D6555"/>
    <w:multiLevelType w:val="hybridMultilevel"/>
    <w:tmpl w:val="743CBCAE"/>
    <w:lvl w:ilvl="0" w:tplc="080A000B">
      <w:start w:val="1"/>
      <w:numFmt w:val="bullet"/>
      <w:lvlText w:val=""/>
      <w:lvlJc w:val="left"/>
      <w:pPr>
        <w:ind w:left="1260" w:hanging="360"/>
      </w:pPr>
      <w:rPr>
        <w:rFonts w:ascii="Wingdings" w:hAnsi="Wingdings" w:hint="default"/>
      </w:rPr>
    </w:lvl>
    <w:lvl w:ilvl="1" w:tplc="080A0003" w:tentative="1">
      <w:start w:val="1"/>
      <w:numFmt w:val="bullet"/>
      <w:lvlText w:val="o"/>
      <w:lvlJc w:val="left"/>
      <w:pPr>
        <w:ind w:left="1980" w:hanging="360"/>
      </w:pPr>
      <w:rPr>
        <w:rFonts w:ascii="Courier New" w:hAnsi="Courier New" w:cs="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cs="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cs="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34" w15:restartNumberingAfterBreak="0">
    <w:nsid w:val="62801856"/>
    <w:multiLevelType w:val="hybridMultilevel"/>
    <w:tmpl w:val="8AAEBC2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15:restartNumberingAfterBreak="0">
    <w:nsid w:val="644A3FE5"/>
    <w:multiLevelType w:val="hybridMultilevel"/>
    <w:tmpl w:val="3CE46B76"/>
    <w:lvl w:ilvl="0" w:tplc="0354200E">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72003050"/>
    <w:multiLevelType w:val="hybridMultilevel"/>
    <w:tmpl w:val="938626F6"/>
    <w:lvl w:ilvl="0" w:tplc="3ED03892">
      <w:start w:val="1"/>
      <w:numFmt w:val="decimal"/>
      <w:lvlText w:val="%1."/>
      <w:lvlJc w:val="left"/>
      <w:pPr>
        <w:tabs>
          <w:tab w:val="num" w:pos="1287"/>
        </w:tabs>
        <w:ind w:left="1287" w:hanging="360"/>
      </w:pPr>
      <w:rPr>
        <w:b/>
      </w:rPr>
    </w:lvl>
    <w:lvl w:ilvl="1" w:tplc="0C0A0019" w:tentative="1">
      <w:start w:val="1"/>
      <w:numFmt w:val="lowerLetter"/>
      <w:lvlText w:val="%2."/>
      <w:lvlJc w:val="left"/>
      <w:pPr>
        <w:tabs>
          <w:tab w:val="num" w:pos="2007"/>
        </w:tabs>
        <w:ind w:left="2007" w:hanging="360"/>
      </w:pPr>
    </w:lvl>
    <w:lvl w:ilvl="2" w:tplc="0C0A001B" w:tentative="1">
      <w:start w:val="1"/>
      <w:numFmt w:val="lowerRoman"/>
      <w:lvlText w:val="%3."/>
      <w:lvlJc w:val="right"/>
      <w:pPr>
        <w:tabs>
          <w:tab w:val="num" w:pos="2727"/>
        </w:tabs>
        <w:ind w:left="2727" w:hanging="180"/>
      </w:pPr>
    </w:lvl>
    <w:lvl w:ilvl="3" w:tplc="0C0A000F" w:tentative="1">
      <w:start w:val="1"/>
      <w:numFmt w:val="decimal"/>
      <w:lvlText w:val="%4."/>
      <w:lvlJc w:val="left"/>
      <w:pPr>
        <w:tabs>
          <w:tab w:val="num" w:pos="3447"/>
        </w:tabs>
        <w:ind w:left="3447" w:hanging="360"/>
      </w:pPr>
    </w:lvl>
    <w:lvl w:ilvl="4" w:tplc="0C0A0019" w:tentative="1">
      <w:start w:val="1"/>
      <w:numFmt w:val="lowerLetter"/>
      <w:lvlText w:val="%5."/>
      <w:lvlJc w:val="left"/>
      <w:pPr>
        <w:tabs>
          <w:tab w:val="num" w:pos="4167"/>
        </w:tabs>
        <w:ind w:left="4167" w:hanging="360"/>
      </w:pPr>
    </w:lvl>
    <w:lvl w:ilvl="5" w:tplc="0C0A001B" w:tentative="1">
      <w:start w:val="1"/>
      <w:numFmt w:val="lowerRoman"/>
      <w:lvlText w:val="%6."/>
      <w:lvlJc w:val="right"/>
      <w:pPr>
        <w:tabs>
          <w:tab w:val="num" w:pos="4887"/>
        </w:tabs>
        <w:ind w:left="4887" w:hanging="180"/>
      </w:pPr>
    </w:lvl>
    <w:lvl w:ilvl="6" w:tplc="0C0A000F" w:tentative="1">
      <w:start w:val="1"/>
      <w:numFmt w:val="decimal"/>
      <w:lvlText w:val="%7."/>
      <w:lvlJc w:val="left"/>
      <w:pPr>
        <w:tabs>
          <w:tab w:val="num" w:pos="5607"/>
        </w:tabs>
        <w:ind w:left="5607" w:hanging="360"/>
      </w:pPr>
    </w:lvl>
    <w:lvl w:ilvl="7" w:tplc="0C0A0019" w:tentative="1">
      <w:start w:val="1"/>
      <w:numFmt w:val="lowerLetter"/>
      <w:lvlText w:val="%8."/>
      <w:lvlJc w:val="left"/>
      <w:pPr>
        <w:tabs>
          <w:tab w:val="num" w:pos="6327"/>
        </w:tabs>
        <w:ind w:left="6327" w:hanging="360"/>
      </w:pPr>
    </w:lvl>
    <w:lvl w:ilvl="8" w:tplc="0C0A001B" w:tentative="1">
      <w:start w:val="1"/>
      <w:numFmt w:val="lowerRoman"/>
      <w:lvlText w:val="%9."/>
      <w:lvlJc w:val="right"/>
      <w:pPr>
        <w:tabs>
          <w:tab w:val="num" w:pos="7047"/>
        </w:tabs>
        <w:ind w:left="7047" w:hanging="180"/>
      </w:pPr>
    </w:lvl>
  </w:abstractNum>
  <w:abstractNum w:abstractNumId="37" w15:restartNumberingAfterBreak="0">
    <w:nsid w:val="72271C46"/>
    <w:multiLevelType w:val="hybridMultilevel"/>
    <w:tmpl w:val="9496D9D0"/>
    <w:lvl w:ilvl="0" w:tplc="F8FEDC42">
      <w:start w:val="3"/>
      <w:numFmt w:val="decimal"/>
      <w:lvlText w:val="%1"/>
      <w:lvlJc w:val="left"/>
      <w:pPr>
        <w:ind w:left="900" w:hanging="360"/>
      </w:pPr>
      <w:rPr>
        <w:rFonts w:hint="default"/>
        <w:b/>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38" w15:restartNumberingAfterBreak="0">
    <w:nsid w:val="75D8418E"/>
    <w:multiLevelType w:val="hybridMultilevel"/>
    <w:tmpl w:val="01D806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8D71FEE"/>
    <w:multiLevelType w:val="hybridMultilevel"/>
    <w:tmpl w:val="6CBE1BF0"/>
    <w:lvl w:ilvl="0" w:tplc="EE6C52CA">
      <w:start w:val="1"/>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abstractNum w:abstractNumId="40" w15:restartNumberingAfterBreak="0">
    <w:nsid w:val="7A986047"/>
    <w:multiLevelType w:val="hybridMultilevel"/>
    <w:tmpl w:val="89F62520"/>
    <w:lvl w:ilvl="0" w:tplc="2564CF5C">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1" w15:restartNumberingAfterBreak="0">
    <w:nsid w:val="7B966E69"/>
    <w:multiLevelType w:val="hybridMultilevel"/>
    <w:tmpl w:val="0A84D968"/>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2" w15:restartNumberingAfterBreak="0">
    <w:nsid w:val="7CAC1FD5"/>
    <w:multiLevelType w:val="hybridMultilevel"/>
    <w:tmpl w:val="CAB079CE"/>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43" w15:restartNumberingAfterBreak="0">
    <w:nsid w:val="7E5E36BF"/>
    <w:multiLevelType w:val="hybridMultilevel"/>
    <w:tmpl w:val="1188E6C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2"/>
  </w:num>
  <w:num w:numId="2">
    <w:abstractNumId w:val="29"/>
  </w:num>
  <w:num w:numId="3">
    <w:abstractNumId w:val="41"/>
  </w:num>
  <w:num w:numId="4">
    <w:abstractNumId w:val="30"/>
  </w:num>
  <w:num w:numId="5">
    <w:abstractNumId w:val="42"/>
  </w:num>
  <w:num w:numId="6">
    <w:abstractNumId w:val="36"/>
  </w:num>
  <w:num w:numId="7">
    <w:abstractNumId w:val="22"/>
  </w:num>
  <w:num w:numId="8">
    <w:abstractNumId w:val="0"/>
  </w:num>
  <w:num w:numId="9">
    <w:abstractNumId w:val="23"/>
  </w:num>
  <w:num w:numId="10">
    <w:abstractNumId w:val="24"/>
  </w:num>
  <w:num w:numId="11">
    <w:abstractNumId w:val="39"/>
  </w:num>
  <w:num w:numId="12">
    <w:abstractNumId w:val="6"/>
  </w:num>
  <w:num w:numId="13">
    <w:abstractNumId w:val="20"/>
  </w:num>
  <w:num w:numId="14">
    <w:abstractNumId w:val="34"/>
  </w:num>
  <w:num w:numId="15">
    <w:abstractNumId w:val="33"/>
  </w:num>
  <w:num w:numId="16">
    <w:abstractNumId w:val="28"/>
  </w:num>
  <w:num w:numId="17">
    <w:abstractNumId w:val="17"/>
  </w:num>
  <w:num w:numId="18">
    <w:abstractNumId w:val="8"/>
  </w:num>
  <w:num w:numId="19">
    <w:abstractNumId w:val="4"/>
  </w:num>
  <w:num w:numId="20">
    <w:abstractNumId w:val="1"/>
  </w:num>
  <w:num w:numId="21">
    <w:abstractNumId w:val="40"/>
  </w:num>
  <w:num w:numId="22">
    <w:abstractNumId w:val="10"/>
  </w:num>
  <w:num w:numId="23">
    <w:abstractNumId w:val="9"/>
  </w:num>
  <w:num w:numId="24">
    <w:abstractNumId w:val="16"/>
  </w:num>
  <w:num w:numId="25">
    <w:abstractNumId w:val="13"/>
  </w:num>
  <w:num w:numId="26">
    <w:abstractNumId w:val="18"/>
  </w:num>
  <w:num w:numId="27">
    <w:abstractNumId w:val="11"/>
  </w:num>
  <w:num w:numId="28">
    <w:abstractNumId w:val="35"/>
  </w:num>
  <w:num w:numId="29">
    <w:abstractNumId w:val="37"/>
  </w:num>
  <w:num w:numId="30">
    <w:abstractNumId w:val="43"/>
  </w:num>
  <w:num w:numId="31">
    <w:abstractNumId w:val="19"/>
  </w:num>
  <w:num w:numId="32">
    <w:abstractNumId w:val="14"/>
  </w:num>
  <w:num w:numId="33">
    <w:abstractNumId w:val="26"/>
  </w:num>
  <w:num w:numId="34">
    <w:abstractNumId w:val="27"/>
  </w:num>
  <w:num w:numId="35">
    <w:abstractNumId w:val="3"/>
  </w:num>
  <w:num w:numId="36">
    <w:abstractNumId w:val="12"/>
  </w:num>
  <w:num w:numId="37">
    <w:abstractNumId w:val="31"/>
  </w:num>
  <w:num w:numId="38">
    <w:abstractNumId w:val="25"/>
  </w:num>
  <w:num w:numId="39">
    <w:abstractNumId w:val="21"/>
  </w:num>
  <w:num w:numId="40">
    <w:abstractNumId w:val="38"/>
  </w:num>
  <w:num w:numId="41">
    <w:abstractNumId w:val="5"/>
  </w:num>
  <w:num w:numId="42">
    <w:abstractNumId w:val="32"/>
  </w:num>
  <w:num w:numId="43">
    <w:abstractNumId w:val="15"/>
  </w:num>
  <w:num w:numId="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attachedTemplate r:id="rId1"/>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9EA"/>
    <w:rsid w:val="00000350"/>
    <w:rsid w:val="00001497"/>
    <w:rsid w:val="00002BC8"/>
    <w:rsid w:val="00007698"/>
    <w:rsid w:val="000076CF"/>
    <w:rsid w:val="000078AD"/>
    <w:rsid w:val="00007B39"/>
    <w:rsid w:val="00010231"/>
    <w:rsid w:val="00010437"/>
    <w:rsid w:val="0001058F"/>
    <w:rsid w:val="0001124F"/>
    <w:rsid w:val="000164D3"/>
    <w:rsid w:val="00016857"/>
    <w:rsid w:val="0001722B"/>
    <w:rsid w:val="00017A15"/>
    <w:rsid w:val="00017AD1"/>
    <w:rsid w:val="00017B73"/>
    <w:rsid w:val="00017EB4"/>
    <w:rsid w:val="00020DB7"/>
    <w:rsid w:val="00021B78"/>
    <w:rsid w:val="00023C9C"/>
    <w:rsid w:val="00025F4C"/>
    <w:rsid w:val="00030476"/>
    <w:rsid w:val="000312F3"/>
    <w:rsid w:val="00033C45"/>
    <w:rsid w:val="00034834"/>
    <w:rsid w:val="000348CB"/>
    <w:rsid w:val="00036CA2"/>
    <w:rsid w:val="00040492"/>
    <w:rsid w:val="000410C9"/>
    <w:rsid w:val="0004134B"/>
    <w:rsid w:val="0004234A"/>
    <w:rsid w:val="00042CA9"/>
    <w:rsid w:val="00042EFA"/>
    <w:rsid w:val="00042F9C"/>
    <w:rsid w:val="0004334E"/>
    <w:rsid w:val="0004350E"/>
    <w:rsid w:val="00043563"/>
    <w:rsid w:val="00043B26"/>
    <w:rsid w:val="00043DE6"/>
    <w:rsid w:val="000441E9"/>
    <w:rsid w:val="000447F0"/>
    <w:rsid w:val="000462B8"/>
    <w:rsid w:val="000469E6"/>
    <w:rsid w:val="0004702D"/>
    <w:rsid w:val="000473DC"/>
    <w:rsid w:val="00047844"/>
    <w:rsid w:val="0005077D"/>
    <w:rsid w:val="0005229D"/>
    <w:rsid w:val="00052FD3"/>
    <w:rsid w:val="0005306F"/>
    <w:rsid w:val="00053502"/>
    <w:rsid w:val="00053839"/>
    <w:rsid w:val="00055446"/>
    <w:rsid w:val="00056F21"/>
    <w:rsid w:val="0005782A"/>
    <w:rsid w:val="00057DFD"/>
    <w:rsid w:val="00061DCF"/>
    <w:rsid w:val="00062872"/>
    <w:rsid w:val="000639E0"/>
    <w:rsid w:val="00064418"/>
    <w:rsid w:val="00065363"/>
    <w:rsid w:val="00066B73"/>
    <w:rsid w:val="000677D7"/>
    <w:rsid w:val="00067CDE"/>
    <w:rsid w:val="00070953"/>
    <w:rsid w:val="0007153C"/>
    <w:rsid w:val="00071699"/>
    <w:rsid w:val="000736E7"/>
    <w:rsid w:val="00073EB0"/>
    <w:rsid w:val="00074126"/>
    <w:rsid w:val="00074B11"/>
    <w:rsid w:val="00074D4F"/>
    <w:rsid w:val="000752B9"/>
    <w:rsid w:val="00075D61"/>
    <w:rsid w:val="000760D4"/>
    <w:rsid w:val="00077308"/>
    <w:rsid w:val="00080978"/>
    <w:rsid w:val="00080A83"/>
    <w:rsid w:val="00082074"/>
    <w:rsid w:val="000820B1"/>
    <w:rsid w:val="0008214F"/>
    <w:rsid w:val="00082682"/>
    <w:rsid w:val="00082E35"/>
    <w:rsid w:val="00083369"/>
    <w:rsid w:val="00084080"/>
    <w:rsid w:val="00086039"/>
    <w:rsid w:val="000866A8"/>
    <w:rsid w:val="000908DD"/>
    <w:rsid w:val="00090AF8"/>
    <w:rsid w:val="000915ED"/>
    <w:rsid w:val="0009189B"/>
    <w:rsid w:val="00091ABD"/>
    <w:rsid w:val="000922F4"/>
    <w:rsid w:val="00092ABD"/>
    <w:rsid w:val="00093343"/>
    <w:rsid w:val="000937FB"/>
    <w:rsid w:val="000941E6"/>
    <w:rsid w:val="00094587"/>
    <w:rsid w:val="00094D03"/>
    <w:rsid w:val="00096957"/>
    <w:rsid w:val="0009769B"/>
    <w:rsid w:val="000976D7"/>
    <w:rsid w:val="00097738"/>
    <w:rsid w:val="000A04DF"/>
    <w:rsid w:val="000A0792"/>
    <w:rsid w:val="000A1107"/>
    <w:rsid w:val="000A1517"/>
    <w:rsid w:val="000A1940"/>
    <w:rsid w:val="000A2B69"/>
    <w:rsid w:val="000A3032"/>
    <w:rsid w:val="000A4275"/>
    <w:rsid w:val="000A4764"/>
    <w:rsid w:val="000A482E"/>
    <w:rsid w:val="000A6DF2"/>
    <w:rsid w:val="000A7943"/>
    <w:rsid w:val="000A7E18"/>
    <w:rsid w:val="000A7F3C"/>
    <w:rsid w:val="000B017D"/>
    <w:rsid w:val="000B02F1"/>
    <w:rsid w:val="000B17C8"/>
    <w:rsid w:val="000B2292"/>
    <w:rsid w:val="000B28BD"/>
    <w:rsid w:val="000B3361"/>
    <w:rsid w:val="000B72F5"/>
    <w:rsid w:val="000B7857"/>
    <w:rsid w:val="000B79C7"/>
    <w:rsid w:val="000C0290"/>
    <w:rsid w:val="000C02CD"/>
    <w:rsid w:val="000C37A4"/>
    <w:rsid w:val="000C3930"/>
    <w:rsid w:val="000C3AF8"/>
    <w:rsid w:val="000C57AC"/>
    <w:rsid w:val="000C59E8"/>
    <w:rsid w:val="000C696A"/>
    <w:rsid w:val="000C7F08"/>
    <w:rsid w:val="000D0BAC"/>
    <w:rsid w:val="000D0D9B"/>
    <w:rsid w:val="000D0F82"/>
    <w:rsid w:val="000D1F59"/>
    <w:rsid w:val="000D272F"/>
    <w:rsid w:val="000D29AF"/>
    <w:rsid w:val="000D469B"/>
    <w:rsid w:val="000D4831"/>
    <w:rsid w:val="000D4DAC"/>
    <w:rsid w:val="000D56DD"/>
    <w:rsid w:val="000D5BB2"/>
    <w:rsid w:val="000D5CB4"/>
    <w:rsid w:val="000D7143"/>
    <w:rsid w:val="000D7BBF"/>
    <w:rsid w:val="000D7C45"/>
    <w:rsid w:val="000E02AB"/>
    <w:rsid w:val="000E07D9"/>
    <w:rsid w:val="000E086E"/>
    <w:rsid w:val="000E0927"/>
    <w:rsid w:val="000E10A2"/>
    <w:rsid w:val="000E10C4"/>
    <w:rsid w:val="000E19D7"/>
    <w:rsid w:val="000E1C91"/>
    <w:rsid w:val="000E351C"/>
    <w:rsid w:val="000E3AA9"/>
    <w:rsid w:val="000E4E29"/>
    <w:rsid w:val="000E5D28"/>
    <w:rsid w:val="000E6B7F"/>
    <w:rsid w:val="000E70E7"/>
    <w:rsid w:val="000E72C0"/>
    <w:rsid w:val="000E7813"/>
    <w:rsid w:val="000F0DA2"/>
    <w:rsid w:val="000F1636"/>
    <w:rsid w:val="000F16ED"/>
    <w:rsid w:val="000F1AD9"/>
    <w:rsid w:val="000F2781"/>
    <w:rsid w:val="000F2C64"/>
    <w:rsid w:val="000F2F70"/>
    <w:rsid w:val="000F49CE"/>
    <w:rsid w:val="000F4D34"/>
    <w:rsid w:val="000F66FA"/>
    <w:rsid w:val="000F7B93"/>
    <w:rsid w:val="00100A1E"/>
    <w:rsid w:val="0010243A"/>
    <w:rsid w:val="001031D4"/>
    <w:rsid w:val="00103FAB"/>
    <w:rsid w:val="00104EA4"/>
    <w:rsid w:val="00105279"/>
    <w:rsid w:val="001055A2"/>
    <w:rsid w:val="001058AC"/>
    <w:rsid w:val="00105A3E"/>
    <w:rsid w:val="0010726A"/>
    <w:rsid w:val="00107ABC"/>
    <w:rsid w:val="001107F0"/>
    <w:rsid w:val="001114F3"/>
    <w:rsid w:val="00112EA1"/>
    <w:rsid w:val="001142F6"/>
    <w:rsid w:val="00114552"/>
    <w:rsid w:val="001165A6"/>
    <w:rsid w:val="00116CB6"/>
    <w:rsid w:val="00117D26"/>
    <w:rsid w:val="001201B9"/>
    <w:rsid w:val="001202E0"/>
    <w:rsid w:val="00120322"/>
    <w:rsid w:val="001203E9"/>
    <w:rsid w:val="00121037"/>
    <w:rsid w:val="00121C47"/>
    <w:rsid w:val="00122B41"/>
    <w:rsid w:val="001238C7"/>
    <w:rsid w:val="00123DB2"/>
    <w:rsid w:val="001242E3"/>
    <w:rsid w:val="00125734"/>
    <w:rsid w:val="00126389"/>
    <w:rsid w:val="0012682D"/>
    <w:rsid w:val="00126C40"/>
    <w:rsid w:val="00126DEB"/>
    <w:rsid w:val="0013011A"/>
    <w:rsid w:val="00130338"/>
    <w:rsid w:val="00130CEE"/>
    <w:rsid w:val="0013145F"/>
    <w:rsid w:val="00132ABC"/>
    <w:rsid w:val="00132FBA"/>
    <w:rsid w:val="0013311A"/>
    <w:rsid w:val="00133450"/>
    <w:rsid w:val="00136D4E"/>
    <w:rsid w:val="0013783F"/>
    <w:rsid w:val="001416FA"/>
    <w:rsid w:val="0014218C"/>
    <w:rsid w:val="00146126"/>
    <w:rsid w:val="0014692C"/>
    <w:rsid w:val="00150A07"/>
    <w:rsid w:val="00151A2D"/>
    <w:rsid w:val="0015212B"/>
    <w:rsid w:val="001522B4"/>
    <w:rsid w:val="0015278E"/>
    <w:rsid w:val="001529BF"/>
    <w:rsid w:val="00153C69"/>
    <w:rsid w:val="00154455"/>
    <w:rsid w:val="0015654E"/>
    <w:rsid w:val="001606E6"/>
    <w:rsid w:val="00160F76"/>
    <w:rsid w:val="001614A1"/>
    <w:rsid w:val="00161F40"/>
    <w:rsid w:val="00162316"/>
    <w:rsid w:val="0016252A"/>
    <w:rsid w:val="00162B0C"/>
    <w:rsid w:val="00164ABD"/>
    <w:rsid w:val="00165995"/>
    <w:rsid w:val="00167A2C"/>
    <w:rsid w:val="00170539"/>
    <w:rsid w:val="00170A91"/>
    <w:rsid w:val="0017185C"/>
    <w:rsid w:val="00171C27"/>
    <w:rsid w:val="00171E34"/>
    <w:rsid w:val="00172F11"/>
    <w:rsid w:val="00173D69"/>
    <w:rsid w:val="00174760"/>
    <w:rsid w:val="0017534F"/>
    <w:rsid w:val="00175768"/>
    <w:rsid w:val="00176F53"/>
    <w:rsid w:val="001803BB"/>
    <w:rsid w:val="001810BF"/>
    <w:rsid w:val="001839D3"/>
    <w:rsid w:val="001851CB"/>
    <w:rsid w:val="0018532B"/>
    <w:rsid w:val="00185B13"/>
    <w:rsid w:val="0018705F"/>
    <w:rsid w:val="001872A8"/>
    <w:rsid w:val="001876FF"/>
    <w:rsid w:val="001878BD"/>
    <w:rsid w:val="00187CF3"/>
    <w:rsid w:val="00190215"/>
    <w:rsid w:val="00190450"/>
    <w:rsid w:val="0019151A"/>
    <w:rsid w:val="00191DC7"/>
    <w:rsid w:val="001931FB"/>
    <w:rsid w:val="00193D14"/>
    <w:rsid w:val="0019538B"/>
    <w:rsid w:val="001966BC"/>
    <w:rsid w:val="00196BFC"/>
    <w:rsid w:val="00197059"/>
    <w:rsid w:val="001A099E"/>
    <w:rsid w:val="001A0AE6"/>
    <w:rsid w:val="001A1981"/>
    <w:rsid w:val="001A352F"/>
    <w:rsid w:val="001A40BC"/>
    <w:rsid w:val="001A5C17"/>
    <w:rsid w:val="001B03AC"/>
    <w:rsid w:val="001B1E37"/>
    <w:rsid w:val="001B2C47"/>
    <w:rsid w:val="001B408F"/>
    <w:rsid w:val="001B4838"/>
    <w:rsid w:val="001B4DAC"/>
    <w:rsid w:val="001B5138"/>
    <w:rsid w:val="001B57B5"/>
    <w:rsid w:val="001B6054"/>
    <w:rsid w:val="001B65D3"/>
    <w:rsid w:val="001B759E"/>
    <w:rsid w:val="001C0D46"/>
    <w:rsid w:val="001C1585"/>
    <w:rsid w:val="001C192A"/>
    <w:rsid w:val="001C2453"/>
    <w:rsid w:val="001C296E"/>
    <w:rsid w:val="001C3DD5"/>
    <w:rsid w:val="001C4061"/>
    <w:rsid w:val="001C4AF0"/>
    <w:rsid w:val="001C6739"/>
    <w:rsid w:val="001C72D0"/>
    <w:rsid w:val="001D17EE"/>
    <w:rsid w:val="001D338E"/>
    <w:rsid w:val="001D50C4"/>
    <w:rsid w:val="001D53D7"/>
    <w:rsid w:val="001D6406"/>
    <w:rsid w:val="001E0445"/>
    <w:rsid w:val="001E1433"/>
    <w:rsid w:val="001E17E3"/>
    <w:rsid w:val="001E186B"/>
    <w:rsid w:val="001E1C1F"/>
    <w:rsid w:val="001E3E7C"/>
    <w:rsid w:val="001E5277"/>
    <w:rsid w:val="001E5952"/>
    <w:rsid w:val="001E5C1F"/>
    <w:rsid w:val="001E63A3"/>
    <w:rsid w:val="001E73DB"/>
    <w:rsid w:val="001E7C73"/>
    <w:rsid w:val="001E7F95"/>
    <w:rsid w:val="001F1547"/>
    <w:rsid w:val="001F1D9C"/>
    <w:rsid w:val="001F2FC2"/>
    <w:rsid w:val="001F3597"/>
    <w:rsid w:val="001F38D3"/>
    <w:rsid w:val="001F6016"/>
    <w:rsid w:val="001F6364"/>
    <w:rsid w:val="001F6D98"/>
    <w:rsid w:val="001F78CD"/>
    <w:rsid w:val="001F7D5D"/>
    <w:rsid w:val="0020071A"/>
    <w:rsid w:val="00200D5B"/>
    <w:rsid w:val="00201092"/>
    <w:rsid w:val="00201DB7"/>
    <w:rsid w:val="002035E3"/>
    <w:rsid w:val="00204BED"/>
    <w:rsid w:val="0020614A"/>
    <w:rsid w:val="00206838"/>
    <w:rsid w:val="002079C8"/>
    <w:rsid w:val="00207FD8"/>
    <w:rsid w:val="00210509"/>
    <w:rsid w:val="00211D6A"/>
    <w:rsid w:val="002126D8"/>
    <w:rsid w:val="00212D37"/>
    <w:rsid w:val="00213AEC"/>
    <w:rsid w:val="0021446C"/>
    <w:rsid w:val="00214526"/>
    <w:rsid w:val="00216660"/>
    <w:rsid w:val="00220FAA"/>
    <w:rsid w:val="00222933"/>
    <w:rsid w:val="00223545"/>
    <w:rsid w:val="0022459E"/>
    <w:rsid w:val="00224808"/>
    <w:rsid w:val="0022514D"/>
    <w:rsid w:val="00225170"/>
    <w:rsid w:val="00225B3B"/>
    <w:rsid w:val="002267F7"/>
    <w:rsid w:val="00227861"/>
    <w:rsid w:val="00230659"/>
    <w:rsid w:val="002321DB"/>
    <w:rsid w:val="002326E6"/>
    <w:rsid w:val="002331F6"/>
    <w:rsid w:val="002336CC"/>
    <w:rsid w:val="00233B5A"/>
    <w:rsid w:val="0023425B"/>
    <w:rsid w:val="00234607"/>
    <w:rsid w:val="00235702"/>
    <w:rsid w:val="00235FC5"/>
    <w:rsid w:val="002369EC"/>
    <w:rsid w:val="002376BC"/>
    <w:rsid w:val="00237E3D"/>
    <w:rsid w:val="002408FB"/>
    <w:rsid w:val="0024116B"/>
    <w:rsid w:val="00241F39"/>
    <w:rsid w:val="00244C02"/>
    <w:rsid w:val="00245A0F"/>
    <w:rsid w:val="00246048"/>
    <w:rsid w:val="00247340"/>
    <w:rsid w:val="00250563"/>
    <w:rsid w:val="00250B23"/>
    <w:rsid w:val="00250F11"/>
    <w:rsid w:val="002523DC"/>
    <w:rsid w:val="00252EB6"/>
    <w:rsid w:val="00253DDE"/>
    <w:rsid w:val="00255A79"/>
    <w:rsid w:val="00256AA3"/>
    <w:rsid w:val="0026140B"/>
    <w:rsid w:val="0026165F"/>
    <w:rsid w:val="002616F0"/>
    <w:rsid w:val="00263FB7"/>
    <w:rsid w:val="002647CF"/>
    <w:rsid w:val="00264995"/>
    <w:rsid w:val="00264F73"/>
    <w:rsid w:val="0026535F"/>
    <w:rsid w:val="002667F3"/>
    <w:rsid w:val="00266893"/>
    <w:rsid w:val="00266E9B"/>
    <w:rsid w:val="0026751A"/>
    <w:rsid w:val="00267FC9"/>
    <w:rsid w:val="002700BB"/>
    <w:rsid w:val="00270945"/>
    <w:rsid w:val="002714AB"/>
    <w:rsid w:val="00271BC3"/>
    <w:rsid w:val="00271E25"/>
    <w:rsid w:val="00272BCA"/>
    <w:rsid w:val="00273A07"/>
    <w:rsid w:val="00273FC1"/>
    <w:rsid w:val="00273FED"/>
    <w:rsid w:val="0027466B"/>
    <w:rsid w:val="00275039"/>
    <w:rsid w:val="002764C8"/>
    <w:rsid w:val="002770DB"/>
    <w:rsid w:val="00277326"/>
    <w:rsid w:val="00277A21"/>
    <w:rsid w:val="002802C7"/>
    <w:rsid w:val="00280734"/>
    <w:rsid w:val="00280B15"/>
    <w:rsid w:val="00280B2D"/>
    <w:rsid w:val="00280F13"/>
    <w:rsid w:val="00281605"/>
    <w:rsid w:val="00283AB3"/>
    <w:rsid w:val="00283EB2"/>
    <w:rsid w:val="002846C8"/>
    <w:rsid w:val="00285D87"/>
    <w:rsid w:val="002864C6"/>
    <w:rsid w:val="0028699E"/>
    <w:rsid w:val="00286C48"/>
    <w:rsid w:val="002876EE"/>
    <w:rsid w:val="0029110D"/>
    <w:rsid w:val="00291B63"/>
    <w:rsid w:val="002927A9"/>
    <w:rsid w:val="00293A2E"/>
    <w:rsid w:val="0029458F"/>
    <w:rsid w:val="00295606"/>
    <w:rsid w:val="00295716"/>
    <w:rsid w:val="00295D1B"/>
    <w:rsid w:val="00296DE8"/>
    <w:rsid w:val="002A0D82"/>
    <w:rsid w:val="002A11C9"/>
    <w:rsid w:val="002A14A8"/>
    <w:rsid w:val="002A2E49"/>
    <w:rsid w:val="002A30BD"/>
    <w:rsid w:val="002A31DC"/>
    <w:rsid w:val="002A3FAE"/>
    <w:rsid w:val="002A4155"/>
    <w:rsid w:val="002A59A9"/>
    <w:rsid w:val="002A5F63"/>
    <w:rsid w:val="002A637E"/>
    <w:rsid w:val="002A66D3"/>
    <w:rsid w:val="002A7CB7"/>
    <w:rsid w:val="002B1BD4"/>
    <w:rsid w:val="002B1D84"/>
    <w:rsid w:val="002B28F7"/>
    <w:rsid w:val="002B2FA2"/>
    <w:rsid w:val="002B39C3"/>
    <w:rsid w:val="002B3EB5"/>
    <w:rsid w:val="002B51F9"/>
    <w:rsid w:val="002B5A21"/>
    <w:rsid w:val="002C110A"/>
    <w:rsid w:val="002C152D"/>
    <w:rsid w:val="002C17B8"/>
    <w:rsid w:val="002C1C77"/>
    <w:rsid w:val="002C1CAB"/>
    <w:rsid w:val="002C43FB"/>
    <w:rsid w:val="002C44A0"/>
    <w:rsid w:val="002C4586"/>
    <w:rsid w:val="002C633E"/>
    <w:rsid w:val="002C66CD"/>
    <w:rsid w:val="002C6924"/>
    <w:rsid w:val="002C6B3F"/>
    <w:rsid w:val="002D02B5"/>
    <w:rsid w:val="002D0EAA"/>
    <w:rsid w:val="002D10C5"/>
    <w:rsid w:val="002D1B36"/>
    <w:rsid w:val="002D2199"/>
    <w:rsid w:val="002D3352"/>
    <w:rsid w:val="002D3466"/>
    <w:rsid w:val="002D5FFC"/>
    <w:rsid w:val="002D65BE"/>
    <w:rsid w:val="002E10A3"/>
    <w:rsid w:val="002E115B"/>
    <w:rsid w:val="002E1F32"/>
    <w:rsid w:val="002E2DE1"/>
    <w:rsid w:val="002E4805"/>
    <w:rsid w:val="002E489B"/>
    <w:rsid w:val="002E4EDA"/>
    <w:rsid w:val="002E5D2B"/>
    <w:rsid w:val="002E7B74"/>
    <w:rsid w:val="002F0188"/>
    <w:rsid w:val="002F05B7"/>
    <w:rsid w:val="002F1A96"/>
    <w:rsid w:val="002F21E2"/>
    <w:rsid w:val="002F2440"/>
    <w:rsid w:val="002F29CD"/>
    <w:rsid w:val="002F2ED5"/>
    <w:rsid w:val="002F323D"/>
    <w:rsid w:val="002F3BB4"/>
    <w:rsid w:val="002F414A"/>
    <w:rsid w:val="002F4847"/>
    <w:rsid w:val="002F4B8E"/>
    <w:rsid w:val="002F59B5"/>
    <w:rsid w:val="002F644E"/>
    <w:rsid w:val="002F75DB"/>
    <w:rsid w:val="0030143C"/>
    <w:rsid w:val="003015CB"/>
    <w:rsid w:val="00301B6B"/>
    <w:rsid w:val="00302313"/>
    <w:rsid w:val="003024D8"/>
    <w:rsid w:val="00302B5B"/>
    <w:rsid w:val="003031A9"/>
    <w:rsid w:val="0030451C"/>
    <w:rsid w:val="003076F0"/>
    <w:rsid w:val="00310CBF"/>
    <w:rsid w:val="00311071"/>
    <w:rsid w:val="00312697"/>
    <w:rsid w:val="00312966"/>
    <w:rsid w:val="00313712"/>
    <w:rsid w:val="00313C49"/>
    <w:rsid w:val="00315BA3"/>
    <w:rsid w:val="00315CAE"/>
    <w:rsid w:val="00316D2F"/>
    <w:rsid w:val="00316E62"/>
    <w:rsid w:val="00317061"/>
    <w:rsid w:val="0031795E"/>
    <w:rsid w:val="00320D87"/>
    <w:rsid w:val="0032216A"/>
    <w:rsid w:val="00323273"/>
    <w:rsid w:val="00324E50"/>
    <w:rsid w:val="003254C0"/>
    <w:rsid w:val="00325ABD"/>
    <w:rsid w:val="00327FCE"/>
    <w:rsid w:val="0033020B"/>
    <w:rsid w:val="00330967"/>
    <w:rsid w:val="00331512"/>
    <w:rsid w:val="003318F7"/>
    <w:rsid w:val="003320A5"/>
    <w:rsid w:val="00332BEC"/>
    <w:rsid w:val="00332D32"/>
    <w:rsid w:val="00333486"/>
    <w:rsid w:val="00333AB7"/>
    <w:rsid w:val="00333DF7"/>
    <w:rsid w:val="003350CA"/>
    <w:rsid w:val="00335B50"/>
    <w:rsid w:val="003366A0"/>
    <w:rsid w:val="0033680C"/>
    <w:rsid w:val="003371ED"/>
    <w:rsid w:val="00342C4F"/>
    <w:rsid w:val="00342CFC"/>
    <w:rsid w:val="00343134"/>
    <w:rsid w:val="00343515"/>
    <w:rsid w:val="00343ADB"/>
    <w:rsid w:val="00343F8A"/>
    <w:rsid w:val="00344465"/>
    <w:rsid w:val="003445C3"/>
    <w:rsid w:val="00344B7C"/>
    <w:rsid w:val="0034533F"/>
    <w:rsid w:val="003465D7"/>
    <w:rsid w:val="00346A19"/>
    <w:rsid w:val="003470C4"/>
    <w:rsid w:val="0034773A"/>
    <w:rsid w:val="00350EEC"/>
    <w:rsid w:val="00354C82"/>
    <w:rsid w:val="00354EE4"/>
    <w:rsid w:val="0035512F"/>
    <w:rsid w:val="00355833"/>
    <w:rsid w:val="00357000"/>
    <w:rsid w:val="00357ECC"/>
    <w:rsid w:val="00360770"/>
    <w:rsid w:val="00362798"/>
    <w:rsid w:val="00362813"/>
    <w:rsid w:val="003635EC"/>
    <w:rsid w:val="00364D2D"/>
    <w:rsid w:val="003658CA"/>
    <w:rsid w:val="00365F34"/>
    <w:rsid w:val="00365FD4"/>
    <w:rsid w:val="00366CD8"/>
    <w:rsid w:val="00367F1C"/>
    <w:rsid w:val="0037406A"/>
    <w:rsid w:val="0037531B"/>
    <w:rsid w:val="00375D42"/>
    <w:rsid w:val="0037702C"/>
    <w:rsid w:val="00377D61"/>
    <w:rsid w:val="00380124"/>
    <w:rsid w:val="00380829"/>
    <w:rsid w:val="00380831"/>
    <w:rsid w:val="00380860"/>
    <w:rsid w:val="00380D0A"/>
    <w:rsid w:val="00381901"/>
    <w:rsid w:val="00383326"/>
    <w:rsid w:val="00383A0D"/>
    <w:rsid w:val="00384777"/>
    <w:rsid w:val="003853C8"/>
    <w:rsid w:val="00385C66"/>
    <w:rsid w:val="00386686"/>
    <w:rsid w:val="00386C57"/>
    <w:rsid w:val="00386D6C"/>
    <w:rsid w:val="00387ADF"/>
    <w:rsid w:val="00390C92"/>
    <w:rsid w:val="00390D10"/>
    <w:rsid w:val="00391E09"/>
    <w:rsid w:val="003935D1"/>
    <w:rsid w:val="003936FB"/>
    <w:rsid w:val="003939F7"/>
    <w:rsid w:val="00393D45"/>
    <w:rsid w:val="003942E5"/>
    <w:rsid w:val="003A1DF6"/>
    <w:rsid w:val="003A2262"/>
    <w:rsid w:val="003A2699"/>
    <w:rsid w:val="003A274D"/>
    <w:rsid w:val="003A3B9B"/>
    <w:rsid w:val="003A4690"/>
    <w:rsid w:val="003A4A81"/>
    <w:rsid w:val="003A4F6F"/>
    <w:rsid w:val="003A63AA"/>
    <w:rsid w:val="003A68DC"/>
    <w:rsid w:val="003A758B"/>
    <w:rsid w:val="003A7A82"/>
    <w:rsid w:val="003B0716"/>
    <w:rsid w:val="003B1101"/>
    <w:rsid w:val="003B1920"/>
    <w:rsid w:val="003B1E7F"/>
    <w:rsid w:val="003B20EF"/>
    <w:rsid w:val="003B321C"/>
    <w:rsid w:val="003B3777"/>
    <w:rsid w:val="003B37EB"/>
    <w:rsid w:val="003B3D0E"/>
    <w:rsid w:val="003B3F8E"/>
    <w:rsid w:val="003B4AC9"/>
    <w:rsid w:val="003B4B2D"/>
    <w:rsid w:val="003B67AD"/>
    <w:rsid w:val="003B7864"/>
    <w:rsid w:val="003B79A8"/>
    <w:rsid w:val="003B79BB"/>
    <w:rsid w:val="003C012C"/>
    <w:rsid w:val="003C0F0C"/>
    <w:rsid w:val="003C13C7"/>
    <w:rsid w:val="003C1F15"/>
    <w:rsid w:val="003C45E5"/>
    <w:rsid w:val="003C4B05"/>
    <w:rsid w:val="003C5CD2"/>
    <w:rsid w:val="003C6732"/>
    <w:rsid w:val="003C68D3"/>
    <w:rsid w:val="003D0136"/>
    <w:rsid w:val="003D0C16"/>
    <w:rsid w:val="003D1C96"/>
    <w:rsid w:val="003D1E91"/>
    <w:rsid w:val="003D2F1D"/>
    <w:rsid w:val="003D34AD"/>
    <w:rsid w:val="003D4F5C"/>
    <w:rsid w:val="003D5016"/>
    <w:rsid w:val="003D55CF"/>
    <w:rsid w:val="003D5A40"/>
    <w:rsid w:val="003D6916"/>
    <w:rsid w:val="003E1CA9"/>
    <w:rsid w:val="003E300B"/>
    <w:rsid w:val="003E42FD"/>
    <w:rsid w:val="003E5A84"/>
    <w:rsid w:val="003E5C53"/>
    <w:rsid w:val="003E6C3B"/>
    <w:rsid w:val="003E7808"/>
    <w:rsid w:val="003E7DA6"/>
    <w:rsid w:val="003E7EB3"/>
    <w:rsid w:val="003E7ED0"/>
    <w:rsid w:val="003F0D78"/>
    <w:rsid w:val="003F24B1"/>
    <w:rsid w:val="003F39AA"/>
    <w:rsid w:val="003F585D"/>
    <w:rsid w:val="003F5F75"/>
    <w:rsid w:val="003F67FC"/>
    <w:rsid w:val="003F6F4E"/>
    <w:rsid w:val="003F7B3C"/>
    <w:rsid w:val="0040076E"/>
    <w:rsid w:val="00400C19"/>
    <w:rsid w:val="00400E7F"/>
    <w:rsid w:val="00400EDD"/>
    <w:rsid w:val="004021DA"/>
    <w:rsid w:val="004068CA"/>
    <w:rsid w:val="00406F48"/>
    <w:rsid w:val="00406F55"/>
    <w:rsid w:val="0040719D"/>
    <w:rsid w:val="00407790"/>
    <w:rsid w:val="004109C3"/>
    <w:rsid w:val="00410AC4"/>
    <w:rsid w:val="00410D5C"/>
    <w:rsid w:val="00411649"/>
    <w:rsid w:val="0041196B"/>
    <w:rsid w:val="004121CC"/>
    <w:rsid w:val="0041306C"/>
    <w:rsid w:val="00413465"/>
    <w:rsid w:val="00414DAF"/>
    <w:rsid w:val="00415731"/>
    <w:rsid w:val="00416329"/>
    <w:rsid w:val="0042060D"/>
    <w:rsid w:val="004209E8"/>
    <w:rsid w:val="00422CD6"/>
    <w:rsid w:val="00424B05"/>
    <w:rsid w:val="00425174"/>
    <w:rsid w:val="004267E5"/>
    <w:rsid w:val="00426C83"/>
    <w:rsid w:val="00426F87"/>
    <w:rsid w:val="0042709E"/>
    <w:rsid w:val="0042790C"/>
    <w:rsid w:val="00427995"/>
    <w:rsid w:val="00427B3D"/>
    <w:rsid w:val="004308F1"/>
    <w:rsid w:val="004328D0"/>
    <w:rsid w:val="00435891"/>
    <w:rsid w:val="00436825"/>
    <w:rsid w:val="004370BC"/>
    <w:rsid w:val="004370F8"/>
    <w:rsid w:val="00443AA0"/>
    <w:rsid w:val="00443E4D"/>
    <w:rsid w:val="00443EBF"/>
    <w:rsid w:val="0044432E"/>
    <w:rsid w:val="00444D19"/>
    <w:rsid w:val="00444D62"/>
    <w:rsid w:val="004500E3"/>
    <w:rsid w:val="0045047D"/>
    <w:rsid w:val="00450EC1"/>
    <w:rsid w:val="00450F43"/>
    <w:rsid w:val="00452A1B"/>
    <w:rsid w:val="00453669"/>
    <w:rsid w:val="00455152"/>
    <w:rsid w:val="00455357"/>
    <w:rsid w:val="004557D8"/>
    <w:rsid w:val="00457202"/>
    <w:rsid w:val="004577BC"/>
    <w:rsid w:val="004607C1"/>
    <w:rsid w:val="0046177D"/>
    <w:rsid w:val="00464581"/>
    <w:rsid w:val="004646EF"/>
    <w:rsid w:val="004648C8"/>
    <w:rsid w:val="00467E00"/>
    <w:rsid w:val="00470296"/>
    <w:rsid w:val="0047108A"/>
    <w:rsid w:val="00471DAD"/>
    <w:rsid w:val="004725B8"/>
    <w:rsid w:val="00472EFF"/>
    <w:rsid w:val="00473D45"/>
    <w:rsid w:val="00475A18"/>
    <w:rsid w:val="00476A2C"/>
    <w:rsid w:val="00477154"/>
    <w:rsid w:val="00477FFD"/>
    <w:rsid w:val="0048069A"/>
    <w:rsid w:val="0048104D"/>
    <w:rsid w:val="0048166D"/>
    <w:rsid w:val="004817BF"/>
    <w:rsid w:val="004818BE"/>
    <w:rsid w:val="00481D66"/>
    <w:rsid w:val="00481D6D"/>
    <w:rsid w:val="00482A9F"/>
    <w:rsid w:val="004840A2"/>
    <w:rsid w:val="004842DD"/>
    <w:rsid w:val="00484968"/>
    <w:rsid w:val="004851DF"/>
    <w:rsid w:val="00487883"/>
    <w:rsid w:val="00490804"/>
    <w:rsid w:val="00490E29"/>
    <w:rsid w:val="0049190E"/>
    <w:rsid w:val="00491AF9"/>
    <w:rsid w:val="00491CC6"/>
    <w:rsid w:val="004930BC"/>
    <w:rsid w:val="00495992"/>
    <w:rsid w:val="00496E3D"/>
    <w:rsid w:val="00497D6F"/>
    <w:rsid w:val="00497FC7"/>
    <w:rsid w:val="004A0FAB"/>
    <w:rsid w:val="004A349C"/>
    <w:rsid w:val="004A4C1F"/>
    <w:rsid w:val="004A4F15"/>
    <w:rsid w:val="004A5D9E"/>
    <w:rsid w:val="004A62A6"/>
    <w:rsid w:val="004A6499"/>
    <w:rsid w:val="004A6548"/>
    <w:rsid w:val="004A679C"/>
    <w:rsid w:val="004A6DFE"/>
    <w:rsid w:val="004A7D9D"/>
    <w:rsid w:val="004B043A"/>
    <w:rsid w:val="004B2861"/>
    <w:rsid w:val="004B2A29"/>
    <w:rsid w:val="004B2CC3"/>
    <w:rsid w:val="004B34AF"/>
    <w:rsid w:val="004B35D1"/>
    <w:rsid w:val="004B39FA"/>
    <w:rsid w:val="004B4022"/>
    <w:rsid w:val="004B42D1"/>
    <w:rsid w:val="004B4C18"/>
    <w:rsid w:val="004B4FFF"/>
    <w:rsid w:val="004B5371"/>
    <w:rsid w:val="004B549D"/>
    <w:rsid w:val="004B5740"/>
    <w:rsid w:val="004B5EC7"/>
    <w:rsid w:val="004B7C4C"/>
    <w:rsid w:val="004C0F5F"/>
    <w:rsid w:val="004C220C"/>
    <w:rsid w:val="004C5122"/>
    <w:rsid w:val="004C5728"/>
    <w:rsid w:val="004C584C"/>
    <w:rsid w:val="004C5A37"/>
    <w:rsid w:val="004C5B78"/>
    <w:rsid w:val="004C5F78"/>
    <w:rsid w:val="004C607B"/>
    <w:rsid w:val="004C6B47"/>
    <w:rsid w:val="004C73FB"/>
    <w:rsid w:val="004C7750"/>
    <w:rsid w:val="004D08BC"/>
    <w:rsid w:val="004D0998"/>
    <w:rsid w:val="004D0D02"/>
    <w:rsid w:val="004D0F89"/>
    <w:rsid w:val="004D14AE"/>
    <w:rsid w:val="004D2DFE"/>
    <w:rsid w:val="004D3258"/>
    <w:rsid w:val="004D3571"/>
    <w:rsid w:val="004D4EDA"/>
    <w:rsid w:val="004D58A6"/>
    <w:rsid w:val="004D62F5"/>
    <w:rsid w:val="004D6CCB"/>
    <w:rsid w:val="004D6D5A"/>
    <w:rsid w:val="004D72F2"/>
    <w:rsid w:val="004D746B"/>
    <w:rsid w:val="004E017F"/>
    <w:rsid w:val="004E1343"/>
    <w:rsid w:val="004E1DF9"/>
    <w:rsid w:val="004E1E54"/>
    <w:rsid w:val="004E1ED3"/>
    <w:rsid w:val="004E2C1A"/>
    <w:rsid w:val="004E415A"/>
    <w:rsid w:val="004E5F63"/>
    <w:rsid w:val="004E6E9C"/>
    <w:rsid w:val="004E765D"/>
    <w:rsid w:val="004F0BBE"/>
    <w:rsid w:val="004F20BC"/>
    <w:rsid w:val="004F31C4"/>
    <w:rsid w:val="004F394F"/>
    <w:rsid w:val="004F606E"/>
    <w:rsid w:val="004F690E"/>
    <w:rsid w:val="004F7617"/>
    <w:rsid w:val="004F7882"/>
    <w:rsid w:val="004F7B2D"/>
    <w:rsid w:val="004F7D89"/>
    <w:rsid w:val="004F7E18"/>
    <w:rsid w:val="00501354"/>
    <w:rsid w:val="00501BCB"/>
    <w:rsid w:val="00502552"/>
    <w:rsid w:val="00502926"/>
    <w:rsid w:val="00504168"/>
    <w:rsid w:val="0050446E"/>
    <w:rsid w:val="005053FC"/>
    <w:rsid w:val="00505E74"/>
    <w:rsid w:val="005077BC"/>
    <w:rsid w:val="005146EA"/>
    <w:rsid w:val="00514769"/>
    <w:rsid w:val="005161F6"/>
    <w:rsid w:val="005163F6"/>
    <w:rsid w:val="00516644"/>
    <w:rsid w:val="0051674D"/>
    <w:rsid w:val="005172E5"/>
    <w:rsid w:val="00517B35"/>
    <w:rsid w:val="00520092"/>
    <w:rsid w:val="0052056F"/>
    <w:rsid w:val="00520FEC"/>
    <w:rsid w:val="00522A05"/>
    <w:rsid w:val="005246BD"/>
    <w:rsid w:val="005254F1"/>
    <w:rsid w:val="005257F8"/>
    <w:rsid w:val="00526261"/>
    <w:rsid w:val="00526A2B"/>
    <w:rsid w:val="00526F2A"/>
    <w:rsid w:val="00527953"/>
    <w:rsid w:val="00530290"/>
    <w:rsid w:val="00530994"/>
    <w:rsid w:val="00530CEB"/>
    <w:rsid w:val="00531B2C"/>
    <w:rsid w:val="00531B4C"/>
    <w:rsid w:val="00534D12"/>
    <w:rsid w:val="00536086"/>
    <w:rsid w:val="00536286"/>
    <w:rsid w:val="00537829"/>
    <w:rsid w:val="0053784A"/>
    <w:rsid w:val="00540B2E"/>
    <w:rsid w:val="00540D95"/>
    <w:rsid w:val="00541969"/>
    <w:rsid w:val="005423C7"/>
    <w:rsid w:val="0054242E"/>
    <w:rsid w:val="005446B6"/>
    <w:rsid w:val="00544D2D"/>
    <w:rsid w:val="00545041"/>
    <w:rsid w:val="00546FD6"/>
    <w:rsid w:val="0054757F"/>
    <w:rsid w:val="00547E1B"/>
    <w:rsid w:val="005510A5"/>
    <w:rsid w:val="005514E1"/>
    <w:rsid w:val="00551CF3"/>
    <w:rsid w:val="00552189"/>
    <w:rsid w:val="00552A57"/>
    <w:rsid w:val="00552BB4"/>
    <w:rsid w:val="0055349D"/>
    <w:rsid w:val="00554315"/>
    <w:rsid w:val="0055489D"/>
    <w:rsid w:val="005549EA"/>
    <w:rsid w:val="00554B73"/>
    <w:rsid w:val="00555011"/>
    <w:rsid w:val="00555443"/>
    <w:rsid w:val="005554F5"/>
    <w:rsid w:val="00555972"/>
    <w:rsid w:val="00556459"/>
    <w:rsid w:val="00556DFC"/>
    <w:rsid w:val="005573E0"/>
    <w:rsid w:val="00557923"/>
    <w:rsid w:val="0056064F"/>
    <w:rsid w:val="005609B1"/>
    <w:rsid w:val="0056271C"/>
    <w:rsid w:val="0056345B"/>
    <w:rsid w:val="00564508"/>
    <w:rsid w:val="00564EAB"/>
    <w:rsid w:val="00565A10"/>
    <w:rsid w:val="0056622C"/>
    <w:rsid w:val="005673B4"/>
    <w:rsid w:val="005728A5"/>
    <w:rsid w:val="005733CF"/>
    <w:rsid w:val="00574DFB"/>
    <w:rsid w:val="005761A1"/>
    <w:rsid w:val="0057624D"/>
    <w:rsid w:val="00577564"/>
    <w:rsid w:val="005779B8"/>
    <w:rsid w:val="0058075D"/>
    <w:rsid w:val="00580E77"/>
    <w:rsid w:val="0058279C"/>
    <w:rsid w:val="005835A0"/>
    <w:rsid w:val="00585C37"/>
    <w:rsid w:val="00585D95"/>
    <w:rsid w:val="00586100"/>
    <w:rsid w:val="005863F6"/>
    <w:rsid w:val="005866E9"/>
    <w:rsid w:val="00592DA1"/>
    <w:rsid w:val="00594848"/>
    <w:rsid w:val="00595137"/>
    <w:rsid w:val="0059565C"/>
    <w:rsid w:val="005963E8"/>
    <w:rsid w:val="00597859"/>
    <w:rsid w:val="005A094D"/>
    <w:rsid w:val="005A0CB4"/>
    <w:rsid w:val="005A0D59"/>
    <w:rsid w:val="005A0E43"/>
    <w:rsid w:val="005A2931"/>
    <w:rsid w:val="005A3E4E"/>
    <w:rsid w:val="005A454B"/>
    <w:rsid w:val="005A4804"/>
    <w:rsid w:val="005A54D4"/>
    <w:rsid w:val="005A5D66"/>
    <w:rsid w:val="005A65BC"/>
    <w:rsid w:val="005A67BA"/>
    <w:rsid w:val="005A71A4"/>
    <w:rsid w:val="005A724F"/>
    <w:rsid w:val="005A761E"/>
    <w:rsid w:val="005A77A6"/>
    <w:rsid w:val="005A7C92"/>
    <w:rsid w:val="005A7D80"/>
    <w:rsid w:val="005B0561"/>
    <w:rsid w:val="005B066A"/>
    <w:rsid w:val="005B11F4"/>
    <w:rsid w:val="005B1C61"/>
    <w:rsid w:val="005B1D5D"/>
    <w:rsid w:val="005B38D5"/>
    <w:rsid w:val="005B493B"/>
    <w:rsid w:val="005B5745"/>
    <w:rsid w:val="005B5C8C"/>
    <w:rsid w:val="005B5C9F"/>
    <w:rsid w:val="005B5F3E"/>
    <w:rsid w:val="005B61B4"/>
    <w:rsid w:val="005B67E8"/>
    <w:rsid w:val="005B7398"/>
    <w:rsid w:val="005C1AE0"/>
    <w:rsid w:val="005C2B63"/>
    <w:rsid w:val="005C46FB"/>
    <w:rsid w:val="005C4B3F"/>
    <w:rsid w:val="005C4DD5"/>
    <w:rsid w:val="005C55ED"/>
    <w:rsid w:val="005C5768"/>
    <w:rsid w:val="005C5CBA"/>
    <w:rsid w:val="005C64CB"/>
    <w:rsid w:val="005C69EA"/>
    <w:rsid w:val="005C7851"/>
    <w:rsid w:val="005D0B22"/>
    <w:rsid w:val="005D0C3E"/>
    <w:rsid w:val="005D0CB6"/>
    <w:rsid w:val="005D406C"/>
    <w:rsid w:val="005D42A9"/>
    <w:rsid w:val="005D4664"/>
    <w:rsid w:val="005D468B"/>
    <w:rsid w:val="005D555C"/>
    <w:rsid w:val="005D5F82"/>
    <w:rsid w:val="005D6E80"/>
    <w:rsid w:val="005D6F23"/>
    <w:rsid w:val="005E00ED"/>
    <w:rsid w:val="005E017C"/>
    <w:rsid w:val="005E02E4"/>
    <w:rsid w:val="005E0B40"/>
    <w:rsid w:val="005E203E"/>
    <w:rsid w:val="005E36B4"/>
    <w:rsid w:val="005E4353"/>
    <w:rsid w:val="005E46D0"/>
    <w:rsid w:val="005E4A7A"/>
    <w:rsid w:val="005E512D"/>
    <w:rsid w:val="005E5F4F"/>
    <w:rsid w:val="005E7C7B"/>
    <w:rsid w:val="005E7FE3"/>
    <w:rsid w:val="005F0B3C"/>
    <w:rsid w:val="005F174C"/>
    <w:rsid w:val="005F2377"/>
    <w:rsid w:val="005F3FAF"/>
    <w:rsid w:val="005F495D"/>
    <w:rsid w:val="005F5BAD"/>
    <w:rsid w:val="005F5C82"/>
    <w:rsid w:val="005F6888"/>
    <w:rsid w:val="005F6C07"/>
    <w:rsid w:val="005F6E12"/>
    <w:rsid w:val="005F7A13"/>
    <w:rsid w:val="00600046"/>
    <w:rsid w:val="006000E9"/>
    <w:rsid w:val="006011D2"/>
    <w:rsid w:val="006011F7"/>
    <w:rsid w:val="00601BDF"/>
    <w:rsid w:val="00601C76"/>
    <w:rsid w:val="006049DB"/>
    <w:rsid w:val="006061B5"/>
    <w:rsid w:val="006064D2"/>
    <w:rsid w:val="00610B89"/>
    <w:rsid w:val="00611ADC"/>
    <w:rsid w:val="00612450"/>
    <w:rsid w:val="00613309"/>
    <w:rsid w:val="0061384F"/>
    <w:rsid w:val="00613D47"/>
    <w:rsid w:val="0061405E"/>
    <w:rsid w:val="00615BDF"/>
    <w:rsid w:val="00616361"/>
    <w:rsid w:val="00617119"/>
    <w:rsid w:val="006179B9"/>
    <w:rsid w:val="00617CD3"/>
    <w:rsid w:val="00617D05"/>
    <w:rsid w:val="006211E7"/>
    <w:rsid w:val="00622E7E"/>
    <w:rsid w:val="0062307A"/>
    <w:rsid w:val="00623A44"/>
    <w:rsid w:val="00624332"/>
    <w:rsid w:val="00624A28"/>
    <w:rsid w:val="00624B0F"/>
    <w:rsid w:val="00624D80"/>
    <w:rsid w:val="00624E0C"/>
    <w:rsid w:val="00630A46"/>
    <w:rsid w:val="006320E2"/>
    <w:rsid w:val="00632666"/>
    <w:rsid w:val="0063266A"/>
    <w:rsid w:val="006349CE"/>
    <w:rsid w:val="0063527C"/>
    <w:rsid w:val="00637474"/>
    <w:rsid w:val="0064215C"/>
    <w:rsid w:val="00643BD2"/>
    <w:rsid w:val="006444CB"/>
    <w:rsid w:val="006446BA"/>
    <w:rsid w:val="00645D6B"/>
    <w:rsid w:val="006501E7"/>
    <w:rsid w:val="00650465"/>
    <w:rsid w:val="00650D6A"/>
    <w:rsid w:val="006514D2"/>
    <w:rsid w:val="006516E0"/>
    <w:rsid w:val="00651A15"/>
    <w:rsid w:val="00651C49"/>
    <w:rsid w:val="0065288F"/>
    <w:rsid w:val="00653154"/>
    <w:rsid w:val="0065424C"/>
    <w:rsid w:val="00654422"/>
    <w:rsid w:val="00654E78"/>
    <w:rsid w:val="0065585C"/>
    <w:rsid w:val="006561CA"/>
    <w:rsid w:val="00656765"/>
    <w:rsid w:val="00660EBC"/>
    <w:rsid w:val="006619F9"/>
    <w:rsid w:val="00661BA5"/>
    <w:rsid w:val="006622F8"/>
    <w:rsid w:val="00662D95"/>
    <w:rsid w:val="00662F00"/>
    <w:rsid w:val="006632D1"/>
    <w:rsid w:val="00663694"/>
    <w:rsid w:val="00663AD5"/>
    <w:rsid w:val="00663C24"/>
    <w:rsid w:val="00665895"/>
    <w:rsid w:val="00665D9C"/>
    <w:rsid w:val="00666434"/>
    <w:rsid w:val="00667388"/>
    <w:rsid w:val="00670065"/>
    <w:rsid w:val="00670468"/>
    <w:rsid w:val="00670978"/>
    <w:rsid w:val="006713C5"/>
    <w:rsid w:val="0067153D"/>
    <w:rsid w:val="006728AD"/>
    <w:rsid w:val="00672A51"/>
    <w:rsid w:val="0067397E"/>
    <w:rsid w:val="00674323"/>
    <w:rsid w:val="00675A7C"/>
    <w:rsid w:val="00676CDA"/>
    <w:rsid w:val="006802EE"/>
    <w:rsid w:val="00680749"/>
    <w:rsid w:val="0068091D"/>
    <w:rsid w:val="00684AB8"/>
    <w:rsid w:val="00685F44"/>
    <w:rsid w:val="0068608C"/>
    <w:rsid w:val="00686830"/>
    <w:rsid w:val="00686FCD"/>
    <w:rsid w:val="00687728"/>
    <w:rsid w:val="00690144"/>
    <w:rsid w:val="00690A48"/>
    <w:rsid w:val="00691912"/>
    <w:rsid w:val="00691BB6"/>
    <w:rsid w:val="00692226"/>
    <w:rsid w:val="00692C58"/>
    <w:rsid w:val="00692DD0"/>
    <w:rsid w:val="0069367D"/>
    <w:rsid w:val="006936CC"/>
    <w:rsid w:val="00693B21"/>
    <w:rsid w:val="006943E1"/>
    <w:rsid w:val="00694E42"/>
    <w:rsid w:val="00694F45"/>
    <w:rsid w:val="0069527B"/>
    <w:rsid w:val="0069593A"/>
    <w:rsid w:val="006A0313"/>
    <w:rsid w:val="006A14B6"/>
    <w:rsid w:val="006A2216"/>
    <w:rsid w:val="006A2ADD"/>
    <w:rsid w:val="006A4E63"/>
    <w:rsid w:val="006A5FF0"/>
    <w:rsid w:val="006A64F3"/>
    <w:rsid w:val="006A6BE4"/>
    <w:rsid w:val="006A6FBE"/>
    <w:rsid w:val="006B03E4"/>
    <w:rsid w:val="006B1956"/>
    <w:rsid w:val="006B2019"/>
    <w:rsid w:val="006B2513"/>
    <w:rsid w:val="006B3F5F"/>
    <w:rsid w:val="006B5EBF"/>
    <w:rsid w:val="006B682D"/>
    <w:rsid w:val="006B6A09"/>
    <w:rsid w:val="006B7A68"/>
    <w:rsid w:val="006C0B56"/>
    <w:rsid w:val="006C18A4"/>
    <w:rsid w:val="006C3010"/>
    <w:rsid w:val="006C30E0"/>
    <w:rsid w:val="006C3C30"/>
    <w:rsid w:val="006C4C07"/>
    <w:rsid w:val="006D040D"/>
    <w:rsid w:val="006D0F0A"/>
    <w:rsid w:val="006D1105"/>
    <w:rsid w:val="006D12B9"/>
    <w:rsid w:val="006D1C75"/>
    <w:rsid w:val="006D20C2"/>
    <w:rsid w:val="006D2194"/>
    <w:rsid w:val="006D221F"/>
    <w:rsid w:val="006D2E3E"/>
    <w:rsid w:val="006D2F92"/>
    <w:rsid w:val="006D36C9"/>
    <w:rsid w:val="006D3863"/>
    <w:rsid w:val="006D3C70"/>
    <w:rsid w:val="006D46AD"/>
    <w:rsid w:val="006D4B43"/>
    <w:rsid w:val="006D69B8"/>
    <w:rsid w:val="006D75A0"/>
    <w:rsid w:val="006D7D90"/>
    <w:rsid w:val="006E0D02"/>
    <w:rsid w:val="006E0F45"/>
    <w:rsid w:val="006E1790"/>
    <w:rsid w:val="006E199A"/>
    <w:rsid w:val="006E1B61"/>
    <w:rsid w:val="006E341A"/>
    <w:rsid w:val="006E34E0"/>
    <w:rsid w:val="006E3591"/>
    <w:rsid w:val="006E3F04"/>
    <w:rsid w:val="006E4882"/>
    <w:rsid w:val="006E4934"/>
    <w:rsid w:val="006E51D6"/>
    <w:rsid w:val="006E54D8"/>
    <w:rsid w:val="006E72A5"/>
    <w:rsid w:val="006E774C"/>
    <w:rsid w:val="006F0598"/>
    <w:rsid w:val="006F2058"/>
    <w:rsid w:val="006F23D7"/>
    <w:rsid w:val="006F28AB"/>
    <w:rsid w:val="006F2B44"/>
    <w:rsid w:val="006F342C"/>
    <w:rsid w:val="006F3B23"/>
    <w:rsid w:val="006F3FBE"/>
    <w:rsid w:val="006F7B42"/>
    <w:rsid w:val="006F7E63"/>
    <w:rsid w:val="006F7EAE"/>
    <w:rsid w:val="0070016E"/>
    <w:rsid w:val="00701A4B"/>
    <w:rsid w:val="00702842"/>
    <w:rsid w:val="00702CB5"/>
    <w:rsid w:val="00702F4D"/>
    <w:rsid w:val="0070349B"/>
    <w:rsid w:val="00704B9F"/>
    <w:rsid w:val="00704C80"/>
    <w:rsid w:val="00704C81"/>
    <w:rsid w:val="00704E13"/>
    <w:rsid w:val="00705218"/>
    <w:rsid w:val="00707E1C"/>
    <w:rsid w:val="0071139F"/>
    <w:rsid w:val="00712216"/>
    <w:rsid w:val="0071534C"/>
    <w:rsid w:val="0071552C"/>
    <w:rsid w:val="0071639E"/>
    <w:rsid w:val="00716B29"/>
    <w:rsid w:val="00717D33"/>
    <w:rsid w:val="007207F8"/>
    <w:rsid w:val="00720F3A"/>
    <w:rsid w:val="0072108A"/>
    <w:rsid w:val="0072323C"/>
    <w:rsid w:val="00723602"/>
    <w:rsid w:val="00723C84"/>
    <w:rsid w:val="00725579"/>
    <w:rsid w:val="00725623"/>
    <w:rsid w:val="00725B22"/>
    <w:rsid w:val="00726259"/>
    <w:rsid w:val="007263B2"/>
    <w:rsid w:val="00730934"/>
    <w:rsid w:val="00731AC9"/>
    <w:rsid w:val="00731B93"/>
    <w:rsid w:val="007330AC"/>
    <w:rsid w:val="0073398B"/>
    <w:rsid w:val="00734779"/>
    <w:rsid w:val="00736714"/>
    <w:rsid w:val="00736DB9"/>
    <w:rsid w:val="00736EE4"/>
    <w:rsid w:val="00736F87"/>
    <w:rsid w:val="00737976"/>
    <w:rsid w:val="00737BB0"/>
    <w:rsid w:val="00737E7B"/>
    <w:rsid w:val="00740680"/>
    <w:rsid w:val="00740B93"/>
    <w:rsid w:val="007414A2"/>
    <w:rsid w:val="00743E2C"/>
    <w:rsid w:val="00743F17"/>
    <w:rsid w:val="007442A7"/>
    <w:rsid w:val="0074487C"/>
    <w:rsid w:val="0074582E"/>
    <w:rsid w:val="007458B9"/>
    <w:rsid w:val="0074758D"/>
    <w:rsid w:val="00750516"/>
    <w:rsid w:val="007505CD"/>
    <w:rsid w:val="007510AA"/>
    <w:rsid w:val="0075194C"/>
    <w:rsid w:val="00753EC6"/>
    <w:rsid w:val="00753FE2"/>
    <w:rsid w:val="00754917"/>
    <w:rsid w:val="00755CD3"/>
    <w:rsid w:val="00756DFA"/>
    <w:rsid w:val="007577DC"/>
    <w:rsid w:val="00757F4D"/>
    <w:rsid w:val="00761A3D"/>
    <w:rsid w:val="00762BA1"/>
    <w:rsid w:val="0076366C"/>
    <w:rsid w:val="00763B26"/>
    <w:rsid w:val="00764317"/>
    <w:rsid w:val="00765DFD"/>
    <w:rsid w:val="007660A7"/>
    <w:rsid w:val="0076737B"/>
    <w:rsid w:val="00767852"/>
    <w:rsid w:val="00770095"/>
    <w:rsid w:val="007707E7"/>
    <w:rsid w:val="007712F8"/>
    <w:rsid w:val="00771546"/>
    <w:rsid w:val="00772E12"/>
    <w:rsid w:val="00773109"/>
    <w:rsid w:val="00774130"/>
    <w:rsid w:val="007743F2"/>
    <w:rsid w:val="00775172"/>
    <w:rsid w:val="00775685"/>
    <w:rsid w:val="00776554"/>
    <w:rsid w:val="00780C86"/>
    <w:rsid w:val="00783043"/>
    <w:rsid w:val="00785CE9"/>
    <w:rsid w:val="00786694"/>
    <w:rsid w:val="00786DD1"/>
    <w:rsid w:val="00787DA8"/>
    <w:rsid w:val="00787FC1"/>
    <w:rsid w:val="00792574"/>
    <w:rsid w:val="007928F9"/>
    <w:rsid w:val="00793A5A"/>
    <w:rsid w:val="0079436A"/>
    <w:rsid w:val="00794B0A"/>
    <w:rsid w:val="0079502D"/>
    <w:rsid w:val="007958C8"/>
    <w:rsid w:val="00796415"/>
    <w:rsid w:val="00796EA2"/>
    <w:rsid w:val="00796EBB"/>
    <w:rsid w:val="007A02DD"/>
    <w:rsid w:val="007A081E"/>
    <w:rsid w:val="007A3CE0"/>
    <w:rsid w:val="007A5341"/>
    <w:rsid w:val="007A66FC"/>
    <w:rsid w:val="007A69A5"/>
    <w:rsid w:val="007A6AE8"/>
    <w:rsid w:val="007A72A5"/>
    <w:rsid w:val="007B1FA8"/>
    <w:rsid w:val="007B2844"/>
    <w:rsid w:val="007B3342"/>
    <w:rsid w:val="007B43B3"/>
    <w:rsid w:val="007B59CA"/>
    <w:rsid w:val="007B5B2C"/>
    <w:rsid w:val="007C0608"/>
    <w:rsid w:val="007C0B25"/>
    <w:rsid w:val="007C0B97"/>
    <w:rsid w:val="007C106B"/>
    <w:rsid w:val="007C30B5"/>
    <w:rsid w:val="007C3207"/>
    <w:rsid w:val="007C56A4"/>
    <w:rsid w:val="007C599B"/>
    <w:rsid w:val="007C5F98"/>
    <w:rsid w:val="007C66FE"/>
    <w:rsid w:val="007C76FB"/>
    <w:rsid w:val="007C7794"/>
    <w:rsid w:val="007C7E3A"/>
    <w:rsid w:val="007C7F3C"/>
    <w:rsid w:val="007D058A"/>
    <w:rsid w:val="007D1ECA"/>
    <w:rsid w:val="007D4477"/>
    <w:rsid w:val="007D48A4"/>
    <w:rsid w:val="007D521A"/>
    <w:rsid w:val="007D5AF7"/>
    <w:rsid w:val="007D5E60"/>
    <w:rsid w:val="007D6770"/>
    <w:rsid w:val="007D6953"/>
    <w:rsid w:val="007D6D28"/>
    <w:rsid w:val="007D71CE"/>
    <w:rsid w:val="007D7D26"/>
    <w:rsid w:val="007E03F2"/>
    <w:rsid w:val="007E068A"/>
    <w:rsid w:val="007E1006"/>
    <w:rsid w:val="007E1D95"/>
    <w:rsid w:val="007E20E2"/>
    <w:rsid w:val="007E2564"/>
    <w:rsid w:val="007E3E96"/>
    <w:rsid w:val="007E5E32"/>
    <w:rsid w:val="007E6741"/>
    <w:rsid w:val="007F077A"/>
    <w:rsid w:val="007F102C"/>
    <w:rsid w:val="007F1359"/>
    <w:rsid w:val="007F1A33"/>
    <w:rsid w:val="007F1AE3"/>
    <w:rsid w:val="007F2003"/>
    <w:rsid w:val="007F2318"/>
    <w:rsid w:val="007F3656"/>
    <w:rsid w:val="007F4011"/>
    <w:rsid w:val="007F49D3"/>
    <w:rsid w:val="007F6032"/>
    <w:rsid w:val="007F6407"/>
    <w:rsid w:val="007F69A2"/>
    <w:rsid w:val="007F78C8"/>
    <w:rsid w:val="00800BC6"/>
    <w:rsid w:val="008024C6"/>
    <w:rsid w:val="00802C94"/>
    <w:rsid w:val="008037EA"/>
    <w:rsid w:val="00803E56"/>
    <w:rsid w:val="0080478F"/>
    <w:rsid w:val="008049E3"/>
    <w:rsid w:val="008074CB"/>
    <w:rsid w:val="008078A3"/>
    <w:rsid w:val="008115F0"/>
    <w:rsid w:val="00811B63"/>
    <w:rsid w:val="008123A4"/>
    <w:rsid w:val="00812B19"/>
    <w:rsid w:val="008142B6"/>
    <w:rsid w:val="00814CA4"/>
    <w:rsid w:val="00814D8D"/>
    <w:rsid w:val="00815AA9"/>
    <w:rsid w:val="00815F0D"/>
    <w:rsid w:val="00816318"/>
    <w:rsid w:val="008168B9"/>
    <w:rsid w:val="00816D43"/>
    <w:rsid w:val="00820ABD"/>
    <w:rsid w:val="00821AAC"/>
    <w:rsid w:val="00822704"/>
    <w:rsid w:val="00822766"/>
    <w:rsid w:val="00823F3E"/>
    <w:rsid w:val="008246F7"/>
    <w:rsid w:val="00825895"/>
    <w:rsid w:val="00825EF3"/>
    <w:rsid w:val="008263EE"/>
    <w:rsid w:val="00827D9C"/>
    <w:rsid w:val="0083092A"/>
    <w:rsid w:val="00832759"/>
    <w:rsid w:val="008330DC"/>
    <w:rsid w:val="008338D3"/>
    <w:rsid w:val="008338FE"/>
    <w:rsid w:val="008343E2"/>
    <w:rsid w:val="00835690"/>
    <w:rsid w:val="00835997"/>
    <w:rsid w:val="008360C0"/>
    <w:rsid w:val="008361B0"/>
    <w:rsid w:val="008378BA"/>
    <w:rsid w:val="00837CB3"/>
    <w:rsid w:val="008404BA"/>
    <w:rsid w:val="00840BA4"/>
    <w:rsid w:val="00841989"/>
    <w:rsid w:val="00842942"/>
    <w:rsid w:val="00843194"/>
    <w:rsid w:val="00845AB5"/>
    <w:rsid w:val="00847F54"/>
    <w:rsid w:val="0085002B"/>
    <w:rsid w:val="008501E3"/>
    <w:rsid w:val="00850384"/>
    <w:rsid w:val="00850664"/>
    <w:rsid w:val="00850842"/>
    <w:rsid w:val="00851DFD"/>
    <w:rsid w:val="00851F67"/>
    <w:rsid w:val="008520C8"/>
    <w:rsid w:val="00852D04"/>
    <w:rsid w:val="00853397"/>
    <w:rsid w:val="008547D0"/>
    <w:rsid w:val="008550EB"/>
    <w:rsid w:val="00857342"/>
    <w:rsid w:val="008579E8"/>
    <w:rsid w:val="00857CAF"/>
    <w:rsid w:val="0086009A"/>
    <w:rsid w:val="008608F4"/>
    <w:rsid w:val="00860C54"/>
    <w:rsid w:val="0086170C"/>
    <w:rsid w:val="00861F9C"/>
    <w:rsid w:val="00862977"/>
    <w:rsid w:val="00862DEE"/>
    <w:rsid w:val="00862F25"/>
    <w:rsid w:val="00863370"/>
    <w:rsid w:val="00863A4E"/>
    <w:rsid w:val="00863E3C"/>
    <w:rsid w:val="008647F9"/>
    <w:rsid w:val="00865745"/>
    <w:rsid w:val="00867111"/>
    <w:rsid w:val="008671E2"/>
    <w:rsid w:val="00870984"/>
    <w:rsid w:val="00870DCE"/>
    <w:rsid w:val="00871495"/>
    <w:rsid w:val="00871D4E"/>
    <w:rsid w:val="00872797"/>
    <w:rsid w:val="0087322A"/>
    <w:rsid w:val="008736F3"/>
    <w:rsid w:val="00873F3E"/>
    <w:rsid w:val="00874ABB"/>
    <w:rsid w:val="008758D6"/>
    <w:rsid w:val="00875A58"/>
    <w:rsid w:val="00876384"/>
    <w:rsid w:val="00876834"/>
    <w:rsid w:val="00877782"/>
    <w:rsid w:val="00877AC6"/>
    <w:rsid w:val="00881085"/>
    <w:rsid w:val="0088136D"/>
    <w:rsid w:val="00882547"/>
    <w:rsid w:val="008829EA"/>
    <w:rsid w:val="008842B7"/>
    <w:rsid w:val="008861D2"/>
    <w:rsid w:val="00886A12"/>
    <w:rsid w:val="00887051"/>
    <w:rsid w:val="008877EA"/>
    <w:rsid w:val="00890065"/>
    <w:rsid w:val="008902B3"/>
    <w:rsid w:val="008915B1"/>
    <w:rsid w:val="0089419D"/>
    <w:rsid w:val="00895113"/>
    <w:rsid w:val="008975A5"/>
    <w:rsid w:val="008A19C0"/>
    <w:rsid w:val="008A3A07"/>
    <w:rsid w:val="008A5037"/>
    <w:rsid w:val="008A542A"/>
    <w:rsid w:val="008A5D9A"/>
    <w:rsid w:val="008A625C"/>
    <w:rsid w:val="008A626B"/>
    <w:rsid w:val="008A6FF7"/>
    <w:rsid w:val="008A747D"/>
    <w:rsid w:val="008B038C"/>
    <w:rsid w:val="008B0E0C"/>
    <w:rsid w:val="008B2F11"/>
    <w:rsid w:val="008B2F5A"/>
    <w:rsid w:val="008B3087"/>
    <w:rsid w:val="008B3AF8"/>
    <w:rsid w:val="008B3AFB"/>
    <w:rsid w:val="008B447A"/>
    <w:rsid w:val="008B5756"/>
    <w:rsid w:val="008B58B6"/>
    <w:rsid w:val="008B5CDA"/>
    <w:rsid w:val="008B6378"/>
    <w:rsid w:val="008B654A"/>
    <w:rsid w:val="008B6B30"/>
    <w:rsid w:val="008C0167"/>
    <w:rsid w:val="008C0C4D"/>
    <w:rsid w:val="008C1004"/>
    <w:rsid w:val="008C1973"/>
    <w:rsid w:val="008C3991"/>
    <w:rsid w:val="008C44D0"/>
    <w:rsid w:val="008C5B5E"/>
    <w:rsid w:val="008C6150"/>
    <w:rsid w:val="008D31A6"/>
    <w:rsid w:val="008D4A3F"/>
    <w:rsid w:val="008D5069"/>
    <w:rsid w:val="008D64C1"/>
    <w:rsid w:val="008D7937"/>
    <w:rsid w:val="008D7BB3"/>
    <w:rsid w:val="008D7E40"/>
    <w:rsid w:val="008E01C6"/>
    <w:rsid w:val="008E0DA9"/>
    <w:rsid w:val="008E14AD"/>
    <w:rsid w:val="008E1B52"/>
    <w:rsid w:val="008E28AD"/>
    <w:rsid w:val="008E35F1"/>
    <w:rsid w:val="008E4177"/>
    <w:rsid w:val="008E41DB"/>
    <w:rsid w:val="008E5502"/>
    <w:rsid w:val="008E5533"/>
    <w:rsid w:val="008E6CC0"/>
    <w:rsid w:val="008E72DA"/>
    <w:rsid w:val="008E7965"/>
    <w:rsid w:val="008E7EA1"/>
    <w:rsid w:val="008F09FF"/>
    <w:rsid w:val="008F1B74"/>
    <w:rsid w:val="008F27C3"/>
    <w:rsid w:val="008F2CCC"/>
    <w:rsid w:val="008F3E68"/>
    <w:rsid w:val="008F518E"/>
    <w:rsid w:val="008F5C7C"/>
    <w:rsid w:val="008F6089"/>
    <w:rsid w:val="008F737C"/>
    <w:rsid w:val="008F7B66"/>
    <w:rsid w:val="008F7DC2"/>
    <w:rsid w:val="008F7E17"/>
    <w:rsid w:val="009011C2"/>
    <w:rsid w:val="009024AF"/>
    <w:rsid w:val="009025DD"/>
    <w:rsid w:val="009036FA"/>
    <w:rsid w:val="00904914"/>
    <w:rsid w:val="00904D3F"/>
    <w:rsid w:val="00905A18"/>
    <w:rsid w:val="00910699"/>
    <w:rsid w:val="0091070C"/>
    <w:rsid w:val="00910F11"/>
    <w:rsid w:val="009127DC"/>
    <w:rsid w:val="009129B7"/>
    <w:rsid w:val="009129E2"/>
    <w:rsid w:val="009140D6"/>
    <w:rsid w:val="009141A4"/>
    <w:rsid w:val="0091439A"/>
    <w:rsid w:val="00915A5D"/>
    <w:rsid w:val="00916755"/>
    <w:rsid w:val="009207E7"/>
    <w:rsid w:val="0092126D"/>
    <w:rsid w:val="0092155E"/>
    <w:rsid w:val="00922083"/>
    <w:rsid w:val="00922358"/>
    <w:rsid w:val="00922F8A"/>
    <w:rsid w:val="009230C2"/>
    <w:rsid w:val="009262BD"/>
    <w:rsid w:val="009269BB"/>
    <w:rsid w:val="00927330"/>
    <w:rsid w:val="00927A97"/>
    <w:rsid w:val="00927C02"/>
    <w:rsid w:val="00930B15"/>
    <w:rsid w:val="00931498"/>
    <w:rsid w:val="0093237F"/>
    <w:rsid w:val="009331A3"/>
    <w:rsid w:val="00933DD0"/>
    <w:rsid w:val="00933E9A"/>
    <w:rsid w:val="00933FB2"/>
    <w:rsid w:val="00934416"/>
    <w:rsid w:val="00934F9C"/>
    <w:rsid w:val="009374E3"/>
    <w:rsid w:val="009377C9"/>
    <w:rsid w:val="00937AE7"/>
    <w:rsid w:val="00940AC2"/>
    <w:rsid w:val="00940D9F"/>
    <w:rsid w:val="00941A06"/>
    <w:rsid w:val="009437D7"/>
    <w:rsid w:val="00944F72"/>
    <w:rsid w:val="0094523C"/>
    <w:rsid w:val="00945603"/>
    <w:rsid w:val="00945791"/>
    <w:rsid w:val="0094579C"/>
    <w:rsid w:val="00946F17"/>
    <w:rsid w:val="00947040"/>
    <w:rsid w:val="00950D52"/>
    <w:rsid w:val="00951393"/>
    <w:rsid w:val="009516B5"/>
    <w:rsid w:val="009520DB"/>
    <w:rsid w:val="0095292A"/>
    <w:rsid w:val="009539A7"/>
    <w:rsid w:val="00953CA3"/>
    <w:rsid w:val="00953D2E"/>
    <w:rsid w:val="0095499A"/>
    <w:rsid w:val="00955301"/>
    <w:rsid w:val="00955D4D"/>
    <w:rsid w:val="009565E0"/>
    <w:rsid w:val="00957239"/>
    <w:rsid w:val="009573E9"/>
    <w:rsid w:val="00960C70"/>
    <w:rsid w:val="009641CB"/>
    <w:rsid w:val="009654F5"/>
    <w:rsid w:val="00965F7B"/>
    <w:rsid w:val="00966225"/>
    <w:rsid w:val="009665E1"/>
    <w:rsid w:val="00967B15"/>
    <w:rsid w:val="009700C1"/>
    <w:rsid w:val="00971573"/>
    <w:rsid w:val="00971E89"/>
    <w:rsid w:val="00972065"/>
    <w:rsid w:val="009720B7"/>
    <w:rsid w:val="0097261A"/>
    <w:rsid w:val="0097297B"/>
    <w:rsid w:val="009729CC"/>
    <w:rsid w:val="0097380B"/>
    <w:rsid w:val="00973962"/>
    <w:rsid w:val="00973B3D"/>
    <w:rsid w:val="0097551E"/>
    <w:rsid w:val="009770D1"/>
    <w:rsid w:val="00977944"/>
    <w:rsid w:val="00981917"/>
    <w:rsid w:val="00982293"/>
    <w:rsid w:val="00982484"/>
    <w:rsid w:val="009839D3"/>
    <w:rsid w:val="0098402D"/>
    <w:rsid w:val="0098490C"/>
    <w:rsid w:val="00990060"/>
    <w:rsid w:val="0099091F"/>
    <w:rsid w:val="0099280C"/>
    <w:rsid w:val="009937D5"/>
    <w:rsid w:val="00993AFF"/>
    <w:rsid w:val="00994090"/>
    <w:rsid w:val="0099533B"/>
    <w:rsid w:val="00995F5A"/>
    <w:rsid w:val="009965FC"/>
    <w:rsid w:val="009A1191"/>
    <w:rsid w:val="009A17D3"/>
    <w:rsid w:val="009A20E8"/>
    <w:rsid w:val="009A3607"/>
    <w:rsid w:val="009A5673"/>
    <w:rsid w:val="009A6E0B"/>
    <w:rsid w:val="009B048A"/>
    <w:rsid w:val="009B0D06"/>
    <w:rsid w:val="009B1E19"/>
    <w:rsid w:val="009B29E0"/>
    <w:rsid w:val="009B2B7C"/>
    <w:rsid w:val="009B3458"/>
    <w:rsid w:val="009B364E"/>
    <w:rsid w:val="009B416B"/>
    <w:rsid w:val="009B46DA"/>
    <w:rsid w:val="009B490A"/>
    <w:rsid w:val="009B5294"/>
    <w:rsid w:val="009B61DF"/>
    <w:rsid w:val="009B659A"/>
    <w:rsid w:val="009C0B02"/>
    <w:rsid w:val="009C16E5"/>
    <w:rsid w:val="009C1DED"/>
    <w:rsid w:val="009C202A"/>
    <w:rsid w:val="009C2E79"/>
    <w:rsid w:val="009C34EF"/>
    <w:rsid w:val="009C370E"/>
    <w:rsid w:val="009C455A"/>
    <w:rsid w:val="009C634E"/>
    <w:rsid w:val="009C70E8"/>
    <w:rsid w:val="009C71CD"/>
    <w:rsid w:val="009C754B"/>
    <w:rsid w:val="009C7899"/>
    <w:rsid w:val="009D0817"/>
    <w:rsid w:val="009D1AFC"/>
    <w:rsid w:val="009D2045"/>
    <w:rsid w:val="009D3636"/>
    <w:rsid w:val="009D394C"/>
    <w:rsid w:val="009D39AB"/>
    <w:rsid w:val="009D5FD0"/>
    <w:rsid w:val="009D74B3"/>
    <w:rsid w:val="009E0051"/>
    <w:rsid w:val="009E0B36"/>
    <w:rsid w:val="009E0DF1"/>
    <w:rsid w:val="009E14D6"/>
    <w:rsid w:val="009E1B72"/>
    <w:rsid w:val="009E2D8D"/>
    <w:rsid w:val="009E4364"/>
    <w:rsid w:val="009E46E2"/>
    <w:rsid w:val="009E5E2A"/>
    <w:rsid w:val="009E76FD"/>
    <w:rsid w:val="009F0281"/>
    <w:rsid w:val="009F23D4"/>
    <w:rsid w:val="009F28AE"/>
    <w:rsid w:val="009F327C"/>
    <w:rsid w:val="009F3CCA"/>
    <w:rsid w:val="009F4BD9"/>
    <w:rsid w:val="009F51D0"/>
    <w:rsid w:val="009F5EAC"/>
    <w:rsid w:val="009F7B8F"/>
    <w:rsid w:val="00A022D0"/>
    <w:rsid w:val="00A025BC"/>
    <w:rsid w:val="00A02BF4"/>
    <w:rsid w:val="00A0340B"/>
    <w:rsid w:val="00A03C2A"/>
    <w:rsid w:val="00A046A9"/>
    <w:rsid w:val="00A0507E"/>
    <w:rsid w:val="00A05A16"/>
    <w:rsid w:val="00A07945"/>
    <w:rsid w:val="00A07C0D"/>
    <w:rsid w:val="00A07EF0"/>
    <w:rsid w:val="00A103B8"/>
    <w:rsid w:val="00A10FA9"/>
    <w:rsid w:val="00A1179B"/>
    <w:rsid w:val="00A1297D"/>
    <w:rsid w:val="00A13410"/>
    <w:rsid w:val="00A1376C"/>
    <w:rsid w:val="00A14446"/>
    <w:rsid w:val="00A14520"/>
    <w:rsid w:val="00A14FE9"/>
    <w:rsid w:val="00A1679A"/>
    <w:rsid w:val="00A17E7A"/>
    <w:rsid w:val="00A21146"/>
    <w:rsid w:val="00A21E9B"/>
    <w:rsid w:val="00A22A7B"/>
    <w:rsid w:val="00A22E8A"/>
    <w:rsid w:val="00A23406"/>
    <w:rsid w:val="00A24A46"/>
    <w:rsid w:val="00A25E22"/>
    <w:rsid w:val="00A318A8"/>
    <w:rsid w:val="00A32A5E"/>
    <w:rsid w:val="00A3308F"/>
    <w:rsid w:val="00A34EE5"/>
    <w:rsid w:val="00A4098E"/>
    <w:rsid w:val="00A41E79"/>
    <w:rsid w:val="00A42002"/>
    <w:rsid w:val="00A42646"/>
    <w:rsid w:val="00A42BBD"/>
    <w:rsid w:val="00A433DB"/>
    <w:rsid w:val="00A443E8"/>
    <w:rsid w:val="00A45852"/>
    <w:rsid w:val="00A4619B"/>
    <w:rsid w:val="00A46B47"/>
    <w:rsid w:val="00A46B9B"/>
    <w:rsid w:val="00A470C3"/>
    <w:rsid w:val="00A4716B"/>
    <w:rsid w:val="00A476C4"/>
    <w:rsid w:val="00A47C4C"/>
    <w:rsid w:val="00A47C64"/>
    <w:rsid w:val="00A50850"/>
    <w:rsid w:val="00A51E0A"/>
    <w:rsid w:val="00A52393"/>
    <w:rsid w:val="00A52920"/>
    <w:rsid w:val="00A5302B"/>
    <w:rsid w:val="00A53D5C"/>
    <w:rsid w:val="00A54C5D"/>
    <w:rsid w:val="00A55F14"/>
    <w:rsid w:val="00A57520"/>
    <w:rsid w:val="00A57E76"/>
    <w:rsid w:val="00A57ECD"/>
    <w:rsid w:val="00A608EC"/>
    <w:rsid w:val="00A62873"/>
    <w:rsid w:val="00A63242"/>
    <w:rsid w:val="00A64540"/>
    <w:rsid w:val="00A646A9"/>
    <w:rsid w:val="00A647CE"/>
    <w:rsid w:val="00A6615E"/>
    <w:rsid w:val="00A66CE0"/>
    <w:rsid w:val="00A6747C"/>
    <w:rsid w:val="00A67947"/>
    <w:rsid w:val="00A67976"/>
    <w:rsid w:val="00A67E80"/>
    <w:rsid w:val="00A71A27"/>
    <w:rsid w:val="00A71DEA"/>
    <w:rsid w:val="00A72A9E"/>
    <w:rsid w:val="00A72B0A"/>
    <w:rsid w:val="00A734FA"/>
    <w:rsid w:val="00A73C40"/>
    <w:rsid w:val="00A7494A"/>
    <w:rsid w:val="00A750EF"/>
    <w:rsid w:val="00A76EC4"/>
    <w:rsid w:val="00A77784"/>
    <w:rsid w:val="00A80336"/>
    <w:rsid w:val="00A81F3A"/>
    <w:rsid w:val="00A821DD"/>
    <w:rsid w:val="00A8280E"/>
    <w:rsid w:val="00A82A26"/>
    <w:rsid w:val="00A82C68"/>
    <w:rsid w:val="00A84D90"/>
    <w:rsid w:val="00A8536D"/>
    <w:rsid w:val="00A85906"/>
    <w:rsid w:val="00A908BD"/>
    <w:rsid w:val="00A90A44"/>
    <w:rsid w:val="00A91817"/>
    <w:rsid w:val="00A9182C"/>
    <w:rsid w:val="00A91AEE"/>
    <w:rsid w:val="00A92317"/>
    <w:rsid w:val="00A92887"/>
    <w:rsid w:val="00A934AB"/>
    <w:rsid w:val="00A93510"/>
    <w:rsid w:val="00A936D6"/>
    <w:rsid w:val="00A95801"/>
    <w:rsid w:val="00A95870"/>
    <w:rsid w:val="00A9625F"/>
    <w:rsid w:val="00A972AA"/>
    <w:rsid w:val="00A9767E"/>
    <w:rsid w:val="00A97EA7"/>
    <w:rsid w:val="00AA00CE"/>
    <w:rsid w:val="00AA04BB"/>
    <w:rsid w:val="00AA0A2D"/>
    <w:rsid w:val="00AA0D81"/>
    <w:rsid w:val="00AA2872"/>
    <w:rsid w:val="00AA296F"/>
    <w:rsid w:val="00AA2F87"/>
    <w:rsid w:val="00AA3901"/>
    <w:rsid w:val="00AA42BC"/>
    <w:rsid w:val="00AA4A7A"/>
    <w:rsid w:val="00AA546A"/>
    <w:rsid w:val="00AA5AA3"/>
    <w:rsid w:val="00AB03DD"/>
    <w:rsid w:val="00AB0AC4"/>
    <w:rsid w:val="00AB0C1C"/>
    <w:rsid w:val="00AB0FFD"/>
    <w:rsid w:val="00AB122B"/>
    <w:rsid w:val="00AB165D"/>
    <w:rsid w:val="00AB21D5"/>
    <w:rsid w:val="00AB22C1"/>
    <w:rsid w:val="00AB2A1A"/>
    <w:rsid w:val="00AB3413"/>
    <w:rsid w:val="00AB3C7E"/>
    <w:rsid w:val="00AB4868"/>
    <w:rsid w:val="00AB72BE"/>
    <w:rsid w:val="00AB72F0"/>
    <w:rsid w:val="00AB7343"/>
    <w:rsid w:val="00AB789F"/>
    <w:rsid w:val="00AC0937"/>
    <w:rsid w:val="00AC0F64"/>
    <w:rsid w:val="00AC195C"/>
    <w:rsid w:val="00AC5403"/>
    <w:rsid w:val="00AC55A1"/>
    <w:rsid w:val="00AC59EF"/>
    <w:rsid w:val="00AC6E83"/>
    <w:rsid w:val="00AD0273"/>
    <w:rsid w:val="00AD1450"/>
    <w:rsid w:val="00AD1AAB"/>
    <w:rsid w:val="00AD1BF8"/>
    <w:rsid w:val="00AD24A6"/>
    <w:rsid w:val="00AD25B7"/>
    <w:rsid w:val="00AD32F0"/>
    <w:rsid w:val="00AD389B"/>
    <w:rsid w:val="00AD49F8"/>
    <w:rsid w:val="00AD5E59"/>
    <w:rsid w:val="00AD620E"/>
    <w:rsid w:val="00AD69A2"/>
    <w:rsid w:val="00AD6B57"/>
    <w:rsid w:val="00AD6F6D"/>
    <w:rsid w:val="00AD70E1"/>
    <w:rsid w:val="00AE085B"/>
    <w:rsid w:val="00AE1E43"/>
    <w:rsid w:val="00AE2079"/>
    <w:rsid w:val="00AE24B1"/>
    <w:rsid w:val="00AE42A2"/>
    <w:rsid w:val="00AE4426"/>
    <w:rsid w:val="00AE48C4"/>
    <w:rsid w:val="00AE4E96"/>
    <w:rsid w:val="00AE61F7"/>
    <w:rsid w:val="00AE6386"/>
    <w:rsid w:val="00AE7951"/>
    <w:rsid w:val="00AE7DDB"/>
    <w:rsid w:val="00AE7E06"/>
    <w:rsid w:val="00AF1196"/>
    <w:rsid w:val="00AF17E2"/>
    <w:rsid w:val="00AF26E9"/>
    <w:rsid w:val="00AF288C"/>
    <w:rsid w:val="00AF2B5F"/>
    <w:rsid w:val="00AF2C14"/>
    <w:rsid w:val="00AF2F18"/>
    <w:rsid w:val="00AF3AA4"/>
    <w:rsid w:val="00AF6403"/>
    <w:rsid w:val="00AF6E21"/>
    <w:rsid w:val="00AF7061"/>
    <w:rsid w:val="00AF71BC"/>
    <w:rsid w:val="00AF73B9"/>
    <w:rsid w:val="00AF7E6C"/>
    <w:rsid w:val="00B005BD"/>
    <w:rsid w:val="00B02429"/>
    <w:rsid w:val="00B02AD7"/>
    <w:rsid w:val="00B03798"/>
    <w:rsid w:val="00B03AC5"/>
    <w:rsid w:val="00B046B0"/>
    <w:rsid w:val="00B0505E"/>
    <w:rsid w:val="00B05CE8"/>
    <w:rsid w:val="00B106B1"/>
    <w:rsid w:val="00B107C5"/>
    <w:rsid w:val="00B10ED3"/>
    <w:rsid w:val="00B11384"/>
    <w:rsid w:val="00B11AA1"/>
    <w:rsid w:val="00B11DE7"/>
    <w:rsid w:val="00B12F55"/>
    <w:rsid w:val="00B1560E"/>
    <w:rsid w:val="00B15875"/>
    <w:rsid w:val="00B159AB"/>
    <w:rsid w:val="00B1764C"/>
    <w:rsid w:val="00B17828"/>
    <w:rsid w:val="00B200E2"/>
    <w:rsid w:val="00B21117"/>
    <w:rsid w:val="00B212C1"/>
    <w:rsid w:val="00B22E58"/>
    <w:rsid w:val="00B2366F"/>
    <w:rsid w:val="00B25C26"/>
    <w:rsid w:val="00B261F0"/>
    <w:rsid w:val="00B27174"/>
    <w:rsid w:val="00B27CFD"/>
    <w:rsid w:val="00B32102"/>
    <w:rsid w:val="00B3355D"/>
    <w:rsid w:val="00B33798"/>
    <w:rsid w:val="00B33F96"/>
    <w:rsid w:val="00B342CA"/>
    <w:rsid w:val="00B346A1"/>
    <w:rsid w:val="00B3496E"/>
    <w:rsid w:val="00B349D7"/>
    <w:rsid w:val="00B34D91"/>
    <w:rsid w:val="00B34F2D"/>
    <w:rsid w:val="00B350A8"/>
    <w:rsid w:val="00B35B3E"/>
    <w:rsid w:val="00B35EE5"/>
    <w:rsid w:val="00B36E87"/>
    <w:rsid w:val="00B40F02"/>
    <w:rsid w:val="00B414E8"/>
    <w:rsid w:val="00B41E4E"/>
    <w:rsid w:val="00B44483"/>
    <w:rsid w:val="00B47215"/>
    <w:rsid w:val="00B47A68"/>
    <w:rsid w:val="00B50C48"/>
    <w:rsid w:val="00B519BD"/>
    <w:rsid w:val="00B522FD"/>
    <w:rsid w:val="00B52F82"/>
    <w:rsid w:val="00B53771"/>
    <w:rsid w:val="00B53971"/>
    <w:rsid w:val="00B53D93"/>
    <w:rsid w:val="00B53FC6"/>
    <w:rsid w:val="00B566A3"/>
    <w:rsid w:val="00B568FE"/>
    <w:rsid w:val="00B56F89"/>
    <w:rsid w:val="00B579C3"/>
    <w:rsid w:val="00B600A7"/>
    <w:rsid w:val="00B60A62"/>
    <w:rsid w:val="00B6102B"/>
    <w:rsid w:val="00B627D5"/>
    <w:rsid w:val="00B63EF6"/>
    <w:rsid w:val="00B64216"/>
    <w:rsid w:val="00B65B82"/>
    <w:rsid w:val="00B7010B"/>
    <w:rsid w:val="00B70609"/>
    <w:rsid w:val="00B71020"/>
    <w:rsid w:val="00B71149"/>
    <w:rsid w:val="00B713FC"/>
    <w:rsid w:val="00B7185D"/>
    <w:rsid w:val="00B71928"/>
    <w:rsid w:val="00B72158"/>
    <w:rsid w:val="00B73007"/>
    <w:rsid w:val="00B74026"/>
    <w:rsid w:val="00B74541"/>
    <w:rsid w:val="00B746AE"/>
    <w:rsid w:val="00B75753"/>
    <w:rsid w:val="00B75EE6"/>
    <w:rsid w:val="00B76A5F"/>
    <w:rsid w:val="00B76AE6"/>
    <w:rsid w:val="00B76D5C"/>
    <w:rsid w:val="00B77420"/>
    <w:rsid w:val="00B77692"/>
    <w:rsid w:val="00B77E8C"/>
    <w:rsid w:val="00B81C5E"/>
    <w:rsid w:val="00B84129"/>
    <w:rsid w:val="00B85E7C"/>
    <w:rsid w:val="00B86847"/>
    <w:rsid w:val="00B87064"/>
    <w:rsid w:val="00B87FC1"/>
    <w:rsid w:val="00B90233"/>
    <w:rsid w:val="00B90405"/>
    <w:rsid w:val="00B908C0"/>
    <w:rsid w:val="00B91A24"/>
    <w:rsid w:val="00B93083"/>
    <w:rsid w:val="00B93881"/>
    <w:rsid w:val="00B93A5C"/>
    <w:rsid w:val="00B943FB"/>
    <w:rsid w:val="00B9459B"/>
    <w:rsid w:val="00B964F8"/>
    <w:rsid w:val="00B96DEA"/>
    <w:rsid w:val="00B971CA"/>
    <w:rsid w:val="00B97E86"/>
    <w:rsid w:val="00BA0FE3"/>
    <w:rsid w:val="00BA1D2D"/>
    <w:rsid w:val="00BA2246"/>
    <w:rsid w:val="00BA2FF9"/>
    <w:rsid w:val="00BA3C53"/>
    <w:rsid w:val="00BA4020"/>
    <w:rsid w:val="00BA5A01"/>
    <w:rsid w:val="00BA7F59"/>
    <w:rsid w:val="00BB014B"/>
    <w:rsid w:val="00BB0164"/>
    <w:rsid w:val="00BB0DE2"/>
    <w:rsid w:val="00BB1C0E"/>
    <w:rsid w:val="00BB2C3E"/>
    <w:rsid w:val="00BB34EC"/>
    <w:rsid w:val="00BB3F0E"/>
    <w:rsid w:val="00BB56AF"/>
    <w:rsid w:val="00BB6C66"/>
    <w:rsid w:val="00BB7337"/>
    <w:rsid w:val="00BB736D"/>
    <w:rsid w:val="00BC13BF"/>
    <w:rsid w:val="00BC1C47"/>
    <w:rsid w:val="00BC235D"/>
    <w:rsid w:val="00BC2C95"/>
    <w:rsid w:val="00BC2F73"/>
    <w:rsid w:val="00BC416F"/>
    <w:rsid w:val="00BC51DA"/>
    <w:rsid w:val="00BC593D"/>
    <w:rsid w:val="00BC5BA6"/>
    <w:rsid w:val="00BC6CC2"/>
    <w:rsid w:val="00BC6F98"/>
    <w:rsid w:val="00BC75C1"/>
    <w:rsid w:val="00BC762A"/>
    <w:rsid w:val="00BD0944"/>
    <w:rsid w:val="00BD1D90"/>
    <w:rsid w:val="00BD30B0"/>
    <w:rsid w:val="00BD3559"/>
    <w:rsid w:val="00BD3857"/>
    <w:rsid w:val="00BD4516"/>
    <w:rsid w:val="00BD45AC"/>
    <w:rsid w:val="00BD4978"/>
    <w:rsid w:val="00BD4E86"/>
    <w:rsid w:val="00BD55AA"/>
    <w:rsid w:val="00BD55E2"/>
    <w:rsid w:val="00BD5795"/>
    <w:rsid w:val="00BD5895"/>
    <w:rsid w:val="00BD5995"/>
    <w:rsid w:val="00BD6B98"/>
    <w:rsid w:val="00BD6D45"/>
    <w:rsid w:val="00BD7FF6"/>
    <w:rsid w:val="00BE0241"/>
    <w:rsid w:val="00BE131B"/>
    <w:rsid w:val="00BE173C"/>
    <w:rsid w:val="00BE25EA"/>
    <w:rsid w:val="00BE2B27"/>
    <w:rsid w:val="00BE31C3"/>
    <w:rsid w:val="00BE3AF5"/>
    <w:rsid w:val="00BE4327"/>
    <w:rsid w:val="00BE5988"/>
    <w:rsid w:val="00BE637C"/>
    <w:rsid w:val="00BE7610"/>
    <w:rsid w:val="00BF0591"/>
    <w:rsid w:val="00BF09D7"/>
    <w:rsid w:val="00BF21FF"/>
    <w:rsid w:val="00BF2B24"/>
    <w:rsid w:val="00BF3170"/>
    <w:rsid w:val="00BF4E5E"/>
    <w:rsid w:val="00BF5E4F"/>
    <w:rsid w:val="00BF628E"/>
    <w:rsid w:val="00BF658C"/>
    <w:rsid w:val="00BF6737"/>
    <w:rsid w:val="00BF6787"/>
    <w:rsid w:val="00BF6E4E"/>
    <w:rsid w:val="00BF74D0"/>
    <w:rsid w:val="00BF7834"/>
    <w:rsid w:val="00BF7D0A"/>
    <w:rsid w:val="00C0013A"/>
    <w:rsid w:val="00C0013E"/>
    <w:rsid w:val="00C029BF"/>
    <w:rsid w:val="00C02A57"/>
    <w:rsid w:val="00C0304C"/>
    <w:rsid w:val="00C03FA8"/>
    <w:rsid w:val="00C04D21"/>
    <w:rsid w:val="00C0569E"/>
    <w:rsid w:val="00C0575D"/>
    <w:rsid w:val="00C076D5"/>
    <w:rsid w:val="00C1076A"/>
    <w:rsid w:val="00C107D3"/>
    <w:rsid w:val="00C11236"/>
    <w:rsid w:val="00C12961"/>
    <w:rsid w:val="00C12B4F"/>
    <w:rsid w:val="00C12BA6"/>
    <w:rsid w:val="00C13477"/>
    <w:rsid w:val="00C144BE"/>
    <w:rsid w:val="00C14F4B"/>
    <w:rsid w:val="00C15591"/>
    <w:rsid w:val="00C175D0"/>
    <w:rsid w:val="00C17E43"/>
    <w:rsid w:val="00C204E4"/>
    <w:rsid w:val="00C209DB"/>
    <w:rsid w:val="00C20D8F"/>
    <w:rsid w:val="00C217C7"/>
    <w:rsid w:val="00C226B9"/>
    <w:rsid w:val="00C23840"/>
    <w:rsid w:val="00C241BB"/>
    <w:rsid w:val="00C256A3"/>
    <w:rsid w:val="00C2699E"/>
    <w:rsid w:val="00C26B43"/>
    <w:rsid w:val="00C27569"/>
    <w:rsid w:val="00C275D6"/>
    <w:rsid w:val="00C27EC3"/>
    <w:rsid w:val="00C30D08"/>
    <w:rsid w:val="00C31A52"/>
    <w:rsid w:val="00C335D6"/>
    <w:rsid w:val="00C34290"/>
    <w:rsid w:val="00C3431F"/>
    <w:rsid w:val="00C34A0D"/>
    <w:rsid w:val="00C35AD1"/>
    <w:rsid w:val="00C3643A"/>
    <w:rsid w:val="00C365B0"/>
    <w:rsid w:val="00C372D3"/>
    <w:rsid w:val="00C41B55"/>
    <w:rsid w:val="00C43128"/>
    <w:rsid w:val="00C43CDB"/>
    <w:rsid w:val="00C45AB6"/>
    <w:rsid w:val="00C45F80"/>
    <w:rsid w:val="00C4703B"/>
    <w:rsid w:val="00C47698"/>
    <w:rsid w:val="00C506FF"/>
    <w:rsid w:val="00C50AB1"/>
    <w:rsid w:val="00C50DD4"/>
    <w:rsid w:val="00C51363"/>
    <w:rsid w:val="00C51EC5"/>
    <w:rsid w:val="00C51F56"/>
    <w:rsid w:val="00C5258C"/>
    <w:rsid w:val="00C5262D"/>
    <w:rsid w:val="00C52E52"/>
    <w:rsid w:val="00C54A2F"/>
    <w:rsid w:val="00C55427"/>
    <w:rsid w:val="00C5556B"/>
    <w:rsid w:val="00C559FF"/>
    <w:rsid w:val="00C55ECB"/>
    <w:rsid w:val="00C572D5"/>
    <w:rsid w:val="00C5787D"/>
    <w:rsid w:val="00C57BC0"/>
    <w:rsid w:val="00C57ECD"/>
    <w:rsid w:val="00C60AFD"/>
    <w:rsid w:val="00C61F46"/>
    <w:rsid w:val="00C6317E"/>
    <w:rsid w:val="00C647AB"/>
    <w:rsid w:val="00C65A7B"/>
    <w:rsid w:val="00C66880"/>
    <w:rsid w:val="00C675EF"/>
    <w:rsid w:val="00C67938"/>
    <w:rsid w:val="00C716A2"/>
    <w:rsid w:val="00C71CA9"/>
    <w:rsid w:val="00C7249E"/>
    <w:rsid w:val="00C73091"/>
    <w:rsid w:val="00C736CF"/>
    <w:rsid w:val="00C77E9B"/>
    <w:rsid w:val="00C80701"/>
    <w:rsid w:val="00C816A6"/>
    <w:rsid w:val="00C81CDC"/>
    <w:rsid w:val="00C82EB0"/>
    <w:rsid w:val="00C82F08"/>
    <w:rsid w:val="00C8361B"/>
    <w:rsid w:val="00C83673"/>
    <w:rsid w:val="00C8438A"/>
    <w:rsid w:val="00C8488A"/>
    <w:rsid w:val="00C84C90"/>
    <w:rsid w:val="00C84F06"/>
    <w:rsid w:val="00C84F5E"/>
    <w:rsid w:val="00C85371"/>
    <w:rsid w:val="00C85F27"/>
    <w:rsid w:val="00C8602C"/>
    <w:rsid w:val="00C86C17"/>
    <w:rsid w:val="00C875C7"/>
    <w:rsid w:val="00C91009"/>
    <w:rsid w:val="00C9239A"/>
    <w:rsid w:val="00C93EC4"/>
    <w:rsid w:val="00C94674"/>
    <w:rsid w:val="00C94CCD"/>
    <w:rsid w:val="00C9536F"/>
    <w:rsid w:val="00C97A02"/>
    <w:rsid w:val="00C97C14"/>
    <w:rsid w:val="00CA02EE"/>
    <w:rsid w:val="00CA0BFE"/>
    <w:rsid w:val="00CA1BD5"/>
    <w:rsid w:val="00CA1E05"/>
    <w:rsid w:val="00CA211C"/>
    <w:rsid w:val="00CA23FB"/>
    <w:rsid w:val="00CA39DA"/>
    <w:rsid w:val="00CA4EDA"/>
    <w:rsid w:val="00CA612D"/>
    <w:rsid w:val="00CA6FA4"/>
    <w:rsid w:val="00CB10D5"/>
    <w:rsid w:val="00CB1B0C"/>
    <w:rsid w:val="00CB205F"/>
    <w:rsid w:val="00CB2554"/>
    <w:rsid w:val="00CB3B5B"/>
    <w:rsid w:val="00CB5E52"/>
    <w:rsid w:val="00CB6441"/>
    <w:rsid w:val="00CB6623"/>
    <w:rsid w:val="00CB672C"/>
    <w:rsid w:val="00CB6FE0"/>
    <w:rsid w:val="00CB6FE5"/>
    <w:rsid w:val="00CB7F28"/>
    <w:rsid w:val="00CC022E"/>
    <w:rsid w:val="00CC02B4"/>
    <w:rsid w:val="00CC04A1"/>
    <w:rsid w:val="00CC1E57"/>
    <w:rsid w:val="00CC37E5"/>
    <w:rsid w:val="00CC4B33"/>
    <w:rsid w:val="00CC59A2"/>
    <w:rsid w:val="00CC619C"/>
    <w:rsid w:val="00CC656A"/>
    <w:rsid w:val="00CC7068"/>
    <w:rsid w:val="00CC773C"/>
    <w:rsid w:val="00CD15FC"/>
    <w:rsid w:val="00CD1754"/>
    <w:rsid w:val="00CD2150"/>
    <w:rsid w:val="00CD2501"/>
    <w:rsid w:val="00CD2D14"/>
    <w:rsid w:val="00CD3015"/>
    <w:rsid w:val="00CD3198"/>
    <w:rsid w:val="00CD5118"/>
    <w:rsid w:val="00CD66AA"/>
    <w:rsid w:val="00CD687E"/>
    <w:rsid w:val="00CD72E1"/>
    <w:rsid w:val="00CD7AE4"/>
    <w:rsid w:val="00CD7DA4"/>
    <w:rsid w:val="00CE00A6"/>
    <w:rsid w:val="00CE013E"/>
    <w:rsid w:val="00CE0365"/>
    <w:rsid w:val="00CE1111"/>
    <w:rsid w:val="00CE172B"/>
    <w:rsid w:val="00CE2113"/>
    <w:rsid w:val="00CE324A"/>
    <w:rsid w:val="00CE33DF"/>
    <w:rsid w:val="00CE3913"/>
    <w:rsid w:val="00CE4E05"/>
    <w:rsid w:val="00CE7C6F"/>
    <w:rsid w:val="00CE7E02"/>
    <w:rsid w:val="00CF117E"/>
    <w:rsid w:val="00CF15B8"/>
    <w:rsid w:val="00CF1D99"/>
    <w:rsid w:val="00CF4ACA"/>
    <w:rsid w:val="00CF4EB1"/>
    <w:rsid w:val="00CF5362"/>
    <w:rsid w:val="00CF5A80"/>
    <w:rsid w:val="00CF6A05"/>
    <w:rsid w:val="00CF70BA"/>
    <w:rsid w:val="00CF7AFF"/>
    <w:rsid w:val="00D00FE7"/>
    <w:rsid w:val="00D01642"/>
    <w:rsid w:val="00D01776"/>
    <w:rsid w:val="00D0199D"/>
    <w:rsid w:val="00D039F7"/>
    <w:rsid w:val="00D03AFC"/>
    <w:rsid w:val="00D040A8"/>
    <w:rsid w:val="00D04CD2"/>
    <w:rsid w:val="00D06B9C"/>
    <w:rsid w:val="00D07849"/>
    <w:rsid w:val="00D11B79"/>
    <w:rsid w:val="00D11D83"/>
    <w:rsid w:val="00D11EC6"/>
    <w:rsid w:val="00D131EC"/>
    <w:rsid w:val="00D14372"/>
    <w:rsid w:val="00D210B7"/>
    <w:rsid w:val="00D210FD"/>
    <w:rsid w:val="00D2135A"/>
    <w:rsid w:val="00D21436"/>
    <w:rsid w:val="00D244DF"/>
    <w:rsid w:val="00D264F2"/>
    <w:rsid w:val="00D3188C"/>
    <w:rsid w:val="00D32357"/>
    <w:rsid w:val="00D32EB0"/>
    <w:rsid w:val="00D33F4C"/>
    <w:rsid w:val="00D35EC9"/>
    <w:rsid w:val="00D3610A"/>
    <w:rsid w:val="00D3612B"/>
    <w:rsid w:val="00D362E1"/>
    <w:rsid w:val="00D365C9"/>
    <w:rsid w:val="00D36CD0"/>
    <w:rsid w:val="00D37C97"/>
    <w:rsid w:val="00D425C6"/>
    <w:rsid w:val="00D4260F"/>
    <w:rsid w:val="00D42764"/>
    <w:rsid w:val="00D45804"/>
    <w:rsid w:val="00D45867"/>
    <w:rsid w:val="00D459DB"/>
    <w:rsid w:val="00D45ADF"/>
    <w:rsid w:val="00D45E43"/>
    <w:rsid w:val="00D4612D"/>
    <w:rsid w:val="00D46902"/>
    <w:rsid w:val="00D5056C"/>
    <w:rsid w:val="00D50CD3"/>
    <w:rsid w:val="00D515C9"/>
    <w:rsid w:val="00D52E63"/>
    <w:rsid w:val="00D56A87"/>
    <w:rsid w:val="00D578BA"/>
    <w:rsid w:val="00D57E40"/>
    <w:rsid w:val="00D60DEB"/>
    <w:rsid w:val="00D6295F"/>
    <w:rsid w:val="00D6306C"/>
    <w:rsid w:val="00D6315A"/>
    <w:rsid w:val="00D64E4F"/>
    <w:rsid w:val="00D64F01"/>
    <w:rsid w:val="00D70616"/>
    <w:rsid w:val="00D71366"/>
    <w:rsid w:val="00D7136A"/>
    <w:rsid w:val="00D7325E"/>
    <w:rsid w:val="00D73BB0"/>
    <w:rsid w:val="00D73E46"/>
    <w:rsid w:val="00D73F71"/>
    <w:rsid w:val="00D75566"/>
    <w:rsid w:val="00D76145"/>
    <w:rsid w:val="00D76837"/>
    <w:rsid w:val="00D7690A"/>
    <w:rsid w:val="00D80239"/>
    <w:rsid w:val="00D8073C"/>
    <w:rsid w:val="00D81888"/>
    <w:rsid w:val="00D81EF4"/>
    <w:rsid w:val="00D82002"/>
    <w:rsid w:val="00D84BA4"/>
    <w:rsid w:val="00D84D3C"/>
    <w:rsid w:val="00D85850"/>
    <w:rsid w:val="00D85E57"/>
    <w:rsid w:val="00D868D5"/>
    <w:rsid w:val="00D86939"/>
    <w:rsid w:val="00D86BE0"/>
    <w:rsid w:val="00D87111"/>
    <w:rsid w:val="00D90169"/>
    <w:rsid w:val="00D90F15"/>
    <w:rsid w:val="00D91AF7"/>
    <w:rsid w:val="00D92CBF"/>
    <w:rsid w:val="00D9491B"/>
    <w:rsid w:val="00D957A5"/>
    <w:rsid w:val="00D95B2C"/>
    <w:rsid w:val="00D96578"/>
    <w:rsid w:val="00D9664A"/>
    <w:rsid w:val="00D968C7"/>
    <w:rsid w:val="00DA098A"/>
    <w:rsid w:val="00DA18A3"/>
    <w:rsid w:val="00DA1912"/>
    <w:rsid w:val="00DA343C"/>
    <w:rsid w:val="00DA530C"/>
    <w:rsid w:val="00DA530E"/>
    <w:rsid w:val="00DA556C"/>
    <w:rsid w:val="00DA6D95"/>
    <w:rsid w:val="00DA704D"/>
    <w:rsid w:val="00DA7267"/>
    <w:rsid w:val="00DA7EE4"/>
    <w:rsid w:val="00DB00BA"/>
    <w:rsid w:val="00DB0214"/>
    <w:rsid w:val="00DB028F"/>
    <w:rsid w:val="00DB1382"/>
    <w:rsid w:val="00DB1768"/>
    <w:rsid w:val="00DB1D24"/>
    <w:rsid w:val="00DB2E39"/>
    <w:rsid w:val="00DB3DA6"/>
    <w:rsid w:val="00DB3F00"/>
    <w:rsid w:val="00DB50BA"/>
    <w:rsid w:val="00DB537F"/>
    <w:rsid w:val="00DB60A6"/>
    <w:rsid w:val="00DB7038"/>
    <w:rsid w:val="00DB7056"/>
    <w:rsid w:val="00DB7267"/>
    <w:rsid w:val="00DC0371"/>
    <w:rsid w:val="00DC08C5"/>
    <w:rsid w:val="00DC0C29"/>
    <w:rsid w:val="00DC1074"/>
    <w:rsid w:val="00DC15EE"/>
    <w:rsid w:val="00DC1C1C"/>
    <w:rsid w:val="00DC2140"/>
    <w:rsid w:val="00DC315F"/>
    <w:rsid w:val="00DC39D1"/>
    <w:rsid w:val="00DC4489"/>
    <w:rsid w:val="00DC52F9"/>
    <w:rsid w:val="00DC5323"/>
    <w:rsid w:val="00DC5912"/>
    <w:rsid w:val="00DC5DD4"/>
    <w:rsid w:val="00DC68C6"/>
    <w:rsid w:val="00DC6E10"/>
    <w:rsid w:val="00DD254F"/>
    <w:rsid w:val="00DD2881"/>
    <w:rsid w:val="00DD2C4D"/>
    <w:rsid w:val="00DD2FA9"/>
    <w:rsid w:val="00DD3D09"/>
    <w:rsid w:val="00DD444A"/>
    <w:rsid w:val="00DD7449"/>
    <w:rsid w:val="00DD760D"/>
    <w:rsid w:val="00DD7F47"/>
    <w:rsid w:val="00DE07C6"/>
    <w:rsid w:val="00DE22B6"/>
    <w:rsid w:val="00DE2EAB"/>
    <w:rsid w:val="00DE3D31"/>
    <w:rsid w:val="00DE3EFE"/>
    <w:rsid w:val="00DE4064"/>
    <w:rsid w:val="00DE41DB"/>
    <w:rsid w:val="00DE51C6"/>
    <w:rsid w:val="00DE54BF"/>
    <w:rsid w:val="00DE6727"/>
    <w:rsid w:val="00DE7220"/>
    <w:rsid w:val="00DE7B39"/>
    <w:rsid w:val="00DF0146"/>
    <w:rsid w:val="00DF07A6"/>
    <w:rsid w:val="00DF23B0"/>
    <w:rsid w:val="00DF4491"/>
    <w:rsid w:val="00DF4684"/>
    <w:rsid w:val="00DF5523"/>
    <w:rsid w:val="00DF5E7E"/>
    <w:rsid w:val="00DF6FC1"/>
    <w:rsid w:val="00DF793D"/>
    <w:rsid w:val="00DF7A19"/>
    <w:rsid w:val="00E025A4"/>
    <w:rsid w:val="00E0597A"/>
    <w:rsid w:val="00E05ED4"/>
    <w:rsid w:val="00E067C4"/>
    <w:rsid w:val="00E10A15"/>
    <w:rsid w:val="00E10BD2"/>
    <w:rsid w:val="00E10ED0"/>
    <w:rsid w:val="00E11A51"/>
    <w:rsid w:val="00E12208"/>
    <w:rsid w:val="00E132CA"/>
    <w:rsid w:val="00E13949"/>
    <w:rsid w:val="00E13988"/>
    <w:rsid w:val="00E14D94"/>
    <w:rsid w:val="00E159AF"/>
    <w:rsid w:val="00E15F4D"/>
    <w:rsid w:val="00E164C7"/>
    <w:rsid w:val="00E20676"/>
    <w:rsid w:val="00E2174A"/>
    <w:rsid w:val="00E22496"/>
    <w:rsid w:val="00E2364A"/>
    <w:rsid w:val="00E236F9"/>
    <w:rsid w:val="00E2433C"/>
    <w:rsid w:val="00E24775"/>
    <w:rsid w:val="00E2487D"/>
    <w:rsid w:val="00E24AD2"/>
    <w:rsid w:val="00E25759"/>
    <w:rsid w:val="00E25A7F"/>
    <w:rsid w:val="00E25C53"/>
    <w:rsid w:val="00E25E1C"/>
    <w:rsid w:val="00E30F5F"/>
    <w:rsid w:val="00E31804"/>
    <w:rsid w:val="00E31959"/>
    <w:rsid w:val="00E3212D"/>
    <w:rsid w:val="00E33AE4"/>
    <w:rsid w:val="00E34AA2"/>
    <w:rsid w:val="00E34F47"/>
    <w:rsid w:val="00E36898"/>
    <w:rsid w:val="00E36F48"/>
    <w:rsid w:val="00E3761A"/>
    <w:rsid w:val="00E41023"/>
    <w:rsid w:val="00E41A57"/>
    <w:rsid w:val="00E41B23"/>
    <w:rsid w:val="00E41F04"/>
    <w:rsid w:val="00E43510"/>
    <w:rsid w:val="00E44C51"/>
    <w:rsid w:val="00E45152"/>
    <w:rsid w:val="00E451DD"/>
    <w:rsid w:val="00E45C76"/>
    <w:rsid w:val="00E46E10"/>
    <w:rsid w:val="00E4753B"/>
    <w:rsid w:val="00E478BF"/>
    <w:rsid w:val="00E522F0"/>
    <w:rsid w:val="00E530D7"/>
    <w:rsid w:val="00E5666C"/>
    <w:rsid w:val="00E56939"/>
    <w:rsid w:val="00E56BFC"/>
    <w:rsid w:val="00E5747B"/>
    <w:rsid w:val="00E57A31"/>
    <w:rsid w:val="00E57E57"/>
    <w:rsid w:val="00E61F04"/>
    <w:rsid w:val="00E6438F"/>
    <w:rsid w:val="00E64976"/>
    <w:rsid w:val="00E64E4F"/>
    <w:rsid w:val="00E65692"/>
    <w:rsid w:val="00E668A3"/>
    <w:rsid w:val="00E66903"/>
    <w:rsid w:val="00E66B4D"/>
    <w:rsid w:val="00E66BC5"/>
    <w:rsid w:val="00E670C6"/>
    <w:rsid w:val="00E67504"/>
    <w:rsid w:val="00E70C35"/>
    <w:rsid w:val="00E70D1F"/>
    <w:rsid w:val="00E713CC"/>
    <w:rsid w:val="00E71976"/>
    <w:rsid w:val="00E73A72"/>
    <w:rsid w:val="00E73B8F"/>
    <w:rsid w:val="00E74442"/>
    <w:rsid w:val="00E7585E"/>
    <w:rsid w:val="00E76AC0"/>
    <w:rsid w:val="00E76E2C"/>
    <w:rsid w:val="00E76F74"/>
    <w:rsid w:val="00E77324"/>
    <w:rsid w:val="00E77E97"/>
    <w:rsid w:val="00E8143A"/>
    <w:rsid w:val="00E8191E"/>
    <w:rsid w:val="00E81B6B"/>
    <w:rsid w:val="00E821CB"/>
    <w:rsid w:val="00E823E9"/>
    <w:rsid w:val="00E82F08"/>
    <w:rsid w:val="00E85B88"/>
    <w:rsid w:val="00E8751D"/>
    <w:rsid w:val="00E87719"/>
    <w:rsid w:val="00E923B6"/>
    <w:rsid w:val="00E948A8"/>
    <w:rsid w:val="00E9577B"/>
    <w:rsid w:val="00E95C0A"/>
    <w:rsid w:val="00E95F49"/>
    <w:rsid w:val="00EA0080"/>
    <w:rsid w:val="00EA07ED"/>
    <w:rsid w:val="00EA1DB7"/>
    <w:rsid w:val="00EA2B34"/>
    <w:rsid w:val="00EA39FA"/>
    <w:rsid w:val="00EA42C0"/>
    <w:rsid w:val="00EA4DDE"/>
    <w:rsid w:val="00EA55DE"/>
    <w:rsid w:val="00EA5A78"/>
    <w:rsid w:val="00EA60DA"/>
    <w:rsid w:val="00EB1B53"/>
    <w:rsid w:val="00EB3C06"/>
    <w:rsid w:val="00EB485E"/>
    <w:rsid w:val="00EB4B03"/>
    <w:rsid w:val="00EB4B3E"/>
    <w:rsid w:val="00EB7541"/>
    <w:rsid w:val="00EB7CC3"/>
    <w:rsid w:val="00EC0616"/>
    <w:rsid w:val="00EC065D"/>
    <w:rsid w:val="00EC0EDC"/>
    <w:rsid w:val="00EC1573"/>
    <w:rsid w:val="00EC1A10"/>
    <w:rsid w:val="00EC2291"/>
    <w:rsid w:val="00EC27CD"/>
    <w:rsid w:val="00EC311B"/>
    <w:rsid w:val="00EC5E9F"/>
    <w:rsid w:val="00EC6F9B"/>
    <w:rsid w:val="00EC75BD"/>
    <w:rsid w:val="00EC75CD"/>
    <w:rsid w:val="00EC794E"/>
    <w:rsid w:val="00EC7E53"/>
    <w:rsid w:val="00ED03C1"/>
    <w:rsid w:val="00ED348D"/>
    <w:rsid w:val="00ED362D"/>
    <w:rsid w:val="00ED58F1"/>
    <w:rsid w:val="00ED6792"/>
    <w:rsid w:val="00EE0515"/>
    <w:rsid w:val="00EE190C"/>
    <w:rsid w:val="00EE2083"/>
    <w:rsid w:val="00EE255D"/>
    <w:rsid w:val="00EE34D5"/>
    <w:rsid w:val="00EE3717"/>
    <w:rsid w:val="00EE4C51"/>
    <w:rsid w:val="00EE5035"/>
    <w:rsid w:val="00EE59D1"/>
    <w:rsid w:val="00EE6225"/>
    <w:rsid w:val="00EE643A"/>
    <w:rsid w:val="00EE7DAB"/>
    <w:rsid w:val="00EF0484"/>
    <w:rsid w:val="00EF0944"/>
    <w:rsid w:val="00EF1037"/>
    <w:rsid w:val="00EF114D"/>
    <w:rsid w:val="00EF1704"/>
    <w:rsid w:val="00EF361E"/>
    <w:rsid w:val="00EF45D5"/>
    <w:rsid w:val="00EF4AF3"/>
    <w:rsid w:val="00EF6B54"/>
    <w:rsid w:val="00EF7688"/>
    <w:rsid w:val="00F0145E"/>
    <w:rsid w:val="00F01D28"/>
    <w:rsid w:val="00F02354"/>
    <w:rsid w:val="00F0268A"/>
    <w:rsid w:val="00F02BCB"/>
    <w:rsid w:val="00F02D8B"/>
    <w:rsid w:val="00F0642E"/>
    <w:rsid w:val="00F06EF6"/>
    <w:rsid w:val="00F074DA"/>
    <w:rsid w:val="00F10450"/>
    <w:rsid w:val="00F11A4B"/>
    <w:rsid w:val="00F12359"/>
    <w:rsid w:val="00F124C6"/>
    <w:rsid w:val="00F1352D"/>
    <w:rsid w:val="00F148A2"/>
    <w:rsid w:val="00F172D1"/>
    <w:rsid w:val="00F20170"/>
    <w:rsid w:val="00F205CD"/>
    <w:rsid w:val="00F2109A"/>
    <w:rsid w:val="00F217FF"/>
    <w:rsid w:val="00F2187D"/>
    <w:rsid w:val="00F2236F"/>
    <w:rsid w:val="00F23286"/>
    <w:rsid w:val="00F23822"/>
    <w:rsid w:val="00F26042"/>
    <w:rsid w:val="00F26A50"/>
    <w:rsid w:val="00F26A96"/>
    <w:rsid w:val="00F272EF"/>
    <w:rsid w:val="00F27483"/>
    <w:rsid w:val="00F274D5"/>
    <w:rsid w:val="00F27B06"/>
    <w:rsid w:val="00F306A8"/>
    <w:rsid w:val="00F30781"/>
    <w:rsid w:val="00F30D72"/>
    <w:rsid w:val="00F3267B"/>
    <w:rsid w:val="00F32FF5"/>
    <w:rsid w:val="00F34B83"/>
    <w:rsid w:val="00F35CFB"/>
    <w:rsid w:val="00F35EA9"/>
    <w:rsid w:val="00F367D3"/>
    <w:rsid w:val="00F36950"/>
    <w:rsid w:val="00F36A66"/>
    <w:rsid w:val="00F36B93"/>
    <w:rsid w:val="00F407FB"/>
    <w:rsid w:val="00F40BE9"/>
    <w:rsid w:val="00F40ED9"/>
    <w:rsid w:val="00F41CC9"/>
    <w:rsid w:val="00F4216F"/>
    <w:rsid w:val="00F425AC"/>
    <w:rsid w:val="00F42A25"/>
    <w:rsid w:val="00F42E35"/>
    <w:rsid w:val="00F43269"/>
    <w:rsid w:val="00F43CDE"/>
    <w:rsid w:val="00F43DE5"/>
    <w:rsid w:val="00F44233"/>
    <w:rsid w:val="00F446E6"/>
    <w:rsid w:val="00F459B2"/>
    <w:rsid w:val="00F4759D"/>
    <w:rsid w:val="00F50EB3"/>
    <w:rsid w:val="00F51669"/>
    <w:rsid w:val="00F51AB4"/>
    <w:rsid w:val="00F51DC7"/>
    <w:rsid w:val="00F51FAA"/>
    <w:rsid w:val="00F536BF"/>
    <w:rsid w:val="00F53905"/>
    <w:rsid w:val="00F5726F"/>
    <w:rsid w:val="00F57B4B"/>
    <w:rsid w:val="00F606FF"/>
    <w:rsid w:val="00F64A1E"/>
    <w:rsid w:val="00F64A66"/>
    <w:rsid w:val="00F64F59"/>
    <w:rsid w:val="00F65DF2"/>
    <w:rsid w:val="00F65EB8"/>
    <w:rsid w:val="00F668F4"/>
    <w:rsid w:val="00F67726"/>
    <w:rsid w:val="00F70922"/>
    <w:rsid w:val="00F734F3"/>
    <w:rsid w:val="00F73ABB"/>
    <w:rsid w:val="00F750B7"/>
    <w:rsid w:val="00F75A24"/>
    <w:rsid w:val="00F75B2B"/>
    <w:rsid w:val="00F75BC7"/>
    <w:rsid w:val="00F75D3B"/>
    <w:rsid w:val="00F75FB2"/>
    <w:rsid w:val="00F774E5"/>
    <w:rsid w:val="00F77F60"/>
    <w:rsid w:val="00F80042"/>
    <w:rsid w:val="00F80475"/>
    <w:rsid w:val="00F8104C"/>
    <w:rsid w:val="00F814AE"/>
    <w:rsid w:val="00F848D3"/>
    <w:rsid w:val="00F85959"/>
    <w:rsid w:val="00F8621B"/>
    <w:rsid w:val="00F870CA"/>
    <w:rsid w:val="00F873F5"/>
    <w:rsid w:val="00F901F7"/>
    <w:rsid w:val="00F90D5C"/>
    <w:rsid w:val="00F9169E"/>
    <w:rsid w:val="00F9180A"/>
    <w:rsid w:val="00F93422"/>
    <w:rsid w:val="00F958C2"/>
    <w:rsid w:val="00F96445"/>
    <w:rsid w:val="00F971D8"/>
    <w:rsid w:val="00F97F39"/>
    <w:rsid w:val="00FA0890"/>
    <w:rsid w:val="00FA141F"/>
    <w:rsid w:val="00FA1A11"/>
    <w:rsid w:val="00FA22D0"/>
    <w:rsid w:val="00FA25D0"/>
    <w:rsid w:val="00FA2C15"/>
    <w:rsid w:val="00FA3FB8"/>
    <w:rsid w:val="00FA5379"/>
    <w:rsid w:val="00FA59A2"/>
    <w:rsid w:val="00FA5AA4"/>
    <w:rsid w:val="00FA66FA"/>
    <w:rsid w:val="00FA7EDB"/>
    <w:rsid w:val="00FA7FC7"/>
    <w:rsid w:val="00FB0875"/>
    <w:rsid w:val="00FB1107"/>
    <w:rsid w:val="00FB1AAF"/>
    <w:rsid w:val="00FB1C43"/>
    <w:rsid w:val="00FB3FE5"/>
    <w:rsid w:val="00FB54B5"/>
    <w:rsid w:val="00FB5D3F"/>
    <w:rsid w:val="00FB6322"/>
    <w:rsid w:val="00FB6BC6"/>
    <w:rsid w:val="00FC0565"/>
    <w:rsid w:val="00FC19F2"/>
    <w:rsid w:val="00FC2237"/>
    <w:rsid w:val="00FC2FA9"/>
    <w:rsid w:val="00FC3F5D"/>
    <w:rsid w:val="00FC3FDA"/>
    <w:rsid w:val="00FC481C"/>
    <w:rsid w:val="00FC5A8E"/>
    <w:rsid w:val="00FC7AE9"/>
    <w:rsid w:val="00FC7F95"/>
    <w:rsid w:val="00FD0ED8"/>
    <w:rsid w:val="00FD19E2"/>
    <w:rsid w:val="00FD27E3"/>
    <w:rsid w:val="00FD45A8"/>
    <w:rsid w:val="00FD58D8"/>
    <w:rsid w:val="00FD5990"/>
    <w:rsid w:val="00FE0337"/>
    <w:rsid w:val="00FE3B01"/>
    <w:rsid w:val="00FE418D"/>
    <w:rsid w:val="00FE45B4"/>
    <w:rsid w:val="00FE66FE"/>
    <w:rsid w:val="00FE728F"/>
    <w:rsid w:val="00FF055F"/>
    <w:rsid w:val="00FF05FA"/>
    <w:rsid w:val="00FF0614"/>
    <w:rsid w:val="00FF2177"/>
    <w:rsid w:val="00FF28EF"/>
    <w:rsid w:val="00FF336F"/>
    <w:rsid w:val="00FF3714"/>
    <w:rsid w:val="00FF3BDE"/>
    <w:rsid w:val="00FF3C17"/>
    <w:rsid w:val="00FF420D"/>
    <w:rsid w:val="00FF4A85"/>
    <w:rsid w:val="00FF55C8"/>
    <w:rsid w:val="00FF5816"/>
    <w:rsid w:val="00FF6783"/>
    <w:rsid w:val="00FF6A44"/>
    <w:rsid w:val="00FF6E47"/>
    <w:rsid w:val="00FF708A"/>
    <w:rsid w:val="00FF7C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B9C18"/>
  <w15:chartTrackingRefBased/>
  <w15:docId w15:val="{4439CA41-D9B5-4CD7-B70D-51A568329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42A"/>
    <w:pPr>
      <w:widowControl w:val="0"/>
      <w:suppressAutoHyphens/>
    </w:pPr>
    <w:rPr>
      <w:rFonts w:ascii="Arial" w:eastAsia="SimSun" w:hAnsi="Arial" w:cs="Mangal"/>
      <w:kern w:val="2"/>
      <w:sz w:val="16"/>
      <w:szCs w:val="16"/>
      <w:lang w:eastAsia="zh-CN" w:bidi="hi-IN"/>
    </w:rPr>
  </w:style>
  <w:style w:type="paragraph" w:styleId="Ttulo1">
    <w:name w:val="heading 1"/>
    <w:basedOn w:val="Encabezado"/>
    <w:next w:val="Textoindependiente"/>
    <w:qFormat/>
    <w:rsid w:val="008A542A"/>
    <w:pPr>
      <w:keepNext/>
      <w:tabs>
        <w:tab w:val="clear" w:pos="4419"/>
        <w:tab w:val="clear" w:pos="8838"/>
        <w:tab w:val="num" w:pos="432"/>
      </w:tabs>
      <w:spacing w:before="240" w:after="120"/>
      <w:ind w:left="432" w:hanging="432"/>
      <w:outlineLvl w:val="0"/>
    </w:pPr>
    <w:rPr>
      <w:rFonts w:ascii="Liberation Sans" w:hAnsi="Liberation Sans"/>
      <w:b/>
      <w:bCs/>
      <w:kern w:val="1"/>
      <w:sz w:val="36"/>
      <w:szCs w:val="36"/>
    </w:rPr>
  </w:style>
  <w:style w:type="paragraph" w:styleId="Ttulo2">
    <w:name w:val="heading 2"/>
    <w:basedOn w:val="Encabezado"/>
    <w:next w:val="Textoindependiente"/>
    <w:qFormat/>
    <w:rsid w:val="008A542A"/>
    <w:pPr>
      <w:keepNext/>
      <w:tabs>
        <w:tab w:val="clear" w:pos="4419"/>
        <w:tab w:val="clear" w:pos="8838"/>
        <w:tab w:val="num" w:pos="576"/>
      </w:tabs>
      <w:spacing w:before="200" w:after="120"/>
      <w:ind w:left="576" w:hanging="576"/>
      <w:outlineLvl w:val="1"/>
    </w:pPr>
    <w:rPr>
      <w:rFonts w:ascii="Liberation Sans" w:hAnsi="Liberation Sans"/>
      <w:b/>
      <w:bCs/>
      <w:kern w:val="1"/>
      <w:sz w:val="32"/>
      <w:szCs w:val="32"/>
    </w:rPr>
  </w:style>
  <w:style w:type="paragraph" w:styleId="Ttulo3">
    <w:name w:val="heading 3"/>
    <w:basedOn w:val="Encabezado"/>
    <w:next w:val="Textoindependiente"/>
    <w:qFormat/>
    <w:rsid w:val="008A542A"/>
    <w:pPr>
      <w:keepNext/>
      <w:tabs>
        <w:tab w:val="clear" w:pos="4419"/>
        <w:tab w:val="clear" w:pos="8838"/>
        <w:tab w:val="num" w:pos="720"/>
      </w:tabs>
      <w:spacing w:before="140" w:after="120"/>
      <w:ind w:left="720" w:hanging="720"/>
      <w:outlineLvl w:val="2"/>
    </w:pPr>
    <w:rPr>
      <w:rFonts w:ascii="Liberation Sans" w:hAnsi="Liberation Sans"/>
      <w:b/>
      <w:bCs/>
      <w:kern w:val="1"/>
      <w:sz w:val="28"/>
      <w:szCs w:val="28"/>
    </w:rPr>
  </w:style>
  <w:style w:type="paragraph" w:styleId="Ttulo4">
    <w:name w:val="heading 4"/>
    <w:basedOn w:val="Normal"/>
    <w:next w:val="Normal"/>
    <w:link w:val="Ttulo4Car"/>
    <w:uiPriority w:val="9"/>
    <w:semiHidden/>
    <w:unhideWhenUsed/>
    <w:qFormat/>
    <w:rsid w:val="00F53905"/>
    <w:pPr>
      <w:keepNext/>
      <w:spacing w:before="240" w:after="60"/>
      <w:outlineLvl w:val="3"/>
    </w:pPr>
    <w:rPr>
      <w:rFonts w:ascii="Aptos" w:eastAsia="Times New Roman" w:hAnsi="Aptos"/>
      <w:b/>
      <w:bCs/>
      <w:sz w:val="28"/>
      <w:szCs w:val="2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61F6"/>
    <w:pPr>
      <w:tabs>
        <w:tab w:val="center" w:pos="4419"/>
        <w:tab w:val="right" w:pos="8838"/>
      </w:tabs>
    </w:pPr>
  </w:style>
  <w:style w:type="character" w:customStyle="1" w:styleId="EncabezadoCar">
    <w:name w:val="Encabezado Car"/>
    <w:basedOn w:val="Fuentedeprrafopredeter"/>
    <w:link w:val="Encabezado"/>
    <w:uiPriority w:val="99"/>
    <w:rsid w:val="005161F6"/>
  </w:style>
  <w:style w:type="paragraph" w:styleId="Textoindependiente">
    <w:name w:val="Body Text"/>
    <w:basedOn w:val="Normal"/>
    <w:semiHidden/>
    <w:rsid w:val="008A542A"/>
    <w:pPr>
      <w:spacing w:after="140" w:line="288" w:lineRule="auto"/>
    </w:pPr>
  </w:style>
  <w:style w:type="paragraph" w:styleId="Piedepgina">
    <w:name w:val="footer"/>
    <w:basedOn w:val="Normal"/>
    <w:link w:val="PiedepginaCar"/>
    <w:uiPriority w:val="99"/>
    <w:unhideWhenUsed/>
    <w:rsid w:val="005161F6"/>
    <w:pPr>
      <w:tabs>
        <w:tab w:val="center" w:pos="4419"/>
        <w:tab w:val="right" w:pos="8838"/>
      </w:tabs>
    </w:p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rPr>
      <w:rFonts w:ascii="Segoe UI" w:hAnsi="Segoe UI" w:cs="Segoe UI"/>
      <w:sz w:val="18"/>
      <w:szCs w:val="18"/>
    </w:rPr>
  </w:style>
  <w:style w:type="character" w:customStyle="1" w:styleId="TextodegloboCar">
    <w:name w:val="Texto de globo Car"/>
    <w:link w:val="Textodeglobo"/>
    <w:uiPriority w:val="99"/>
    <w:semiHidden/>
    <w:rsid w:val="004B5EC7"/>
    <w:rPr>
      <w:rFonts w:ascii="Segoe UI" w:hAnsi="Segoe UI" w:cs="Segoe UI"/>
      <w:sz w:val="18"/>
      <w:szCs w:val="18"/>
    </w:rPr>
  </w:style>
  <w:style w:type="character" w:styleId="Nmerodepgina">
    <w:name w:val="page number"/>
    <w:basedOn w:val="Fuentedeprrafopredeter"/>
    <w:rsid w:val="008A542A"/>
  </w:style>
  <w:style w:type="character" w:customStyle="1" w:styleId="Smbolosdenumeracin">
    <w:name w:val="Símbolos de numeración"/>
    <w:rsid w:val="008A542A"/>
  </w:style>
  <w:style w:type="character" w:customStyle="1" w:styleId="Caracteresdenotaalpie">
    <w:name w:val="Caracteres de nota al pie"/>
    <w:rsid w:val="008A542A"/>
  </w:style>
  <w:style w:type="character" w:customStyle="1" w:styleId="Vietas">
    <w:name w:val="Viñetas"/>
    <w:rsid w:val="008A542A"/>
    <w:rPr>
      <w:rFonts w:ascii="OpenSymbol" w:eastAsia="OpenSymbol" w:hAnsi="OpenSymbol" w:cs="OpenSymbol"/>
    </w:rPr>
  </w:style>
  <w:style w:type="paragraph" w:styleId="Descripcin">
    <w:name w:val="caption"/>
    <w:basedOn w:val="Normal"/>
    <w:qFormat/>
    <w:rsid w:val="008A542A"/>
    <w:pPr>
      <w:suppressLineNumbers/>
      <w:spacing w:before="120" w:after="120"/>
    </w:pPr>
    <w:rPr>
      <w:i/>
      <w:iCs/>
    </w:rPr>
  </w:style>
  <w:style w:type="paragraph" w:customStyle="1" w:styleId="ndice">
    <w:name w:val="Índice"/>
    <w:basedOn w:val="Normal"/>
    <w:rsid w:val="008A542A"/>
    <w:pPr>
      <w:suppressLineNumbers/>
    </w:pPr>
  </w:style>
  <w:style w:type="paragraph" w:styleId="Cita">
    <w:name w:val="Quote"/>
    <w:basedOn w:val="Normal"/>
    <w:qFormat/>
    <w:rsid w:val="008A542A"/>
    <w:pPr>
      <w:spacing w:after="283"/>
      <w:ind w:left="567" w:right="567"/>
    </w:pPr>
  </w:style>
  <w:style w:type="paragraph" w:styleId="Ttulo">
    <w:name w:val="Title"/>
    <w:basedOn w:val="Encabezado"/>
    <w:next w:val="Textoindependiente"/>
    <w:qFormat/>
    <w:rsid w:val="008A542A"/>
    <w:pPr>
      <w:keepNext/>
      <w:tabs>
        <w:tab w:val="clear" w:pos="4419"/>
        <w:tab w:val="clear" w:pos="8838"/>
      </w:tabs>
      <w:spacing w:before="240" w:after="120"/>
      <w:jc w:val="center"/>
    </w:pPr>
    <w:rPr>
      <w:rFonts w:ascii="Liberation Sans" w:hAnsi="Liberation Sans"/>
      <w:b/>
      <w:bCs/>
      <w:kern w:val="1"/>
      <w:sz w:val="56"/>
      <w:szCs w:val="56"/>
    </w:rPr>
  </w:style>
  <w:style w:type="paragraph" w:styleId="Subttulo">
    <w:name w:val="Subtitle"/>
    <w:basedOn w:val="Encabezado"/>
    <w:next w:val="Textoindependiente"/>
    <w:qFormat/>
    <w:rsid w:val="008A542A"/>
    <w:pPr>
      <w:keepNext/>
      <w:tabs>
        <w:tab w:val="clear" w:pos="4419"/>
        <w:tab w:val="clear" w:pos="8838"/>
      </w:tabs>
      <w:spacing w:before="60" w:after="120"/>
      <w:jc w:val="center"/>
    </w:pPr>
    <w:rPr>
      <w:rFonts w:ascii="Liberation Sans" w:hAnsi="Liberation Sans"/>
      <w:kern w:val="1"/>
      <w:sz w:val="36"/>
      <w:szCs w:val="36"/>
    </w:rPr>
  </w:style>
  <w:style w:type="paragraph" w:styleId="Textoindependiente2">
    <w:name w:val="Body Text 2"/>
    <w:basedOn w:val="Normal"/>
    <w:semiHidden/>
    <w:rsid w:val="008A542A"/>
    <w:pPr>
      <w:spacing w:line="276" w:lineRule="auto"/>
      <w:jc w:val="center"/>
    </w:pPr>
    <w:rPr>
      <w:rFonts w:ascii="Arial Unicode MS" w:hAnsi="Arial Unicode MS"/>
      <w:sz w:val="22"/>
      <w:szCs w:val="22"/>
    </w:rPr>
  </w:style>
  <w:style w:type="paragraph" w:styleId="Sangradetextonormal">
    <w:name w:val="Body Text Indent"/>
    <w:basedOn w:val="Normal"/>
    <w:semiHidden/>
    <w:rsid w:val="008A542A"/>
    <w:pPr>
      <w:widowControl/>
      <w:suppressAutoHyphens w:val="0"/>
      <w:spacing w:after="120"/>
      <w:ind w:left="283"/>
    </w:pPr>
    <w:rPr>
      <w:rFonts w:ascii="Times New Roman" w:eastAsia="Times New Roman" w:hAnsi="Times New Roman"/>
      <w:kern w:val="0"/>
      <w:lang w:val="es-ES" w:eastAsia="es-ES"/>
    </w:rPr>
  </w:style>
  <w:style w:type="character" w:customStyle="1" w:styleId="apple-converted-space">
    <w:name w:val="apple-converted-space"/>
    <w:basedOn w:val="Fuentedeprrafopredeter"/>
    <w:rsid w:val="008A542A"/>
  </w:style>
  <w:style w:type="paragraph" w:customStyle="1" w:styleId="corte4fondo">
    <w:name w:val="corte4 fondo"/>
    <w:basedOn w:val="Normal"/>
    <w:rsid w:val="008A542A"/>
    <w:pPr>
      <w:widowControl/>
      <w:suppressAutoHyphens w:val="0"/>
      <w:spacing w:line="360" w:lineRule="auto"/>
      <w:ind w:firstLine="709"/>
      <w:jc w:val="both"/>
    </w:pPr>
    <w:rPr>
      <w:rFonts w:eastAsia="Times New Roman"/>
      <w:kern w:val="0"/>
      <w:sz w:val="30"/>
      <w:lang w:val="es-ES_tradnl" w:eastAsia="es-ES"/>
    </w:rPr>
  </w:style>
  <w:style w:type="character" w:customStyle="1" w:styleId="red">
    <w:name w:val="red"/>
    <w:basedOn w:val="Fuentedeprrafopredeter"/>
    <w:rsid w:val="008A542A"/>
  </w:style>
  <w:style w:type="character" w:customStyle="1" w:styleId="lbl-encabezado-negrobold">
    <w:name w:val="lbl-encabezado-negro bold"/>
    <w:basedOn w:val="Fuentedeprrafopredeter"/>
    <w:rsid w:val="008A542A"/>
  </w:style>
  <w:style w:type="character" w:customStyle="1" w:styleId="lbl-encabezado-negro">
    <w:name w:val="lbl-encabezado-negro"/>
    <w:basedOn w:val="Fuentedeprrafopredeter"/>
    <w:rsid w:val="008A542A"/>
  </w:style>
  <w:style w:type="paragraph" w:styleId="Prrafodelista">
    <w:name w:val="List Paragraph"/>
    <w:basedOn w:val="Normal"/>
    <w:uiPriority w:val="34"/>
    <w:qFormat/>
    <w:rsid w:val="008A542A"/>
    <w:pPr>
      <w:ind w:left="708"/>
    </w:pPr>
    <w:rPr>
      <w:szCs w:val="21"/>
    </w:rPr>
  </w:style>
  <w:style w:type="character" w:styleId="Hipervnculo">
    <w:name w:val="Hyperlink"/>
    <w:uiPriority w:val="99"/>
    <w:unhideWhenUsed/>
    <w:rsid w:val="008A542A"/>
    <w:rPr>
      <w:color w:val="0000FF"/>
      <w:u w:val="single"/>
    </w:rPr>
  </w:style>
  <w:style w:type="paragraph" w:customStyle="1" w:styleId="Estilo">
    <w:name w:val="Estilo"/>
    <w:basedOn w:val="Normal"/>
    <w:link w:val="EstiloCar"/>
    <w:qFormat/>
    <w:rsid w:val="008A542A"/>
    <w:pPr>
      <w:widowControl/>
      <w:suppressAutoHyphens w:val="0"/>
      <w:jc w:val="both"/>
    </w:pPr>
    <w:rPr>
      <w:rFonts w:eastAsia="Times New Roman" w:cs="Arial"/>
      <w:kern w:val="0"/>
      <w:lang w:eastAsia="en-US" w:bidi="ar-SA"/>
    </w:rPr>
  </w:style>
  <w:style w:type="character" w:customStyle="1" w:styleId="EstiloCar">
    <w:name w:val="Estilo Car"/>
    <w:link w:val="Estilo"/>
    <w:qFormat/>
    <w:locked/>
    <w:rsid w:val="008A542A"/>
    <w:rPr>
      <w:rFonts w:ascii="Arial" w:hAnsi="Arial" w:cs="Arial"/>
      <w:sz w:val="24"/>
      <w:szCs w:val="24"/>
      <w:lang w:val="es-MX" w:eastAsia="en-US" w:bidi="ar-SA"/>
    </w:rPr>
  </w:style>
  <w:style w:type="paragraph" w:customStyle="1" w:styleId="Textoindependiente21">
    <w:name w:val="Texto independiente 21"/>
    <w:basedOn w:val="Normal"/>
    <w:rsid w:val="008A542A"/>
    <w:pPr>
      <w:tabs>
        <w:tab w:val="left" w:pos="1120"/>
      </w:tabs>
      <w:spacing w:line="480" w:lineRule="auto"/>
      <w:jc w:val="both"/>
    </w:pPr>
    <w:rPr>
      <w:rFonts w:eastAsia="Times New Roman" w:cs="Arial"/>
      <w:bCs/>
      <w:szCs w:val="28"/>
      <w:lang w:val="es-ES"/>
    </w:rPr>
  </w:style>
  <w:style w:type="paragraph" w:customStyle="1" w:styleId="Default">
    <w:name w:val="Default"/>
    <w:rsid w:val="00922F8A"/>
    <w:pPr>
      <w:autoSpaceDE w:val="0"/>
      <w:autoSpaceDN w:val="0"/>
      <w:adjustRightInd w:val="0"/>
    </w:pPr>
    <w:rPr>
      <w:rFonts w:ascii="Arial" w:eastAsia="Times New Roman" w:hAnsi="Arial" w:cs="Arial"/>
      <w:color w:val="000000"/>
      <w:sz w:val="24"/>
      <w:szCs w:val="24"/>
      <w:lang w:val="es-ES" w:eastAsia="es-ES"/>
    </w:rPr>
  </w:style>
  <w:style w:type="character" w:customStyle="1" w:styleId="Fuentedeprrafopredeter1">
    <w:name w:val="Fuente de párrafo predeter.1"/>
    <w:rsid w:val="000B28BD"/>
  </w:style>
  <w:style w:type="paragraph" w:styleId="Textonotapie">
    <w:name w:val="footnote text"/>
    <w:basedOn w:val="Normal"/>
    <w:link w:val="TextonotapieCar"/>
    <w:semiHidden/>
    <w:rsid w:val="00E34F47"/>
    <w:rPr>
      <w:szCs w:val="20"/>
    </w:rPr>
  </w:style>
  <w:style w:type="character" w:styleId="Refdenotaalpie">
    <w:name w:val="footnote reference"/>
    <w:semiHidden/>
    <w:rsid w:val="0026535F"/>
    <w:rPr>
      <w:vertAlign w:val="superscript"/>
    </w:rPr>
  </w:style>
  <w:style w:type="paragraph" w:styleId="Sangra2detindependiente">
    <w:name w:val="Body Text Indent 2"/>
    <w:basedOn w:val="Normal"/>
    <w:rsid w:val="008F3E68"/>
    <w:pPr>
      <w:spacing w:after="120" w:line="480" w:lineRule="auto"/>
      <w:ind w:left="283"/>
    </w:pPr>
  </w:style>
  <w:style w:type="paragraph" w:styleId="NormalWeb">
    <w:name w:val="Normal (Web)"/>
    <w:basedOn w:val="Normal"/>
    <w:uiPriority w:val="99"/>
    <w:rsid w:val="0056622C"/>
    <w:pPr>
      <w:widowControl/>
      <w:suppressAutoHyphens w:val="0"/>
      <w:spacing w:before="100" w:beforeAutospacing="1" w:after="100" w:afterAutospacing="1"/>
    </w:pPr>
    <w:rPr>
      <w:rFonts w:ascii="Times New Roman" w:eastAsia="Times New Roman" w:hAnsi="Times New Roman" w:cs="Times New Roman"/>
      <w:kern w:val="0"/>
      <w:sz w:val="24"/>
      <w:szCs w:val="24"/>
      <w:lang w:val="es-ES" w:eastAsia="es-ES" w:bidi="ar-SA"/>
    </w:rPr>
  </w:style>
  <w:style w:type="character" w:customStyle="1" w:styleId="TextonotapieCar">
    <w:name w:val="Texto nota pie Car"/>
    <w:link w:val="Textonotapie"/>
    <w:locked/>
    <w:rsid w:val="00821AAC"/>
    <w:rPr>
      <w:rFonts w:ascii="Arial" w:eastAsia="SimSun" w:hAnsi="Arial" w:cs="Mangal"/>
      <w:kern w:val="2"/>
      <w:sz w:val="16"/>
      <w:lang w:eastAsia="zh-CN" w:bidi="hi-IN"/>
    </w:rPr>
  </w:style>
  <w:style w:type="character" w:styleId="Refdecomentario">
    <w:name w:val="annotation reference"/>
    <w:uiPriority w:val="99"/>
    <w:semiHidden/>
    <w:unhideWhenUsed/>
    <w:rsid w:val="00FC2FA9"/>
    <w:rPr>
      <w:sz w:val="16"/>
      <w:szCs w:val="16"/>
    </w:rPr>
  </w:style>
  <w:style w:type="paragraph" w:styleId="Textocomentario">
    <w:name w:val="annotation text"/>
    <w:basedOn w:val="Normal"/>
    <w:link w:val="TextocomentarioCar"/>
    <w:uiPriority w:val="99"/>
    <w:semiHidden/>
    <w:unhideWhenUsed/>
    <w:rsid w:val="00FC2FA9"/>
    <w:rPr>
      <w:sz w:val="20"/>
      <w:szCs w:val="18"/>
    </w:rPr>
  </w:style>
  <w:style w:type="character" w:customStyle="1" w:styleId="TextocomentarioCar">
    <w:name w:val="Texto comentario Car"/>
    <w:link w:val="Textocomentario"/>
    <w:uiPriority w:val="99"/>
    <w:semiHidden/>
    <w:rsid w:val="00FC2FA9"/>
    <w:rPr>
      <w:rFonts w:ascii="Arial" w:eastAsia="SimSun" w:hAnsi="Arial" w:cs="Mangal"/>
      <w:kern w:val="2"/>
      <w:szCs w:val="18"/>
      <w:lang w:eastAsia="zh-CN" w:bidi="hi-IN"/>
    </w:rPr>
  </w:style>
  <w:style w:type="paragraph" w:styleId="Asuntodelcomentario">
    <w:name w:val="annotation subject"/>
    <w:basedOn w:val="Textocomentario"/>
    <w:next w:val="Textocomentario"/>
    <w:link w:val="AsuntodelcomentarioCar"/>
    <w:uiPriority w:val="99"/>
    <w:semiHidden/>
    <w:unhideWhenUsed/>
    <w:rsid w:val="00FC2FA9"/>
    <w:rPr>
      <w:b/>
      <w:bCs/>
    </w:rPr>
  </w:style>
  <w:style w:type="character" w:customStyle="1" w:styleId="AsuntodelcomentarioCar">
    <w:name w:val="Asunto del comentario Car"/>
    <w:link w:val="Asuntodelcomentario"/>
    <w:uiPriority w:val="99"/>
    <w:semiHidden/>
    <w:rsid w:val="00FC2FA9"/>
    <w:rPr>
      <w:rFonts w:ascii="Arial" w:eastAsia="SimSun" w:hAnsi="Arial" w:cs="Mangal"/>
      <w:b/>
      <w:bCs/>
      <w:kern w:val="2"/>
      <w:szCs w:val="18"/>
      <w:lang w:eastAsia="zh-CN" w:bidi="hi-IN"/>
    </w:rPr>
  </w:style>
  <w:style w:type="character" w:customStyle="1" w:styleId="highlight">
    <w:name w:val="highlight"/>
    <w:rsid w:val="00A3308F"/>
  </w:style>
  <w:style w:type="character" w:customStyle="1" w:styleId="markedcontent">
    <w:name w:val="markedcontent"/>
    <w:rsid w:val="00BC762A"/>
  </w:style>
  <w:style w:type="character" w:customStyle="1" w:styleId="Ttulo4Car">
    <w:name w:val="Título 4 Car"/>
    <w:link w:val="Ttulo4"/>
    <w:uiPriority w:val="9"/>
    <w:semiHidden/>
    <w:rsid w:val="00F53905"/>
    <w:rPr>
      <w:rFonts w:ascii="Aptos" w:eastAsia="Times New Roman" w:hAnsi="Aptos" w:cs="Mangal"/>
      <w:b/>
      <w:bCs/>
      <w:kern w:val="2"/>
      <w:sz w:val="28"/>
      <w:szCs w:val="25"/>
      <w:lang w:eastAsia="zh-CN" w:bidi="hi-IN"/>
    </w:rPr>
  </w:style>
  <w:style w:type="table" w:styleId="Tablaconcuadrcula">
    <w:name w:val="Table Grid"/>
    <w:basedOn w:val="Tablanormal"/>
    <w:uiPriority w:val="39"/>
    <w:rsid w:val="00A71DE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96770">
      <w:bodyDiv w:val="1"/>
      <w:marLeft w:val="0"/>
      <w:marRight w:val="0"/>
      <w:marTop w:val="0"/>
      <w:marBottom w:val="0"/>
      <w:divBdr>
        <w:top w:val="none" w:sz="0" w:space="0" w:color="auto"/>
        <w:left w:val="none" w:sz="0" w:space="0" w:color="auto"/>
        <w:bottom w:val="none" w:sz="0" w:space="0" w:color="auto"/>
        <w:right w:val="none" w:sz="0" w:space="0" w:color="auto"/>
      </w:divBdr>
      <w:divsChild>
        <w:div w:id="393622406">
          <w:marLeft w:val="0"/>
          <w:marRight w:val="0"/>
          <w:marTop w:val="0"/>
          <w:marBottom w:val="101"/>
          <w:divBdr>
            <w:top w:val="none" w:sz="0" w:space="0" w:color="auto"/>
            <w:left w:val="none" w:sz="0" w:space="0" w:color="auto"/>
            <w:bottom w:val="none" w:sz="0" w:space="0" w:color="auto"/>
            <w:right w:val="none" w:sz="0" w:space="0" w:color="auto"/>
          </w:divBdr>
        </w:div>
        <w:div w:id="1103693514">
          <w:marLeft w:val="0"/>
          <w:marRight w:val="0"/>
          <w:marTop w:val="0"/>
          <w:marBottom w:val="101"/>
          <w:divBdr>
            <w:top w:val="none" w:sz="0" w:space="0" w:color="auto"/>
            <w:left w:val="none" w:sz="0" w:space="0" w:color="auto"/>
            <w:bottom w:val="none" w:sz="0" w:space="0" w:color="auto"/>
            <w:right w:val="none" w:sz="0" w:space="0" w:color="auto"/>
          </w:divBdr>
        </w:div>
      </w:divsChild>
    </w:div>
    <w:div w:id="159590916">
      <w:bodyDiv w:val="1"/>
      <w:marLeft w:val="0"/>
      <w:marRight w:val="0"/>
      <w:marTop w:val="0"/>
      <w:marBottom w:val="0"/>
      <w:divBdr>
        <w:top w:val="none" w:sz="0" w:space="0" w:color="auto"/>
        <w:left w:val="none" w:sz="0" w:space="0" w:color="auto"/>
        <w:bottom w:val="none" w:sz="0" w:space="0" w:color="auto"/>
        <w:right w:val="none" w:sz="0" w:space="0" w:color="auto"/>
      </w:divBdr>
      <w:divsChild>
        <w:div w:id="1964189375">
          <w:marLeft w:val="0"/>
          <w:marRight w:val="0"/>
          <w:marTop w:val="0"/>
          <w:marBottom w:val="0"/>
          <w:divBdr>
            <w:top w:val="none" w:sz="0" w:space="0" w:color="auto"/>
            <w:left w:val="none" w:sz="0" w:space="0" w:color="auto"/>
            <w:bottom w:val="none" w:sz="0" w:space="0" w:color="auto"/>
            <w:right w:val="none" w:sz="0" w:space="0" w:color="auto"/>
          </w:divBdr>
        </w:div>
      </w:divsChild>
    </w:div>
    <w:div w:id="479079343">
      <w:bodyDiv w:val="1"/>
      <w:marLeft w:val="0"/>
      <w:marRight w:val="0"/>
      <w:marTop w:val="0"/>
      <w:marBottom w:val="0"/>
      <w:divBdr>
        <w:top w:val="none" w:sz="0" w:space="0" w:color="auto"/>
        <w:left w:val="none" w:sz="0" w:space="0" w:color="auto"/>
        <w:bottom w:val="none" w:sz="0" w:space="0" w:color="auto"/>
        <w:right w:val="none" w:sz="0" w:space="0" w:color="auto"/>
      </w:divBdr>
      <w:divsChild>
        <w:div w:id="495804734">
          <w:marLeft w:val="0"/>
          <w:marRight w:val="0"/>
          <w:marTop w:val="0"/>
          <w:marBottom w:val="0"/>
          <w:divBdr>
            <w:top w:val="none" w:sz="0" w:space="0" w:color="auto"/>
            <w:left w:val="none" w:sz="0" w:space="0" w:color="auto"/>
            <w:bottom w:val="none" w:sz="0" w:space="0" w:color="auto"/>
            <w:right w:val="none" w:sz="0" w:space="0" w:color="auto"/>
          </w:divBdr>
        </w:div>
      </w:divsChild>
    </w:div>
    <w:div w:id="548809458">
      <w:bodyDiv w:val="1"/>
      <w:marLeft w:val="0"/>
      <w:marRight w:val="0"/>
      <w:marTop w:val="0"/>
      <w:marBottom w:val="0"/>
      <w:divBdr>
        <w:top w:val="none" w:sz="0" w:space="0" w:color="auto"/>
        <w:left w:val="none" w:sz="0" w:space="0" w:color="auto"/>
        <w:bottom w:val="none" w:sz="0" w:space="0" w:color="auto"/>
        <w:right w:val="none" w:sz="0" w:space="0" w:color="auto"/>
      </w:divBdr>
      <w:divsChild>
        <w:div w:id="123736345">
          <w:marLeft w:val="0"/>
          <w:marRight w:val="0"/>
          <w:marTop w:val="0"/>
          <w:marBottom w:val="101"/>
          <w:divBdr>
            <w:top w:val="none" w:sz="0" w:space="0" w:color="auto"/>
            <w:left w:val="none" w:sz="0" w:space="0" w:color="auto"/>
            <w:bottom w:val="none" w:sz="0" w:space="0" w:color="auto"/>
            <w:right w:val="none" w:sz="0" w:space="0" w:color="auto"/>
          </w:divBdr>
        </w:div>
        <w:div w:id="1921522557">
          <w:marLeft w:val="0"/>
          <w:marRight w:val="0"/>
          <w:marTop w:val="0"/>
          <w:marBottom w:val="101"/>
          <w:divBdr>
            <w:top w:val="none" w:sz="0" w:space="0" w:color="auto"/>
            <w:left w:val="none" w:sz="0" w:space="0" w:color="auto"/>
            <w:bottom w:val="none" w:sz="0" w:space="0" w:color="auto"/>
            <w:right w:val="none" w:sz="0" w:space="0" w:color="auto"/>
          </w:divBdr>
        </w:div>
      </w:divsChild>
    </w:div>
    <w:div w:id="905726143">
      <w:bodyDiv w:val="1"/>
      <w:marLeft w:val="0"/>
      <w:marRight w:val="0"/>
      <w:marTop w:val="0"/>
      <w:marBottom w:val="0"/>
      <w:divBdr>
        <w:top w:val="none" w:sz="0" w:space="0" w:color="auto"/>
        <w:left w:val="none" w:sz="0" w:space="0" w:color="auto"/>
        <w:bottom w:val="none" w:sz="0" w:space="0" w:color="auto"/>
        <w:right w:val="none" w:sz="0" w:space="0" w:color="auto"/>
      </w:divBdr>
    </w:div>
    <w:div w:id="1025910100">
      <w:bodyDiv w:val="1"/>
      <w:marLeft w:val="0"/>
      <w:marRight w:val="0"/>
      <w:marTop w:val="0"/>
      <w:marBottom w:val="0"/>
      <w:divBdr>
        <w:top w:val="none" w:sz="0" w:space="0" w:color="auto"/>
        <w:left w:val="none" w:sz="0" w:space="0" w:color="auto"/>
        <w:bottom w:val="none" w:sz="0" w:space="0" w:color="auto"/>
        <w:right w:val="none" w:sz="0" w:space="0" w:color="auto"/>
      </w:divBdr>
      <w:divsChild>
        <w:div w:id="1042748539">
          <w:marLeft w:val="0"/>
          <w:marRight w:val="0"/>
          <w:marTop w:val="0"/>
          <w:marBottom w:val="84"/>
          <w:divBdr>
            <w:top w:val="none" w:sz="0" w:space="0" w:color="auto"/>
            <w:left w:val="none" w:sz="0" w:space="0" w:color="auto"/>
            <w:bottom w:val="none" w:sz="0" w:space="0" w:color="auto"/>
            <w:right w:val="none" w:sz="0" w:space="0" w:color="auto"/>
          </w:divBdr>
        </w:div>
        <w:div w:id="1075779697">
          <w:marLeft w:val="0"/>
          <w:marRight w:val="0"/>
          <w:marTop w:val="0"/>
          <w:marBottom w:val="84"/>
          <w:divBdr>
            <w:top w:val="none" w:sz="0" w:space="0" w:color="auto"/>
            <w:left w:val="none" w:sz="0" w:space="0" w:color="auto"/>
            <w:bottom w:val="none" w:sz="0" w:space="0" w:color="auto"/>
            <w:right w:val="none" w:sz="0" w:space="0" w:color="auto"/>
          </w:divBdr>
        </w:div>
      </w:divsChild>
    </w:div>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173493212">
      <w:bodyDiv w:val="1"/>
      <w:marLeft w:val="0"/>
      <w:marRight w:val="0"/>
      <w:marTop w:val="0"/>
      <w:marBottom w:val="0"/>
      <w:divBdr>
        <w:top w:val="none" w:sz="0" w:space="0" w:color="auto"/>
        <w:left w:val="none" w:sz="0" w:space="0" w:color="auto"/>
        <w:bottom w:val="none" w:sz="0" w:space="0" w:color="auto"/>
        <w:right w:val="none" w:sz="0" w:space="0" w:color="auto"/>
      </w:divBdr>
      <w:divsChild>
        <w:div w:id="1142963330">
          <w:marLeft w:val="0"/>
          <w:marRight w:val="0"/>
          <w:marTop w:val="0"/>
          <w:marBottom w:val="0"/>
          <w:divBdr>
            <w:top w:val="none" w:sz="0" w:space="0" w:color="auto"/>
            <w:left w:val="none" w:sz="0" w:space="0" w:color="auto"/>
            <w:bottom w:val="none" w:sz="0" w:space="0" w:color="auto"/>
            <w:right w:val="none" w:sz="0" w:space="0" w:color="auto"/>
          </w:divBdr>
        </w:div>
        <w:div w:id="1392145608">
          <w:marLeft w:val="0"/>
          <w:marRight w:val="0"/>
          <w:marTop w:val="0"/>
          <w:marBottom w:val="0"/>
          <w:divBdr>
            <w:top w:val="none" w:sz="0" w:space="0" w:color="auto"/>
            <w:left w:val="none" w:sz="0" w:space="0" w:color="auto"/>
            <w:bottom w:val="none" w:sz="0" w:space="0" w:color="auto"/>
            <w:right w:val="none" w:sz="0" w:space="0" w:color="auto"/>
          </w:divBdr>
        </w:div>
        <w:div w:id="1827163336">
          <w:marLeft w:val="0"/>
          <w:marRight w:val="0"/>
          <w:marTop w:val="0"/>
          <w:marBottom w:val="0"/>
          <w:divBdr>
            <w:top w:val="none" w:sz="0" w:space="0" w:color="auto"/>
            <w:left w:val="none" w:sz="0" w:space="0" w:color="auto"/>
            <w:bottom w:val="none" w:sz="0" w:space="0" w:color="auto"/>
            <w:right w:val="none" w:sz="0" w:space="0" w:color="auto"/>
          </w:divBdr>
        </w:div>
      </w:divsChild>
    </w:div>
    <w:div w:id="1246113643">
      <w:bodyDiv w:val="1"/>
      <w:marLeft w:val="0"/>
      <w:marRight w:val="0"/>
      <w:marTop w:val="0"/>
      <w:marBottom w:val="0"/>
      <w:divBdr>
        <w:top w:val="none" w:sz="0" w:space="0" w:color="auto"/>
        <w:left w:val="none" w:sz="0" w:space="0" w:color="auto"/>
        <w:bottom w:val="none" w:sz="0" w:space="0" w:color="auto"/>
        <w:right w:val="none" w:sz="0" w:space="0" w:color="auto"/>
      </w:divBdr>
    </w:div>
    <w:div w:id="1271627629">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 w:id="1353259156">
      <w:bodyDiv w:val="1"/>
      <w:marLeft w:val="0"/>
      <w:marRight w:val="0"/>
      <w:marTop w:val="0"/>
      <w:marBottom w:val="0"/>
      <w:divBdr>
        <w:top w:val="none" w:sz="0" w:space="0" w:color="auto"/>
        <w:left w:val="none" w:sz="0" w:space="0" w:color="auto"/>
        <w:bottom w:val="none" w:sz="0" w:space="0" w:color="auto"/>
        <w:right w:val="none" w:sz="0" w:space="0" w:color="auto"/>
      </w:divBdr>
    </w:div>
    <w:div w:id="1402799547">
      <w:bodyDiv w:val="1"/>
      <w:marLeft w:val="0"/>
      <w:marRight w:val="0"/>
      <w:marTop w:val="0"/>
      <w:marBottom w:val="0"/>
      <w:divBdr>
        <w:top w:val="none" w:sz="0" w:space="0" w:color="auto"/>
        <w:left w:val="none" w:sz="0" w:space="0" w:color="auto"/>
        <w:bottom w:val="none" w:sz="0" w:space="0" w:color="auto"/>
        <w:right w:val="none" w:sz="0" w:space="0" w:color="auto"/>
      </w:divBdr>
    </w:div>
    <w:div w:id="1684748355">
      <w:bodyDiv w:val="1"/>
      <w:marLeft w:val="0"/>
      <w:marRight w:val="0"/>
      <w:marTop w:val="0"/>
      <w:marBottom w:val="0"/>
      <w:divBdr>
        <w:top w:val="none" w:sz="0" w:space="0" w:color="auto"/>
        <w:left w:val="none" w:sz="0" w:space="0" w:color="auto"/>
        <w:bottom w:val="none" w:sz="0" w:space="0" w:color="auto"/>
        <w:right w:val="none" w:sz="0" w:space="0" w:color="auto"/>
      </w:divBdr>
      <w:divsChild>
        <w:div w:id="119492147">
          <w:marLeft w:val="0"/>
          <w:marRight w:val="0"/>
          <w:marTop w:val="0"/>
          <w:marBottom w:val="84"/>
          <w:divBdr>
            <w:top w:val="none" w:sz="0" w:space="0" w:color="auto"/>
            <w:left w:val="none" w:sz="0" w:space="0" w:color="auto"/>
            <w:bottom w:val="none" w:sz="0" w:space="0" w:color="auto"/>
            <w:right w:val="none" w:sz="0" w:space="0" w:color="auto"/>
          </w:divBdr>
        </w:div>
        <w:div w:id="327488669">
          <w:marLeft w:val="0"/>
          <w:marRight w:val="0"/>
          <w:marTop w:val="0"/>
          <w:marBottom w:val="84"/>
          <w:divBdr>
            <w:top w:val="none" w:sz="0" w:space="0" w:color="auto"/>
            <w:left w:val="none" w:sz="0" w:space="0" w:color="auto"/>
            <w:bottom w:val="none" w:sz="0" w:space="0" w:color="auto"/>
            <w:right w:val="none" w:sz="0" w:space="0" w:color="auto"/>
          </w:divBdr>
        </w:div>
      </w:divsChild>
    </w:div>
    <w:div w:id="1721246232">
      <w:bodyDiv w:val="1"/>
      <w:marLeft w:val="0"/>
      <w:marRight w:val="0"/>
      <w:marTop w:val="0"/>
      <w:marBottom w:val="0"/>
      <w:divBdr>
        <w:top w:val="none" w:sz="0" w:space="0" w:color="auto"/>
        <w:left w:val="none" w:sz="0" w:space="0" w:color="auto"/>
        <w:bottom w:val="none" w:sz="0" w:space="0" w:color="auto"/>
        <w:right w:val="none" w:sz="0" w:space="0" w:color="auto"/>
      </w:divBdr>
    </w:div>
    <w:div w:id="1905555551">
      <w:bodyDiv w:val="1"/>
      <w:marLeft w:val="0"/>
      <w:marRight w:val="0"/>
      <w:marTop w:val="0"/>
      <w:marBottom w:val="0"/>
      <w:divBdr>
        <w:top w:val="none" w:sz="0" w:space="0" w:color="auto"/>
        <w:left w:val="none" w:sz="0" w:space="0" w:color="auto"/>
        <w:bottom w:val="none" w:sz="0" w:space="0" w:color="auto"/>
        <w:right w:val="none" w:sz="0" w:space="0" w:color="auto"/>
      </w:divBdr>
    </w:div>
    <w:div w:id="2012903433">
      <w:bodyDiv w:val="1"/>
      <w:marLeft w:val="0"/>
      <w:marRight w:val="0"/>
      <w:marTop w:val="0"/>
      <w:marBottom w:val="0"/>
      <w:divBdr>
        <w:top w:val="none" w:sz="0" w:space="0" w:color="auto"/>
        <w:left w:val="none" w:sz="0" w:space="0" w:color="auto"/>
        <w:bottom w:val="none" w:sz="0" w:space="0" w:color="auto"/>
        <w:right w:val="none" w:sz="0" w:space="0" w:color="auto"/>
      </w:divBdr>
      <w:divsChild>
        <w:div w:id="535896543">
          <w:marLeft w:val="0"/>
          <w:marRight w:val="0"/>
          <w:marTop w:val="0"/>
          <w:marBottom w:val="0"/>
          <w:divBdr>
            <w:top w:val="none" w:sz="0" w:space="0" w:color="auto"/>
            <w:left w:val="none" w:sz="0" w:space="0" w:color="auto"/>
            <w:bottom w:val="none" w:sz="0" w:space="0" w:color="auto"/>
            <w:right w:val="none" w:sz="0" w:space="0" w:color="auto"/>
          </w:divBdr>
          <w:divsChild>
            <w:div w:id="445121250">
              <w:marLeft w:val="0"/>
              <w:marRight w:val="0"/>
              <w:marTop w:val="0"/>
              <w:marBottom w:val="0"/>
              <w:divBdr>
                <w:top w:val="none" w:sz="0" w:space="0" w:color="auto"/>
                <w:left w:val="none" w:sz="0" w:space="0" w:color="auto"/>
                <w:bottom w:val="none" w:sz="0" w:space="0" w:color="auto"/>
                <w:right w:val="none" w:sz="0" w:space="0" w:color="auto"/>
              </w:divBdr>
              <w:divsChild>
                <w:div w:id="981232705">
                  <w:marLeft w:val="0"/>
                  <w:marRight w:val="0"/>
                  <w:marTop w:val="0"/>
                  <w:marBottom w:val="0"/>
                  <w:divBdr>
                    <w:top w:val="none" w:sz="0" w:space="0" w:color="auto"/>
                    <w:left w:val="none" w:sz="0" w:space="0" w:color="auto"/>
                    <w:bottom w:val="none" w:sz="0" w:space="0" w:color="auto"/>
                    <w:right w:val="none" w:sz="0" w:space="0" w:color="auto"/>
                  </w:divBdr>
                  <w:divsChild>
                    <w:div w:id="1751195908">
                      <w:marLeft w:val="0"/>
                      <w:marRight w:val="0"/>
                      <w:marTop w:val="0"/>
                      <w:marBottom w:val="0"/>
                      <w:divBdr>
                        <w:top w:val="none" w:sz="0" w:space="0" w:color="auto"/>
                        <w:left w:val="none" w:sz="0" w:space="0" w:color="auto"/>
                        <w:bottom w:val="none" w:sz="0" w:space="0" w:color="auto"/>
                        <w:right w:val="none" w:sz="0" w:space="0" w:color="auto"/>
                      </w:divBdr>
                      <w:divsChild>
                        <w:div w:id="1837384338">
                          <w:marLeft w:val="0"/>
                          <w:marRight w:val="0"/>
                          <w:marTop w:val="0"/>
                          <w:marBottom w:val="0"/>
                          <w:divBdr>
                            <w:top w:val="none" w:sz="0" w:space="0" w:color="auto"/>
                            <w:left w:val="none" w:sz="0" w:space="0" w:color="auto"/>
                            <w:bottom w:val="none" w:sz="0" w:space="0" w:color="auto"/>
                            <w:right w:val="none" w:sz="0" w:space="0" w:color="auto"/>
                          </w:divBdr>
                          <w:divsChild>
                            <w:div w:id="996229291">
                              <w:marLeft w:val="0"/>
                              <w:marRight w:val="0"/>
                              <w:marTop w:val="0"/>
                              <w:marBottom w:val="0"/>
                              <w:divBdr>
                                <w:top w:val="none" w:sz="0" w:space="0" w:color="auto"/>
                                <w:left w:val="none" w:sz="0" w:space="0" w:color="auto"/>
                                <w:bottom w:val="none" w:sz="0" w:space="0" w:color="auto"/>
                                <w:right w:val="none" w:sz="0" w:space="0" w:color="auto"/>
                              </w:divBdr>
                              <w:divsChild>
                                <w:div w:id="1127696787">
                                  <w:marLeft w:val="0"/>
                                  <w:marRight w:val="0"/>
                                  <w:marTop w:val="0"/>
                                  <w:marBottom w:val="0"/>
                                  <w:divBdr>
                                    <w:top w:val="none" w:sz="0" w:space="0" w:color="auto"/>
                                    <w:left w:val="none" w:sz="0" w:space="0" w:color="auto"/>
                                    <w:bottom w:val="none" w:sz="0" w:space="0" w:color="auto"/>
                                    <w:right w:val="none" w:sz="0" w:space="0" w:color="auto"/>
                                  </w:divBdr>
                                  <w:divsChild>
                                    <w:div w:id="288171556">
                                      <w:marLeft w:val="0"/>
                                      <w:marRight w:val="0"/>
                                      <w:marTop w:val="0"/>
                                      <w:marBottom w:val="0"/>
                                      <w:divBdr>
                                        <w:top w:val="none" w:sz="0" w:space="0" w:color="auto"/>
                                        <w:left w:val="none" w:sz="0" w:space="0" w:color="auto"/>
                                        <w:bottom w:val="none" w:sz="0" w:space="0" w:color="auto"/>
                                        <w:right w:val="none" w:sz="0" w:space="0" w:color="auto"/>
                                      </w:divBdr>
                                      <w:divsChild>
                                        <w:div w:id="1786146387">
                                          <w:marLeft w:val="0"/>
                                          <w:marRight w:val="0"/>
                                          <w:marTop w:val="0"/>
                                          <w:marBottom w:val="0"/>
                                          <w:divBdr>
                                            <w:top w:val="none" w:sz="0" w:space="0" w:color="auto"/>
                                            <w:left w:val="none" w:sz="0" w:space="0" w:color="auto"/>
                                            <w:bottom w:val="none" w:sz="0" w:space="0" w:color="auto"/>
                                            <w:right w:val="none" w:sz="0" w:space="0" w:color="auto"/>
                                          </w:divBdr>
                                          <w:divsChild>
                                            <w:div w:id="197436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8045070">
          <w:marLeft w:val="0"/>
          <w:marRight w:val="0"/>
          <w:marTop w:val="0"/>
          <w:marBottom w:val="0"/>
          <w:divBdr>
            <w:top w:val="none" w:sz="0" w:space="0" w:color="auto"/>
            <w:left w:val="none" w:sz="0" w:space="0" w:color="auto"/>
            <w:bottom w:val="none" w:sz="0" w:space="0" w:color="auto"/>
            <w:right w:val="none" w:sz="0" w:space="0" w:color="auto"/>
          </w:divBdr>
          <w:divsChild>
            <w:div w:id="409274960">
              <w:marLeft w:val="0"/>
              <w:marRight w:val="0"/>
              <w:marTop w:val="0"/>
              <w:marBottom w:val="0"/>
              <w:divBdr>
                <w:top w:val="none" w:sz="0" w:space="0" w:color="auto"/>
                <w:left w:val="none" w:sz="0" w:space="0" w:color="auto"/>
                <w:bottom w:val="none" w:sz="0" w:space="0" w:color="auto"/>
                <w:right w:val="none" w:sz="0" w:space="0" w:color="auto"/>
              </w:divBdr>
              <w:divsChild>
                <w:div w:id="349796408">
                  <w:marLeft w:val="0"/>
                  <w:marRight w:val="0"/>
                  <w:marTop w:val="0"/>
                  <w:marBottom w:val="0"/>
                  <w:divBdr>
                    <w:top w:val="none" w:sz="0" w:space="0" w:color="auto"/>
                    <w:left w:val="none" w:sz="0" w:space="0" w:color="auto"/>
                    <w:bottom w:val="none" w:sz="0" w:space="0" w:color="auto"/>
                    <w:right w:val="none" w:sz="0" w:space="0" w:color="auto"/>
                  </w:divBdr>
                  <w:divsChild>
                    <w:div w:id="1549950603">
                      <w:marLeft w:val="0"/>
                      <w:marRight w:val="0"/>
                      <w:marTop w:val="0"/>
                      <w:marBottom w:val="0"/>
                      <w:divBdr>
                        <w:top w:val="none" w:sz="0" w:space="0" w:color="auto"/>
                        <w:left w:val="none" w:sz="0" w:space="0" w:color="auto"/>
                        <w:bottom w:val="none" w:sz="0" w:space="0" w:color="auto"/>
                        <w:right w:val="none" w:sz="0" w:space="0" w:color="auto"/>
                      </w:divBdr>
                      <w:divsChild>
                        <w:div w:id="1752850948">
                          <w:marLeft w:val="0"/>
                          <w:marRight w:val="0"/>
                          <w:marTop w:val="0"/>
                          <w:marBottom w:val="0"/>
                          <w:divBdr>
                            <w:top w:val="none" w:sz="0" w:space="0" w:color="auto"/>
                            <w:left w:val="none" w:sz="0" w:space="0" w:color="auto"/>
                            <w:bottom w:val="none" w:sz="0" w:space="0" w:color="auto"/>
                            <w:right w:val="none" w:sz="0" w:space="0" w:color="auto"/>
                          </w:divBdr>
                          <w:divsChild>
                            <w:div w:id="1260679759">
                              <w:marLeft w:val="0"/>
                              <w:marRight w:val="0"/>
                              <w:marTop w:val="0"/>
                              <w:marBottom w:val="0"/>
                              <w:divBdr>
                                <w:top w:val="none" w:sz="0" w:space="0" w:color="auto"/>
                                <w:left w:val="none" w:sz="0" w:space="0" w:color="auto"/>
                                <w:bottom w:val="none" w:sz="0" w:space="0" w:color="auto"/>
                                <w:right w:val="none" w:sz="0" w:space="0" w:color="auto"/>
                              </w:divBdr>
                              <w:divsChild>
                                <w:div w:id="1205942184">
                                  <w:marLeft w:val="0"/>
                                  <w:marRight w:val="0"/>
                                  <w:marTop w:val="0"/>
                                  <w:marBottom w:val="0"/>
                                  <w:divBdr>
                                    <w:top w:val="none" w:sz="0" w:space="0" w:color="auto"/>
                                    <w:left w:val="none" w:sz="0" w:space="0" w:color="auto"/>
                                    <w:bottom w:val="none" w:sz="0" w:space="0" w:color="auto"/>
                                    <w:right w:val="none" w:sz="0" w:space="0" w:color="auto"/>
                                  </w:divBdr>
                                  <w:divsChild>
                                    <w:div w:id="213949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7190212">
      <w:bodyDiv w:val="1"/>
      <w:marLeft w:val="0"/>
      <w:marRight w:val="0"/>
      <w:marTop w:val="0"/>
      <w:marBottom w:val="0"/>
      <w:divBdr>
        <w:top w:val="none" w:sz="0" w:space="0" w:color="auto"/>
        <w:left w:val="none" w:sz="0" w:space="0" w:color="auto"/>
        <w:bottom w:val="none" w:sz="0" w:space="0" w:color="auto"/>
        <w:right w:val="none" w:sz="0" w:space="0" w:color="auto"/>
      </w:divBdr>
      <w:divsChild>
        <w:div w:id="236601319">
          <w:marLeft w:val="0"/>
          <w:marRight w:val="0"/>
          <w:marTop w:val="0"/>
          <w:marBottom w:val="0"/>
          <w:divBdr>
            <w:top w:val="none" w:sz="0" w:space="0" w:color="auto"/>
            <w:left w:val="none" w:sz="0" w:space="0" w:color="auto"/>
            <w:bottom w:val="none" w:sz="0" w:space="0" w:color="auto"/>
            <w:right w:val="none" w:sz="0" w:space="0" w:color="auto"/>
          </w:divBdr>
          <w:divsChild>
            <w:div w:id="1844542540">
              <w:marLeft w:val="0"/>
              <w:marRight w:val="0"/>
              <w:marTop w:val="0"/>
              <w:marBottom w:val="0"/>
              <w:divBdr>
                <w:top w:val="none" w:sz="0" w:space="0" w:color="auto"/>
                <w:left w:val="none" w:sz="0" w:space="0" w:color="auto"/>
                <w:bottom w:val="none" w:sz="0" w:space="0" w:color="auto"/>
                <w:right w:val="none" w:sz="0" w:space="0" w:color="auto"/>
              </w:divBdr>
              <w:divsChild>
                <w:div w:id="1785690377">
                  <w:marLeft w:val="0"/>
                  <w:marRight w:val="0"/>
                  <w:marTop w:val="0"/>
                  <w:marBottom w:val="0"/>
                  <w:divBdr>
                    <w:top w:val="none" w:sz="0" w:space="0" w:color="auto"/>
                    <w:left w:val="none" w:sz="0" w:space="0" w:color="auto"/>
                    <w:bottom w:val="none" w:sz="0" w:space="0" w:color="auto"/>
                    <w:right w:val="none" w:sz="0" w:space="0" w:color="auto"/>
                  </w:divBdr>
                  <w:divsChild>
                    <w:div w:id="2049061704">
                      <w:marLeft w:val="0"/>
                      <w:marRight w:val="0"/>
                      <w:marTop w:val="0"/>
                      <w:marBottom w:val="0"/>
                      <w:divBdr>
                        <w:top w:val="none" w:sz="0" w:space="0" w:color="auto"/>
                        <w:left w:val="none" w:sz="0" w:space="0" w:color="auto"/>
                        <w:bottom w:val="none" w:sz="0" w:space="0" w:color="auto"/>
                        <w:right w:val="none" w:sz="0" w:space="0" w:color="auto"/>
                      </w:divBdr>
                      <w:divsChild>
                        <w:div w:id="765538230">
                          <w:marLeft w:val="0"/>
                          <w:marRight w:val="0"/>
                          <w:marTop w:val="0"/>
                          <w:marBottom w:val="0"/>
                          <w:divBdr>
                            <w:top w:val="none" w:sz="0" w:space="0" w:color="auto"/>
                            <w:left w:val="none" w:sz="0" w:space="0" w:color="auto"/>
                            <w:bottom w:val="none" w:sz="0" w:space="0" w:color="auto"/>
                            <w:right w:val="none" w:sz="0" w:space="0" w:color="auto"/>
                          </w:divBdr>
                          <w:divsChild>
                            <w:div w:id="7224522">
                              <w:marLeft w:val="0"/>
                              <w:marRight w:val="0"/>
                              <w:marTop w:val="0"/>
                              <w:marBottom w:val="0"/>
                              <w:divBdr>
                                <w:top w:val="none" w:sz="0" w:space="0" w:color="auto"/>
                                <w:left w:val="none" w:sz="0" w:space="0" w:color="auto"/>
                                <w:bottom w:val="none" w:sz="0" w:space="0" w:color="auto"/>
                                <w:right w:val="none" w:sz="0" w:space="0" w:color="auto"/>
                              </w:divBdr>
                              <w:divsChild>
                                <w:div w:id="444347422">
                                  <w:marLeft w:val="0"/>
                                  <w:marRight w:val="0"/>
                                  <w:marTop w:val="0"/>
                                  <w:marBottom w:val="0"/>
                                  <w:divBdr>
                                    <w:top w:val="none" w:sz="0" w:space="0" w:color="auto"/>
                                    <w:left w:val="none" w:sz="0" w:space="0" w:color="auto"/>
                                    <w:bottom w:val="none" w:sz="0" w:space="0" w:color="auto"/>
                                    <w:right w:val="none" w:sz="0" w:space="0" w:color="auto"/>
                                  </w:divBdr>
                                  <w:divsChild>
                                    <w:div w:id="3232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9689415">
          <w:marLeft w:val="0"/>
          <w:marRight w:val="0"/>
          <w:marTop w:val="0"/>
          <w:marBottom w:val="0"/>
          <w:divBdr>
            <w:top w:val="none" w:sz="0" w:space="0" w:color="auto"/>
            <w:left w:val="none" w:sz="0" w:space="0" w:color="auto"/>
            <w:bottom w:val="none" w:sz="0" w:space="0" w:color="auto"/>
            <w:right w:val="none" w:sz="0" w:space="0" w:color="auto"/>
          </w:divBdr>
          <w:divsChild>
            <w:div w:id="1059520666">
              <w:marLeft w:val="0"/>
              <w:marRight w:val="0"/>
              <w:marTop w:val="0"/>
              <w:marBottom w:val="0"/>
              <w:divBdr>
                <w:top w:val="none" w:sz="0" w:space="0" w:color="auto"/>
                <w:left w:val="none" w:sz="0" w:space="0" w:color="auto"/>
                <w:bottom w:val="none" w:sz="0" w:space="0" w:color="auto"/>
                <w:right w:val="none" w:sz="0" w:space="0" w:color="auto"/>
              </w:divBdr>
              <w:divsChild>
                <w:div w:id="1608349566">
                  <w:marLeft w:val="0"/>
                  <w:marRight w:val="0"/>
                  <w:marTop w:val="0"/>
                  <w:marBottom w:val="0"/>
                  <w:divBdr>
                    <w:top w:val="none" w:sz="0" w:space="0" w:color="auto"/>
                    <w:left w:val="none" w:sz="0" w:space="0" w:color="auto"/>
                    <w:bottom w:val="none" w:sz="0" w:space="0" w:color="auto"/>
                    <w:right w:val="none" w:sz="0" w:space="0" w:color="auto"/>
                  </w:divBdr>
                  <w:divsChild>
                    <w:div w:id="866648193">
                      <w:marLeft w:val="0"/>
                      <w:marRight w:val="0"/>
                      <w:marTop w:val="0"/>
                      <w:marBottom w:val="0"/>
                      <w:divBdr>
                        <w:top w:val="none" w:sz="0" w:space="0" w:color="auto"/>
                        <w:left w:val="none" w:sz="0" w:space="0" w:color="auto"/>
                        <w:bottom w:val="none" w:sz="0" w:space="0" w:color="auto"/>
                        <w:right w:val="none" w:sz="0" w:space="0" w:color="auto"/>
                      </w:divBdr>
                      <w:divsChild>
                        <w:div w:id="832795914">
                          <w:marLeft w:val="0"/>
                          <w:marRight w:val="0"/>
                          <w:marTop w:val="0"/>
                          <w:marBottom w:val="0"/>
                          <w:divBdr>
                            <w:top w:val="none" w:sz="0" w:space="0" w:color="auto"/>
                            <w:left w:val="none" w:sz="0" w:space="0" w:color="auto"/>
                            <w:bottom w:val="none" w:sz="0" w:space="0" w:color="auto"/>
                            <w:right w:val="none" w:sz="0" w:space="0" w:color="auto"/>
                          </w:divBdr>
                          <w:divsChild>
                            <w:div w:id="946886310">
                              <w:marLeft w:val="0"/>
                              <w:marRight w:val="0"/>
                              <w:marTop w:val="0"/>
                              <w:marBottom w:val="0"/>
                              <w:divBdr>
                                <w:top w:val="none" w:sz="0" w:space="0" w:color="auto"/>
                                <w:left w:val="none" w:sz="0" w:space="0" w:color="auto"/>
                                <w:bottom w:val="none" w:sz="0" w:space="0" w:color="auto"/>
                                <w:right w:val="none" w:sz="0" w:space="0" w:color="auto"/>
                              </w:divBdr>
                              <w:divsChild>
                                <w:div w:id="655182848">
                                  <w:marLeft w:val="0"/>
                                  <w:marRight w:val="0"/>
                                  <w:marTop w:val="0"/>
                                  <w:marBottom w:val="0"/>
                                  <w:divBdr>
                                    <w:top w:val="none" w:sz="0" w:space="0" w:color="auto"/>
                                    <w:left w:val="none" w:sz="0" w:space="0" w:color="auto"/>
                                    <w:bottom w:val="none" w:sz="0" w:space="0" w:color="auto"/>
                                    <w:right w:val="none" w:sz="0" w:space="0" w:color="auto"/>
                                  </w:divBdr>
                                  <w:divsChild>
                                    <w:div w:id="240483451">
                                      <w:marLeft w:val="0"/>
                                      <w:marRight w:val="0"/>
                                      <w:marTop w:val="0"/>
                                      <w:marBottom w:val="0"/>
                                      <w:divBdr>
                                        <w:top w:val="none" w:sz="0" w:space="0" w:color="auto"/>
                                        <w:left w:val="none" w:sz="0" w:space="0" w:color="auto"/>
                                        <w:bottom w:val="none" w:sz="0" w:space="0" w:color="auto"/>
                                        <w:right w:val="none" w:sz="0" w:space="0" w:color="auto"/>
                                      </w:divBdr>
                                      <w:divsChild>
                                        <w:div w:id="197931455">
                                          <w:marLeft w:val="0"/>
                                          <w:marRight w:val="0"/>
                                          <w:marTop w:val="0"/>
                                          <w:marBottom w:val="0"/>
                                          <w:divBdr>
                                            <w:top w:val="none" w:sz="0" w:space="0" w:color="auto"/>
                                            <w:left w:val="none" w:sz="0" w:space="0" w:color="auto"/>
                                            <w:bottom w:val="none" w:sz="0" w:space="0" w:color="auto"/>
                                            <w:right w:val="none" w:sz="0" w:space="0" w:color="auto"/>
                                          </w:divBdr>
                                          <w:divsChild>
                                            <w:div w:id="72557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J%20KAPADRONR\Escritorio\ESC-CJ.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B0789-6FCF-45C1-9F43-72274890C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ESC-CJ.dot</Template>
  <TotalTime>257</TotalTime>
  <Pages>10</Pages>
  <Words>3137</Words>
  <Characters>17259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San Luis Potosí, San Luis Potosí, veintitrés de octubre de dos mil dieciocho</vt:lpstr>
    </vt:vector>
  </TitlesOfParts>
  <Company/>
  <LinksUpToDate>false</LinksUpToDate>
  <CharactersWithSpaces>20356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Luis Potosí, San Luis Potosí, veintitrés de octubre de dos mil dieciocho</dc:title>
  <dc:subject/>
  <dc:creator>CJ KAPADRONR</dc:creator>
  <cp:keywords/>
  <dc:description/>
  <cp:lastModifiedBy>MARIANO AGUSTIN OLGUIN HUERTA</cp:lastModifiedBy>
  <cp:revision>7</cp:revision>
  <cp:lastPrinted>2025-12-18T19:05:00Z</cp:lastPrinted>
  <dcterms:created xsi:type="dcterms:W3CDTF">2026-02-24T17:36:00Z</dcterms:created>
  <dcterms:modified xsi:type="dcterms:W3CDTF">2026-02-24T22:00:00Z</dcterms:modified>
</cp:coreProperties>
</file>