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084670" w14:textId="12A2A8A2" w:rsidR="00E84ECF" w:rsidRPr="00BB168A" w:rsidRDefault="00A2180D" w:rsidP="00E84ECF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24"/>
          <w:szCs w:val="24"/>
          <w:lang w:val="es-MX"/>
        </w:rPr>
      </w:pPr>
      <w:r w:rsidRPr="00BB168A">
        <w:rPr>
          <w:rFonts w:ascii="AvantGarde Bk BT" w:eastAsia="Calibri" w:hAnsi="AvantGarde Bk BT" w:cs="Arial"/>
          <w:sz w:val="24"/>
          <w:szCs w:val="24"/>
          <w:lang w:val="es-MX"/>
        </w:rPr>
        <w:t xml:space="preserve">              </w:t>
      </w:r>
      <w:r w:rsidR="00CA777A" w:rsidRPr="00BB168A">
        <w:rPr>
          <w:rFonts w:ascii="AvantGarde Bk BT" w:eastAsia="Calibri" w:hAnsi="AvantGarde Bk BT" w:cs="Arial"/>
          <w:sz w:val="24"/>
          <w:szCs w:val="24"/>
          <w:lang w:val="es-MX"/>
        </w:rPr>
        <w:t xml:space="preserve">San Luis Potosí, </w:t>
      </w:r>
      <w:r w:rsidR="00157814" w:rsidRPr="00BB168A">
        <w:rPr>
          <w:rFonts w:ascii="AvantGarde Bk BT" w:eastAsia="Calibri" w:hAnsi="AvantGarde Bk BT" w:cs="Arial"/>
          <w:sz w:val="24"/>
          <w:szCs w:val="24"/>
          <w:lang w:val="es-MX"/>
        </w:rPr>
        <w:t xml:space="preserve">San Luis Potosí, a </w:t>
      </w:r>
      <w:r w:rsidR="00C16E64">
        <w:rPr>
          <w:rFonts w:ascii="AvantGarde Bk BT" w:eastAsia="Calibri" w:hAnsi="AvantGarde Bk BT" w:cs="Arial"/>
          <w:sz w:val="24"/>
          <w:szCs w:val="24"/>
          <w:lang w:val="es-MX"/>
        </w:rPr>
        <w:t>dieciséis</w:t>
      </w:r>
      <w:r w:rsidR="00463AC0" w:rsidRPr="00BB168A">
        <w:rPr>
          <w:rFonts w:ascii="AvantGarde Bk BT" w:eastAsia="Calibri" w:hAnsi="AvantGarde Bk BT" w:cs="Arial"/>
          <w:sz w:val="24"/>
          <w:szCs w:val="24"/>
          <w:lang w:val="es-MX"/>
        </w:rPr>
        <w:t xml:space="preserve"> de abril</w:t>
      </w:r>
      <w:r w:rsidR="00487E8F" w:rsidRPr="00BB168A">
        <w:rPr>
          <w:rFonts w:ascii="AvantGarde Bk BT" w:eastAsia="Calibri" w:hAnsi="AvantGarde Bk BT" w:cs="Arial"/>
          <w:sz w:val="24"/>
          <w:szCs w:val="24"/>
          <w:lang w:val="es-MX"/>
        </w:rPr>
        <w:t xml:space="preserve"> </w:t>
      </w:r>
      <w:r w:rsidR="00C3374D" w:rsidRPr="00BB168A">
        <w:rPr>
          <w:rFonts w:ascii="AvantGarde Bk BT" w:eastAsia="Calibri" w:hAnsi="AvantGarde Bk BT" w:cs="Arial"/>
          <w:sz w:val="24"/>
          <w:szCs w:val="24"/>
          <w:lang w:val="es-MX"/>
        </w:rPr>
        <w:t>de dos mil veintiséis.</w:t>
      </w:r>
    </w:p>
    <w:p w14:paraId="5B9C6CE4" w14:textId="77777777" w:rsidR="00C3637C" w:rsidRPr="00BB168A" w:rsidRDefault="00C3637C" w:rsidP="00CC091A">
      <w:pPr>
        <w:spacing w:line="240" w:lineRule="auto"/>
        <w:ind w:firstLine="708"/>
        <w:contextualSpacing/>
        <w:jc w:val="both"/>
        <w:rPr>
          <w:rFonts w:ascii="AvantGarde Bk BT" w:hAnsi="AvantGarde Bk BT" w:cs="Arial"/>
          <w:sz w:val="24"/>
          <w:szCs w:val="24"/>
        </w:rPr>
      </w:pPr>
    </w:p>
    <w:p w14:paraId="34D35160" w14:textId="77777777" w:rsidR="00C3374D" w:rsidRPr="00BB168A" w:rsidRDefault="00C3374D" w:rsidP="00CC091A">
      <w:pPr>
        <w:spacing w:line="240" w:lineRule="auto"/>
        <w:ind w:firstLine="708"/>
        <w:contextualSpacing/>
        <w:jc w:val="both"/>
        <w:rPr>
          <w:rFonts w:ascii="AvantGarde Bk BT" w:hAnsi="AvantGarde Bk BT" w:cs="Arial"/>
          <w:sz w:val="24"/>
          <w:szCs w:val="24"/>
        </w:rPr>
      </w:pPr>
    </w:p>
    <w:p w14:paraId="43C8F25D" w14:textId="1FC4A26F" w:rsidR="00CA777A" w:rsidRPr="00BB168A" w:rsidRDefault="00CA777A" w:rsidP="00CC091A">
      <w:pPr>
        <w:spacing w:line="240" w:lineRule="auto"/>
        <w:ind w:firstLine="708"/>
        <w:contextualSpacing/>
        <w:jc w:val="both"/>
        <w:rPr>
          <w:rFonts w:ascii="AvantGarde Bk BT" w:hAnsi="AvantGarde Bk BT" w:cs="Arial"/>
          <w:b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>Visto el estado que guardan los presentes autos y de una revisión a las constancias que integran el expediente, co</w:t>
      </w:r>
      <w:r w:rsidR="00535463" w:rsidRPr="00BB168A">
        <w:rPr>
          <w:rFonts w:ascii="AvantGarde Bk BT" w:hAnsi="AvantGarde Bk BT" w:cs="Arial"/>
          <w:sz w:val="24"/>
          <w:szCs w:val="24"/>
        </w:rPr>
        <w:t>n fundamento en los artículos 8, 10,</w:t>
      </w:r>
      <w:r w:rsidRPr="00BB168A">
        <w:rPr>
          <w:rFonts w:ascii="AvantGarde Bk BT" w:hAnsi="AvantGarde Bk BT" w:cs="Arial"/>
          <w:sz w:val="24"/>
          <w:szCs w:val="24"/>
        </w:rPr>
        <w:t xml:space="preserve"> 27, primer párrafo; 184 y 185 de la Ley de Transparencia y Acceso a la Información Pública del Estado, esta Comisión procede a analizar el presente sumario a efecto de determinar el cumplimiento o incumplimiento a la resolución dictada en el recurso de revisión </w:t>
      </w:r>
      <w:r w:rsidR="007105BE" w:rsidRPr="00BB168A">
        <w:rPr>
          <w:rFonts w:ascii="AvantGarde Bk BT" w:hAnsi="AvantGarde Bk BT" w:cs="Arial"/>
          <w:b/>
          <w:sz w:val="24"/>
          <w:szCs w:val="24"/>
        </w:rPr>
        <w:t>RR-</w:t>
      </w:r>
      <w:r w:rsidR="00EA56E3">
        <w:rPr>
          <w:rFonts w:ascii="AvantGarde Bk BT" w:hAnsi="AvantGarde Bk BT" w:cs="Arial"/>
          <w:b/>
          <w:sz w:val="24"/>
          <w:szCs w:val="24"/>
        </w:rPr>
        <w:t>036</w:t>
      </w:r>
      <w:r w:rsidR="00F0036F">
        <w:rPr>
          <w:rFonts w:ascii="AvantGarde Bk BT" w:hAnsi="AvantGarde Bk BT" w:cs="Arial"/>
          <w:b/>
          <w:sz w:val="24"/>
          <w:szCs w:val="24"/>
        </w:rPr>
        <w:t>/2026</w:t>
      </w:r>
      <w:r w:rsidR="007105BE" w:rsidRPr="00BB168A">
        <w:rPr>
          <w:rFonts w:ascii="AvantGarde Bk BT" w:hAnsi="AvantGarde Bk BT" w:cs="Arial"/>
          <w:b/>
          <w:sz w:val="24"/>
          <w:szCs w:val="24"/>
        </w:rPr>
        <w:t>-1</w:t>
      </w:r>
      <w:r w:rsidRPr="00BB168A">
        <w:rPr>
          <w:rFonts w:ascii="AvantGarde Bk BT" w:hAnsi="AvantGarde Bk BT" w:cs="Arial"/>
          <w:sz w:val="24"/>
          <w:szCs w:val="24"/>
        </w:rPr>
        <w:t xml:space="preserve">, </w:t>
      </w:r>
      <w:r w:rsidR="007579B6" w:rsidRPr="00BB168A">
        <w:rPr>
          <w:rFonts w:ascii="AvantGarde Bk BT" w:hAnsi="AvantGarde Bk BT" w:cs="Arial"/>
          <w:sz w:val="24"/>
          <w:szCs w:val="24"/>
        </w:rPr>
        <w:t xml:space="preserve">de la solicitud de información folio </w:t>
      </w:r>
      <w:r w:rsidR="00463AC0" w:rsidRPr="00BB168A">
        <w:rPr>
          <w:rFonts w:ascii="AvantGarde Bk BT" w:hAnsi="AvantGarde Bk BT" w:cs="Arial"/>
          <w:b/>
          <w:sz w:val="24"/>
          <w:szCs w:val="24"/>
        </w:rPr>
        <w:t>24</w:t>
      </w:r>
      <w:r w:rsidR="00F0036F">
        <w:rPr>
          <w:rFonts w:ascii="AvantGarde Bk BT" w:hAnsi="AvantGarde Bk BT" w:cs="Arial"/>
          <w:b/>
          <w:sz w:val="24"/>
          <w:szCs w:val="24"/>
        </w:rPr>
        <w:t>04</w:t>
      </w:r>
      <w:r w:rsidR="00EA56E3">
        <w:rPr>
          <w:rFonts w:ascii="AvantGarde Bk BT" w:hAnsi="AvantGarde Bk BT" w:cs="Arial"/>
          <w:b/>
          <w:sz w:val="24"/>
          <w:szCs w:val="24"/>
        </w:rPr>
        <w:t>72226000001</w:t>
      </w:r>
      <w:r w:rsidR="007579B6" w:rsidRPr="00BB168A">
        <w:rPr>
          <w:rFonts w:ascii="AvantGarde Bk BT" w:hAnsi="AvantGarde Bk BT" w:cs="Arial"/>
          <w:b/>
          <w:sz w:val="24"/>
          <w:szCs w:val="24"/>
        </w:rPr>
        <w:t>,</w:t>
      </w:r>
      <w:r w:rsidR="007579B6" w:rsidRPr="00BB168A">
        <w:rPr>
          <w:rFonts w:ascii="AvantGarde Bk BT" w:hAnsi="AvantGarde Bk BT" w:cs="Arial"/>
          <w:sz w:val="24"/>
          <w:szCs w:val="24"/>
        </w:rPr>
        <w:t xml:space="preserve"> </w:t>
      </w:r>
      <w:r w:rsidRPr="00BB168A">
        <w:rPr>
          <w:rFonts w:ascii="AvantGarde Bk BT" w:hAnsi="AvantGarde Bk BT" w:cs="Arial"/>
          <w:sz w:val="24"/>
          <w:szCs w:val="24"/>
        </w:rPr>
        <w:t>del</w:t>
      </w:r>
      <w:r w:rsidRPr="00BB168A">
        <w:rPr>
          <w:rFonts w:ascii="AvantGarde Bk BT" w:hAnsi="AvantGarde Bk BT" w:cs="Arial"/>
          <w:b/>
          <w:sz w:val="24"/>
          <w:szCs w:val="24"/>
        </w:rPr>
        <w:t xml:space="preserve"> </w:t>
      </w:r>
      <w:r w:rsidRPr="00BB168A">
        <w:rPr>
          <w:rFonts w:ascii="AvantGarde Bk BT" w:hAnsi="AvantGarde Bk BT" w:cs="Arial"/>
          <w:sz w:val="24"/>
          <w:szCs w:val="24"/>
        </w:rPr>
        <w:t>sujeto obligado</w:t>
      </w:r>
      <w:r w:rsidR="000F1938" w:rsidRPr="00BB168A">
        <w:rPr>
          <w:rFonts w:ascii="AvantGarde Bk BT" w:hAnsi="AvantGarde Bk BT" w:cs="Arial"/>
          <w:b/>
          <w:sz w:val="24"/>
          <w:szCs w:val="24"/>
        </w:rPr>
        <w:t xml:space="preserve"> </w:t>
      </w:r>
      <w:r w:rsidR="00EA56E3">
        <w:rPr>
          <w:rFonts w:ascii="AvantGarde Bk BT" w:hAnsi="AvantGarde Bk BT" w:cs="Arial"/>
          <w:b/>
          <w:sz w:val="24"/>
          <w:szCs w:val="24"/>
        </w:rPr>
        <w:t>MUNICIPIO DE CATORCE</w:t>
      </w:r>
      <w:r w:rsidR="008E3F83" w:rsidRPr="00BB168A">
        <w:rPr>
          <w:rFonts w:ascii="AvantGarde Bk BT" w:hAnsi="AvantGarde Bk BT" w:cs="Arial"/>
          <w:sz w:val="24"/>
          <w:szCs w:val="24"/>
        </w:rPr>
        <w:t>.</w:t>
      </w:r>
    </w:p>
    <w:p w14:paraId="761F6081" w14:textId="77777777" w:rsidR="00E84ECF" w:rsidRPr="00BB168A" w:rsidRDefault="00E84ECF" w:rsidP="00E84ECF">
      <w:pPr>
        <w:spacing w:line="240" w:lineRule="auto"/>
        <w:ind w:firstLine="708"/>
        <w:contextualSpacing/>
        <w:jc w:val="both"/>
        <w:rPr>
          <w:rFonts w:ascii="AvantGarde Bk BT" w:hAnsi="AvantGarde Bk BT" w:cs="Arial"/>
          <w:b/>
          <w:sz w:val="24"/>
          <w:szCs w:val="24"/>
        </w:rPr>
      </w:pPr>
    </w:p>
    <w:p w14:paraId="4A0F69D1" w14:textId="147815D2" w:rsidR="00031CF3" w:rsidRPr="00BB168A" w:rsidRDefault="00CA777A" w:rsidP="00B01414">
      <w:pPr>
        <w:spacing w:line="240" w:lineRule="auto"/>
        <w:ind w:firstLine="680"/>
        <w:contextualSpacing/>
        <w:jc w:val="both"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>En primer término, resulta necesario insertar los efectos dictados en la resolución:</w:t>
      </w:r>
    </w:p>
    <w:p w14:paraId="0E639F5D" w14:textId="1943CBCA" w:rsidR="001C5364" w:rsidRDefault="00BE69EE" w:rsidP="001C5364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b/>
          <w:i/>
          <w:color w:val="000000" w:themeColor="text1"/>
          <w:sz w:val="22"/>
        </w:rPr>
      </w:pPr>
      <w:r w:rsidRPr="00BB168A">
        <w:rPr>
          <w:rFonts w:ascii="AvantGarde Bk BT" w:hAnsi="AvantGarde Bk BT" w:cs="Arial"/>
          <w:color w:val="000000" w:themeColor="text1"/>
          <w:sz w:val="24"/>
          <w:szCs w:val="24"/>
        </w:rPr>
        <w:t>“</w:t>
      </w:r>
      <w:r w:rsidR="001C5364" w:rsidRPr="001C5364">
        <w:rPr>
          <w:rFonts w:ascii="AvantGarde Bk BT" w:hAnsi="AvantGarde Bk BT" w:cs="Arial"/>
          <w:b/>
          <w:i/>
          <w:color w:val="000000" w:themeColor="text1"/>
          <w:sz w:val="22"/>
        </w:rPr>
        <w:t>5.1. Sentido y efectos de esta resolución.</w:t>
      </w:r>
    </w:p>
    <w:p w14:paraId="58EDD2E8" w14:textId="77777777" w:rsidR="001C5364" w:rsidRPr="001C5364" w:rsidRDefault="001C5364" w:rsidP="001C5364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b/>
          <w:i/>
          <w:color w:val="000000" w:themeColor="text1"/>
          <w:sz w:val="22"/>
        </w:rPr>
      </w:pPr>
    </w:p>
    <w:p w14:paraId="1EE574E0" w14:textId="77777777" w:rsidR="001C5364" w:rsidRPr="001C5364" w:rsidRDefault="001C5364" w:rsidP="001C5364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i/>
          <w:color w:val="000000" w:themeColor="text1"/>
          <w:sz w:val="22"/>
        </w:rPr>
      </w:pPr>
      <w:r w:rsidRPr="001C5364">
        <w:rPr>
          <w:rFonts w:ascii="AvantGarde Bk BT" w:hAnsi="AvantGarde Bk BT" w:cs="Arial"/>
          <w:i/>
          <w:color w:val="000000" w:themeColor="text1"/>
          <w:sz w:val="22"/>
        </w:rPr>
        <w:t>Por las consideraciones expuestas, el Pleno de esta Comisión Estatal de Garantía de Acceso a la Información Pública de conformidad con el artículo 175, fracción III de la Ley de Transparencia y Acceso a la Información Pública del Estado</w:t>
      </w:r>
      <w:r w:rsidRPr="001C5364">
        <w:rPr>
          <w:rFonts w:ascii="AvantGarde Bk BT" w:hAnsi="AvantGarde Bk BT" w:cs="Arial"/>
          <w:b/>
          <w:i/>
          <w:color w:val="000000" w:themeColor="text1"/>
          <w:sz w:val="22"/>
        </w:rPr>
        <w:t xml:space="preserve"> REVOCA </w:t>
      </w:r>
      <w:r w:rsidRPr="001C5364">
        <w:rPr>
          <w:rFonts w:ascii="AvantGarde Bk BT" w:hAnsi="AvantGarde Bk BT" w:cs="Arial"/>
          <w:i/>
          <w:color w:val="000000" w:themeColor="text1"/>
          <w:sz w:val="22"/>
        </w:rPr>
        <w:t xml:space="preserve">la omisión de respuesta del sujeto obligado y lo conmina para que para que: </w:t>
      </w:r>
    </w:p>
    <w:p w14:paraId="63C170CB" w14:textId="23A6A724" w:rsidR="001C5364" w:rsidRDefault="001C5364" w:rsidP="001C5364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i/>
          <w:color w:val="000000" w:themeColor="text1"/>
          <w:sz w:val="22"/>
        </w:rPr>
      </w:pPr>
      <w:r>
        <w:rPr>
          <w:rFonts w:ascii="AvantGarde Bk BT" w:hAnsi="AvantGarde Bk BT" w:cs="Arial"/>
          <w:i/>
          <w:color w:val="000000" w:themeColor="text1"/>
          <w:sz w:val="22"/>
        </w:rPr>
        <w:t>•</w:t>
      </w:r>
      <w:r w:rsidRPr="001C5364">
        <w:rPr>
          <w:rFonts w:ascii="AvantGarde Bk BT" w:hAnsi="AvantGarde Bk BT" w:cs="Arial"/>
          <w:i/>
          <w:color w:val="000000" w:themeColor="text1"/>
          <w:sz w:val="22"/>
        </w:rPr>
        <w:t>El Titular de la Unidad de Transparencia turne la solicitud de información a la Dirección de Obras Públicas, para efecto de que ésta realice la búsqueda exhaustiva de la información relacionada con los permisos expedidos por el Instituto Nacional de Antropología e Historia, la Secretaría de Ecología y Gestión Ambiental y/o la Secretaría de Medio Ambiente y Recursos Naturales para la construcción, preparación de área e impacto ambiental de cualquier obra, escultura y/o estructura, de cualquier material que asemeje o tenga la forma de San Francisco de Asís, esto dentro del periodo comprendido del uno de enero de dos mil veinticinco al dieciséis de enero de dos mil veintiséis y proporcione copia de la solicitud de esos permisos y autorizaciones.</w:t>
      </w:r>
    </w:p>
    <w:p w14:paraId="6425CD59" w14:textId="77777777" w:rsidR="001C5364" w:rsidRPr="001C5364" w:rsidRDefault="001C5364" w:rsidP="001C5364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i/>
          <w:color w:val="000000" w:themeColor="text1"/>
          <w:sz w:val="22"/>
        </w:rPr>
      </w:pPr>
    </w:p>
    <w:p w14:paraId="381B6AC9" w14:textId="0F10F729" w:rsidR="009B6D3B" w:rsidRPr="00BB168A" w:rsidRDefault="001C5364" w:rsidP="001C5364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bCs/>
          <w:sz w:val="24"/>
          <w:szCs w:val="24"/>
        </w:rPr>
      </w:pPr>
      <w:r w:rsidRPr="001C5364">
        <w:rPr>
          <w:rFonts w:ascii="AvantGarde Bk BT" w:hAnsi="AvantGarde Bk BT" w:cs="Arial"/>
          <w:i/>
          <w:color w:val="000000" w:themeColor="text1"/>
          <w:sz w:val="22"/>
        </w:rPr>
        <w:t>Cabe destacar que la información deberá ser entregada de manera gratuita al recurrente, esto derivado de la aplicación del principio de afirmativa ficta.</w:t>
      </w:r>
      <w:r w:rsidR="00902FD9" w:rsidRPr="00BB168A">
        <w:rPr>
          <w:rFonts w:ascii="AvantGarde Bk BT" w:hAnsi="AvantGarde Bk BT" w:cs="Arial"/>
          <w:b/>
          <w:color w:val="000000" w:themeColor="text1"/>
          <w:sz w:val="24"/>
          <w:szCs w:val="24"/>
        </w:rPr>
        <w:t>”</w:t>
      </w:r>
      <w:r w:rsidR="00C3637C" w:rsidRPr="00BB168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SIC</w:t>
      </w:r>
      <w:r w:rsidR="00C3637C" w:rsidRPr="00BB168A">
        <w:rPr>
          <w:rFonts w:ascii="AvantGarde Bk BT" w:hAnsi="AvantGarde Bk BT" w:cs="Arial"/>
          <w:color w:val="000000" w:themeColor="text1"/>
          <w:sz w:val="24"/>
          <w:szCs w:val="24"/>
        </w:rPr>
        <w:t>.</w:t>
      </w:r>
      <w:r w:rsidR="00C3637C" w:rsidRPr="00BB168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</w:t>
      </w:r>
    </w:p>
    <w:p w14:paraId="354FC361" w14:textId="77777777" w:rsidR="008F51D8" w:rsidRPr="00BB168A" w:rsidRDefault="008F51D8" w:rsidP="008F51D8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02BC9F1A" w14:textId="3DCC38AE" w:rsidR="00CA777A" w:rsidRPr="00BB168A" w:rsidRDefault="00CA777A" w:rsidP="00844BE5">
      <w:pPr>
        <w:pStyle w:val="corte4fondo"/>
        <w:tabs>
          <w:tab w:val="left" w:pos="567"/>
        </w:tabs>
        <w:spacing w:line="240" w:lineRule="auto"/>
        <w:ind w:firstLine="680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>En virtud de lo anterior, el sujeto obligado, mediante</w:t>
      </w:r>
      <w:r w:rsidR="00DE1939" w:rsidRPr="00BB168A">
        <w:rPr>
          <w:rFonts w:ascii="AvantGarde Bk BT" w:hAnsi="AvantGarde Bk BT" w:cs="Arial"/>
          <w:sz w:val="24"/>
          <w:szCs w:val="24"/>
        </w:rPr>
        <w:t xml:space="preserve"> </w:t>
      </w:r>
      <w:r w:rsidR="00D658FF">
        <w:rPr>
          <w:rFonts w:ascii="AvantGarde Bk BT" w:hAnsi="AvantGarde Bk BT" w:cs="Arial"/>
          <w:sz w:val="24"/>
          <w:szCs w:val="24"/>
        </w:rPr>
        <w:t>correo electrónico</w:t>
      </w:r>
      <w:r w:rsidR="00DE1939" w:rsidRPr="00BB168A">
        <w:rPr>
          <w:rFonts w:ascii="AvantGarde Bk BT" w:hAnsi="AvantGarde Bk BT" w:cs="Arial"/>
          <w:sz w:val="24"/>
          <w:szCs w:val="24"/>
        </w:rPr>
        <w:t xml:space="preserve"> </w:t>
      </w:r>
      <w:r w:rsidR="00F70F4A" w:rsidRPr="00BB168A">
        <w:rPr>
          <w:rFonts w:ascii="AvantGarde Bk BT" w:hAnsi="AvantGarde Bk BT" w:cs="Arial"/>
          <w:sz w:val="24"/>
          <w:szCs w:val="24"/>
        </w:rPr>
        <w:t>recibido</w:t>
      </w:r>
      <w:r w:rsidR="007A570C" w:rsidRPr="00BB168A">
        <w:rPr>
          <w:rFonts w:ascii="AvantGarde Bk BT" w:hAnsi="AvantGarde Bk BT" w:cs="Arial"/>
          <w:sz w:val="24"/>
          <w:szCs w:val="24"/>
        </w:rPr>
        <w:t xml:space="preserve"> en </w:t>
      </w:r>
      <w:r w:rsidR="00D658FF">
        <w:rPr>
          <w:rFonts w:ascii="AvantGarde Bk BT" w:hAnsi="AvantGarde Bk BT" w:cs="Arial"/>
          <w:sz w:val="24"/>
          <w:szCs w:val="24"/>
        </w:rPr>
        <w:t>el correo electrónico institucional de esta Ponencia</w:t>
      </w:r>
      <w:r w:rsidR="00F70F4A" w:rsidRPr="00BB168A">
        <w:rPr>
          <w:rFonts w:ascii="AvantGarde Bk BT" w:hAnsi="AvantGarde Bk BT" w:cs="Arial"/>
          <w:sz w:val="24"/>
          <w:szCs w:val="24"/>
        </w:rPr>
        <w:t xml:space="preserve"> </w:t>
      </w:r>
      <w:r w:rsidR="00C661F2" w:rsidRPr="00BB168A">
        <w:rPr>
          <w:rFonts w:ascii="AvantGarde Bk BT" w:hAnsi="AvantGarde Bk BT" w:cs="Arial"/>
          <w:sz w:val="24"/>
          <w:szCs w:val="24"/>
        </w:rPr>
        <w:t xml:space="preserve">el </w:t>
      </w:r>
      <w:r w:rsidR="00D658FF">
        <w:rPr>
          <w:rFonts w:ascii="AvantGarde Bk BT" w:hAnsi="AvantGarde Bk BT" w:cs="Arial"/>
          <w:sz w:val="24"/>
          <w:szCs w:val="24"/>
        </w:rPr>
        <w:t>diecinueve</w:t>
      </w:r>
      <w:r w:rsidR="00CE2560" w:rsidRPr="00BB168A">
        <w:rPr>
          <w:rFonts w:ascii="AvantGarde Bk BT" w:hAnsi="AvantGarde Bk BT" w:cs="Arial"/>
          <w:sz w:val="24"/>
          <w:szCs w:val="24"/>
        </w:rPr>
        <w:t xml:space="preserve"> de marzo </w:t>
      </w:r>
      <w:r w:rsidR="00930DD2" w:rsidRPr="00BB168A">
        <w:rPr>
          <w:rFonts w:ascii="AvantGarde Bk BT" w:hAnsi="AvantGarde Bk BT" w:cs="Arial"/>
          <w:sz w:val="24"/>
          <w:szCs w:val="24"/>
        </w:rPr>
        <w:t>de dos mil veintiséis</w:t>
      </w:r>
      <w:r w:rsidRPr="00BB168A">
        <w:rPr>
          <w:rFonts w:ascii="AvantGarde Bk BT" w:hAnsi="AvantGarde Bk BT" w:cs="Arial"/>
          <w:sz w:val="24"/>
          <w:szCs w:val="24"/>
        </w:rPr>
        <w:t xml:space="preserve">, </w:t>
      </w:r>
      <w:r w:rsidR="00D658FF">
        <w:rPr>
          <w:rFonts w:ascii="AvantGarde Bk BT" w:hAnsi="AvantGarde Bk BT" w:cs="Arial"/>
          <w:sz w:val="24"/>
          <w:szCs w:val="24"/>
        </w:rPr>
        <w:t xml:space="preserve">cuya impresión de pantalla se encuentra </w:t>
      </w:r>
      <w:r w:rsidRPr="00BB168A">
        <w:rPr>
          <w:rFonts w:ascii="AvantGarde Bk BT" w:hAnsi="AvantGarde Bk BT" w:cs="Arial"/>
          <w:sz w:val="24"/>
          <w:szCs w:val="24"/>
        </w:rPr>
        <w:t xml:space="preserve">visible </w:t>
      </w:r>
      <w:r w:rsidR="00213609" w:rsidRPr="00BB168A">
        <w:rPr>
          <w:rFonts w:ascii="AvantGarde Bk BT" w:hAnsi="AvantGarde Bk BT" w:cs="Arial"/>
          <w:sz w:val="24"/>
          <w:szCs w:val="24"/>
        </w:rPr>
        <w:t>a</w:t>
      </w:r>
      <w:r w:rsidR="004B2AE0" w:rsidRPr="00BB168A">
        <w:rPr>
          <w:rFonts w:ascii="AvantGarde Bk BT" w:hAnsi="AvantGarde Bk BT" w:cs="Arial"/>
          <w:sz w:val="24"/>
          <w:szCs w:val="24"/>
        </w:rPr>
        <w:t xml:space="preserve"> </w:t>
      </w:r>
      <w:r w:rsidR="00512A6E" w:rsidRPr="00BB168A">
        <w:rPr>
          <w:rFonts w:ascii="AvantGarde Bk BT" w:hAnsi="AvantGarde Bk BT" w:cs="Arial"/>
          <w:sz w:val="24"/>
          <w:szCs w:val="24"/>
        </w:rPr>
        <w:t xml:space="preserve">foja </w:t>
      </w:r>
      <w:r w:rsidR="00D658FF">
        <w:rPr>
          <w:rFonts w:ascii="AvantGarde Bk BT" w:hAnsi="AvantGarde Bk BT" w:cs="Arial"/>
          <w:sz w:val="24"/>
          <w:szCs w:val="24"/>
        </w:rPr>
        <w:t>treinta y tres</w:t>
      </w:r>
      <w:r w:rsidR="0047647E" w:rsidRPr="00BB168A">
        <w:rPr>
          <w:rFonts w:ascii="AvantGarde Bk BT" w:hAnsi="AvantGarde Bk BT" w:cs="Arial"/>
          <w:sz w:val="24"/>
          <w:szCs w:val="24"/>
        </w:rPr>
        <w:t xml:space="preserve"> </w:t>
      </w:r>
      <w:r w:rsidR="00000FF2" w:rsidRPr="00BB168A">
        <w:rPr>
          <w:rFonts w:ascii="AvantGarde Bk BT" w:hAnsi="AvantGarde Bk BT" w:cs="Arial"/>
          <w:sz w:val="24"/>
          <w:szCs w:val="24"/>
        </w:rPr>
        <w:t>de autos</w:t>
      </w:r>
      <w:r w:rsidRPr="00BB168A">
        <w:rPr>
          <w:rFonts w:ascii="AvantGarde Bk BT" w:hAnsi="AvantGarde Bk BT" w:cs="Arial"/>
          <w:sz w:val="24"/>
          <w:szCs w:val="24"/>
        </w:rPr>
        <w:t xml:space="preserve">, la resolución de fecha </w:t>
      </w:r>
      <w:r w:rsidR="00AF1E8A" w:rsidRPr="00BB168A">
        <w:rPr>
          <w:rFonts w:ascii="AvantGarde Bk BT" w:hAnsi="AvantGarde Bk BT" w:cs="Arial"/>
          <w:sz w:val="24"/>
          <w:szCs w:val="24"/>
        </w:rPr>
        <w:t xml:space="preserve">seis de </w:t>
      </w:r>
      <w:r w:rsidR="00CE2560" w:rsidRPr="00BB168A">
        <w:rPr>
          <w:rFonts w:ascii="AvantGarde Bk BT" w:hAnsi="AvantGarde Bk BT" w:cs="Arial"/>
          <w:sz w:val="24"/>
          <w:szCs w:val="24"/>
        </w:rPr>
        <w:t>marzo</w:t>
      </w:r>
      <w:r w:rsidR="00AF1E8A" w:rsidRPr="00BB168A">
        <w:rPr>
          <w:rFonts w:ascii="AvantGarde Bk BT" w:hAnsi="AvantGarde Bk BT" w:cs="Arial"/>
          <w:sz w:val="24"/>
          <w:szCs w:val="24"/>
        </w:rPr>
        <w:t xml:space="preserve"> </w:t>
      </w:r>
      <w:r w:rsidR="007023C0" w:rsidRPr="00BB168A">
        <w:rPr>
          <w:rFonts w:ascii="AvantGarde Bk BT" w:hAnsi="AvantGarde Bk BT" w:cs="Arial"/>
          <w:sz w:val="24"/>
          <w:szCs w:val="24"/>
        </w:rPr>
        <w:t xml:space="preserve">de dos mil </w:t>
      </w:r>
      <w:r w:rsidR="00CE2560" w:rsidRPr="00BB168A">
        <w:rPr>
          <w:rFonts w:ascii="AvantGarde Bk BT" w:hAnsi="AvantGarde Bk BT" w:cs="Arial"/>
          <w:sz w:val="24"/>
          <w:szCs w:val="24"/>
        </w:rPr>
        <w:t>veintiséis</w:t>
      </w:r>
      <w:r w:rsidR="00D658FF">
        <w:rPr>
          <w:rFonts w:ascii="AvantGarde Bk BT" w:hAnsi="AvantGarde Bk BT" w:cs="Arial"/>
          <w:sz w:val="24"/>
          <w:szCs w:val="24"/>
        </w:rPr>
        <w:t>, lo que realizó a través del oficio adjunto a su correo, consistente en oficio número UTMC0011/2026, SIGNADO POR EL Titular de la Unidad de Transparencia.</w:t>
      </w:r>
    </w:p>
    <w:p w14:paraId="157E2B32" w14:textId="77777777" w:rsidR="004F4DF8" w:rsidRPr="00BB168A" w:rsidRDefault="00CA777A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ab/>
      </w:r>
    </w:p>
    <w:p w14:paraId="3B09E531" w14:textId="25438F86" w:rsidR="00930DD2" w:rsidRPr="00BB168A" w:rsidRDefault="00CA777A" w:rsidP="00930DD2">
      <w:pPr>
        <w:pStyle w:val="corte4fondo"/>
        <w:tabs>
          <w:tab w:val="left" w:pos="567"/>
        </w:tabs>
        <w:spacing w:line="240" w:lineRule="auto"/>
        <w:ind w:firstLine="680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 xml:space="preserve">Pues bien, del estudio de las constancias remitidas por el sujeto obligado, </w:t>
      </w:r>
      <w:r w:rsidR="00000FF2" w:rsidRPr="00BB168A">
        <w:rPr>
          <w:rFonts w:ascii="AvantGarde Bk BT" w:hAnsi="AvantGarde Bk BT" w:cs="Arial"/>
          <w:sz w:val="24"/>
          <w:szCs w:val="24"/>
        </w:rPr>
        <w:t xml:space="preserve">que </w:t>
      </w:r>
      <w:r w:rsidR="00CE2560" w:rsidRPr="00BB168A">
        <w:rPr>
          <w:rFonts w:ascii="AvantGarde Bk BT" w:hAnsi="AvantGarde Bk BT" w:cs="Arial"/>
          <w:sz w:val="24"/>
          <w:szCs w:val="24"/>
        </w:rPr>
        <w:t xml:space="preserve">obran </w:t>
      </w:r>
      <w:r w:rsidR="00D658FF">
        <w:rPr>
          <w:rFonts w:ascii="AvantGarde Bk BT" w:hAnsi="AvantGarde Bk BT" w:cs="Arial"/>
          <w:sz w:val="24"/>
          <w:szCs w:val="24"/>
        </w:rPr>
        <w:t>a</w:t>
      </w:r>
      <w:r w:rsidR="00CE2560" w:rsidRPr="00BB168A">
        <w:rPr>
          <w:rFonts w:ascii="AvantGarde Bk BT" w:hAnsi="AvantGarde Bk BT" w:cs="Arial"/>
          <w:sz w:val="24"/>
          <w:szCs w:val="24"/>
        </w:rPr>
        <w:t xml:space="preserve"> foja </w:t>
      </w:r>
      <w:r w:rsidR="00D658FF">
        <w:rPr>
          <w:rFonts w:ascii="AvantGarde Bk BT" w:hAnsi="AvantGarde Bk BT" w:cs="Arial"/>
          <w:sz w:val="24"/>
          <w:szCs w:val="24"/>
        </w:rPr>
        <w:t>treinta y ocho y treinta y nueve</w:t>
      </w:r>
      <w:r w:rsidR="00AF68A6" w:rsidRPr="00BB168A">
        <w:rPr>
          <w:rFonts w:ascii="AvantGarde Bk BT" w:hAnsi="AvantGarde Bk BT" w:cs="Arial"/>
          <w:sz w:val="24"/>
          <w:szCs w:val="24"/>
        </w:rPr>
        <w:t xml:space="preserve"> de autos, </w:t>
      </w:r>
      <w:r w:rsidR="003B4890" w:rsidRPr="00BB168A">
        <w:rPr>
          <w:rFonts w:ascii="AvantGarde Bk BT" w:hAnsi="AvantGarde Bk BT" w:cs="Arial"/>
          <w:sz w:val="24"/>
          <w:szCs w:val="24"/>
        </w:rPr>
        <w:t xml:space="preserve">se </w:t>
      </w:r>
      <w:r w:rsidR="00213609" w:rsidRPr="00BB168A">
        <w:rPr>
          <w:rFonts w:ascii="AvantGarde Bk BT" w:hAnsi="AvantGarde Bk BT" w:cs="Arial"/>
          <w:sz w:val="24"/>
          <w:szCs w:val="24"/>
        </w:rPr>
        <w:t>puede advertir que corresponden a documentos que g</w:t>
      </w:r>
      <w:r w:rsidR="007023C0" w:rsidRPr="00BB168A">
        <w:rPr>
          <w:rFonts w:ascii="AvantGarde Bk BT" w:hAnsi="AvantGarde Bk BT" w:cs="Arial"/>
          <w:sz w:val="24"/>
          <w:szCs w:val="24"/>
        </w:rPr>
        <w:t>u</w:t>
      </w:r>
      <w:r w:rsidR="00930DD2" w:rsidRPr="00BB168A">
        <w:rPr>
          <w:rFonts w:ascii="AvantGarde Bk BT" w:hAnsi="AvantGarde Bk BT" w:cs="Arial"/>
          <w:sz w:val="24"/>
          <w:szCs w:val="24"/>
        </w:rPr>
        <w:t>ardan relación con lo ordenado.</w:t>
      </w:r>
    </w:p>
    <w:p w14:paraId="2AAD6672" w14:textId="1D20F6F1" w:rsidR="00DA5A8C" w:rsidRPr="00BB168A" w:rsidRDefault="00DA5A8C" w:rsidP="00C93ED9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</w:p>
    <w:p w14:paraId="4EABC8FF" w14:textId="06A0ABEE" w:rsidR="00E021BE" w:rsidRPr="00BB168A" w:rsidRDefault="00CA777A" w:rsidP="00E84ECF">
      <w:pPr>
        <w:pStyle w:val="corte4fondo"/>
        <w:tabs>
          <w:tab w:val="left" w:pos="567"/>
        </w:tabs>
        <w:spacing w:line="240" w:lineRule="auto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 xml:space="preserve">Por otra parte, esta Unidad de Ponencia por medio de proveído de </w:t>
      </w:r>
      <w:r w:rsidR="004D752B">
        <w:rPr>
          <w:rFonts w:ascii="AvantGarde Bk BT" w:hAnsi="AvantGarde Bk BT" w:cs="Arial"/>
          <w:sz w:val="24"/>
          <w:szCs w:val="24"/>
        </w:rPr>
        <w:t>veint</w:t>
      </w:r>
      <w:r w:rsidR="005A69DC">
        <w:rPr>
          <w:rFonts w:ascii="AvantGarde Bk BT" w:hAnsi="AvantGarde Bk BT" w:cs="Arial"/>
          <w:sz w:val="24"/>
          <w:szCs w:val="24"/>
        </w:rPr>
        <w:t>e</w:t>
      </w:r>
      <w:r w:rsidR="00930DD2" w:rsidRPr="00BB168A">
        <w:rPr>
          <w:rFonts w:ascii="AvantGarde Bk BT" w:hAnsi="AvantGarde Bk BT" w:cs="Arial"/>
          <w:sz w:val="24"/>
          <w:szCs w:val="24"/>
        </w:rPr>
        <w:t xml:space="preserve"> de </w:t>
      </w:r>
      <w:r w:rsidR="00CE2560" w:rsidRPr="00BB168A">
        <w:rPr>
          <w:rFonts w:ascii="AvantGarde Bk BT" w:hAnsi="AvantGarde Bk BT" w:cs="Arial"/>
          <w:sz w:val="24"/>
          <w:szCs w:val="24"/>
        </w:rPr>
        <w:t>marzo</w:t>
      </w:r>
      <w:r w:rsidR="00930DD2" w:rsidRPr="00BB168A">
        <w:rPr>
          <w:rFonts w:ascii="AvantGarde Bk BT" w:hAnsi="AvantGarde Bk BT" w:cs="Arial"/>
          <w:sz w:val="24"/>
          <w:szCs w:val="24"/>
        </w:rPr>
        <w:t xml:space="preserve"> de dos mil veintiséis</w:t>
      </w:r>
      <w:r w:rsidRPr="00BB168A">
        <w:rPr>
          <w:rFonts w:ascii="AvantGarde Bk BT" w:hAnsi="AvantGarde Bk BT" w:cs="Arial"/>
          <w:sz w:val="24"/>
          <w:szCs w:val="24"/>
        </w:rPr>
        <w:t xml:space="preserve">, dio vista a la parte recurrente con las constancias remitidas por el sujeto obligado, para efecto de que </w:t>
      </w:r>
      <w:r w:rsidR="00E176EB" w:rsidRPr="00BB168A">
        <w:rPr>
          <w:rFonts w:ascii="AvantGarde Bk BT" w:hAnsi="AvantGarde Bk BT" w:cs="Arial"/>
          <w:sz w:val="24"/>
          <w:szCs w:val="24"/>
        </w:rPr>
        <w:t xml:space="preserve">en el plazo de cinco días </w:t>
      </w:r>
      <w:r w:rsidRPr="00BB168A">
        <w:rPr>
          <w:rFonts w:ascii="AvantGarde Bk BT" w:hAnsi="AvantGarde Bk BT" w:cs="Arial"/>
          <w:sz w:val="24"/>
          <w:szCs w:val="24"/>
        </w:rPr>
        <w:t>realizara las manifestaciones que a su interés conviniera</w:t>
      </w:r>
      <w:r w:rsidR="00CE2560" w:rsidRPr="00BB168A">
        <w:rPr>
          <w:rFonts w:ascii="AvantGarde Bk BT" w:hAnsi="AvantGarde Bk BT" w:cs="Arial"/>
          <w:sz w:val="24"/>
          <w:szCs w:val="24"/>
        </w:rPr>
        <w:t>n</w:t>
      </w:r>
      <w:r w:rsidR="00512A6E" w:rsidRPr="00BB168A">
        <w:rPr>
          <w:rFonts w:ascii="AvantGarde Bk BT" w:hAnsi="AvantGarde Bk BT" w:cs="Arial"/>
          <w:sz w:val="24"/>
          <w:szCs w:val="24"/>
        </w:rPr>
        <w:t>, ante lo que no realizó manifestación alguna pese a haber sido debidamente notificado.</w:t>
      </w:r>
    </w:p>
    <w:p w14:paraId="28A29425" w14:textId="77777777" w:rsidR="00512A6E" w:rsidRPr="00BB168A" w:rsidRDefault="00512A6E" w:rsidP="00E84ECF">
      <w:pPr>
        <w:pStyle w:val="corte4fondo"/>
        <w:tabs>
          <w:tab w:val="left" w:pos="567"/>
        </w:tabs>
        <w:spacing w:line="240" w:lineRule="auto"/>
        <w:contextualSpacing/>
        <w:rPr>
          <w:rFonts w:ascii="AvantGarde Bk BT" w:hAnsi="AvantGarde Bk BT" w:cs="Arial"/>
          <w:sz w:val="24"/>
          <w:szCs w:val="24"/>
        </w:rPr>
      </w:pPr>
    </w:p>
    <w:p w14:paraId="6FDF35A2" w14:textId="77777777" w:rsidR="00512A6E" w:rsidRPr="00BB168A" w:rsidRDefault="00512A6E" w:rsidP="00E84ECF">
      <w:pPr>
        <w:pStyle w:val="corte4fondo"/>
        <w:tabs>
          <w:tab w:val="left" w:pos="567"/>
        </w:tabs>
        <w:spacing w:line="240" w:lineRule="auto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lastRenderedPageBreak/>
        <w:t>De tal suerte, que las documentales remitidas por el sujeto obligado resultan suficientes para colmar los extremos fijados en la resolución de mérito y por tanto la misma se encuentra cumplida.</w:t>
      </w:r>
    </w:p>
    <w:p w14:paraId="18C92522" w14:textId="6EDF1EA0" w:rsidR="005F5910" w:rsidRPr="00BB168A" w:rsidRDefault="005F5910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</w:p>
    <w:p w14:paraId="26DFD073" w14:textId="2EFE91EF" w:rsidR="00CA777A" w:rsidRPr="00BB168A" w:rsidRDefault="00CA777A" w:rsidP="00E84ECF">
      <w:pPr>
        <w:pStyle w:val="corte4fondo"/>
        <w:tabs>
          <w:tab w:val="left" w:pos="567"/>
        </w:tabs>
        <w:spacing w:line="240" w:lineRule="auto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 xml:space="preserve">En ese sentido, es dable asentar que no existe constancia alguna agregada a los autos que contravenga las documentales remitidas por el sujeto obligado para acreditar el cumplimiento de la resolución. </w:t>
      </w:r>
    </w:p>
    <w:p w14:paraId="222428D1" w14:textId="396E4234" w:rsidR="00C76CAD" w:rsidRPr="00BB168A" w:rsidRDefault="00C76CAD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</w:p>
    <w:p w14:paraId="01DB6224" w14:textId="5C82753F" w:rsidR="004E06AF" w:rsidRPr="00BB168A" w:rsidRDefault="00CA777A" w:rsidP="00E84ECF">
      <w:pPr>
        <w:pStyle w:val="corte4fondo"/>
        <w:tabs>
          <w:tab w:val="left" w:pos="567"/>
        </w:tabs>
        <w:spacing w:line="240" w:lineRule="auto"/>
        <w:contextualSpacing/>
        <w:rPr>
          <w:rFonts w:ascii="AvantGarde Bk BT" w:hAnsi="AvantGarde Bk BT" w:cs="Arial"/>
          <w:b/>
          <w:sz w:val="24"/>
          <w:szCs w:val="24"/>
          <w:u w:val="single"/>
        </w:rPr>
      </w:pPr>
      <w:r w:rsidRPr="00BB168A">
        <w:rPr>
          <w:rFonts w:ascii="AvantGarde Bk BT" w:hAnsi="AvantGarde Bk BT" w:cs="Arial"/>
          <w:sz w:val="24"/>
          <w:szCs w:val="24"/>
        </w:rPr>
        <w:t xml:space="preserve">En consecuencia, con fundamento en los artículos 27° primer párrafo y 185 de la Ley de Transparencia y Acceso a la Información Pública del Estado, </w:t>
      </w:r>
      <w:r w:rsidRPr="00BB168A">
        <w:rPr>
          <w:rFonts w:ascii="AvantGarde Bk BT" w:hAnsi="AvantGarde Bk BT" w:cs="Arial"/>
          <w:b/>
          <w:sz w:val="24"/>
          <w:szCs w:val="24"/>
          <w:u w:val="single"/>
        </w:rPr>
        <w:t>se tiene por cumplida la resolución dictada en el recurso de revisión RR-</w:t>
      </w:r>
      <w:r w:rsidR="005A69DC">
        <w:rPr>
          <w:rFonts w:ascii="AvantGarde Bk BT" w:hAnsi="AvantGarde Bk BT" w:cs="Arial"/>
          <w:b/>
          <w:sz w:val="24"/>
          <w:szCs w:val="24"/>
          <w:u w:val="single"/>
        </w:rPr>
        <w:t>036</w:t>
      </w:r>
      <w:r w:rsidRPr="00BB168A">
        <w:rPr>
          <w:rFonts w:ascii="AvantGarde Bk BT" w:hAnsi="AvantGarde Bk BT" w:cs="Arial"/>
          <w:b/>
          <w:sz w:val="24"/>
          <w:szCs w:val="24"/>
          <w:u w:val="single"/>
        </w:rPr>
        <w:t>/20</w:t>
      </w:r>
      <w:r w:rsidR="001526D8" w:rsidRPr="00BB168A">
        <w:rPr>
          <w:rFonts w:ascii="AvantGarde Bk BT" w:hAnsi="AvantGarde Bk BT" w:cs="Arial"/>
          <w:b/>
          <w:sz w:val="24"/>
          <w:szCs w:val="24"/>
          <w:u w:val="single"/>
        </w:rPr>
        <w:t>2</w:t>
      </w:r>
      <w:r w:rsidR="004D752B">
        <w:rPr>
          <w:rFonts w:ascii="AvantGarde Bk BT" w:hAnsi="AvantGarde Bk BT" w:cs="Arial"/>
          <w:b/>
          <w:sz w:val="24"/>
          <w:szCs w:val="24"/>
          <w:u w:val="single"/>
        </w:rPr>
        <w:t>6</w:t>
      </w:r>
      <w:r w:rsidRPr="00BB168A">
        <w:rPr>
          <w:rFonts w:ascii="AvantGarde Bk BT" w:hAnsi="AvantGarde Bk BT" w:cs="Arial"/>
          <w:b/>
          <w:sz w:val="24"/>
          <w:szCs w:val="24"/>
          <w:u w:val="single"/>
        </w:rPr>
        <w:t>-1</w:t>
      </w:r>
      <w:r w:rsidR="00213609" w:rsidRPr="00BB168A">
        <w:rPr>
          <w:rFonts w:ascii="AvantGarde Bk BT" w:hAnsi="AvantGarde Bk BT" w:cs="Arial"/>
          <w:b/>
          <w:sz w:val="24"/>
          <w:szCs w:val="24"/>
          <w:u w:val="single"/>
        </w:rPr>
        <w:t>.</w:t>
      </w:r>
    </w:p>
    <w:p w14:paraId="3F2162AF" w14:textId="26ADA7E1" w:rsidR="005769A5" w:rsidRPr="00BB168A" w:rsidRDefault="005769A5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</w:p>
    <w:p w14:paraId="30CD9D9F" w14:textId="126979C2" w:rsidR="00CA777A" w:rsidRPr="00BB168A" w:rsidRDefault="00CA777A" w:rsidP="00E84ECF">
      <w:pPr>
        <w:pStyle w:val="corte4fondo"/>
        <w:tabs>
          <w:tab w:val="left" w:pos="567"/>
        </w:tabs>
        <w:spacing w:line="240" w:lineRule="auto"/>
        <w:ind w:firstLine="680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 xml:space="preserve">Por último, archívese en su oportunidad este expediente como asunto totalmente concluido. </w:t>
      </w:r>
      <w:r w:rsidRPr="00BB168A">
        <w:rPr>
          <w:rFonts w:ascii="AvantGarde Bk BT" w:hAnsi="AvantGarde Bk BT" w:cs="Arial"/>
          <w:b/>
          <w:sz w:val="24"/>
          <w:szCs w:val="24"/>
        </w:rPr>
        <w:t>Notifíquese por lista</w:t>
      </w:r>
      <w:r w:rsidRPr="00BB168A">
        <w:rPr>
          <w:rFonts w:ascii="AvantGarde Bk BT" w:hAnsi="AvantGarde Bk BT" w:cs="Arial"/>
          <w:sz w:val="24"/>
          <w:szCs w:val="24"/>
        </w:rPr>
        <w:t>.</w:t>
      </w:r>
    </w:p>
    <w:p w14:paraId="5B24B028" w14:textId="77777777" w:rsidR="00CA777A" w:rsidRPr="00BB168A" w:rsidRDefault="00CA777A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</w:p>
    <w:p w14:paraId="510C03AE" w14:textId="1B4D7641" w:rsidR="00D91E3A" w:rsidRPr="00BB168A" w:rsidRDefault="00CA777A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ab/>
        <w:t xml:space="preserve">Así lo proveyó y firma </w:t>
      </w:r>
      <w:r w:rsidR="00903609" w:rsidRPr="00BB168A">
        <w:rPr>
          <w:rFonts w:ascii="AvantGarde Bk BT" w:hAnsi="AvantGarde Bk BT" w:cs="Arial"/>
          <w:sz w:val="24"/>
          <w:szCs w:val="24"/>
        </w:rPr>
        <w:t>la Licenciada Marcela Acosta Ibáñez, Proyectista adscrita a la Ponencia 1</w:t>
      </w:r>
      <w:r w:rsidRPr="00BB168A">
        <w:rPr>
          <w:rFonts w:ascii="AvantGarde Bk BT" w:hAnsi="AvantGarde Bk BT" w:cs="Arial"/>
          <w:sz w:val="24"/>
          <w:szCs w:val="24"/>
        </w:rPr>
        <w:t xml:space="preserve"> de esta Comisión Estatal de Garantía de Acceso a la Información </w:t>
      </w:r>
      <w:r w:rsidR="00903609" w:rsidRPr="00BB168A">
        <w:rPr>
          <w:rFonts w:ascii="AvantGarde Bk BT" w:hAnsi="AvantGarde Bk BT" w:cs="Arial"/>
          <w:sz w:val="24"/>
          <w:szCs w:val="24"/>
        </w:rPr>
        <w:t>Pública. -</w:t>
      </w:r>
    </w:p>
    <w:p w14:paraId="47659E9C" w14:textId="42FC6FCE" w:rsidR="004E06AF" w:rsidRPr="00C661F2" w:rsidRDefault="00CA777A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12"/>
          <w:szCs w:val="12"/>
        </w:rPr>
      </w:pPr>
      <w:r w:rsidRPr="00493780">
        <w:rPr>
          <w:rFonts w:ascii="AvantGarde Bk BT" w:hAnsi="AvantGarde Bk BT" w:cs="Arial"/>
          <w:sz w:val="12"/>
          <w:szCs w:val="12"/>
        </w:rPr>
        <w:t>MAI</w:t>
      </w:r>
    </w:p>
    <w:p w14:paraId="187BDBD0" w14:textId="33C3A0B8" w:rsidR="009718CC" w:rsidRDefault="009718CC" w:rsidP="00E84ECF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72F9729B" w14:textId="66AE9440" w:rsidR="0047647E" w:rsidRDefault="0047647E" w:rsidP="00E84ECF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527A4379" w14:textId="77777777" w:rsidR="0047647E" w:rsidRPr="00E84ECF" w:rsidRDefault="0047647E" w:rsidP="00E84ECF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512ADEEC" w14:textId="096B0909" w:rsidR="00DB7260" w:rsidRPr="00BB168A" w:rsidRDefault="00DB7260" w:rsidP="00E84ECF">
      <w:pPr>
        <w:spacing w:line="240" w:lineRule="auto"/>
        <w:contextualSpacing/>
        <w:jc w:val="center"/>
        <w:rPr>
          <w:rFonts w:ascii="Arial" w:hAnsi="Arial" w:cs="Arial"/>
          <w:b/>
          <w:sz w:val="24"/>
          <w:szCs w:val="24"/>
        </w:rPr>
      </w:pPr>
      <w:r w:rsidRPr="00BB168A">
        <w:rPr>
          <w:rFonts w:ascii="Arial" w:hAnsi="Arial" w:cs="Arial"/>
          <w:b/>
          <w:sz w:val="24"/>
          <w:szCs w:val="24"/>
        </w:rPr>
        <w:t>Licenciada Marcela Acosta Ibáñez.</w:t>
      </w:r>
    </w:p>
    <w:p w14:paraId="495BD64F" w14:textId="45C68B49" w:rsidR="00B93DD6" w:rsidRPr="00BB168A" w:rsidRDefault="00DB7260" w:rsidP="00E84ECF">
      <w:pPr>
        <w:spacing w:line="240" w:lineRule="auto"/>
        <w:contextualSpacing/>
        <w:jc w:val="center"/>
        <w:rPr>
          <w:rFonts w:ascii="Arial" w:hAnsi="Arial" w:cs="Arial"/>
          <w:b/>
          <w:sz w:val="24"/>
          <w:szCs w:val="24"/>
        </w:rPr>
      </w:pPr>
      <w:r w:rsidRPr="00BB168A">
        <w:rPr>
          <w:rFonts w:ascii="Arial" w:hAnsi="Arial" w:cs="Arial"/>
          <w:b/>
          <w:sz w:val="24"/>
          <w:szCs w:val="24"/>
        </w:rPr>
        <w:t>Proyectista Ponencia 1.</w:t>
      </w:r>
    </w:p>
    <w:p w14:paraId="287EC880" w14:textId="1DFBBFEB" w:rsidR="00E84ECF" w:rsidRPr="00BB168A" w:rsidRDefault="00E84ECF" w:rsidP="00920BD1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14F2A1F1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70776E52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3D68054C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49E9BCDA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1B945631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3FAF1DB3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46264CEB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2BD46713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56E23627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3AE94C76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2C230EAF" w14:textId="3AB16F98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4412FE06" w14:textId="27A803EC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73AB431B" w14:textId="0C3A62DD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36EF7C19" w14:textId="1C788D52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57D24C25" w14:textId="39BFFA9D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14FE2457" w14:textId="74C4E622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40BD9FF6" w14:textId="45AE72B7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5073A1DC" w14:textId="7F15446B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6DEEB25B" w14:textId="793D4611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3EB5E181" w14:textId="6298D7EB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1CA04C35" w14:textId="1C097880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32609A1F" w14:textId="3F056603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4D275742" w14:textId="794B5477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59F46319" w14:textId="0F8A9851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530213EC" w14:textId="11C31CEE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053981EC" w14:textId="0A39FBB3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6D79C802" w14:textId="73FAE797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7B937739" w14:textId="6351D126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54D179FE" w14:textId="0341E14A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116C8976" w14:textId="0BE2227A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7D516C0C" w14:textId="37AAFE5F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35ED5FA6" w14:textId="6E7B34AD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07A0B4BB" w14:textId="3B42225B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732CCE47" w14:textId="18F2761A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28A9841C" w14:textId="0A3DF6A6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062BF4EE" w14:textId="5F6011E5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039B6A51" w14:textId="7C4A5D05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475E267B" w14:textId="03740A79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  <w:bookmarkStart w:id="0" w:name="_GoBack"/>
      <w:bookmarkEnd w:id="0"/>
    </w:p>
    <w:p w14:paraId="7CC39FE5" w14:textId="77DA0F5F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038CB81C" w14:textId="487FC2BE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685ED22E" w14:textId="18B222C7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58267D6A" w14:textId="68155A89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1F7190C9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05898B68" w14:textId="4B049DC3" w:rsidR="005F6AE3" w:rsidRPr="00E431FD" w:rsidRDefault="00920BD1" w:rsidP="00EB6702">
      <w:pPr>
        <w:spacing w:line="240" w:lineRule="auto"/>
        <w:contextualSpacing/>
        <w:jc w:val="both"/>
        <w:rPr>
          <w:rFonts w:ascii="Arial" w:hAnsi="Arial" w:cs="Arial"/>
          <w:sz w:val="16"/>
          <w:szCs w:val="16"/>
        </w:rPr>
      </w:pPr>
      <w:r w:rsidRPr="00E431FD">
        <w:rPr>
          <w:rFonts w:ascii="Arial" w:hAnsi="Arial" w:cs="Arial"/>
          <w:sz w:val="16"/>
          <w:szCs w:val="16"/>
        </w:rPr>
        <w:t xml:space="preserve">A las ocho horas del día </w:t>
      </w:r>
      <w:r w:rsidR="00C16E64">
        <w:rPr>
          <w:rFonts w:ascii="Arial" w:hAnsi="Arial" w:cs="Arial"/>
          <w:b/>
          <w:sz w:val="16"/>
          <w:szCs w:val="16"/>
        </w:rPr>
        <w:t>17</w:t>
      </w:r>
      <w:r w:rsidR="00DA07D0" w:rsidRPr="00E431FD">
        <w:rPr>
          <w:rFonts w:ascii="Arial" w:hAnsi="Arial" w:cs="Arial"/>
          <w:b/>
          <w:sz w:val="16"/>
          <w:szCs w:val="16"/>
        </w:rPr>
        <w:t xml:space="preserve"> </w:t>
      </w:r>
      <w:r w:rsidRPr="00E431FD">
        <w:rPr>
          <w:rFonts w:ascii="Arial" w:hAnsi="Arial" w:cs="Arial"/>
          <w:sz w:val="16"/>
          <w:szCs w:val="16"/>
        </w:rPr>
        <w:t xml:space="preserve">de </w:t>
      </w:r>
      <w:r w:rsidR="00BB168A">
        <w:rPr>
          <w:rFonts w:ascii="Arial" w:hAnsi="Arial" w:cs="Arial"/>
          <w:b/>
          <w:sz w:val="16"/>
          <w:szCs w:val="16"/>
        </w:rPr>
        <w:t>abril</w:t>
      </w:r>
      <w:r w:rsidR="00900C3D" w:rsidRPr="00E431FD">
        <w:rPr>
          <w:rFonts w:ascii="Arial" w:hAnsi="Arial" w:cs="Arial"/>
          <w:sz w:val="16"/>
          <w:szCs w:val="16"/>
        </w:rPr>
        <w:t xml:space="preserve"> de dos mil </w:t>
      </w:r>
      <w:r w:rsidR="00C3374D">
        <w:rPr>
          <w:rFonts w:ascii="Arial" w:hAnsi="Arial" w:cs="Arial"/>
          <w:b/>
          <w:sz w:val="16"/>
          <w:szCs w:val="16"/>
        </w:rPr>
        <w:t>2026</w:t>
      </w:r>
      <w:r w:rsidRPr="00E431FD">
        <w:rPr>
          <w:rFonts w:ascii="Arial" w:hAnsi="Arial" w:cs="Arial"/>
          <w:sz w:val="16"/>
          <w:szCs w:val="16"/>
        </w:rPr>
        <w:t>, notifiqué el auto que antecede por lista que se fija y publica en los estrados de esta Comisión Estatal de Garantía de Acceso a la Información Pública, de conformidad con el artículo 46, fracción I, del Reglamento Interior de esta Comisión, para co</w:t>
      </w:r>
      <w:r w:rsidR="00DF3A01" w:rsidRPr="00E431FD">
        <w:rPr>
          <w:rFonts w:ascii="Arial" w:hAnsi="Arial" w:cs="Arial"/>
          <w:sz w:val="16"/>
          <w:szCs w:val="16"/>
        </w:rPr>
        <w:t>nstancia legal. - -</w:t>
      </w:r>
      <w:r w:rsidR="00E431FD">
        <w:rPr>
          <w:rFonts w:ascii="Arial" w:hAnsi="Arial" w:cs="Arial"/>
          <w:sz w:val="16"/>
          <w:szCs w:val="16"/>
        </w:rPr>
        <w:t>-</w:t>
      </w:r>
      <w:r w:rsidR="00E431FD" w:rsidRPr="00E431FD">
        <w:rPr>
          <w:rFonts w:ascii="Arial" w:hAnsi="Arial" w:cs="Arial"/>
          <w:sz w:val="16"/>
          <w:szCs w:val="16"/>
        </w:rPr>
        <w:t>----------------------</w:t>
      </w:r>
      <w:r w:rsidR="009718CC" w:rsidRPr="00E431FD">
        <w:rPr>
          <w:rFonts w:ascii="Arial" w:hAnsi="Arial" w:cs="Arial"/>
          <w:sz w:val="16"/>
          <w:szCs w:val="16"/>
        </w:rPr>
        <w:t>----</w:t>
      </w:r>
      <w:r w:rsidR="00900C3D" w:rsidRPr="00E431FD">
        <w:rPr>
          <w:rFonts w:ascii="Arial" w:hAnsi="Arial" w:cs="Arial"/>
          <w:sz w:val="16"/>
          <w:szCs w:val="16"/>
        </w:rPr>
        <w:t>- -</w:t>
      </w:r>
      <w:r w:rsidRPr="00E431FD">
        <w:rPr>
          <w:rFonts w:ascii="Arial" w:hAnsi="Arial" w:cs="Arial"/>
          <w:b/>
          <w:sz w:val="16"/>
          <w:szCs w:val="16"/>
        </w:rPr>
        <w:t>DOY FE</w:t>
      </w:r>
      <w:r w:rsidRPr="00E431FD">
        <w:rPr>
          <w:rFonts w:ascii="Arial" w:hAnsi="Arial" w:cs="Arial"/>
          <w:sz w:val="16"/>
          <w:szCs w:val="16"/>
        </w:rPr>
        <w:t xml:space="preserve"> - - - - </w:t>
      </w:r>
      <w:r w:rsidR="00DF3A01" w:rsidRPr="00E431FD">
        <w:rPr>
          <w:rFonts w:ascii="Arial" w:hAnsi="Arial" w:cs="Arial"/>
          <w:sz w:val="16"/>
          <w:szCs w:val="16"/>
        </w:rPr>
        <w:t>------</w:t>
      </w:r>
      <w:r w:rsidRPr="00E431FD">
        <w:rPr>
          <w:rFonts w:ascii="Arial" w:hAnsi="Arial" w:cs="Arial"/>
          <w:sz w:val="16"/>
          <w:szCs w:val="16"/>
        </w:rPr>
        <w:t xml:space="preserve">- </w:t>
      </w:r>
      <w:r w:rsidR="00DF3A01" w:rsidRPr="00E431FD">
        <w:rPr>
          <w:rFonts w:ascii="Arial" w:hAnsi="Arial" w:cs="Arial"/>
          <w:sz w:val="16"/>
          <w:szCs w:val="16"/>
        </w:rPr>
        <w:t>-</w:t>
      </w:r>
      <w:r w:rsidR="00E431FD" w:rsidRPr="00E431FD">
        <w:rPr>
          <w:rFonts w:ascii="Arial" w:hAnsi="Arial" w:cs="Arial"/>
          <w:sz w:val="16"/>
          <w:szCs w:val="16"/>
        </w:rPr>
        <w:t>---------------</w:t>
      </w:r>
    </w:p>
    <w:p w14:paraId="7F9B93E6" w14:textId="10C5A950" w:rsidR="00EB6702" w:rsidRPr="00E431FD" w:rsidRDefault="00EB6702" w:rsidP="00E84ECF">
      <w:pPr>
        <w:spacing w:line="240" w:lineRule="auto"/>
        <w:contextualSpacing/>
        <w:jc w:val="center"/>
        <w:rPr>
          <w:rFonts w:ascii="Arial" w:hAnsi="Arial" w:cs="Arial"/>
          <w:b/>
          <w:sz w:val="16"/>
          <w:szCs w:val="16"/>
        </w:rPr>
      </w:pPr>
    </w:p>
    <w:p w14:paraId="09FD1BD6" w14:textId="4E2195F1" w:rsidR="00E431FD" w:rsidRDefault="00E431FD" w:rsidP="00E84ECF">
      <w:pPr>
        <w:spacing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14:paraId="7982170A" w14:textId="77777777" w:rsidR="00E431FD" w:rsidRDefault="00E431FD" w:rsidP="00E84ECF">
      <w:pPr>
        <w:spacing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14:paraId="3EAEA205" w14:textId="77777777" w:rsidR="00EB6702" w:rsidRDefault="00EB6702" w:rsidP="00E84ECF">
      <w:pPr>
        <w:spacing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14:paraId="328F5CA6" w14:textId="0E85D0F9" w:rsidR="00B93DD6" w:rsidRPr="00E84ECF" w:rsidRDefault="00B93DD6" w:rsidP="00E84ECF">
      <w:pPr>
        <w:spacing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  <w:r w:rsidRPr="00E84ECF">
        <w:rPr>
          <w:rFonts w:ascii="Arial" w:hAnsi="Arial" w:cs="Arial"/>
          <w:b/>
          <w:sz w:val="18"/>
          <w:szCs w:val="18"/>
        </w:rPr>
        <w:t>Lic. Javier Pérez Limón</w:t>
      </w:r>
    </w:p>
    <w:p w14:paraId="4634D006" w14:textId="73CD5CE8" w:rsidR="00BB58C4" w:rsidRPr="00E84ECF" w:rsidRDefault="00B93DD6" w:rsidP="00E84ECF">
      <w:pPr>
        <w:spacing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  <w:r w:rsidRPr="00E84ECF">
        <w:rPr>
          <w:rFonts w:ascii="Arial" w:hAnsi="Arial" w:cs="Arial"/>
          <w:b/>
          <w:sz w:val="18"/>
          <w:szCs w:val="18"/>
        </w:rPr>
        <w:t>Notificador.</w:t>
      </w:r>
    </w:p>
    <w:sectPr w:rsidR="00BB58C4" w:rsidRPr="00E84ECF" w:rsidSect="00894923">
      <w:headerReference w:type="default" r:id="rId8"/>
      <w:pgSz w:w="12242" w:h="19442" w:code="19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46AF76" w14:textId="77777777" w:rsidR="006707BE" w:rsidRDefault="006707BE" w:rsidP="00BB58C4">
      <w:pPr>
        <w:spacing w:after="0" w:line="240" w:lineRule="auto"/>
      </w:pPr>
      <w:r>
        <w:separator/>
      </w:r>
    </w:p>
  </w:endnote>
  <w:endnote w:type="continuationSeparator" w:id="0">
    <w:p w14:paraId="10A9DF69" w14:textId="77777777" w:rsidR="006707BE" w:rsidRDefault="006707BE" w:rsidP="00BB5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C4228D" w14:textId="77777777" w:rsidR="006707BE" w:rsidRDefault="006707BE" w:rsidP="00BB58C4">
      <w:pPr>
        <w:spacing w:after="0" w:line="240" w:lineRule="auto"/>
      </w:pPr>
      <w:r>
        <w:separator/>
      </w:r>
    </w:p>
  </w:footnote>
  <w:footnote w:type="continuationSeparator" w:id="0">
    <w:p w14:paraId="71CB3AA0" w14:textId="77777777" w:rsidR="006707BE" w:rsidRDefault="006707BE" w:rsidP="00BB5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5FFEF8" w14:textId="68223129" w:rsidR="00BB58C4" w:rsidRPr="00381B28" w:rsidRDefault="00BB58C4" w:rsidP="00381B28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  <w:r w:rsidRPr="0073139A">
      <w:rPr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8240" behindDoc="1" locked="0" layoutInCell="1" allowOverlap="1" wp14:anchorId="12D78600" wp14:editId="5BE0D195">
          <wp:simplePos x="0" y="0"/>
          <wp:positionH relativeFrom="margin">
            <wp:posOffset>-1111250</wp:posOffset>
          </wp:positionH>
          <wp:positionV relativeFrom="paragraph">
            <wp:posOffset>-640080</wp:posOffset>
          </wp:positionV>
          <wp:extent cx="7836014" cy="1294447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6014" cy="12944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139A" w:rsidRPr="0073139A">
      <w:rPr>
        <w:b/>
        <w:sz w:val="24"/>
        <w:szCs w:val="24"/>
      </w:rPr>
      <w:t xml:space="preserve">                                </w:t>
    </w:r>
    <w:r w:rsidR="008E3F83">
      <w:rPr>
        <w:b/>
        <w:sz w:val="24"/>
        <w:szCs w:val="24"/>
      </w:rPr>
      <w:t xml:space="preserve">                            </w:t>
    </w:r>
    <w:r w:rsidR="00381B28">
      <w:rPr>
        <w:b/>
        <w:sz w:val="24"/>
        <w:szCs w:val="24"/>
      </w:rPr>
      <w:t>RR-</w:t>
    </w:r>
    <w:r w:rsidR="00EA56E3">
      <w:rPr>
        <w:b/>
        <w:sz w:val="24"/>
        <w:szCs w:val="24"/>
      </w:rPr>
      <w:t>036</w:t>
    </w:r>
    <w:r w:rsidR="009B07EB">
      <w:rPr>
        <w:b/>
        <w:sz w:val="24"/>
        <w:szCs w:val="24"/>
      </w:rPr>
      <w:t>/2026</w:t>
    </w:r>
    <w:r w:rsidR="007105BE">
      <w:rPr>
        <w:b/>
        <w:sz w:val="24"/>
        <w:szCs w:val="24"/>
      </w:rPr>
      <w:t>-1</w:t>
    </w:r>
    <w:r w:rsidR="00507FE4">
      <w:rPr>
        <w:b/>
        <w:sz w:val="24"/>
        <w:szCs w:val="24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534AA"/>
    <w:multiLevelType w:val="hybridMultilevel"/>
    <w:tmpl w:val="5A725800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8B0081F"/>
    <w:multiLevelType w:val="hybridMultilevel"/>
    <w:tmpl w:val="6FEA017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" w15:restartNumberingAfterBreak="0">
    <w:nsid w:val="0C3C1349"/>
    <w:multiLevelType w:val="hybridMultilevel"/>
    <w:tmpl w:val="D9BA6F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A62D04"/>
    <w:multiLevelType w:val="hybridMultilevel"/>
    <w:tmpl w:val="548AB100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4" w15:restartNumberingAfterBreak="0">
    <w:nsid w:val="1C4D63FA"/>
    <w:multiLevelType w:val="hybridMultilevel"/>
    <w:tmpl w:val="59FA2EB2"/>
    <w:lvl w:ilvl="0" w:tplc="08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5" w15:restartNumberingAfterBreak="0">
    <w:nsid w:val="1D5C094B"/>
    <w:multiLevelType w:val="hybridMultilevel"/>
    <w:tmpl w:val="41E8E6C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02145FC"/>
    <w:multiLevelType w:val="hybridMultilevel"/>
    <w:tmpl w:val="2A9E6F26"/>
    <w:lvl w:ilvl="0" w:tplc="080A000F">
      <w:start w:val="1"/>
      <w:numFmt w:val="decimal"/>
      <w:lvlText w:val="%1."/>
      <w:lvlJc w:val="left"/>
      <w:pPr>
        <w:ind w:left="2109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7" w15:restartNumberingAfterBreak="0">
    <w:nsid w:val="23484196"/>
    <w:multiLevelType w:val="hybridMultilevel"/>
    <w:tmpl w:val="2548A60A"/>
    <w:lvl w:ilvl="0" w:tplc="08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8" w15:restartNumberingAfterBreak="0">
    <w:nsid w:val="2F0058A9"/>
    <w:multiLevelType w:val="hybridMultilevel"/>
    <w:tmpl w:val="25CC529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30416FE8"/>
    <w:multiLevelType w:val="hybridMultilevel"/>
    <w:tmpl w:val="E92A7F36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33916E5D"/>
    <w:multiLevelType w:val="hybridMultilevel"/>
    <w:tmpl w:val="858E271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1" w15:restartNumberingAfterBreak="0">
    <w:nsid w:val="38705C05"/>
    <w:multiLevelType w:val="hybridMultilevel"/>
    <w:tmpl w:val="A9EE816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48DC512A"/>
    <w:multiLevelType w:val="hybridMultilevel"/>
    <w:tmpl w:val="C3F04FD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C6B6EAC"/>
    <w:multiLevelType w:val="hybridMultilevel"/>
    <w:tmpl w:val="10026D50"/>
    <w:lvl w:ilvl="0" w:tplc="0C0A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4" w15:restartNumberingAfterBreak="0">
    <w:nsid w:val="5B981FF1"/>
    <w:multiLevelType w:val="hybridMultilevel"/>
    <w:tmpl w:val="2DAA304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 w15:restartNumberingAfterBreak="0">
    <w:nsid w:val="5D363471"/>
    <w:multiLevelType w:val="hybridMultilevel"/>
    <w:tmpl w:val="2AA08DA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6" w15:restartNumberingAfterBreak="0">
    <w:nsid w:val="67991C9A"/>
    <w:multiLevelType w:val="hybridMultilevel"/>
    <w:tmpl w:val="E8FA4E3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 w15:restartNumberingAfterBreak="0">
    <w:nsid w:val="6B1C6D7A"/>
    <w:multiLevelType w:val="hybridMultilevel"/>
    <w:tmpl w:val="F4285704"/>
    <w:lvl w:ilvl="0" w:tplc="0C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18" w15:restartNumberingAfterBreak="0">
    <w:nsid w:val="73682F63"/>
    <w:multiLevelType w:val="hybridMultilevel"/>
    <w:tmpl w:val="5FC6BDF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7A7A65D5"/>
    <w:multiLevelType w:val="hybridMultilevel"/>
    <w:tmpl w:val="B7BE6F3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F">
      <w:start w:val="1"/>
      <w:numFmt w:val="decimal"/>
      <w:lvlText w:val="%2."/>
      <w:lvlJc w:val="left"/>
      <w:pPr>
        <w:ind w:left="1788" w:hanging="360"/>
      </w:pPr>
      <w:rPr>
        <w:rFonts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8"/>
  </w:num>
  <w:num w:numId="4">
    <w:abstractNumId w:val="15"/>
  </w:num>
  <w:num w:numId="5">
    <w:abstractNumId w:val="7"/>
  </w:num>
  <w:num w:numId="6">
    <w:abstractNumId w:val="6"/>
  </w:num>
  <w:num w:numId="7">
    <w:abstractNumId w:val="5"/>
  </w:num>
  <w:num w:numId="8">
    <w:abstractNumId w:val="10"/>
  </w:num>
  <w:num w:numId="9">
    <w:abstractNumId w:val="10"/>
  </w:num>
  <w:num w:numId="10">
    <w:abstractNumId w:val="16"/>
  </w:num>
  <w:num w:numId="11">
    <w:abstractNumId w:val="1"/>
  </w:num>
  <w:num w:numId="12">
    <w:abstractNumId w:val="12"/>
  </w:num>
  <w:num w:numId="13">
    <w:abstractNumId w:val="17"/>
  </w:num>
  <w:num w:numId="14">
    <w:abstractNumId w:val="14"/>
  </w:num>
  <w:num w:numId="15">
    <w:abstractNumId w:val="9"/>
  </w:num>
  <w:num w:numId="16">
    <w:abstractNumId w:val="18"/>
  </w:num>
  <w:num w:numId="17">
    <w:abstractNumId w:val="0"/>
  </w:num>
  <w:num w:numId="18">
    <w:abstractNumId w:val="19"/>
  </w:num>
  <w:num w:numId="19">
    <w:abstractNumId w:val="13"/>
  </w:num>
  <w:num w:numId="20">
    <w:abstractNumId w:val="3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8C4"/>
    <w:rsid w:val="00000FF2"/>
    <w:rsid w:val="00011DE2"/>
    <w:rsid w:val="000135FB"/>
    <w:rsid w:val="0001522A"/>
    <w:rsid w:val="000220B7"/>
    <w:rsid w:val="00031CF3"/>
    <w:rsid w:val="000322AE"/>
    <w:rsid w:val="000413E8"/>
    <w:rsid w:val="000439FB"/>
    <w:rsid w:val="00050C1D"/>
    <w:rsid w:val="00063DDF"/>
    <w:rsid w:val="000758C8"/>
    <w:rsid w:val="00082CF9"/>
    <w:rsid w:val="000A07C8"/>
    <w:rsid w:val="000A5686"/>
    <w:rsid w:val="000B50D8"/>
    <w:rsid w:val="000C2EC9"/>
    <w:rsid w:val="000C4007"/>
    <w:rsid w:val="000C5E27"/>
    <w:rsid w:val="000C7531"/>
    <w:rsid w:val="000D213A"/>
    <w:rsid w:val="000E016B"/>
    <w:rsid w:val="000E6F14"/>
    <w:rsid w:val="000F1938"/>
    <w:rsid w:val="000F20F0"/>
    <w:rsid w:val="000F7B5E"/>
    <w:rsid w:val="00101E83"/>
    <w:rsid w:val="00103017"/>
    <w:rsid w:val="00111C8D"/>
    <w:rsid w:val="0012275F"/>
    <w:rsid w:val="001266D9"/>
    <w:rsid w:val="00127417"/>
    <w:rsid w:val="00143A86"/>
    <w:rsid w:val="001526D8"/>
    <w:rsid w:val="00152E8B"/>
    <w:rsid w:val="00155775"/>
    <w:rsid w:val="00157814"/>
    <w:rsid w:val="00177816"/>
    <w:rsid w:val="001810A9"/>
    <w:rsid w:val="001A0DA2"/>
    <w:rsid w:val="001B1950"/>
    <w:rsid w:val="001C5364"/>
    <w:rsid w:val="001C60A2"/>
    <w:rsid w:val="001D17CD"/>
    <w:rsid w:val="001D4A45"/>
    <w:rsid w:val="001D6EE0"/>
    <w:rsid w:val="001E0BA8"/>
    <w:rsid w:val="001E599A"/>
    <w:rsid w:val="00203C6E"/>
    <w:rsid w:val="00206E11"/>
    <w:rsid w:val="0021280E"/>
    <w:rsid w:val="00213609"/>
    <w:rsid w:val="00220E87"/>
    <w:rsid w:val="002219FD"/>
    <w:rsid w:val="00245024"/>
    <w:rsid w:val="002648CE"/>
    <w:rsid w:val="002945A8"/>
    <w:rsid w:val="00295579"/>
    <w:rsid w:val="00295F40"/>
    <w:rsid w:val="00297950"/>
    <w:rsid w:val="002A7359"/>
    <w:rsid w:val="002B316C"/>
    <w:rsid w:val="002B6870"/>
    <w:rsid w:val="002C4A76"/>
    <w:rsid w:val="002D1F8C"/>
    <w:rsid w:val="002E4E4E"/>
    <w:rsid w:val="002F6830"/>
    <w:rsid w:val="00313744"/>
    <w:rsid w:val="003240E1"/>
    <w:rsid w:val="003244C4"/>
    <w:rsid w:val="0032558E"/>
    <w:rsid w:val="003337EE"/>
    <w:rsid w:val="003345DD"/>
    <w:rsid w:val="003404A0"/>
    <w:rsid w:val="00347EB6"/>
    <w:rsid w:val="0036211D"/>
    <w:rsid w:val="00362F59"/>
    <w:rsid w:val="003805C5"/>
    <w:rsid w:val="00381B28"/>
    <w:rsid w:val="003912F0"/>
    <w:rsid w:val="0039250F"/>
    <w:rsid w:val="0039684F"/>
    <w:rsid w:val="003A1A25"/>
    <w:rsid w:val="003A39D4"/>
    <w:rsid w:val="003A423A"/>
    <w:rsid w:val="003B26BA"/>
    <w:rsid w:val="003B4890"/>
    <w:rsid w:val="003B7AE2"/>
    <w:rsid w:val="003C452D"/>
    <w:rsid w:val="003E3341"/>
    <w:rsid w:val="003F5D78"/>
    <w:rsid w:val="00401D6A"/>
    <w:rsid w:val="00406500"/>
    <w:rsid w:val="00417DE9"/>
    <w:rsid w:val="00420411"/>
    <w:rsid w:val="00424F4B"/>
    <w:rsid w:val="00426DA0"/>
    <w:rsid w:val="00436442"/>
    <w:rsid w:val="0043771F"/>
    <w:rsid w:val="004453E8"/>
    <w:rsid w:val="00463AC0"/>
    <w:rsid w:val="0047647E"/>
    <w:rsid w:val="004834EE"/>
    <w:rsid w:val="0048643D"/>
    <w:rsid w:val="00487E8F"/>
    <w:rsid w:val="004B2AE0"/>
    <w:rsid w:val="004D4CA7"/>
    <w:rsid w:val="004D752B"/>
    <w:rsid w:val="004E06AF"/>
    <w:rsid w:val="004F06ED"/>
    <w:rsid w:val="004F40B7"/>
    <w:rsid w:val="004F4DF8"/>
    <w:rsid w:val="004F6366"/>
    <w:rsid w:val="005013CC"/>
    <w:rsid w:val="00502F8A"/>
    <w:rsid w:val="00505B80"/>
    <w:rsid w:val="00507FE4"/>
    <w:rsid w:val="00512A6E"/>
    <w:rsid w:val="0052227A"/>
    <w:rsid w:val="00524DB9"/>
    <w:rsid w:val="00531593"/>
    <w:rsid w:val="00533C8E"/>
    <w:rsid w:val="0053527C"/>
    <w:rsid w:val="00535463"/>
    <w:rsid w:val="00535ED5"/>
    <w:rsid w:val="0053798A"/>
    <w:rsid w:val="00541ABA"/>
    <w:rsid w:val="00542D42"/>
    <w:rsid w:val="00556492"/>
    <w:rsid w:val="00560687"/>
    <w:rsid w:val="00565623"/>
    <w:rsid w:val="00565716"/>
    <w:rsid w:val="00571191"/>
    <w:rsid w:val="005718E8"/>
    <w:rsid w:val="005742DD"/>
    <w:rsid w:val="005769A5"/>
    <w:rsid w:val="005773FF"/>
    <w:rsid w:val="00577E2A"/>
    <w:rsid w:val="0059080F"/>
    <w:rsid w:val="005910C1"/>
    <w:rsid w:val="00596932"/>
    <w:rsid w:val="005A69DC"/>
    <w:rsid w:val="005B3ACF"/>
    <w:rsid w:val="005C3F3B"/>
    <w:rsid w:val="005F5910"/>
    <w:rsid w:val="005F6AE3"/>
    <w:rsid w:val="006001CB"/>
    <w:rsid w:val="0060615D"/>
    <w:rsid w:val="00614133"/>
    <w:rsid w:val="006171F2"/>
    <w:rsid w:val="006206CB"/>
    <w:rsid w:val="00620F90"/>
    <w:rsid w:val="00621434"/>
    <w:rsid w:val="006248AC"/>
    <w:rsid w:val="0063326B"/>
    <w:rsid w:val="00635970"/>
    <w:rsid w:val="00637477"/>
    <w:rsid w:val="00643F00"/>
    <w:rsid w:val="00644B9F"/>
    <w:rsid w:val="006631D7"/>
    <w:rsid w:val="006707BE"/>
    <w:rsid w:val="00676706"/>
    <w:rsid w:val="00677F8F"/>
    <w:rsid w:val="00680FEC"/>
    <w:rsid w:val="00684AEE"/>
    <w:rsid w:val="006879AC"/>
    <w:rsid w:val="00693556"/>
    <w:rsid w:val="00694A0F"/>
    <w:rsid w:val="00695539"/>
    <w:rsid w:val="00696470"/>
    <w:rsid w:val="006A7069"/>
    <w:rsid w:val="006B574E"/>
    <w:rsid w:val="006C0A87"/>
    <w:rsid w:val="006C5DB2"/>
    <w:rsid w:val="006C6E33"/>
    <w:rsid w:val="006D59FA"/>
    <w:rsid w:val="006E46B7"/>
    <w:rsid w:val="007023C0"/>
    <w:rsid w:val="007105BE"/>
    <w:rsid w:val="007169C6"/>
    <w:rsid w:val="00721594"/>
    <w:rsid w:val="00722524"/>
    <w:rsid w:val="00722710"/>
    <w:rsid w:val="00725757"/>
    <w:rsid w:val="007270A3"/>
    <w:rsid w:val="00730940"/>
    <w:rsid w:val="0073139A"/>
    <w:rsid w:val="0073286D"/>
    <w:rsid w:val="00751246"/>
    <w:rsid w:val="00753F80"/>
    <w:rsid w:val="007579B6"/>
    <w:rsid w:val="00764F33"/>
    <w:rsid w:val="007718F5"/>
    <w:rsid w:val="00774503"/>
    <w:rsid w:val="0077452D"/>
    <w:rsid w:val="00777B73"/>
    <w:rsid w:val="00783325"/>
    <w:rsid w:val="00787BAA"/>
    <w:rsid w:val="00792618"/>
    <w:rsid w:val="007A1F64"/>
    <w:rsid w:val="007A33C6"/>
    <w:rsid w:val="007A570C"/>
    <w:rsid w:val="007A7505"/>
    <w:rsid w:val="007A7A02"/>
    <w:rsid w:val="007B00E8"/>
    <w:rsid w:val="007B3CCD"/>
    <w:rsid w:val="007C08C3"/>
    <w:rsid w:val="007C1FC2"/>
    <w:rsid w:val="007C26C4"/>
    <w:rsid w:val="007D1AC5"/>
    <w:rsid w:val="007D2174"/>
    <w:rsid w:val="007D43D9"/>
    <w:rsid w:val="007F3A53"/>
    <w:rsid w:val="007F5539"/>
    <w:rsid w:val="008101A3"/>
    <w:rsid w:val="008154A3"/>
    <w:rsid w:val="0082297A"/>
    <w:rsid w:val="0082309A"/>
    <w:rsid w:val="00825443"/>
    <w:rsid w:val="00825D01"/>
    <w:rsid w:val="008343F7"/>
    <w:rsid w:val="00844BE5"/>
    <w:rsid w:val="00857D05"/>
    <w:rsid w:val="00862D2C"/>
    <w:rsid w:val="00866932"/>
    <w:rsid w:val="00883134"/>
    <w:rsid w:val="00885068"/>
    <w:rsid w:val="0089007B"/>
    <w:rsid w:val="00894923"/>
    <w:rsid w:val="008D086C"/>
    <w:rsid w:val="008D39C1"/>
    <w:rsid w:val="008D5757"/>
    <w:rsid w:val="008E1FC7"/>
    <w:rsid w:val="008E3F83"/>
    <w:rsid w:val="008F0FFE"/>
    <w:rsid w:val="008F3DCB"/>
    <w:rsid w:val="008F51D8"/>
    <w:rsid w:val="00900A3A"/>
    <w:rsid w:val="00900C3D"/>
    <w:rsid w:val="00902FD9"/>
    <w:rsid w:val="00903609"/>
    <w:rsid w:val="00910430"/>
    <w:rsid w:val="00920BD1"/>
    <w:rsid w:val="00930DD2"/>
    <w:rsid w:val="00931C95"/>
    <w:rsid w:val="00937528"/>
    <w:rsid w:val="009379A5"/>
    <w:rsid w:val="00940D05"/>
    <w:rsid w:val="00944FC0"/>
    <w:rsid w:val="009572A7"/>
    <w:rsid w:val="00960459"/>
    <w:rsid w:val="00962AF1"/>
    <w:rsid w:val="009718CC"/>
    <w:rsid w:val="00976B67"/>
    <w:rsid w:val="0098210D"/>
    <w:rsid w:val="00986305"/>
    <w:rsid w:val="009947D7"/>
    <w:rsid w:val="009A45B1"/>
    <w:rsid w:val="009B07EB"/>
    <w:rsid w:val="009B2699"/>
    <w:rsid w:val="009B6D3B"/>
    <w:rsid w:val="009D054B"/>
    <w:rsid w:val="009E1193"/>
    <w:rsid w:val="009E2672"/>
    <w:rsid w:val="009F5C5E"/>
    <w:rsid w:val="009F6B0C"/>
    <w:rsid w:val="00A030B2"/>
    <w:rsid w:val="00A2180D"/>
    <w:rsid w:val="00A30EDC"/>
    <w:rsid w:val="00A56375"/>
    <w:rsid w:val="00A64CA1"/>
    <w:rsid w:val="00A705B4"/>
    <w:rsid w:val="00A707D9"/>
    <w:rsid w:val="00A74D62"/>
    <w:rsid w:val="00A774C9"/>
    <w:rsid w:val="00A8191E"/>
    <w:rsid w:val="00A845C2"/>
    <w:rsid w:val="00A84C2F"/>
    <w:rsid w:val="00A901A0"/>
    <w:rsid w:val="00A92F05"/>
    <w:rsid w:val="00AA773B"/>
    <w:rsid w:val="00AB177C"/>
    <w:rsid w:val="00AB3010"/>
    <w:rsid w:val="00AB52A8"/>
    <w:rsid w:val="00AB58CF"/>
    <w:rsid w:val="00AD0240"/>
    <w:rsid w:val="00AF0FA0"/>
    <w:rsid w:val="00AF1702"/>
    <w:rsid w:val="00AF1E8A"/>
    <w:rsid w:val="00AF68A6"/>
    <w:rsid w:val="00B01414"/>
    <w:rsid w:val="00B123C4"/>
    <w:rsid w:val="00B1551D"/>
    <w:rsid w:val="00B31384"/>
    <w:rsid w:val="00B4223C"/>
    <w:rsid w:val="00B61ECF"/>
    <w:rsid w:val="00B62DE6"/>
    <w:rsid w:val="00B71D30"/>
    <w:rsid w:val="00B83AC6"/>
    <w:rsid w:val="00B92395"/>
    <w:rsid w:val="00B92BFA"/>
    <w:rsid w:val="00B93DD6"/>
    <w:rsid w:val="00BA459F"/>
    <w:rsid w:val="00BB168A"/>
    <w:rsid w:val="00BB46F8"/>
    <w:rsid w:val="00BB58C4"/>
    <w:rsid w:val="00BB5D38"/>
    <w:rsid w:val="00BC1219"/>
    <w:rsid w:val="00BD42FD"/>
    <w:rsid w:val="00BE036D"/>
    <w:rsid w:val="00BE5C98"/>
    <w:rsid w:val="00BE69EE"/>
    <w:rsid w:val="00BF5D6C"/>
    <w:rsid w:val="00BF73E0"/>
    <w:rsid w:val="00C16E64"/>
    <w:rsid w:val="00C2178B"/>
    <w:rsid w:val="00C3374D"/>
    <w:rsid w:val="00C3637C"/>
    <w:rsid w:val="00C51F30"/>
    <w:rsid w:val="00C534E2"/>
    <w:rsid w:val="00C55752"/>
    <w:rsid w:val="00C661F2"/>
    <w:rsid w:val="00C74D43"/>
    <w:rsid w:val="00C757C9"/>
    <w:rsid w:val="00C76CAD"/>
    <w:rsid w:val="00C93ED9"/>
    <w:rsid w:val="00CA1AF1"/>
    <w:rsid w:val="00CA2AEC"/>
    <w:rsid w:val="00CA3035"/>
    <w:rsid w:val="00CA5998"/>
    <w:rsid w:val="00CA6259"/>
    <w:rsid w:val="00CA777A"/>
    <w:rsid w:val="00CB1075"/>
    <w:rsid w:val="00CB137F"/>
    <w:rsid w:val="00CB4D6A"/>
    <w:rsid w:val="00CC091A"/>
    <w:rsid w:val="00CC163C"/>
    <w:rsid w:val="00CD6030"/>
    <w:rsid w:val="00CE0D3A"/>
    <w:rsid w:val="00CE1D87"/>
    <w:rsid w:val="00CE2560"/>
    <w:rsid w:val="00D01322"/>
    <w:rsid w:val="00D12FC1"/>
    <w:rsid w:val="00D1472E"/>
    <w:rsid w:val="00D15DC5"/>
    <w:rsid w:val="00D1673B"/>
    <w:rsid w:val="00D24FDB"/>
    <w:rsid w:val="00D25A13"/>
    <w:rsid w:val="00D351AD"/>
    <w:rsid w:val="00D40D85"/>
    <w:rsid w:val="00D44491"/>
    <w:rsid w:val="00D658FF"/>
    <w:rsid w:val="00D712B9"/>
    <w:rsid w:val="00D7406E"/>
    <w:rsid w:val="00D83376"/>
    <w:rsid w:val="00D878A7"/>
    <w:rsid w:val="00D91B9F"/>
    <w:rsid w:val="00D91E3A"/>
    <w:rsid w:val="00D93C7C"/>
    <w:rsid w:val="00DA07D0"/>
    <w:rsid w:val="00DA344A"/>
    <w:rsid w:val="00DA5A8C"/>
    <w:rsid w:val="00DB05B5"/>
    <w:rsid w:val="00DB2290"/>
    <w:rsid w:val="00DB3252"/>
    <w:rsid w:val="00DB7260"/>
    <w:rsid w:val="00DE1939"/>
    <w:rsid w:val="00DF18FF"/>
    <w:rsid w:val="00DF337A"/>
    <w:rsid w:val="00DF3A01"/>
    <w:rsid w:val="00E0042C"/>
    <w:rsid w:val="00E014D4"/>
    <w:rsid w:val="00E021BE"/>
    <w:rsid w:val="00E044DD"/>
    <w:rsid w:val="00E145BD"/>
    <w:rsid w:val="00E176EB"/>
    <w:rsid w:val="00E233EB"/>
    <w:rsid w:val="00E27292"/>
    <w:rsid w:val="00E34EB7"/>
    <w:rsid w:val="00E41182"/>
    <w:rsid w:val="00E431FD"/>
    <w:rsid w:val="00E45805"/>
    <w:rsid w:val="00E45A66"/>
    <w:rsid w:val="00E636C8"/>
    <w:rsid w:val="00E84ECF"/>
    <w:rsid w:val="00E94596"/>
    <w:rsid w:val="00EA2424"/>
    <w:rsid w:val="00EA2BA6"/>
    <w:rsid w:val="00EA56E3"/>
    <w:rsid w:val="00EA6532"/>
    <w:rsid w:val="00EB6702"/>
    <w:rsid w:val="00ED4AA5"/>
    <w:rsid w:val="00EE4DC5"/>
    <w:rsid w:val="00EE62FF"/>
    <w:rsid w:val="00F0036F"/>
    <w:rsid w:val="00F115E0"/>
    <w:rsid w:val="00F12977"/>
    <w:rsid w:val="00F130B7"/>
    <w:rsid w:val="00F27464"/>
    <w:rsid w:val="00F37BF2"/>
    <w:rsid w:val="00F40419"/>
    <w:rsid w:val="00F46E0D"/>
    <w:rsid w:val="00F47A09"/>
    <w:rsid w:val="00F655FD"/>
    <w:rsid w:val="00F70F4A"/>
    <w:rsid w:val="00F73D87"/>
    <w:rsid w:val="00F84351"/>
    <w:rsid w:val="00F8566A"/>
    <w:rsid w:val="00F86833"/>
    <w:rsid w:val="00FB64DF"/>
    <w:rsid w:val="00FC0D13"/>
    <w:rsid w:val="00FC111F"/>
    <w:rsid w:val="00FD2381"/>
    <w:rsid w:val="00FD2DB4"/>
    <w:rsid w:val="00FD4B50"/>
    <w:rsid w:val="00FE2009"/>
    <w:rsid w:val="00FE3D9F"/>
    <w:rsid w:val="00FF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70563C"/>
  <w15:chartTrackingRefBased/>
  <w15:docId w15:val="{6762A07A-DFAC-4698-A1DB-BBFA99455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58C4"/>
  </w:style>
  <w:style w:type="paragraph" w:styleId="Piedepgina">
    <w:name w:val="footer"/>
    <w:basedOn w:val="Normal"/>
    <w:link w:val="Piedepgina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58C4"/>
  </w:style>
  <w:style w:type="character" w:customStyle="1" w:styleId="corte4fondoCar1">
    <w:name w:val="corte4 fondo Car1"/>
    <w:link w:val="corte4fondo"/>
    <w:locked/>
    <w:rsid w:val="00CA777A"/>
    <w:rPr>
      <w:rFonts w:ascii="Arial" w:eastAsia="Times New Roman" w:hAnsi="Arial"/>
      <w:sz w:val="30"/>
    </w:rPr>
  </w:style>
  <w:style w:type="paragraph" w:customStyle="1" w:styleId="corte4fondo">
    <w:name w:val="corte4 fondo"/>
    <w:basedOn w:val="Normal"/>
    <w:link w:val="corte4fondoCar1"/>
    <w:qFormat/>
    <w:rsid w:val="00CA777A"/>
    <w:pPr>
      <w:spacing w:after="0" w:line="360" w:lineRule="auto"/>
      <w:ind w:firstLine="709"/>
      <w:jc w:val="both"/>
    </w:pPr>
    <w:rPr>
      <w:rFonts w:ascii="Arial" w:eastAsia="Times New Roman" w:hAnsi="Arial"/>
      <w:sz w:val="30"/>
    </w:rPr>
  </w:style>
  <w:style w:type="paragraph" w:customStyle="1" w:styleId="xmsonormal">
    <w:name w:val="x_msonormal"/>
    <w:basedOn w:val="Normal"/>
    <w:rsid w:val="00CA7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xcontentpasted0">
    <w:name w:val="x_contentpasted0"/>
    <w:basedOn w:val="Fuentedeprrafopredeter"/>
    <w:rsid w:val="00CA777A"/>
  </w:style>
  <w:style w:type="paragraph" w:styleId="Textodeglobo">
    <w:name w:val="Balloon Text"/>
    <w:basedOn w:val="Normal"/>
    <w:link w:val="TextodegloboCar"/>
    <w:uiPriority w:val="99"/>
    <w:semiHidden/>
    <w:unhideWhenUsed/>
    <w:rsid w:val="006955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5539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152E8B"/>
    <w:rPr>
      <w:color w:val="0563C1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05B8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05B80"/>
  </w:style>
  <w:style w:type="paragraph" w:styleId="Textoindependienteprimerasangra">
    <w:name w:val="Body Text First Indent"/>
    <w:basedOn w:val="Textoindependiente"/>
    <w:link w:val="TextoindependienteprimerasangraCar"/>
    <w:uiPriority w:val="99"/>
    <w:rsid w:val="00505B80"/>
    <w:pPr>
      <w:spacing w:line="240" w:lineRule="auto"/>
      <w:ind w:firstLine="210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505B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507FE4"/>
    <w:pPr>
      <w:spacing w:after="200" w:line="276" w:lineRule="auto"/>
      <w:ind w:left="720"/>
      <w:contextualSpacing/>
    </w:pPr>
    <w:rPr>
      <w:rFonts w:eastAsiaTheme="minorEastAsia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5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3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17A780-7BC7-4EF9-A501-0A443316BC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1310</TotalTime>
  <Pages>2</Pages>
  <Words>697</Words>
  <Characters>3835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Martínez Martínez</dc:creator>
  <cp:keywords/>
  <dc:description/>
  <cp:lastModifiedBy>Marce Acosta</cp:lastModifiedBy>
  <cp:revision>292</cp:revision>
  <cp:lastPrinted>2024-06-05T20:50:00Z</cp:lastPrinted>
  <dcterms:created xsi:type="dcterms:W3CDTF">2020-06-17T19:11:00Z</dcterms:created>
  <dcterms:modified xsi:type="dcterms:W3CDTF">2026-04-15T19:26:00Z</dcterms:modified>
</cp:coreProperties>
</file>