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3E3B5A" w:rsidRDefault="00C246B2" w:rsidP="00412162">
      <w:pPr>
        <w:spacing w:line="240" w:lineRule="auto"/>
        <w:jc w:val="both"/>
        <w:rPr>
          <w:rFonts w:ascii="Arial" w:hAnsi="Arial" w:cs="Arial"/>
          <w:sz w:val="24"/>
          <w:szCs w:val="24"/>
        </w:rPr>
      </w:pPr>
      <w:bookmarkStart w:id="0" w:name="_GoBack"/>
      <w:bookmarkEnd w:id="0"/>
      <w:r w:rsidRPr="003E3B5A">
        <w:rPr>
          <w:rFonts w:ascii="Arial" w:hAnsi="Arial" w:cs="Arial"/>
          <w:sz w:val="24"/>
          <w:szCs w:val="24"/>
        </w:rPr>
        <w:t>En la ciudad de San Luis Potosí, San Luis Potosí</w:t>
      </w:r>
      <w:r w:rsidR="007F24DE" w:rsidRPr="003E3B5A">
        <w:rPr>
          <w:rFonts w:ascii="Arial" w:hAnsi="Arial" w:cs="Arial"/>
          <w:sz w:val="24"/>
          <w:szCs w:val="24"/>
        </w:rPr>
        <w:t xml:space="preserve"> a los </w:t>
      </w:r>
      <w:r w:rsidR="003B2079">
        <w:rPr>
          <w:rFonts w:ascii="Arial" w:hAnsi="Arial" w:cs="Arial"/>
          <w:b/>
          <w:sz w:val="24"/>
          <w:szCs w:val="24"/>
        </w:rPr>
        <w:t>cuatro</w:t>
      </w:r>
      <w:r w:rsidR="0053156B" w:rsidRPr="003E3B5A">
        <w:rPr>
          <w:rFonts w:ascii="Arial" w:hAnsi="Arial" w:cs="Arial"/>
          <w:b/>
          <w:sz w:val="24"/>
          <w:szCs w:val="24"/>
        </w:rPr>
        <w:t xml:space="preserve"> </w:t>
      </w:r>
      <w:r w:rsidR="007F24DE" w:rsidRPr="003E3B5A">
        <w:rPr>
          <w:rFonts w:ascii="Arial" w:hAnsi="Arial" w:cs="Arial"/>
          <w:sz w:val="24"/>
          <w:szCs w:val="24"/>
        </w:rPr>
        <w:t xml:space="preserve">días del mes de </w:t>
      </w:r>
      <w:r w:rsidR="003B2079">
        <w:rPr>
          <w:rFonts w:ascii="Arial" w:hAnsi="Arial" w:cs="Arial"/>
          <w:b/>
          <w:sz w:val="24"/>
          <w:szCs w:val="24"/>
        </w:rPr>
        <w:t>septiembre</w:t>
      </w:r>
      <w:r w:rsidR="00C502DF" w:rsidRPr="003E3B5A">
        <w:rPr>
          <w:rFonts w:ascii="Arial" w:hAnsi="Arial" w:cs="Arial"/>
          <w:b/>
          <w:sz w:val="24"/>
          <w:szCs w:val="24"/>
        </w:rPr>
        <w:t xml:space="preserve"> </w:t>
      </w:r>
      <w:r w:rsidR="007F24DE" w:rsidRPr="003E3B5A">
        <w:rPr>
          <w:rFonts w:ascii="Arial" w:hAnsi="Arial" w:cs="Arial"/>
          <w:b/>
          <w:sz w:val="24"/>
          <w:szCs w:val="24"/>
        </w:rPr>
        <w:t>202</w:t>
      </w:r>
      <w:r w:rsidR="000D70CF" w:rsidRPr="003E3B5A">
        <w:rPr>
          <w:rFonts w:ascii="Arial" w:hAnsi="Arial" w:cs="Arial"/>
          <w:b/>
          <w:sz w:val="24"/>
          <w:szCs w:val="24"/>
        </w:rPr>
        <w:t>6</w:t>
      </w:r>
      <w:r w:rsidRPr="003E3B5A">
        <w:rPr>
          <w:rFonts w:ascii="Arial" w:hAnsi="Arial" w:cs="Arial"/>
          <w:sz w:val="24"/>
          <w:szCs w:val="24"/>
        </w:rPr>
        <w:t>, en</w:t>
      </w:r>
      <w:r w:rsidR="009819AE" w:rsidRPr="003E3B5A">
        <w:rPr>
          <w:rFonts w:ascii="Arial" w:hAnsi="Arial" w:cs="Arial"/>
          <w:sz w:val="24"/>
          <w:szCs w:val="24"/>
        </w:rPr>
        <w:t xml:space="preserve"> cumplimiento al acuerdo emitido por el Comité de Transparencia de la Fiscalía General, en </w:t>
      </w:r>
      <w:r w:rsidRPr="003E3B5A">
        <w:rPr>
          <w:rFonts w:ascii="Arial" w:hAnsi="Arial" w:cs="Arial"/>
          <w:sz w:val="24"/>
          <w:szCs w:val="24"/>
        </w:rPr>
        <w:t xml:space="preserve">su </w:t>
      </w:r>
      <w:r w:rsidR="003B2079">
        <w:rPr>
          <w:rFonts w:ascii="Arial" w:hAnsi="Arial" w:cs="Arial"/>
          <w:b/>
          <w:sz w:val="24"/>
          <w:szCs w:val="24"/>
        </w:rPr>
        <w:t>novena</w:t>
      </w:r>
      <w:r w:rsidR="00A2555F" w:rsidRPr="003E3B5A">
        <w:rPr>
          <w:rFonts w:ascii="Arial" w:hAnsi="Arial" w:cs="Arial"/>
          <w:b/>
          <w:sz w:val="24"/>
          <w:szCs w:val="24"/>
        </w:rPr>
        <w:t xml:space="preserve"> </w:t>
      </w:r>
      <w:r w:rsidRPr="003E3B5A">
        <w:rPr>
          <w:rFonts w:ascii="Arial" w:hAnsi="Arial" w:cs="Arial"/>
          <w:bCs/>
          <w:sz w:val="24"/>
          <w:szCs w:val="24"/>
        </w:rPr>
        <w:t>s</w:t>
      </w:r>
      <w:r w:rsidR="009819AE" w:rsidRPr="003E3B5A">
        <w:rPr>
          <w:rFonts w:ascii="Arial" w:hAnsi="Arial" w:cs="Arial"/>
          <w:sz w:val="24"/>
          <w:szCs w:val="24"/>
        </w:rPr>
        <w:t xml:space="preserve">esión </w:t>
      </w:r>
      <w:r w:rsidR="007F24DE" w:rsidRPr="003E3B5A">
        <w:rPr>
          <w:rFonts w:ascii="Arial" w:hAnsi="Arial" w:cs="Arial"/>
          <w:b/>
          <w:bCs/>
          <w:sz w:val="24"/>
          <w:szCs w:val="24"/>
        </w:rPr>
        <w:t>ordinaria</w:t>
      </w:r>
      <w:r w:rsidR="009819AE" w:rsidRPr="003E3B5A">
        <w:rPr>
          <w:rFonts w:ascii="Arial" w:hAnsi="Arial" w:cs="Arial"/>
          <w:b/>
          <w:bCs/>
          <w:sz w:val="24"/>
          <w:szCs w:val="24"/>
        </w:rPr>
        <w:t xml:space="preserve"> </w:t>
      </w:r>
      <w:r w:rsidR="009819AE" w:rsidRPr="003E3B5A">
        <w:rPr>
          <w:rFonts w:ascii="Arial" w:hAnsi="Arial" w:cs="Arial"/>
          <w:b/>
          <w:sz w:val="24"/>
          <w:szCs w:val="24"/>
        </w:rPr>
        <w:t>202</w:t>
      </w:r>
      <w:r w:rsidR="000D70CF" w:rsidRPr="003E3B5A">
        <w:rPr>
          <w:rFonts w:ascii="Arial" w:hAnsi="Arial" w:cs="Arial"/>
          <w:b/>
          <w:sz w:val="24"/>
          <w:szCs w:val="24"/>
        </w:rPr>
        <w:t>6</w:t>
      </w:r>
      <w:r w:rsidR="009819AE" w:rsidRPr="003E3B5A">
        <w:rPr>
          <w:rFonts w:ascii="Arial" w:hAnsi="Arial" w:cs="Arial"/>
          <w:sz w:val="24"/>
          <w:szCs w:val="24"/>
        </w:rPr>
        <w:t xml:space="preserve">, </w:t>
      </w:r>
      <w:r w:rsidRPr="003E3B5A">
        <w:rPr>
          <w:rFonts w:ascii="Arial" w:hAnsi="Arial" w:cs="Arial"/>
          <w:sz w:val="24"/>
          <w:szCs w:val="24"/>
        </w:rPr>
        <w:t xml:space="preserve">y </w:t>
      </w:r>
      <w:r w:rsidR="009819AE" w:rsidRPr="003E3B5A">
        <w:rPr>
          <w:rFonts w:ascii="Arial" w:hAnsi="Arial" w:cs="Arial"/>
          <w:sz w:val="24"/>
          <w:szCs w:val="24"/>
        </w:rPr>
        <w:t xml:space="preserve">en términos de lo dispuesto por los artículos 51, 52 fracción II, 127 de la </w:t>
      </w:r>
      <w:r w:rsidR="001771BC" w:rsidRPr="003E3B5A">
        <w:rPr>
          <w:rFonts w:ascii="Arial" w:hAnsi="Arial" w:cs="Arial"/>
          <w:sz w:val="24"/>
          <w:szCs w:val="24"/>
        </w:rPr>
        <w:t>l</w:t>
      </w:r>
      <w:r w:rsidR="009819AE" w:rsidRPr="003E3B5A">
        <w:rPr>
          <w:rFonts w:ascii="Arial" w:hAnsi="Arial" w:cs="Arial"/>
          <w:sz w:val="24"/>
          <w:szCs w:val="24"/>
        </w:rPr>
        <w:t xml:space="preserve">ey de Transparencia y Acceso a la Información Pública del </w:t>
      </w:r>
      <w:r w:rsidR="001771BC" w:rsidRPr="003E3B5A">
        <w:rPr>
          <w:rFonts w:ascii="Arial" w:hAnsi="Arial" w:cs="Arial"/>
          <w:sz w:val="24"/>
          <w:szCs w:val="24"/>
        </w:rPr>
        <w:t>e</w:t>
      </w:r>
      <w:r w:rsidR="009819AE" w:rsidRPr="003E3B5A">
        <w:rPr>
          <w:rFonts w:ascii="Arial" w:hAnsi="Arial" w:cs="Arial"/>
          <w:sz w:val="24"/>
          <w:szCs w:val="24"/>
        </w:rPr>
        <w:t xml:space="preserve">stado de San Luis Potosí </w:t>
      </w:r>
      <w:r w:rsidR="001771BC" w:rsidRPr="003E3B5A">
        <w:rPr>
          <w:rFonts w:ascii="Arial" w:hAnsi="Arial" w:cs="Arial"/>
          <w:sz w:val="24"/>
          <w:szCs w:val="24"/>
        </w:rPr>
        <w:t>-</w:t>
      </w:r>
      <w:r w:rsidR="009819AE" w:rsidRPr="003E3B5A">
        <w:rPr>
          <w:rFonts w:ascii="Arial" w:hAnsi="Arial" w:cs="Arial"/>
          <w:sz w:val="24"/>
          <w:szCs w:val="24"/>
        </w:rPr>
        <w:t>LTAIPSLP</w:t>
      </w:r>
      <w:r w:rsidR="001771BC" w:rsidRPr="003E3B5A">
        <w:rPr>
          <w:rFonts w:ascii="Arial" w:hAnsi="Arial" w:cs="Arial"/>
          <w:sz w:val="24"/>
          <w:szCs w:val="24"/>
        </w:rPr>
        <w:t>-</w:t>
      </w:r>
      <w:r w:rsidR="009819AE" w:rsidRPr="003E3B5A">
        <w:rPr>
          <w:rFonts w:ascii="Arial" w:hAnsi="Arial" w:cs="Arial"/>
          <w:sz w:val="24"/>
          <w:szCs w:val="24"/>
        </w:rPr>
        <w:t xml:space="preserve">, lineamiento </w:t>
      </w:r>
      <w:r w:rsidR="005B0E50" w:rsidRPr="003E3B5A">
        <w:rPr>
          <w:rFonts w:ascii="Arial" w:hAnsi="Arial" w:cs="Arial"/>
          <w:sz w:val="24"/>
          <w:szCs w:val="24"/>
        </w:rPr>
        <w:t>q</w:t>
      </w:r>
      <w:r w:rsidR="009819AE" w:rsidRPr="003E3B5A">
        <w:rPr>
          <w:rFonts w:ascii="Arial" w:hAnsi="Arial" w:cs="Arial"/>
          <w:sz w:val="24"/>
          <w:szCs w:val="24"/>
        </w:rPr>
        <w:t xml:space="preserve">uincuagésimo </w:t>
      </w:r>
      <w:r w:rsidR="001771BC" w:rsidRPr="003E3B5A">
        <w:rPr>
          <w:rFonts w:ascii="Arial" w:hAnsi="Arial" w:cs="Arial"/>
          <w:sz w:val="24"/>
          <w:szCs w:val="24"/>
        </w:rPr>
        <w:t>p</w:t>
      </w:r>
      <w:r w:rsidR="009819AE" w:rsidRPr="003E3B5A">
        <w:rPr>
          <w:rFonts w:ascii="Arial" w:hAnsi="Arial" w:cs="Arial"/>
          <w:sz w:val="24"/>
          <w:szCs w:val="24"/>
        </w:rPr>
        <w:t xml:space="preserve">rimero de los Lineamientos Generales para la Clasificación y Desclasificación de la Información, así como para la </w:t>
      </w:r>
      <w:r w:rsidR="001771BC" w:rsidRPr="003E3B5A">
        <w:rPr>
          <w:rFonts w:ascii="Arial" w:hAnsi="Arial" w:cs="Arial"/>
          <w:sz w:val="24"/>
          <w:szCs w:val="24"/>
        </w:rPr>
        <w:t>e</w:t>
      </w:r>
      <w:r w:rsidR="009819AE" w:rsidRPr="003E3B5A">
        <w:rPr>
          <w:rFonts w:ascii="Arial" w:hAnsi="Arial" w:cs="Arial"/>
          <w:sz w:val="24"/>
          <w:szCs w:val="24"/>
        </w:rPr>
        <w:t>laboración de Versiones Públicas</w:t>
      </w:r>
      <w:r w:rsidR="003C7D26" w:rsidRPr="003E3B5A">
        <w:rPr>
          <w:rFonts w:ascii="Arial" w:hAnsi="Arial" w:cs="Arial"/>
          <w:sz w:val="24"/>
          <w:szCs w:val="24"/>
        </w:rPr>
        <w:t xml:space="preserve"> </w:t>
      </w:r>
      <w:r w:rsidR="001771BC" w:rsidRPr="003E3B5A">
        <w:rPr>
          <w:rFonts w:ascii="Arial" w:hAnsi="Arial" w:cs="Arial"/>
          <w:sz w:val="24"/>
          <w:szCs w:val="24"/>
        </w:rPr>
        <w:t>-</w:t>
      </w:r>
      <w:r w:rsidR="009819AE" w:rsidRPr="003E3B5A">
        <w:rPr>
          <w:rFonts w:ascii="Arial" w:hAnsi="Arial" w:cs="Arial"/>
          <w:sz w:val="24"/>
          <w:szCs w:val="24"/>
        </w:rPr>
        <w:t>LG</w:t>
      </w:r>
      <w:r w:rsidR="00C502DF" w:rsidRPr="003E3B5A">
        <w:rPr>
          <w:rFonts w:ascii="Arial" w:hAnsi="Arial" w:cs="Arial"/>
          <w:sz w:val="24"/>
          <w:szCs w:val="24"/>
        </w:rPr>
        <w:t>M</w:t>
      </w:r>
      <w:r w:rsidR="009819AE" w:rsidRPr="003E3B5A">
        <w:rPr>
          <w:rFonts w:ascii="Arial" w:hAnsi="Arial" w:cs="Arial"/>
          <w:sz w:val="24"/>
          <w:szCs w:val="24"/>
        </w:rPr>
        <w:t>CDIEVP</w:t>
      </w:r>
      <w:r w:rsidR="001771BC" w:rsidRPr="003E3B5A">
        <w:rPr>
          <w:rFonts w:ascii="Arial" w:hAnsi="Arial" w:cs="Arial"/>
          <w:sz w:val="24"/>
          <w:szCs w:val="24"/>
        </w:rPr>
        <w:t>-</w:t>
      </w:r>
      <w:r w:rsidR="009819AE" w:rsidRPr="003E3B5A">
        <w:rPr>
          <w:rFonts w:ascii="Arial" w:hAnsi="Arial" w:cs="Arial"/>
          <w:sz w:val="24"/>
          <w:szCs w:val="24"/>
        </w:rPr>
        <w:t xml:space="preserve">, se procede a emitir la siguiente </w:t>
      </w:r>
      <w:r w:rsidR="001771BC" w:rsidRPr="003E3B5A">
        <w:rPr>
          <w:rFonts w:ascii="Arial" w:hAnsi="Arial" w:cs="Arial"/>
          <w:sz w:val="24"/>
          <w:szCs w:val="24"/>
        </w:rPr>
        <w:t>r</w:t>
      </w:r>
      <w:r w:rsidR="009819AE" w:rsidRPr="003E3B5A">
        <w:rPr>
          <w:rFonts w:ascii="Arial" w:hAnsi="Arial" w:cs="Arial"/>
          <w:sz w:val="24"/>
          <w:szCs w:val="24"/>
        </w:rPr>
        <w:t xml:space="preserve">esolución. </w:t>
      </w:r>
    </w:p>
    <w:p w:rsidR="00E03823" w:rsidRDefault="00E03823" w:rsidP="00412162">
      <w:pPr>
        <w:spacing w:line="240" w:lineRule="auto"/>
        <w:jc w:val="center"/>
        <w:rPr>
          <w:rFonts w:ascii="Arial" w:hAnsi="Arial" w:cs="Arial"/>
          <w:b/>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RESULTANDO</w:t>
      </w:r>
    </w:p>
    <w:p w:rsidR="00E03823" w:rsidRPr="003E3B5A" w:rsidRDefault="00E03823" w:rsidP="00412162">
      <w:pPr>
        <w:spacing w:line="240" w:lineRule="auto"/>
        <w:jc w:val="center"/>
        <w:rPr>
          <w:rFonts w:ascii="Arial" w:hAnsi="Arial" w:cs="Arial"/>
          <w:b/>
          <w:sz w:val="24"/>
          <w:szCs w:val="24"/>
        </w:rPr>
      </w:pPr>
    </w:p>
    <w:p w:rsidR="0039060B" w:rsidRDefault="009819AE" w:rsidP="0039060B">
      <w:pPr>
        <w:spacing w:line="240" w:lineRule="auto"/>
        <w:jc w:val="both"/>
        <w:rPr>
          <w:rFonts w:ascii="Arial" w:hAnsi="Arial" w:cs="Arial"/>
        </w:rPr>
      </w:pPr>
      <w:r w:rsidRPr="003E3B5A">
        <w:rPr>
          <w:rFonts w:ascii="Arial" w:hAnsi="Arial" w:cs="Arial"/>
          <w:b/>
          <w:sz w:val="24"/>
          <w:szCs w:val="24"/>
        </w:rPr>
        <w:t>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D4742A" w:rsidRPr="003E3B5A">
        <w:rPr>
          <w:rFonts w:ascii="Arial" w:hAnsi="Arial" w:cs="Arial"/>
          <w:sz w:val="24"/>
          <w:szCs w:val="24"/>
        </w:rPr>
        <w:t>,</w:t>
      </w:r>
      <w:r w:rsidRPr="003E3B5A">
        <w:rPr>
          <w:rFonts w:ascii="Arial" w:hAnsi="Arial" w:cs="Arial"/>
          <w:sz w:val="24"/>
          <w:szCs w:val="24"/>
        </w:rPr>
        <w:t xml:space="preserve"> mediante oficio </w:t>
      </w:r>
      <w:r w:rsidR="00D5202E" w:rsidRPr="003E3B5A">
        <w:rPr>
          <w:rFonts w:ascii="Arial" w:hAnsi="Arial" w:cs="Arial"/>
          <w:b/>
          <w:sz w:val="24"/>
          <w:szCs w:val="24"/>
        </w:rPr>
        <w:t>V/</w:t>
      </w:r>
      <w:r w:rsidR="00171B64">
        <w:rPr>
          <w:rFonts w:ascii="Arial" w:hAnsi="Arial" w:cs="Arial"/>
          <w:b/>
          <w:sz w:val="24"/>
          <w:szCs w:val="24"/>
        </w:rPr>
        <w:t>3104</w:t>
      </w:r>
      <w:r w:rsidR="00C63668" w:rsidRPr="003E3B5A">
        <w:rPr>
          <w:rFonts w:ascii="Arial" w:hAnsi="Arial" w:cs="Arial"/>
          <w:b/>
          <w:sz w:val="24"/>
          <w:szCs w:val="24"/>
        </w:rPr>
        <w:t>/</w:t>
      </w:r>
      <w:r w:rsidR="00C03933"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b/>
          <w:sz w:val="24"/>
          <w:szCs w:val="24"/>
        </w:rPr>
        <w:t xml:space="preserve"> </w:t>
      </w:r>
      <w:r w:rsidR="00C03933" w:rsidRPr="003E3B5A">
        <w:rPr>
          <w:rFonts w:ascii="Arial" w:hAnsi="Arial" w:cs="Arial"/>
          <w:sz w:val="24"/>
          <w:szCs w:val="24"/>
        </w:rPr>
        <w:t>hace llegar el acuerdo de reserva</w:t>
      </w:r>
      <w:r w:rsidR="00E8129C" w:rsidRPr="003E3B5A">
        <w:rPr>
          <w:rFonts w:ascii="Arial" w:hAnsi="Arial" w:cs="Arial"/>
          <w:sz w:val="24"/>
          <w:szCs w:val="24"/>
        </w:rPr>
        <w:t xml:space="preserve"> </w:t>
      </w:r>
      <w:r w:rsidR="00371B36">
        <w:rPr>
          <w:rFonts w:ascii="Arial" w:hAnsi="Arial" w:cs="Arial"/>
          <w:b/>
          <w:sz w:val="24"/>
          <w:szCs w:val="24"/>
        </w:rPr>
        <w:t>parcial</w:t>
      </w:r>
      <w:r w:rsidR="00A15922" w:rsidRPr="003E3B5A">
        <w:rPr>
          <w:rFonts w:ascii="Arial" w:hAnsi="Arial" w:cs="Arial"/>
          <w:b/>
          <w:sz w:val="24"/>
          <w:szCs w:val="24"/>
        </w:rPr>
        <w:t xml:space="preserve"> </w:t>
      </w:r>
      <w:r w:rsidR="00D5202E" w:rsidRPr="003E3B5A">
        <w:rPr>
          <w:rFonts w:ascii="Arial" w:hAnsi="Arial" w:cs="Arial"/>
          <w:b/>
          <w:sz w:val="24"/>
          <w:szCs w:val="24"/>
        </w:rPr>
        <w:t>V/AR/</w:t>
      </w:r>
      <w:r w:rsidR="00171B64">
        <w:rPr>
          <w:rFonts w:ascii="Arial" w:hAnsi="Arial" w:cs="Arial"/>
          <w:b/>
          <w:sz w:val="24"/>
          <w:szCs w:val="24"/>
        </w:rPr>
        <w:t>30</w:t>
      </w:r>
      <w:r w:rsidR="00D5202E"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sz w:val="24"/>
          <w:szCs w:val="24"/>
        </w:rPr>
        <w:t xml:space="preserve"> al Órgano Colegiado</w:t>
      </w:r>
      <w:r w:rsidR="00EF1D58" w:rsidRPr="003E3B5A">
        <w:rPr>
          <w:rFonts w:ascii="Arial" w:hAnsi="Arial" w:cs="Arial"/>
          <w:sz w:val="24"/>
          <w:szCs w:val="24"/>
        </w:rPr>
        <w:t xml:space="preserve"> manifestando </w:t>
      </w:r>
      <w:r w:rsidRPr="003E3B5A">
        <w:rPr>
          <w:rFonts w:ascii="Arial" w:hAnsi="Arial" w:cs="Arial"/>
          <w:sz w:val="24"/>
          <w:szCs w:val="24"/>
        </w:rPr>
        <w:t xml:space="preserve">encontrarse en el supuesto del artículo </w:t>
      </w:r>
      <w:r w:rsidR="00376B01" w:rsidRPr="003E3B5A">
        <w:rPr>
          <w:rFonts w:ascii="Arial" w:hAnsi="Arial" w:cs="Arial"/>
          <w:sz w:val="24"/>
          <w:szCs w:val="24"/>
        </w:rPr>
        <w:t>120</w:t>
      </w:r>
      <w:r w:rsidRPr="003E3B5A">
        <w:rPr>
          <w:rFonts w:ascii="Arial" w:hAnsi="Arial" w:cs="Arial"/>
          <w:sz w:val="24"/>
          <w:szCs w:val="24"/>
        </w:rPr>
        <w:t xml:space="preserve"> fracción</w:t>
      </w:r>
      <w:r w:rsidR="00376B01" w:rsidRPr="003E3B5A">
        <w:rPr>
          <w:rFonts w:ascii="Arial" w:hAnsi="Arial" w:cs="Arial"/>
          <w:sz w:val="24"/>
          <w:szCs w:val="24"/>
        </w:rPr>
        <w:t xml:space="preserve"> </w:t>
      </w:r>
      <w:r w:rsidR="00434058" w:rsidRPr="003E3B5A">
        <w:rPr>
          <w:rFonts w:ascii="Arial" w:hAnsi="Arial" w:cs="Arial"/>
          <w:sz w:val="24"/>
          <w:szCs w:val="24"/>
        </w:rPr>
        <w:t>I</w:t>
      </w:r>
      <w:r w:rsidRPr="003E3B5A">
        <w:rPr>
          <w:rFonts w:ascii="Arial" w:hAnsi="Arial" w:cs="Arial"/>
          <w:sz w:val="24"/>
          <w:szCs w:val="24"/>
        </w:rPr>
        <w:t xml:space="preserve"> de la LTAIPSLP, es decir, </w:t>
      </w:r>
      <w:r w:rsidR="0053156B" w:rsidRPr="003E3B5A">
        <w:rPr>
          <w:rFonts w:ascii="Arial" w:hAnsi="Arial" w:cs="Arial"/>
          <w:sz w:val="24"/>
          <w:szCs w:val="24"/>
        </w:rPr>
        <w:t xml:space="preserve">recibió la solicitud de acceso a la información número </w:t>
      </w:r>
      <w:r w:rsidR="0039060B">
        <w:rPr>
          <w:rFonts w:ascii="Arial" w:hAnsi="Arial" w:cs="Arial"/>
        </w:rPr>
        <w:t>UT-SI-P-</w:t>
      </w:r>
      <w:r w:rsidR="0039060B">
        <w:rPr>
          <w:rFonts w:ascii="Arial" w:hAnsi="Arial" w:cs="Arial"/>
          <w:b/>
        </w:rPr>
        <w:t>3</w:t>
      </w:r>
      <w:r w:rsidR="00171B64">
        <w:rPr>
          <w:rFonts w:ascii="Arial" w:hAnsi="Arial" w:cs="Arial"/>
          <w:b/>
        </w:rPr>
        <w:t>41</w:t>
      </w:r>
      <w:r w:rsidR="0039060B">
        <w:rPr>
          <w:rFonts w:ascii="Arial" w:hAnsi="Arial" w:cs="Arial"/>
        </w:rPr>
        <w:t>-240469826000</w:t>
      </w:r>
      <w:r w:rsidR="0039060B">
        <w:rPr>
          <w:rFonts w:ascii="Arial" w:hAnsi="Arial" w:cs="Arial"/>
          <w:b/>
        </w:rPr>
        <w:t>3</w:t>
      </w:r>
      <w:r w:rsidR="00171B64">
        <w:rPr>
          <w:rFonts w:ascii="Arial" w:hAnsi="Arial" w:cs="Arial"/>
          <w:b/>
        </w:rPr>
        <w:t>41</w:t>
      </w:r>
      <w:r w:rsidR="0039060B">
        <w:rPr>
          <w:rFonts w:ascii="Arial" w:hAnsi="Arial" w:cs="Arial"/>
        </w:rPr>
        <w:t>-2026 realizada por Ángel Daniel Cuevas Flores, quien manifiesta su deseo de acceder a la siguiente información:</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Por medio de la presente, y con fundamento en el artículo 6° de la Constitución Política de los Estados Unidos Mexicanos, solicito que se me proporcione, en formato de datos abiertos (preferentemente Excel o CSV), la información estadística correspondiente a las denuncias presentadas y carpetas de investigación iniciadas por conductas relacionadas con matrimonios forzados, uniones tempranas forzadas o cohabitación forzada de menores de edad, abarcando el periodo comprendido de enero de 2018 a la fecha actual de 2026.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A efecto de no vulnerar datos personales ni el éxito de las investigaciones, solicito la información de manera estadística y desasociada, requiriendo el desglose por los siguientes rubros: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1.Número total de denuncias o carpetas de investigación abiertas por año.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2.Delito específico bajo el cual se tipificó la conducta (ej. trata de personas en modalidad de matrimonio forzado o servil, cohabitación forzada, violencia familiar, etc.), desglosado por año.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3.Municipio y localidad donde ocurrieron los hechos, desglosado por año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4.Rango de Edad y sexo de la víctima (menor de edad), </w:t>
      </w:r>
      <w:proofErr w:type="spellStart"/>
      <w:r w:rsidRPr="00171B64">
        <w:rPr>
          <w:rFonts w:ascii="Arial" w:hAnsi="Arial" w:cs="Arial"/>
        </w:rPr>
        <w:t>desglosaod</w:t>
      </w:r>
      <w:proofErr w:type="spellEnd"/>
      <w:r w:rsidRPr="00171B64">
        <w:rPr>
          <w:rFonts w:ascii="Arial" w:hAnsi="Arial" w:cs="Arial"/>
        </w:rPr>
        <w:t xml:space="preserve"> por año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5.Edad y sexo del agresor o contraparte (en caso de contar con el dato estadístico), desglosado por año </w:t>
      </w:r>
    </w:p>
    <w:p w:rsidR="00171B64" w:rsidRPr="00171B64" w:rsidRDefault="00171B64" w:rsidP="00171B64">
      <w:pPr>
        <w:spacing w:after="0" w:line="240" w:lineRule="auto"/>
        <w:jc w:val="both"/>
        <w:rPr>
          <w:rFonts w:ascii="Arial" w:hAnsi="Arial" w:cs="Arial"/>
        </w:rPr>
      </w:pPr>
      <w:r w:rsidRPr="00171B64">
        <w:rPr>
          <w:rFonts w:ascii="Arial" w:hAnsi="Arial" w:cs="Arial"/>
        </w:rPr>
        <w:t xml:space="preserve">6.Estatus actual de la carpeta de investigación (ej. en integración, archivada, judicializada, abstención de investigar, etc.), desglosado por año </w:t>
      </w:r>
    </w:p>
    <w:p w:rsidR="0039060B" w:rsidRDefault="00171B64" w:rsidP="00171B64">
      <w:pPr>
        <w:spacing w:after="0" w:line="240" w:lineRule="auto"/>
        <w:jc w:val="both"/>
        <w:rPr>
          <w:rFonts w:ascii="Arial" w:hAnsi="Arial" w:cs="Arial"/>
        </w:rPr>
      </w:pPr>
      <w:r w:rsidRPr="00171B64">
        <w:rPr>
          <w:rFonts w:ascii="Arial" w:hAnsi="Arial" w:cs="Arial"/>
        </w:rPr>
        <w:t xml:space="preserve">7.Pertenencia indígena: Indicar si la víctima pertenecía o se </w:t>
      </w:r>
      <w:proofErr w:type="spellStart"/>
      <w:r w:rsidRPr="00171B64">
        <w:rPr>
          <w:rFonts w:ascii="Arial" w:hAnsi="Arial" w:cs="Arial"/>
        </w:rPr>
        <w:t>autoadscribía</w:t>
      </w:r>
      <w:proofErr w:type="spellEnd"/>
      <w:r w:rsidRPr="00171B64">
        <w:rPr>
          <w:rFonts w:ascii="Arial" w:hAnsi="Arial" w:cs="Arial"/>
        </w:rPr>
        <w:t xml:space="preserve"> a alguna comunidad indígena o si el caso se registró bajo sistemas normativos internos (usos y costumbres), desglosado por año. </w:t>
      </w:r>
      <w:r w:rsidR="0039060B">
        <w:rPr>
          <w:rFonts w:ascii="Arial" w:hAnsi="Arial" w:cs="Arial"/>
        </w:rPr>
        <w:t>(SIC)</w:t>
      </w:r>
    </w:p>
    <w:p w:rsidR="0039060B" w:rsidRDefault="0039060B" w:rsidP="0039060B">
      <w:pPr>
        <w:spacing w:after="0" w:line="240" w:lineRule="auto"/>
        <w:jc w:val="both"/>
        <w:rPr>
          <w:rFonts w:ascii="Arial" w:hAnsi="Arial" w:cs="Arial"/>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w:t>
      </w:r>
      <w:r w:rsidR="00590B9B" w:rsidRPr="003E3B5A">
        <w:rPr>
          <w:rFonts w:ascii="Arial" w:hAnsi="Arial" w:cs="Arial"/>
          <w:sz w:val="24"/>
          <w:szCs w:val="24"/>
        </w:rPr>
        <w:t xml:space="preserve"> </w:t>
      </w:r>
      <w:r w:rsidRPr="003E3B5A">
        <w:rPr>
          <w:rFonts w:ascii="Arial" w:hAnsi="Arial" w:cs="Arial"/>
          <w:sz w:val="24"/>
          <w:szCs w:val="24"/>
        </w:rPr>
        <w:t xml:space="preserve">al realizar el estudio de la </w:t>
      </w:r>
      <w:r w:rsidR="00C71D2F" w:rsidRPr="003E3B5A">
        <w:rPr>
          <w:rFonts w:ascii="Arial" w:hAnsi="Arial" w:cs="Arial"/>
          <w:sz w:val="24"/>
          <w:szCs w:val="24"/>
        </w:rPr>
        <w:t>solicitud</w:t>
      </w:r>
      <w:r w:rsidRPr="003E3B5A">
        <w:rPr>
          <w:rFonts w:ascii="Arial" w:hAnsi="Arial" w:cs="Arial"/>
          <w:sz w:val="24"/>
          <w:szCs w:val="24"/>
        </w:rPr>
        <w:t xml:space="preserve"> advierte que la información </w:t>
      </w:r>
      <w:r w:rsidR="00590B9B" w:rsidRPr="003E3B5A">
        <w:rPr>
          <w:rFonts w:ascii="Arial" w:hAnsi="Arial" w:cs="Arial"/>
          <w:sz w:val="24"/>
          <w:szCs w:val="24"/>
        </w:rPr>
        <w:t xml:space="preserve">a la que desea acceder </w:t>
      </w:r>
      <w:r w:rsidR="00035BE7" w:rsidRPr="003E3B5A">
        <w:rPr>
          <w:rFonts w:ascii="Arial" w:hAnsi="Arial" w:cs="Arial"/>
          <w:sz w:val="24"/>
          <w:szCs w:val="24"/>
        </w:rPr>
        <w:t xml:space="preserve">el solicitante, </w:t>
      </w:r>
      <w:r w:rsidRPr="003E3B5A">
        <w:rPr>
          <w:rFonts w:ascii="Arial" w:hAnsi="Arial" w:cs="Arial"/>
          <w:sz w:val="24"/>
          <w:szCs w:val="24"/>
        </w:rPr>
        <w:t>es susceptible de clasificar</w:t>
      </w:r>
      <w:r w:rsidR="008D7FD6" w:rsidRPr="003E3B5A">
        <w:rPr>
          <w:rFonts w:ascii="Arial" w:hAnsi="Arial" w:cs="Arial"/>
          <w:sz w:val="24"/>
          <w:szCs w:val="24"/>
        </w:rPr>
        <w:t>se</w:t>
      </w:r>
      <w:r w:rsidRPr="003E3B5A">
        <w:rPr>
          <w:rFonts w:ascii="Arial" w:hAnsi="Arial" w:cs="Arial"/>
          <w:sz w:val="24"/>
          <w:szCs w:val="24"/>
        </w:rPr>
        <w:t xml:space="preserve"> como </w:t>
      </w:r>
      <w:r w:rsidR="00C34EAC" w:rsidRPr="003E3B5A">
        <w:rPr>
          <w:rFonts w:ascii="Arial" w:hAnsi="Arial" w:cs="Arial"/>
          <w:b/>
          <w:sz w:val="24"/>
          <w:szCs w:val="24"/>
        </w:rPr>
        <w:t>parcia</w:t>
      </w:r>
      <w:r w:rsidR="00F77916" w:rsidRPr="003E3B5A">
        <w:rPr>
          <w:rFonts w:ascii="Arial" w:hAnsi="Arial" w:cs="Arial"/>
          <w:b/>
          <w:sz w:val="24"/>
          <w:szCs w:val="24"/>
        </w:rPr>
        <w:t>l</w:t>
      </w:r>
      <w:r w:rsidR="00C71D2F" w:rsidRPr="003E3B5A">
        <w:rPr>
          <w:rFonts w:ascii="Arial" w:hAnsi="Arial" w:cs="Arial"/>
          <w:b/>
          <w:sz w:val="24"/>
          <w:szCs w:val="24"/>
        </w:rPr>
        <w:t xml:space="preserve">mente </w:t>
      </w:r>
      <w:r w:rsidRPr="003E3B5A">
        <w:rPr>
          <w:rFonts w:ascii="Arial" w:hAnsi="Arial" w:cs="Arial"/>
          <w:sz w:val="24"/>
          <w:szCs w:val="24"/>
        </w:rPr>
        <w:t>reservada, de conformidad con el ar</w:t>
      </w:r>
      <w:r w:rsidR="007D4996" w:rsidRPr="003E3B5A">
        <w:rPr>
          <w:rFonts w:ascii="Arial" w:hAnsi="Arial" w:cs="Arial"/>
          <w:sz w:val="24"/>
          <w:szCs w:val="24"/>
        </w:rPr>
        <w:t xml:space="preserve">tículo 129 </w:t>
      </w:r>
      <w:r w:rsidR="005B0E50" w:rsidRPr="003E3B5A">
        <w:rPr>
          <w:rFonts w:ascii="Arial" w:hAnsi="Arial" w:cs="Arial"/>
          <w:sz w:val="24"/>
          <w:szCs w:val="24"/>
        </w:rPr>
        <w:t>fracci</w:t>
      </w:r>
      <w:r w:rsidR="00D63EFF" w:rsidRPr="003E3B5A">
        <w:rPr>
          <w:rFonts w:ascii="Arial" w:hAnsi="Arial" w:cs="Arial"/>
          <w:sz w:val="24"/>
          <w:szCs w:val="24"/>
        </w:rPr>
        <w:t xml:space="preserve">one XI, y </w:t>
      </w:r>
      <w:r w:rsidR="005160BF" w:rsidRPr="003E3B5A">
        <w:rPr>
          <w:rFonts w:ascii="Arial" w:hAnsi="Arial" w:cs="Arial"/>
          <w:sz w:val="24"/>
          <w:szCs w:val="24"/>
        </w:rPr>
        <w:t>XII</w:t>
      </w:r>
      <w:r w:rsidRPr="003E3B5A">
        <w:rPr>
          <w:rFonts w:ascii="Arial" w:hAnsi="Arial" w:cs="Arial"/>
          <w:sz w:val="24"/>
          <w:szCs w:val="24"/>
        </w:rPr>
        <w:t xml:space="preserve"> de la LTAIPSLP.</w:t>
      </w:r>
    </w:p>
    <w:p w:rsidR="00BF3665" w:rsidRPr="003E3B5A" w:rsidRDefault="009819AE" w:rsidP="00412162">
      <w:pPr>
        <w:spacing w:line="240" w:lineRule="auto"/>
        <w:jc w:val="both"/>
        <w:rPr>
          <w:rFonts w:ascii="Arial" w:hAnsi="Arial" w:cs="Arial"/>
          <w:b/>
          <w:sz w:val="24"/>
          <w:szCs w:val="24"/>
        </w:rPr>
      </w:pPr>
      <w:r w:rsidRPr="003E3B5A">
        <w:rPr>
          <w:rFonts w:ascii="Arial" w:hAnsi="Arial" w:cs="Arial"/>
          <w:b/>
          <w:sz w:val="24"/>
          <w:szCs w:val="24"/>
        </w:rPr>
        <w:lastRenderedPageBreak/>
        <w:t>III.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682B93" w:rsidRPr="003E3B5A">
        <w:rPr>
          <w:rFonts w:ascii="Arial" w:hAnsi="Arial" w:cs="Arial"/>
          <w:sz w:val="24"/>
          <w:szCs w:val="24"/>
        </w:rPr>
        <w:t>a efecto de estar en posibilidades de dar respuesta a la solicitud que le fue turnada</w:t>
      </w:r>
      <w:r w:rsidR="00042CDD" w:rsidRPr="003E3B5A">
        <w:rPr>
          <w:rFonts w:ascii="Arial" w:hAnsi="Arial" w:cs="Arial"/>
          <w:sz w:val="24"/>
          <w:szCs w:val="24"/>
        </w:rPr>
        <w:t>,</w:t>
      </w:r>
      <w:r w:rsidR="00682B93" w:rsidRPr="003E3B5A">
        <w:rPr>
          <w:rFonts w:ascii="Arial" w:hAnsi="Arial" w:cs="Arial"/>
          <w:sz w:val="24"/>
          <w:szCs w:val="24"/>
        </w:rPr>
        <w:t xml:space="preserve"> emite el 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171B64">
        <w:rPr>
          <w:rFonts w:ascii="Arial" w:hAnsi="Arial" w:cs="Arial"/>
          <w:b/>
          <w:sz w:val="24"/>
          <w:szCs w:val="24"/>
        </w:rPr>
        <w:t>30</w:t>
      </w:r>
      <w:r w:rsidR="00D66619" w:rsidRPr="003E3B5A">
        <w:rPr>
          <w:rFonts w:ascii="Arial" w:hAnsi="Arial" w:cs="Arial"/>
          <w:b/>
          <w:sz w:val="24"/>
          <w:szCs w:val="24"/>
        </w:rPr>
        <w:t>/2026</w:t>
      </w:r>
      <w:r w:rsidR="00682B93" w:rsidRPr="003E3B5A">
        <w:rPr>
          <w:rFonts w:ascii="Arial" w:hAnsi="Arial" w:cs="Arial"/>
          <w:b/>
          <w:sz w:val="24"/>
          <w:szCs w:val="24"/>
        </w:rPr>
        <w:t xml:space="preserve">. </w:t>
      </w:r>
    </w:p>
    <w:p w:rsidR="0015354E" w:rsidRDefault="0015354E" w:rsidP="00412162">
      <w:pPr>
        <w:spacing w:line="240" w:lineRule="auto"/>
        <w:jc w:val="center"/>
        <w:rPr>
          <w:rFonts w:ascii="Arial" w:hAnsi="Arial" w:cs="Arial"/>
          <w:b/>
          <w:sz w:val="24"/>
          <w:szCs w:val="24"/>
        </w:rPr>
      </w:pP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CONSIDERANDO</w:t>
      </w: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PRIMERO.</w:t>
      </w:r>
      <w:r w:rsidRPr="003E3B5A">
        <w:rPr>
          <w:rFonts w:ascii="Arial" w:hAnsi="Arial" w:cs="Arial"/>
          <w:sz w:val="24"/>
          <w:szCs w:val="24"/>
        </w:rPr>
        <w:t xml:space="preserve"> </w:t>
      </w:r>
      <w:r w:rsidRPr="003E3B5A">
        <w:rPr>
          <w:rFonts w:ascii="Arial" w:hAnsi="Arial" w:cs="Arial"/>
          <w:b/>
          <w:sz w:val="24"/>
          <w:szCs w:val="24"/>
        </w:rPr>
        <w:t>Competencia.</w:t>
      </w:r>
      <w:r w:rsidRPr="003E3B5A">
        <w:rPr>
          <w:rFonts w:ascii="Arial" w:hAnsi="Arial" w:cs="Arial"/>
          <w:sz w:val="24"/>
          <w:szCs w:val="24"/>
        </w:rPr>
        <w:t xml:space="preserve"> </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E</w:t>
      </w:r>
      <w:r w:rsidR="00995ED3" w:rsidRPr="003E3B5A">
        <w:rPr>
          <w:rFonts w:ascii="Arial" w:hAnsi="Arial" w:cs="Arial"/>
          <w:sz w:val="24"/>
          <w:szCs w:val="24"/>
        </w:rPr>
        <w:t>l</w:t>
      </w:r>
      <w:r w:rsidRPr="003E3B5A">
        <w:rPr>
          <w:rFonts w:ascii="Arial" w:hAnsi="Arial" w:cs="Arial"/>
          <w:sz w:val="24"/>
          <w:szCs w:val="24"/>
        </w:rPr>
        <w:t xml:space="preserve"> Comité de Transparencia es competente para determinar sobre la confirmación, modificación o revocación del </w:t>
      </w:r>
      <w:r w:rsidR="00376B01" w:rsidRPr="003E3B5A">
        <w:rPr>
          <w:rFonts w:ascii="Arial" w:hAnsi="Arial" w:cs="Arial"/>
          <w:sz w:val="24"/>
          <w:szCs w:val="24"/>
        </w:rPr>
        <w:t>a</w:t>
      </w:r>
      <w:r w:rsidRPr="003E3B5A">
        <w:rPr>
          <w:rFonts w:ascii="Arial" w:hAnsi="Arial" w:cs="Arial"/>
          <w:sz w:val="24"/>
          <w:szCs w:val="24"/>
        </w:rPr>
        <w:t xml:space="preserve">cuerdo de </w:t>
      </w:r>
      <w:r w:rsidR="00376B01" w:rsidRPr="003E3B5A">
        <w:rPr>
          <w:rFonts w:ascii="Arial" w:hAnsi="Arial" w:cs="Arial"/>
          <w:sz w:val="24"/>
          <w:szCs w:val="24"/>
        </w:rPr>
        <w:t>r</w:t>
      </w:r>
      <w:r w:rsidRPr="003E3B5A">
        <w:rPr>
          <w:rFonts w:ascii="Arial" w:hAnsi="Arial" w:cs="Arial"/>
          <w:sz w:val="24"/>
          <w:szCs w:val="24"/>
        </w:rPr>
        <w:t>eserva</w:t>
      </w:r>
      <w:r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171B64">
        <w:rPr>
          <w:rFonts w:ascii="Arial" w:hAnsi="Arial" w:cs="Arial"/>
          <w:b/>
          <w:sz w:val="24"/>
          <w:szCs w:val="24"/>
        </w:rPr>
        <w:t>30</w:t>
      </w:r>
      <w:r w:rsidR="00D66619" w:rsidRPr="003E3B5A">
        <w:rPr>
          <w:rFonts w:ascii="Arial" w:hAnsi="Arial" w:cs="Arial"/>
          <w:b/>
          <w:sz w:val="24"/>
          <w:szCs w:val="24"/>
        </w:rPr>
        <w:t>/2026</w:t>
      </w:r>
      <w:r w:rsidRPr="003E3B5A">
        <w:rPr>
          <w:rFonts w:ascii="Arial" w:hAnsi="Arial" w:cs="Arial"/>
          <w:b/>
          <w:sz w:val="24"/>
          <w:szCs w:val="24"/>
        </w:rPr>
        <w:t>,</w:t>
      </w:r>
      <w:r w:rsidRPr="003E3B5A">
        <w:rPr>
          <w:rFonts w:ascii="Arial" w:hAnsi="Arial" w:cs="Arial"/>
          <w:sz w:val="24"/>
          <w:szCs w:val="24"/>
        </w:rPr>
        <w:t xml:space="preserve"> por lo que se </w:t>
      </w:r>
      <w:r w:rsidR="00376B01" w:rsidRPr="003E3B5A">
        <w:rPr>
          <w:rFonts w:ascii="Arial" w:hAnsi="Arial" w:cs="Arial"/>
          <w:sz w:val="24"/>
          <w:szCs w:val="24"/>
        </w:rPr>
        <w:t>sometió</w:t>
      </w:r>
      <w:r w:rsidRPr="003E3B5A">
        <w:rPr>
          <w:rFonts w:ascii="Arial" w:hAnsi="Arial" w:cs="Arial"/>
          <w:sz w:val="24"/>
          <w:szCs w:val="24"/>
        </w:rPr>
        <w:t xml:space="preserve"> a consideración</w:t>
      </w:r>
      <w:r w:rsidR="00376B01" w:rsidRPr="003E3B5A">
        <w:rPr>
          <w:rFonts w:ascii="Arial" w:hAnsi="Arial" w:cs="Arial"/>
          <w:sz w:val="24"/>
          <w:szCs w:val="24"/>
        </w:rPr>
        <w:t xml:space="preserve"> del </w:t>
      </w:r>
      <w:r w:rsidR="008D7FD6" w:rsidRPr="003E3B5A">
        <w:rPr>
          <w:rFonts w:ascii="Arial" w:hAnsi="Arial" w:cs="Arial"/>
          <w:sz w:val="24"/>
          <w:szCs w:val="24"/>
        </w:rPr>
        <w:t>c</w:t>
      </w:r>
      <w:r w:rsidR="00376B01" w:rsidRPr="003E3B5A">
        <w:rPr>
          <w:rFonts w:ascii="Arial" w:hAnsi="Arial" w:cs="Arial"/>
          <w:sz w:val="24"/>
          <w:szCs w:val="24"/>
        </w:rPr>
        <w:t>olegiado</w:t>
      </w:r>
      <w:r w:rsidRPr="003E3B5A">
        <w:rPr>
          <w:rFonts w:ascii="Arial" w:hAnsi="Arial" w:cs="Arial"/>
          <w:sz w:val="24"/>
          <w:szCs w:val="24"/>
        </w:rPr>
        <w:t xml:space="preserve"> en términos de lo dispuesto por los artículos 51, 52, fracción II de la LTAIPSLP, </w:t>
      </w:r>
      <w:r w:rsidR="008D7FD6" w:rsidRPr="003E3B5A">
        <w:rPr>
          <w:rFonts w:ascii="Arial" w:hAnsi="Arial" w:cs="Arial"/>
          <w:sz w:val="24"/>
          <w:szCs w:val="24"/>
        </w:rPr>
        <w:t>l</w:t>
      </w:r>
      <w:r w:rsidRPr="003E3B5A">
        <w:rPr>
          <w:rFonts w:ascii="Arial" w:hAnsi="Arial" w:cs="Arial"/>
          <w:sz w:val="24"/>
          <w:szCs w:val="24"/>
        </w:rPr>
        <w:t xml:space="preserve">ineamiento </w:t>
      </w:r>
      <w:r w:rsidR="008D7FD6" w:rsidRPr="003E3B5A">
        <w:rPr>
          <w:rFonts w:ascii="Arial" w:hAnsi="Arial" w:cs="Arial"/>
          <w:sz w:val="24"/>
          <w:szCs w:val="24"/>
        </w:rPr>
        <w:t>s</w:t>
      </w:r>
      <w:r w:rsidRPr="003E3B5A">
        <w:rPr>
          <w:rFonts w:ascii="Arial" w:hAnsi="Arial" w:cs="Arial"/>
          <w:sz w:val="24"/>
          <w:szCs w:val="24"/>
        </w:rPr>
        <w:t xml:space="preserve">egundo fracción III de los LGCDIEVP, artículo </w:t>
      </w:r>
      <w:r w:rsidR="008D7FD6" w:rsidRPr="003E3B5A">
        <w:rPr>
          <w:rFonts w:ascii="Arial" w:hAnsi="Arial" w:cs="Arial"/>
          <w:sz w:val="24"/>
          <w:szCs w:val="24"/>
        </w:rPr>
        <w:t>t</w:t>
      </w:r>
      <w:r w:rsidRPr="003E3B5A">
        <w:rPr>
          <w:rFonts w:ascii="Arial" w:hAnsi="Arial" w:cs="Arial"/>
          <w:sz w:val="24"/>
          <w:szCs w:val="24"/>
        </w:rPr>
        <w:t xml:space="preserve">ercero del </w:t>
      </w:r>
      <w:r w:rsidR="005B0E50" w:rsidRPr="003E3B5A">
        <w:rPr>
          <w:rFonts w:ascii="Arial" w:hAnsi="Arial" w:cs="Arial"/>
          <w:sz w:val="24"/>
          <w:szCs w:val="24"/>
        </w:rPr>
        <w:t>a</w:t>
      </w:r>
      <w:r w:rsidRPr="003E3B5A">
        <w:rPr>
          <w:rFonts w:ascii="Arial" w:hAnsi="Arial" w:cs="Arial"/>
          <w:sz w:val="24"/>
          <w:szCs w:val="24"/>
        </w:rPr>
        <w:t xml:space="preserve">cuerdo </w:t>
      </w:r>
      <w:r w:rsidR="005B0E50" w:rsidRPr="003E3B5A">
        <w:rPr>
          <w:rFonts w:ascii="Arial" w:hAnsi="Arial" w:cs="Arial"/>
          <w:sz w:val="24"/>
          <w:szCs w:val="24"/>
        </w:rPr>
        <w:t>g</w:t>
      </w:r>
      <w:r w:rsidRPr="003E3B5A">
        <w:rPr>
          <w:rFonts w:ascii="Arial" w:hAnsi="Arial" w:cs="Arial"/>
          <w:sz w:val="24"/>
          <w:szCs w:val="24"/>
        </w:rPr>
        <w:t>eneral número AG/003/2023, así como</w:t>
      </w:r>
      <w:r w:rsidR="008D7FD6" w:rsidRPr="003E3B5A">
        <w:rPr>
          <w:rFonts w:ascii="Arial" w:hAnsi="Arial" w:cs="Arial"/>
          <w:sz w:val="24"/>
          <w:szCs w:val="24"/>
        </w:rPr>
        <w:t>,</w:t>
      </w:r>
      <w:r w:rsidRPr="003E3B5A">
        <w:rPr>
          <w:rFonts w:ascii="Arial" w:hAnsi="Arial" w:cs="Arial"/>
          <w:sz w:val="24"/>
          <w:szCs w:val="24"/>
        </w:rPr>
        <w:t xml:space="preserve"> acuerdo general AG/011/2020.</w:t>
      </w:r>
    </w:p>
    <w:p w:rsidR="0015354E" w:rsidRDefault="0015354E" w:rsidP="00412162">
      <w:pPr>
        <w:spacing w:line="240" w:lineRule="auto"/>
        <w:jc w:val="both"/>
        <w:rPr>
          <w:rFonts w:ascii="Arial" w:hAnsi="Arial" w:cs="Arial"/>
          <w:b/>
          <w:sz w:val="24"/>
          <w:szCs w:val="24"/>
        </w:rPr>
      </w:pPr>
    </w:p>
    <w:p w:rsidR="005117B5" w:rsidRPr="003E3B5A" w:rsidRDefault="005117B5" w:rsidP="00412162">
      <w:pPr>
        <w:spacing w:line="240" w:lineRule="auto"/>
        <w:jc w:val="both"/>
        <w:rPr>
          <w:rFonts w:ascii="Arial" w:hAnsi="Arial" w:cs="Arial"/>
          <w:b/>
          <w:sz w:val="24"/>
          <w:szCs w:val="24"/>
        </w:rPr>
      </w:pPr>
      <w:r w:rsidRPr="003E3B5A">
        <w:rPr>
          <w:rFonts w:ascii="Arial" w:hAnsi="Arial" w:cs="Arial"/>
          <w:b/>
          <w:sz w:val="24"/>
          <w:szCs w:val="24"/>
        </w:rPr>
        <w:t xml:space="preserve">SEGUNDO. Análisis. </w:t>
      </w:r>
    </w:p>
    <w:p w:rsidR="005117B5" w:rsidRPr="003E3B5A" w:rsidRDefault="005117B5" w:rsidP="00412162">
      <w:pPr>
        <w:spacing w:line="240" w:lineRule="auto"/>
        <w:jc w:val="both"/>
        <w:rPr>
          <w:rFonts w:ascii="Arial" w:hAnsi="Arial" w:cs="Arial"/>
          <w:sz w:val="24"/>
          <w:szCs w:val="24"/>
        </w:rPr>
      </w:pPr>
      <w:r w:rsidRPr="003E3B5A">
        <w:rPr>
          <w:rFonts w:ascii="Arial" w:hAnsi="Arial" w:cs="Arial"/>
          <w:sz w:val="24"/>
          <w:szCs w:val="24"/>
        </w:rPr>
        <w:t xml:space="preserve">Del </w:t>
      </w:r>
      <w:r w:rsidR="00DA4A66" w:rsidRPr="003E3B5A">
        <w:rPr>
          <w:rFonts w:ascii="Arial" w:hAnsi="Arial" w:cs="Arial"/>
          <w:sz w:val="24"/>
          <w:szCs w:val="24"/>
        </w:rPr>
        <w:t>acuerdo de reserva</w:t>
      </w:r>
      <w:r w:rsidR="00DA4A66"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171B64">
        <w:rPr>
          <w:rFonts w:ascii="Arial" w:hAnsi="Arial" w:cs="Arial"/>
          <w:b/>
          <w:sz w:val="24"/>
          <w:szCs w:val="24"/>
        </w:rPr>
        <w:t>30</w:t>
      </w:r>
      <w:r w:rsidR="00D66619" w:rsidRPr="003E3B5A">
        <w:rPr>
          <w:rFonts w:ascii="Arial" w:hAnsi="Arial" w:cs="Arial"/>
          <w:b/>
          <w:sz w:val="24"/>
          <w:szCs w:val="24"/>
        </w:rPr>
        <w:t>/2026</w:t>
      </w:r>
      <w:r w:rsidRPr="003E3B5A">
        <w:rPr>
          <w:rFonts w:ascii="Arial" w:hAnsi="Arial" w:cs="Arial"/>
          <w:sz w:val="24"/>
          <w:szCs w:val="24"/>
        </w:rPr>
        <w:t xml:space="preserve">, se advierte que el mismo contiene los requisitos mínimos establecidos por el artículo 128 de LTAIPSLP, y que a sabed son: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fuente y el archivo donde se encuentra la información;</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fundamentación y motivación del acuerdo;</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documento, la parte o las partes de los mismos, que se reservan;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plazo por el que se reserva la información;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designación de la autoridad responsable de su protección;</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Número de identificación del acuerdo de reserva;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La aplicación de la prueba del daño;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Fecha del acuerdo de clasificación.</w:t>
      </w:r>
    </w:p>
    <w:p w:rsidR="00D53B1B" w:rsidRPr="004236F6" w:rsidRDefault="00D53B1B" w:rsidP="00412162">
      <w:pPr>
        <w:spacing w:after="0" w:line="240" w:lineRule="auto"/>
        <w:jc w:val="both"/>
        <w:rPr>
          <w:rFonts w:ascii="Arial" w:hAnsi="Arial" w:cs="Arial"/>
        </w:rPr>
      </w:pPr>
    </w:p>
    <w:p w:rsidR="00E17D56" w:rsidRDefault="00842F00" w:rsidP="00412162">
      <w:pPr>
        <w:spacing w:line="240" w:lineRule="auto"/>
        <w:jc w:val="both"/>
        <w:rPr>
          <w:rFonts w:ascii="Arial" w:hAnsi="Arial" w:cs="Arial"/>
        </w:rPr>
      </w:pPr>
      <w:r w:rsidRPr="004236F6">
        <w:rPr>
          <w:rFonts w:ascii="Arial" w:hAnsi="Arial" w:cs="Arial"/>
        </w:rPr>
        <w:t xml:space="preserve">Dichos requisitos se encuentran concatenados a los lineamientos </w:t>
      </w:r>
      <w:r w:rsidR="008D7FD6" w:rsidRPr="004236F6">
        <w:rPr>
          <w:rFonts w:ascii="Arial" w:hAnsi="Arial" w:cs="Arial"/>
        </w:rPr>
        <w:t>o</w:t>
      </w:r>
      <w:r w:rsidRPr="004236F6">
        <w:rPr>
          <w:rFonts w:ascii="Arial" w:hAnsi="Arial" w:cs="Arial"/>
        </w:rPr>
        <w:t xml:space="preserve">ctavo, </w:t>
      </w:r>
      <w:r w:rsidR="008D7FD6" w:rsidRPr="004236F6">
        <w:rPr>
          <w:rFonts w:ascii="Arial" w:hAnsi="Arial" w:cs="Arial"/>
        </w:rPr>
        <w:t>d</w:t>
      </w:r>
      <w:r w:rsidRPr="004236F6">
        <w:rPr>
          <w:rFonts w:ascii="Arial" w:hAnsi="Arial" w:cs="Arial"/>
        </w:rPr>
        <w:t xml:space="preserve">écimo </w:t>
      </w:r>
      <w:r w:rsidR="008D7FD6" w:rsidRPr="004236F6">
        <w:rPr>
          <w:rFonts w:ascii="Arial" w:hAnsi="Arial" w:cs="Arial"/>
        </w:rPr>
        <w:t>s</w:t>
      </w:r>
      <w:r w:rsidRPr="004236F6">
        <w:rPr>
          <w:rFonts w:ascii="Arial" w:hAnsi="Arial" w:cs="Arial"/>
        </w:rPr>
        <w:t>éptimo</w:t>
      </w:r>
      <w:r w:rsidR="008D7FD6" w:rsidRPr="004236F6">
        <w:rPr>
          <w:rFonts w:ascii="Arial" w:hAnsi="Arial" w:cs="Arial"/>
        </w:rPr>
        <w:t>,</w:t>
      </w:r>
      <w:r w:rsidRPr="004236F6">
        <w:rPr>
          <w:rFonts w:ascii="Arial" w:hAnsi="Arial" w:cs="Arial"/>
        </w:rPr>
        <w:t xml:space="preserve">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t</w:t>
      </w:r>
      <w:r w:rsidRPr="004236F6">
        <w:rPr>
          <w:rFonts w:ascii="Arial" w:hAnsi="Arial" w:cs="Arial"/>
        </w:rPr>
        <w:t xml:space="preserve">ercero, y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c</w:t>
      </w:r>
      <w:r w:rsidRPr="004236F6">
        <w:rPr>
          <w:rFonts w:ascii="Arial" w:hAnsi="Arial" w:cs="Arial"/>
        </w:rPr>
        <w:t>uarto de los LGCDIEVP.</w:t>
      </w:r>
    </w:p>
    <w:p w:rsidR="00AE5C19" w:rsidRPr="004236F6" w:rsidRDefault="00AE5C19" w:rsidP="00412162">
      <w:pPr>
        <w:spacing w:line="240" w:lineRule="auto"/>
        <w:jc w:val="both"/>
        <w:rPr>
          <w:rFonts w:ascii="Arial" w:hAnsi="Arial" w:cs="Arial"/>
        </w:rPr>
      </w:pPr>
    </w:p>
    <w:p w:rsidR="00BF3665" w:rsidRPr="004236F6" w:rsidRDefault="009819AE" w:rsidP="00412162">
      <w:pPr>
        <w:spacing w:line="240" w:lineRule="auto"/>
        <w:jc w:val="both"/>
        <w:rPr>
          <w:rFonts w:ascii="Arial" w:hAnsi="Arial" w:cs="Arial"/>
          <w:b/>
        </w:rPr>
      </w:pPr>
      <w:r w:rsidRPr="004236F6">
        <w:rPr>
          <w:rFonts w:ascii="Arial" w:hAnsi="Arial" w:cs="Arial"/>
          <w:b/>
        </w:rPr>
        <w:t>TERCERO. Sentido de la resolución.</w:t>
      </w:r>
    </w:p>
    <w:p w:rsidR="00BF3665" w:rsidRDefault="009819AE" w:rsidP="00412162">
      <w:pPr>
        <w:pStyle w:val="Prrafodelista"/>
        <w:numPr>
          <w:ilvl w:val="0"/>
          <w:numId w:val="2"/>
        </w:numPr>
        <w:jc w:val="both"/>
        <w:rPr>
          <w:rFonts w:ascii="Arial" w:hAnsi="Arial" w:cs="Arial"/>
          <w:b/>
          <w:sz w:val="22"/>
          <w:szCs w:val="22"/>
        </w:rPr>
      </w:pPr>
      <w:r w:rsidRPr="004236F6">
        <w:rPr>
          <w:rFonts w:ascii="Arial" w:hAnsi="Arial" w:cs="Arial"/>
          <w:b/>
          <w:sz w:val="22"/>
          <w:szCs w:val="22"/>
        </w:rPr>
        <w:t>Los motivos y razonamientos que sustenten la confirmación o modificación de la prueba de daño.</w:t>
      </w:r>
    </w:p>
    <w:p w:rsidR="008D653C" w:rsidRDefault="008D653C" w:rsidP="000809E2">
      <w:pPr>
        <w:autoSpaceDE w:val="0"/>
        <w:autoSpaceDN w:val="0"/>
        <w:adjustRightInd w:val="0"/>
        <w:spacing w:line="240" w:lineRule="auto"/>
        <w:jc w:val="both"/>
        <w:rPr>
          <w:rFonts w:ascii="Arial" w:hAnsi="Arial" w:cs="Arial"/>
          <w:u w:val="single"/>
        </w:rPr>
      </w:pPr>
    </w:p>
    <w:p w:rsidR="00171B64" w:rsidRPr="00171B64" w:rsidRDefault="007336C3" w:rsidP="00171B64">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u w:val="single"/>
        </w:rPr>
        <w:t>Motivación.</w:t>
      </w:r>
      <w:r w:rsidR="008565C9" w:rsidRPr="003E3B5A">
        <w:rPr>
          <w:rFonts w:ascii="Arial" w:hAnsi="Arial" w:cs="Arial"/>
          <w:sz w:val="24"/>
          <w:szCs w:val="24"/>
        </w:rPr>
        <w:t xml:space="preserve"> </w:t>
      </w:r>
      <w:r w:rsidR="00171B64" w:rsidRPr="00171B64">
        <w:rPr>
          <w:rFonts w:ascii="Arial" w:hAnsi="Arial" w:cs="Arial"/>
          <w:sz w:val="24"/>
          <w:szCs w:val="24"/>
        </w:rPr>
        <w:t xml:space="preserve">En el caso que nos ocupa y de conformidad con el artículo 129 fracciones XI y XII de la Ley en comento, se considera que la información puede obstruir la prevención de delitos al obstaculizar las acciones implementadas por las autoridades para evitar su comisión, o menoscabar o limitar la capacidad de las autoridades para evitar la comisión de delitos. </w:t>
      </w:r>
      <w:r w:rsidR="00171B64" w:rsidRPr="00171B64">
        <w:rPr>
          <w:rFonts w:ascii="Arial" w:hAnsi="Arial" w:cs="Arial"/>
          <w:sz w:val="24"/>
          <w:szCs w:val="24"/>
        </w:rPr>
        <w:lastRenderedPageBreak/>
        <w:t>Además está información forma parte de las carpetas de investigación que se encuentran en la etapa de investigación, es decir, aún se están recabando los indicios para el esclarecimiento de los hechos, así como los datos de prueba para sustentar el ejercicio o no de la acción penal, la acusación contra el imputado y la reparación del daño, información a la cual solo pueden acceder las partes como sujetos del proceso penal, de acuerdo al artículo 105 del Código Nacional de Procedimientos Penales, por su parte el artículo 218 del citado Código, señala que: “Los registros de la investigación, así como todos los documentos, independientemente de su contenido o naturaleza, los objetos, los registros de voz e imágenes o cosas que le estén relacionados, son estrictamente reservados”.</w:t>
      </w:r>
    </w:p>
    <w:p w:rsidR="00171B64" w:rsidRPr="00171B64" w:rsidRDefault="00171B64" w:rsidP="00171B64">
      <w:pPr>
        <w:autoSpaceDE w:val="0"/>
        <w:autoSpaceDN w:val="0"/>
        <w:adjustRightInd w:val="0"/>
        <w:spacing w:line="240" w:lineRule="auto"/>
        <w:jc w:val="both"/>
        <w:rPr>
          <w:rFonts w:ascii="Arial" w:hAnsi="Arial" w:cs="Arial"/>
          <w:sz w:val="24"/>
          <w:szCs w:val="24"/>
        </w:rPr>
      </w:pPr>
      <w:r w:rsidRPr="00171B64">
        <w:rPr>
          <w:rFonts w:ascii="Arial" w:hAnsi="Arial" w:cs="Arial"/>
          <w:sz w:val="24"/>
          <w:szCs w:val="24"/>
        </w:rPr>
        <w:t xml:space="preserve">Derivado de lo anterior se considera viable la reserva parcial de: Municipios del estado de San Luis Potosí, en los que se registró el inicio de una sola carpeta de investigación de manera anual en esta Fiscalía General del Estado, respecto a conductas relacionadas con matrimonios forzados, uniones tempranas forzadas o cohabitación forzada de menores de edad, en el periodo correspondiente a enero de 2018 a la fecha actual de 2026. Específicamente del año: 2025: un municipio, en concordancia a el artículo 129 fracciones VI, XI y XII, de la Ley de Transparencia y Acción a la Información Pública del Estado, Lineamiento Vigésimo Sexto, Trigésimo primero y Trigésimo segundo de los Lineamientos Generales en Materia de Clasificación y Desclasificación de la Información, así como para la Elaboración de Versiones Públicas. </w:t>
      </w:r>
    </w:p>
    <w:p w:rsidR="00171B64" w:rsidRPr="00171B64" w:rsidRDefault="00171B64" w:rsidP="00171B64">
      <w:pPr>
        <w:autoSpaceDE w:val="0"/>
        <w:autoSpaceDN w:val="0"/>
        <w:adjustRightInd w:val="0"/>
        <w:spacing w:line="240" w:lineRule="auto"/>
        <w:jc w:val="both"/>
        <w:rPr>
          <w:rFonts w:ascii="Arial" w:hAnsi="Arial" w:cs="Arial"/>
          <w:sz w:val="24"/>
          <w:szCs w:val="24"/>
        </w:rPr>
      </w:pPr>
      <w:r w:rsidRPr="00171B64">
        <w:rPr>
          <w:rFonts w:ascii="Arial" w:hAnsi="Arial" w:cs="Arial"/>
          <w:sz w:val="24"/>
          <w:szCs w:val="24"/>
        </w:rPr>
        <w:t xml:space="preserve">Ahora bien, por lo que respecta a la revelación de la información contenida dentro de la solicitud en tema, registrada bajo el número UT-SI-P-341-240469826000341-2026, relativa a los municipios en los cuales se registró el inicio de una sola carpeta de investigación, bajo los criterios de la misma; se prevé obstruya la prevención de delitos al obstaculizar las acciones implementadas por las autoridades para evitar su comisión o menoscabar o limitar la capacidad de las autoridades para evitar la comisión de delitos, así mismo nos encontramos ante información contenida en carpetas de investigación, a la que solo las partes pueden tener acceso, divulgando información que facilitaría los conocimientos necesarios para vulnerar la seguridad jurídica de las partes involucradas dentro de estas causas penales, contribuyendo con ello a brindar información necesaria para su posible filtración, en caso de que dicha información caiga en manos de personas cuyo objetivo sea conocer esa información a fin de ejecutar actos ilícitos, o que pueden entorpecer la investigación,  de igual forma, se contraviene lo establecido en el artículo 218 del Código Nacional de Procedimientos Penales, el cual refiere que los documentos de la investigación, así como los registros, es información estrictamente reservada. </w:t>
      </w:r>
    </w:p>
    <w:p w:rsidR="007F1849" w:rsidRPr="007F1849" w:rsidRDefault="00171B64" w:rsidP="00171B64">
      <w:pPr>
        <w:autoSpaceDE w:val="0"/>
        <w:autoSpaceDN w:val="0"/>
        <w:adjustRightInd w:val="0"/>
        <w:spacing w:line="240" w:lineRule="auto"/>
        <w:jc w:val="both"/>
        <w:rPr>
          <w:rFonts w:ascii="Arial" w:hAnsi="Arial" w:cs="Arial"/>
          <w:color w:val="000000" w:themeColor="text1"/>
          <w:sz w:val="24"/>
          <w:szCs w:val="24"/>
        </w:rPr>
      </w:pPr>
      <w:r w:rsidRPr="00171B64">
        <w:rPr>
          <w:rFonts w:ascii="Arial" w:hAnsi="Arial" w:cs="Arial"/>
          <w:sz w:val="24"/>
          <w:szCs w:val="24"/>
        </w:rPr>
        <w:t xml:space="preserve">Es por ello que la Vicefiscalía de la Fiscalía General del Estado de San Luis Potosí, es la responsable de adoptar medidas para restringir el acceso a la información garantizando la seguridad de la misma, lo anterior conforme a lo estipulado en el artículo 82 de la Ley de Transparencia y Acceso a la Información Pública.  </w:t>
      </w:r>
    </w:p>
    <w:p w:rsidR="00E03823" w:rsidRDefault="00E03823" w:rsidP="007F1849">
      <w:pPr>
        <w:autoSpaceDE w:val="0"/>
        <w:autoSpaceDN w:val="0"/>
        <w:adjustRightInd w:val="0"/>
        <w:spacing w:line="240" w:lineRule="auto"/>
        <w:jc w:val="both"/>
        <w:rPr>
          <w:rFonts w:ascii="Arial" w:hAnsi="Arial" w:cs="Arial"/>
          <w:sz w:val="24"/>
          <w:szCs w:val="24"/>
          <w:u w:val="single"/>
        </w:rPr>
      </w:pPr>
    </w:p>
    <w:p w:rsidR="007F1849" w:rsidRPr="007F1849" w:rsidRDefault="007F1849" w:rsidP="007F1849">
      <w:pPr>
        <w:autoSpaceDE w:val="0"/>
        <w:autoSpaceDN w:val="0"/>
        <w:adjustRightInd w:val="0"/>
        <w:spacing w:line="240" w:lineRule="auto"/>
        <w:jc w:val="both"/>
        <w:rPr>
          <w:rFonts w:ascii="Arial" w:hAnsi="Arial" w:cs="Arial"/>
          <w:sz w:val="24"/>
          <w:szCs w:val="24"/>
        </w:rPr>
      </w:pPr>
      <w:r w:rsidRPr="007F1849">
        <w:rPr>
          <w:rFonts w:ascii="Arial" w:hAnsi="Arial" w:cs="Arial"/>
          <w:sz w:val="24"/>
          <w:szCs w:val="24"/>
          <w:u w:val="single"/>
        </w:rPr>
        <w:lastRenderedPageBreak/>
        <w:t>Fundamentación.</w:t>
      </w:r>
      <w:r w:rsidRPr="007F1849">
        <w:rPr>
          <w:rFonts w:ascii="Arial" w:hAnsi="Arial" w:cs="Arial"/>
          <w:sz w:val="24"/>
          <w:szCs w:val="24"/>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XI, y XII, concatenados a lineamiento, Trigésimo primero, de los LGMCDIEVP, que se considera información reservada, aquella que se encuentre contenida dentro de </w:t>
      </w:r>
      <w:r w:rsidRPr="007F1849">
        <w:rPr>
          <w:rFonts w:ascii="Arial" w:hAnsi="Arial" w:cs="Arial"/>
          <w:i/>
          <w:sz w:val="24"/>
          <w:szCs w:val="24"/>
        </w:rPr>
        <w:t>las investigaciones de hechos que la ley señala como delitos y se tramitan ante el Ministerio Público</w:t>
      </w:r>
      <w:r w:rsidRPr="007F1849">
        <w:rPr>
          <w:rFonts w:ascii="Arial" w:hAnsi="Arial" w:cs="Arial"/>
          <w:sz w:val="24"/>
          <w:szCs w:val="24"/>
        </w:rPr>
        <w:t>. Código Nacional de Procedimientos Penales artículo 105 y 218. Ley del Sistema de Seguridad Pública del Estado en sus numerales 5º, 27, 56, XXVI, 93 BIS, 97,98, 107, 126, III.</w:t>
      </w:r>
    </w:p>
    <w:p w:rsidR="00E03823" w:rsidRDefault="00E03823" w:rsidP="00412162">
      <w:pPr>
        <w:spacing w:line="240" w:lineRule="auto"/>
        <w:jc w:val="both"/>
        <w:rPr>
          <w:rFonts w:ascii="Arial" w:hAnsi="Arial" w:cs="Arial"/>
          <w:sz w:val="24"/>
          <w:szCs w:val="24"/>
          <w:u w:val="single"/>
        </w:rPr>
      </w:pPr>
    </w:p>
    <w:p w:rsidR="00BF3665" w:rsidRPr="003E3B5A" w:rsidRDefault="007336C3" w:rsidP="00412162">
      <w:pPr>
        <w:spacing w:line="240" w:lineRule="auto"/>
        <w:jc w:val="both"/>
        <w:rPr>
          <w:rFonts w:ascii="Arial" w:hAnsi="Arial" w:cs="Arial"/>
          <w:sz w:val="24"/>
          <w:szCs w:val="24"/>
        </w:rPr>
      </w:pPr>
      <w:r w:rsidRPr="003E3B5A">
        <w:rPr>
          <w:rFonts w:ascii="Arial" w:hAnsi="Arial" w:cs="Arial"/>
          <w:sz w:val="24"/>
          <w:szCs w:val="24"/>
          <w:u w:val="single"/>
        </w:rPr>
        <w:t>Razonamiento.</w:t>
      </w:r>
      <w:r w:rsidRPr="003E3B5A">
        <w:rPr>
          <w:rFonts w:ascii="Arial" w:hAnsi="Arial" w:cs="Arial"/>
          <w:sz w:val="24"/>
          <w:szCs w:val="24"/>
        </w:rPr>
        <w:t xml:space="preserve"> </w:t>
      </w:r>
      <w:r w:rsidR="00D53B1B" w:rsidRPr="003E3B5A">
        <w:rPr>
          <w:rFonts w:ascii="Arial" w:hAnsi="Arial" w:cs="Arial"/>
          <w:sz w:val="24"/>
          <w:szCs w:val="24"/>
        </w:rPr>
        <w:t xml:space="preserve">El Vicefiscal </w:t>
      </w:r>
      <w:r w:rsidR="00A30971"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9819AE" w:rsidRPr="003E3B5A">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E3B5A">
        <w:rPr>
          <w:rFonts w:ascii="Arial" w:hAnsi="Arial" w:cs="Arial"/>
          <w:sz w:val="24"/>
          <w:szCs w:val="24"/>
        </w:rPr>
        <w:t>t</w:t>
      </w:r>
      <w:r w:rsidR="009819AE" w:rsidRPr="003E3B5A">
        <w:rPr>
          <w:rFonts w:ascii="Arial" w:hAnsi="Arial" w:cs="Arial"/>
          <w:sz w:val="24"/>
          <w:szCs w:val="24"/>
        </w:rPr>
        <w:t>rigésimo tercero de los LG</w:t>
      </w:r>
      <w:r w:rsidR="00C502DF" w:rsidRPr="003E3B5A">
        <w:rPr>
          <w:rFonts w:ascii="Arial" w:hAnsi="Arial" w:cs="Arial"/>
          <w:sz w:val="24"/>
          <w:szCs w:val="24"/>
        </w:rPr>
        <w:t>M</w:t>
      </w:r>
      <w:r w:rsidR="009819AE" w:rsidRPr="003E3B5A">
        <w:rPr>
          <w:rFonts w:ascii="Arial" w:hAnsi="Arial" w:cs="Arial"/>
          <w:sz w:val="24"/>
          <w:szCs w:val="24"/>
        </w:rPr>
        <w:t>CDIEVP, los que a la letra establecen;</w:t>
      </w: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Artículo 118.</w:t>
      </w:r>
      <w:r w:rsidRPr="009A2504">
        <w:rPr>
          <w:rFonts w:ascii="Arial" w:hAnsi="Arial" w:cs="Arial"/>
          <w:i/>
          <w:sz w:val="20"/>
          <w:szCs w:val="20"/>
        </w:rPr>
        <w:t xml:space="preserve"> En la aplicación de la prueba de daño, el sujeto obligado deberá justificar que:</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 La divulgación de la información representa un riesgo real, demostrable e identificable de perjuicio significativo al interés público;</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 El riesgo de perjuicio que supondría la divulgación supera el interés público general de que se difunda, y</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III. La limitación se adecua al principio de proporcionalidad y representa el medio menos restrictivo disponible para evitar el perjuicio.</w:t>
      </w:r>
    </w:p>
    <w:p w:rsidR="003474AB" w:rsidRPr="009A2504" w:rsidRDefault="003474AB" w:rsidP="00412162">
      <w:pPr>
        <w:spacing w:after="0" w:line="240" w:lineRule="auto"/>
        <w:ind w:right="-93"/>
        <w:jc w:val="both"/>
        <w:rPr>
          <w:rFonts w:ascii="Arial" w:hAnsi="Arial" w:cs="Arial"/>
          <w:b/>
          <w:i/>
          <w:sz w:val="20"/>
          <w:szCs w:val="20"/>
        </w:rPr>
      </w:pP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Trigésimo tercero</w:t>
      </w:r>
      <w:r w:rsidRPr="009A2504">
        <w:rPr>
          <w:rFonts w:ascii="Arial" w:hAnsi="Arial" w:cs="Arial"/>
          <w:i/>
          <w:sz w:val="20"/>
          <w:szCs w:val="20"/>
        </w:rPr>
        <w:t>. Para la aplicación de la prueba de daño a la que hace referencia el artículo 104 de la Ley General, los sujetos obligados atenderán lo siguiente: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7F1849" w:rsidRDefault="007F1849" w:rsidP="00412162">
      <w:pPr>
        <w:spacing w:line="240" w:lineRule="auto"/>
        <w:jc w:val="both"/>
        <w:rPr>
          <w:rFonts w:ascii="Arial" w:eastAsia="Times New Roman" w:hAnsi="Arial" w:cs="Arial"/>
          <w:sz w:val="24"/>
          <w:szCs w:val="24"/>
          <w:lang w:val="es-ES"/>
        </w:rPr>
      </w:pPr>
    </w:p>
    <w:p w:rsidR="000C4F3A" w:rsidRPr="003E3B5A" w:rsidRDefault="007336C3" w:rsidP="00412162">
      <w:pPr>
        <w:spacing w:line="240" w:lineRule="auto"/>
        <w:jc w:val="both"/>
        <w:rPr>
          <w:rFonts w:ascii="Arial" w:eastAsia="Times New Roman" w:hAnsi="Arial" w:cs="Arial"/>
          <w:sz w:val="24"/>
          <w:szCs w:val="24"/>
          <w:lang w:val="es-ES"/>
        </w:rPr>
      </w:pPr>
      <w:r w:rsidRPr="003E3B5A">
        <w:rPr>
          <w:rFonts w:ascii="Arial" w:eastAsia="Times New Roman" w:hAnsi="Arial" w:cs="Arial"/>
          <w:sz w:val="24"/>
          <w:szCs w:val="24"/>
          <w:lang w:val="es-ES"/>
        </w:rPr>
        <w:t>Con el ánimo de evitar repeticiones innecesarias se tienen aquí por reproducido el desarrollo de cada una de las hipótesis</w:t>
      </w:r>
      <w:r w:rsidR="000C4F3A" w:rsidRPr="003E3B5A">
        <w:rPr>
          <w:rFonts w:ascii="Arial" w:eastAsia="Times New Roman" w:hAnsi="Arial" w:cs="Arial"/>
          <w:sz w:val="24"/>
          <w:szCs w:val="24"/>
          <w:lang w:val="es-ES"/>
        </w:rPr>
        <w:t xml:space="preserve"> establecidas por </w:t>
      </w:r>
      <w:r w:rsidR="00D5202E" w:rsidRPr="003E3B5A">
        <w:rPr>
          <w:rFonts w:ascii="Arial" w:hAnsi="Arial" w:cs="Arial"/>
          <w:sz w:val="24"/>
          <w:szCs w:val="24"/>
          <w:lang w:val="es-ES"/>
        </w:rPr>
        <w:t>e</w:t>
      </w:r>
      <w:r w:rsidR="00D5202E" w:rsidRPr="003E3B5A">
        <w:rPr>
          <w:rFonts w:ascii="Arial" w:hAnsi="Arial" w:cs="Arial"/>
          <w:sz w:val="24"/>
          <w:szCs w:val="24"/>
        </w:rPr>
        <w:t xml:space="preserve">l </w:t>
      </w:r>
      <w:r w:rsidR="00D5202E" w:rsidRPr="003E3B5A">
        <w:rPr>
          <w:rFonts w:ascii="Arial" w:hAnsi="Arial" w:cs="Arial"/>
          <w:i/>
          <w:sz w:val="24"/>
          <w:szCs w:val="24"/>
        </w:rPr>
        <w:t xml:space="preserve">Vicefiscal </w:t>
      </w:r>
      <w:r w:rsidR="00720254" w:rsidRPr="003E3B5A">
        <w:rPr>
          <w:rFonts w:ascii="Arial" w:hAnsi="Arial" w:cs="Arial"/>
          <w:i/>
          <w:sz w:val="24"/>
          <w:szCs w:val="24"/>
        </w:rPr>
        <w:t>Carlos Alejandro Ponce Rodríguez</w:t>
      </w:r>
      <w:r w:rsidR="00720254" w:rsidRPr="003E3B5A">
        <w:rPr>
          <w:rFonts w:ascii="Arial" w:hAnsi="Arial" w:cs="Arial"/>
          <w:sz w:val="24"/>
          <w:szCs w:val="24"/>
        </w:rPr>
        <w:t xml:space="preserve"> </w:t>
      </w:r>
      <w:r w:rsidR="00DD5EE4" w:rsidRPr="003E3B5A">
        <w:rPr>
          <w:rFonts w:ascii="Arial" w:hAnsi="Arial" w:cs="Arial"/>
          <w:sz w:val="24"/>
          <w:szCs w:val="24"/>
        </w:rPr>
        <w:lastRenderedPageBreak/>
        <w:t>como si se insertarán a la letra</w:t>
      </w:r>
      <w:r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 xml:space="preserve">de dicha </w:t>
      </w:r>
      <w:r w:rsidR="002503C3" w:rsidRPr="003E3B5A">
        <w:rPr>
          <w:rFonts w:ascii="Arial" w:eastAsia="Times New Roman" w:hAnsi="Arial" w:cs="Arial"/>
          <w:sz w:val="24"/>
          <w:szCs w:val="24"/>
          <w:lang w:val="es-ES"/>
        </w:rPr>
        <w:t>relatoría</w:t>
      </w:r>
      <w:r w:rsidR="000C4F3A" w:rsidRPr="003E3B5A">
        <w:rPr>
          <w:rFonts w:ascii="Arial" w:eastAsia="Times New Roman" w:hAnsi="Arial" w:cs="Arial"/>
          <w:sz w:val="24"/>
          <w:szCs w:val="24"/>
          <w:lang w:val="es-ES"/>
        </w:rPr>
        <w:t xml:space="preserve">, es </w:t>
      </w:r>
      <w:r w:rsidR="00C8519A" w:rsidRPr="003E3B5A">
        <w:rPr>
          <w:rFonts w:ascii="Arial" w:eastAsia="Times New Roman" w:hAnsi="Arial" w:cs="Arial"/>
          <w:sz w:val="24"/>
          <w:szCs w:val="24"/>
          <w:lang w:val="es-ES"/>
        </w:rPr>
        <w:t>proporcional la restricción</w:t>
      </w:r>
      <w:r w:rsidR="000C4F3A" w:rsidRPr="003E3B5A">
        <w:rPr>
          <w:rFonts w:ascii="Arial" w:eastAsia="Times New Roman" w:hAnsi="Arial" w:cs="Arial"/>
          <w:sz w:val="24"/>
          <w:szCs w:val="24"/>
          <w:lang w:val="es-ES"/>
        </w:rPr>
        <w:t xml:space="preserve"> que realiza</w:t>
      </w:r>
      <w:r w:rsidR="00C8519A" w:rsidRPr="003E3B5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público o general inmerso en la función pública de investigación y persecución de los delitos</w:t>
      </w:r>
      <w:r w:rsidR="000C4F3A" w:rsidRPr="003E3B5A">
        <w:rPr>
          <w:rFonts w:ascii="Arial" w:eastAsia="Times New Roman" w:hAnsi="Arial" w:cs="Arial"/>
          <w:sz w:val="24"/>
          <w:szCs w:val="24"/>
          <w:lang w:val="es-ES"/>
        </w:rPr>
        <w:t xml:space="preserve">. </w:t>
      </w:r>
      <w:r w:rsidR="000774A6" w:rsidRPr="003E3B5A">
        <w:rPr>
          <w:rFonts w:ascii="Arial" w:eastAsia="Times New Roman" w:hAnsi="Arial" w:cs="Arial"/>
          <w:sz w:val="24"/>
          <w:szCs w:val="24"/>
          <w:lang w:val="es-ES"/>
        </w:rPr>
        <w:t xml:space="preserve"> </w:t>
      </w:r>
    </w:p>
    <w:p w:rsidR="001A2764" w:rsidRPr="003E3B5A" w:rsidRDefault="000C4F3A"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Lo anterior, es así porque</w:t>
      </w:r>
      <w:r w:rsidR="001A2764" w:rsidRPr="003E3B5A">
        <w:rPr>
          <w:rFonts w:ascii="Arial" w:hAnsi="Arial" w:cs="Arial"/>
          <w:sz w:val="24"/>
          <w:szCs w:val="24"/>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3E3B5A">
        <w:rPr>
          <w:rFonts w:ascii="Arial" w:hAnsi="Arial" w:cs="Arial"/>
          <w:sz w:val="24"/>
          <w:szCs w:val="24"/>
        </w:rPr>
        <w:t xml:space="preserve">obstruir y/o entorpecer </w:t>
      </w:r>
      <w:r w:rsidR="001A2764" w:rsidRPr="003E3B5A">
        <w:rPr>
          <w:rFonts w:ascii="Arial" w:hAnsi="Arial" w:cs="Arial"/>
          <w:sz w:val="24"/>
          <w:szCs w:val="24"/>
        </w:rPr>
        <w:t xml:space="preserve">la prevención y persecución  de los delitos o poner en </w:t>
      </w:r>
      <w:r w:rsidR="00263864" w:rsidRPr="003E3B5A">
        <w:rPr>
          <w:rFonts w:ascii="Arial" w:hAnsi="Arial" w:cs="Arial"/>
          <w:sz w:val="24"/>
          <w:szCs w:val="24"/>
        </w:rPr>
        <w:t>riesgo</w:t>
      </w:r>
      <w:r w:rsidR="001A2764" w:rsidRPr="003E3B5A">
        <w:rPr>
          <w:rFonts w:ascii="Arial" w:hAnsi="Arial" w:cs="Arial"/>
          <w:sz w:val="24"/>
          <w:szCs w:val="24"/>
        </w:rPr>
        <w:t xml:space="preserve"> el éxito de </w:t>
      </w:r>
      <w:r w:rsidR="00263864" w:rsidRPr="003E3B5A">
        <w:rPr>
          <w:rFonts w:ascii="Arial" w:hAnsi="Arial" w:cs="Arial"/>
          <w:sz w:val="24"/>
          <w:szCs w:val="24"/>
        </w:rPr>
        <w:t>d</w:t>
      </w:r>
      <w:r w:rsidR="001A2764" w:rsidRPr="003E3B5A">
        <w:rPr>
          <w:rFonts w:ascii="Arial" w:hAnsi="Arial" w:cs="Arial"/>
          <w:sz w:val="24"/>
          <w:szCs w:val="24"/>
        </w:rPr>
        <w:t>ichas investigaciones.</w:t>
      </w:r>
      <w:r w:rsidR="00263864" w:rsidRPr="003E3B5A">
        <w:rPr>
          <w:rFonts w:ascii="Arial" w:hAnsi="Arial" w:cs="Arial"/>
          <w:sz w:val="24"/>
          <w:szCs w:val="24"/>
        </w:rPr>
        <w:t xml:space="preserve"> De otorgarse dicha información se contravendrían disposiciones de orden público e interés social relativas a la adecuada administración de justicia de los delitos que se persiguen.</w:t>
      </w:r>
    </w:p>
    <w:p w:rsidR="00AB4D60" w:rsidRPr="003E3B5A" w:rsidRDefault="001E22D9"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D</w:t>
      </w:r>
      <w:r w:rsidR="001A2764" w:rsidRPr="003E3B5A">
        <w:rPr>
          <w:rFonts w:ascii="Arial" w:hAnsi="Arial" w:cs="Arial"/>
          <w:sz w:val="24"/>
          <w:szCs w:val="24"/>
        </w:rPr>
        <w:t xml:space="preserve">e brindar acceso a la información que </w:t>
      </w:r>
      <w:r w:rsidR="00951002" w:rsidRPr="003E3B5A">
        <w:rPr>
          <w:rFonts w:ascii="Arial" w:hAnsi="Arial" w:cs="Arial"/>
          <w:sz w:val="24"/>
          <w:szCs w:val="24"/>
        </w:rPr>
        <w:t>se solicita</w:t>
      </w:r>
      <w:r w:rsidR="001A2764" w:rsidRPr="003E3B5A">
        <w:rPr>
          <w:rFonts w:ascii="Arial" w:hAnsi="Arial" w:cs="Arial"/>
          <w:sz w:val="24"/>
          <w:szCs w:val="24"/>
        </w:rPr>
        <w:t>, pone en riesgo la procuración de justicia, esto debido a que se entorpecería la investigación, e incluso se pondría en riesgo los programas de inteligencia y contrainteligencia</w:t>
      </w:r>
      <w:r w:rsidR="00AB4D60" w:rsidRPr="003E3B5A">
        <w:rPr>
          <w:rFonts w:ascii="Arial" w:hAnsi="Arial" w:cs="Arial"/>
          <w:sz w:val="24"/>
          <w:szCs w:val="24"/>
        </w:rPr>
        <w:t>.</w:t>
      </w:r>
    </w:p>
    <w:p w:rsidR="000C4F3A" w:rsidRPr="003E3B5A" w:rsidRDefault="00AB4D60"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Por lo que</w:t>
      </w:r>
      <w:r w:rsidR="003F7702" w:rsidRPr="003E3B5A">
        <w:rPr>
          <w:rFonts w:ascii="Arial" w:hAnsi="Arial" w:cs="Arial"/>
          <w:sz w:val="24"/>
          <w:szCs w:val="24"/>
        </w:rPr>
        <w:t xml:space="preserve">, la divulgación de la información </w:t>
      </w:r>
      <w:r w:rsidR="003F7702" w:rsidRPr="003E3B5A">
        <w:rPr>
          <w:rFonts w:ascii="Arial" w:hAnsi="Arial" w:cs="Arial"/>
          <w:i/>
          <w:sz w:val="24"/>
          <w:szCs w:val="24"/>
        </w:rPr>
        <w:t>representa un riesgo real, demostrable e identificable de perjuicio significativo al interés público</w:t>
      </w:r>
      <w:r w:rsidR="003F7702" w:rsidRPr="003E3B5A">
        <w:rPr>
          <w:rFonts w:ascii="Arial" w:hAnsi="Arial" w:cs="Arial"/>
          <w:sz w:val="24"/>
          <w:szCs w:val="24"/>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3E3B5A">
        <w:rPr>
          <w:rFonts w:ascii="Arial" w:hAnsi="Arial" w:cs="Arial"/>
          <w:sz w:val="24"/>
          <w:szCs w:val="24"/>
        </w:rPr>
        <w:t xml:space="preserve"> </w:t>
      </w:r>
    </w:p>
    <w:p w:rsidR="003F7702" w:rsidRPr="003E3B5A" w:rsidRDefault="003F7702" w:rsidP="00412162">
      <w:pPr>
        <w:spacing w:line="240" w:lineRule="auto"/>
        <w:ind w:right="-93"/>
        <w:jc w:val="both"/>
        <w:rPr>
          <w:rFonts w:ascii="Arial" w:hAnsi="Arial" w:cs="Arial"/>
          <w:sz w:val="24"/>
          <w:szCs w:val="24"/>
        </w:rPr>
      </w:pPr>
      <w:r w:rsidRPr="003E3B5A">
        <w:rPr>
          <w:rFonts w:ascii="Arial" w:hAnsi="Arial" w:cs="Arial"/>
          <w:i/>
          <w:sz w:val="24"/>
          <w:szCs w:val="24"/>
        </w:rPr>
        <w:t>El riesgo de perjuicio que supondría la divulgación supera el interés público general de que se difunda</w:t>
      </w:r>
      <w:r w:rsidRPr="003E3B5A">
        <w:rPr>
          <w:rFonts w:ascii="Arial" w:hAnsi="Arial" w:cs="Arial"/>
          <w:sz w:val="24"/>
          <w:szCs w:val="24"/>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3E3B5A">
        <w:rPr>
          <w:rFonts w:ascii="Arial" w:hAnsi="Arial" w:cs="Arial"/>
          <w:sz w:val="24"/>
          <w:szCs w:val="24"/>
        </w:rPr>
        <w:t xml:space="preserve">, además se podrían realizar </w:t>
      </w:r>
      <w:r w:rsidRPr="003E3B5A">
        <w:rPr>
          <w:rFonts w:ascii="Arial" w:hAnsi="Arial" w:cs="Arial"/>
          <w:sz w:val="24"/>
          <w:szCs w:val="24"/>
        </w:rPr>
        <w:t>estadísticas de incidentes previos donde la revelación de información pública afectó el avance de investigaciones.</w:t>
      </w:r>
    </w:p>
    <w:p w:rsidR="00C42F42" w:rsidRPr="003E3B5A" w:rsidRDefault="003F7702" w:rsidP="00412162">
      <w:pPr>
        <w:spacing w:after="0" w:line="240" w:lineRule="auto"/>
        <w:ind w:right="-93"/>
        <w:jc w:val="both"/>
        <w:rPr>
          <w:rFonts w:ascii="Arial" w:hAnsi="Arial" w:cs="Arial"/>
          <w:sz w:val="24"/>
          <w:szCs w:val="24"/>
        </w:rPr>
      </w:pPr>
      <w:r w:rsidRPr="003E3B5A">
        <w:rPr>
          <w:rFonts w:ascii="Arial" w:hAnsi="Arial" w:cs="Arial"/>
          <w:i/>
          <w:sz w:val="24"/>
          <w:szCs w:val="24"/>
        </w:rPr>
        <w:t>La limitación se adecua al principio de proporcionalidad y representa el medio menos restrictivo disponible para evitar el perjuicio</w:t>
      </w:r>
      <w:r w:rsidRPr="003E3B5A">
        <w:rPr>
          <w:rFonts w:ascii="Arial" w:hAnsi="Arial" w:cs="Arial"/>
          <w:sz w:val="24"/>
          <w:szCs w:val="24"/>
        </w:rPr>
        <w:t>.</w:t>
      </w:r>
      <w:r w:rsidR="00C42F42" w:rsidRPr="003E3B5A">
        <w:rPr>
          <w:rFonts w:ascii="Arial" w:hAnsi="Arial" w:cs="Arial"/>
          <w:sz w:val="24"/>
          <w:szCs w:val="24"/>
        </w:rPr>
        <w:t xml:space="preserve"> Mantener la confidencialidad de la investigación es adecuado para proteger la integridad de la investigación o la seguridad de las personas implicadas.</w:t>
      </w:r>
    </w:p>
    <w:p w:rsidR="00A2555F" w:rsidRPr="003E3B5A" w:rsidRDefault="00A2555F" w:rsidP="00412162">
      <w:pPr>
        <w:spacing w:after="0" w:line="240" w:lineRule="auto"/>
        <w:ind w:right="-93"/>
        <w:jc w:val="both"/>
        <w:rPr>
          <w:rFonts w:ascii="Arial" w:hAnsi="Arial" w:cs="Arial"/>
          <w:sz w:val="24"/>
          <w:szCs w:val="24"/>
        </w:rPr>
      </w:pPr>
    </w:p>
    <w:p w:rsidR="00E03823" w:rsidRDefault="00E03823" w:rsidP="00412162">
      <w:pPr>
        <w:autoSpaceDE w:val="0"/>
        <w:autoSpaceDN w:val="0"/>
        <w:adjustRightInd w:val="0"/>
        <w:spacing w:line="240" w:lineRule="auto"/>
        <w:jc w:val="both"/>
        <w:rPr>
          <w:rFonts w:ascii="Arial" w:hAnsi="Arial" w:cs="Arial"/>
          <w:sz w:val="24"/>
          <w:szCs w:val="24"/>
        </w:rPr>
      </w:pPr>
    </w:p>
    <w:p w:rsidR="00C42F42" w:rsidRPr="003E3B5A" w:rsidRDefault="00C42F42"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lastRenderedPageBreak/>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3E3B5A">
        <w:rPr>
          <w:rFonts w:ascii="Arial" w:hAnsi="Arial" w:cs="Arial"/>
          <w:i/>
          <w:sz w:val="24"/>
          <w:szCs w:val="24"/>
        </w:rPr>
        <w:t>una serie de datos que, al ser combinados, revelan una imagen más completa y detallada</w:t>
      </w:r>
      <w:r w:rsidRPr="003E3B5A">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3E3B5A">
        <w:rPr>
          <w:rFonts w:ascii="Arial" w:hAnsi="Arial" w:cs="Arial"/>
          <w:sz w:val="24"/>
          <w:szCs w:val="24"/>
        </w:rPr>
        <w:t xml:space="preserve">tendientes a </w:t>
      </w:r>
      <w:r w:rsidRPr="003E3B5A">
        <w:rPr>
          <w:rFonts w:ascii="Arial" w:hAnsi="Arial" w:cs="Arial"/>
          <w:sz w:val="24"/>
          <w:szCs w:val="24"/>
        </w:rPr>
        <w:t>lograr un resultado favorable a sus intereses particulares.</w:t>
      </w:r>
    </w:p>
    <w:p w:rsidR="00427CA6" w:rsidRPr="003E3B5A" w:rsidRDefault="00B115D6"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Consecuentemente </w:t>
      </w:r>
      <w:r w:rsidR="000C4F3A" w:rsidRPr="003E3B5A">
        <w:rPr>
          <w:rFonts w:ascii="Arial" w:hAnsi="Arial" w:cs="Arial"/>
          <w:sz w:val="24"/>
          <w:szCs w:val="24"/>
        </w:rPr>
        <w:t>se estima razonable la restricción al derecho humano de acceso a la información</w:t>
      </w:r>
      <w:r w:rsidRPr="003E3B5A">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sidRPr="003E3B5A">
        <w:rPr>
          <w:rFonts w:ascii="Arial" w:hAnsi="Arial" w:cs="Arial"/>
          <w:sz w:val="24"/>
          <w:szCs w:val="24"/>
        </w:rPr>
        <w:t>.</w:t>
      </w:r>
    </w:p>
    <w:p w:rsidR="009A2504" w:rsidRPr="003E3B5A" w:rsidRDefault="009A2504" w:rsidP="00412162">
      <w:pPr>
        <w:autoSpaceDE w:val="0"/>
        <w:autoSpaceDN w:val="0"/>
        <w:adjustRightInd w:val="0"/>
        <w:spacing w:line="240" w:lineRule="auto"/>
        <w:jc w:val="both"/>
        <w:rPr>
          <w:rFonts w:ascii="Arial" w:hAnsi="Arial" w:cs="Arial"/>
          <w:sz w:val="24"/>
          <w:szCs w:val="24"/>
        </w:rPr>
      </w:pPr>
    </w:p>
    <w:p w:rsidR="00BF3665" w:rsidRPr="003E3B5A" w:rsidRDefault="009819AE" w:rsidP="00412162">
      <w:pPr>
        <w:pStyle w:val="Prrafodelista"/>
        <w:numPr>
          <w:ilvl w:val="0"/>
          <w:numId w:val="17"/>
        </w:numPr>
        <w:ind w:left="709" w:hanging="425"/>
        <w:jc w:val="both"/>
        <w:rPr>
          <w:rFonts w:ascii="Arial" w:hAnsi="Arial" w:cs="Arial"/>
          <w:b/>
        </w:rPr>
      </w:pPr>
      <w:r w:rsidRPr="003E3B5A">
        <w:rPr>
          <w:rFonts w:ascii="Arial" w:hAnsi="Arial" w:cs="Arial"/>
          <w:b/>
        </w:rPr>
        <w:t>Descripción de las partes o secciones reservadas, en caso de clasificación parcial;</w:t>
      </w:r>
    </w:p>
    <w:p w:rsidR="00AE5C19" w:rsidRPr="003E3B5A" w:rsidRDefault="00AE5C19" w:rsidP="00AE5C19">
      <w:pPr>
        <w:pStyle w:val="Prrafodelista"/>
        <w:ind w:left="709"/>
        <w:jc w:val="both"/>
        <w:rPr>
          <w:rFonts w:ascii="Arial" w:hAnsi="Arial" w:cs="Arial"/>
          <w:b/>
        </w:rPr>
      </w:pPr>
    </w:p>
    <w:p w:rsidR="00254C8B" w:rsidRPr="00254C8B" w:rsidRDefault="00254C8B" w:rsidP="00254C8B">
      <w:pPr>
        <w:pStyle w:val="Textoindependiente"/>
        <w:jc w:val="both"/>
        <w:rPr>
          <w:rFonts w:ascii="Arial" w:hAnsi="Arial" w:cs="Arial"/>
          <w:bCs/>
          <w:color w:val="000000" w:themeColor="text1"/>
          <w:lang w:val="es-MX"/>
        </w:rPr>
      </w:pPr>
      <w:r>
        <w:rPr>
          <w:rFonts w:ascii="Arial" w:hAnsi="Arial" w:cs="Arial"/>
          <w:color w:val="000000" w:themeColor="text1"/>
        </w:rPr>
        <w:t xml:space="preserve">Esta Vicefiscalía procede a acordar la </w:t>
      </w:r>
      <w:r>
        <w:rPr>
          <w:rFonts w:ascii="Arial" w:hAnsi="Arial" w:cs="Arial"/>
          <w:b/>
          <w:bCs/>
          <w:color w:val="000000" w:themeColor="text1"/>
        </w:rPr>
        <w:t>reserva parcial</w:t>
      </w:r>
      <w:r>
        <w:rPr>
          <w:rFonts w:ascii="Arial" w:hAnsi="Arial" w:cs="Arial"/>
          <w:color w:val="000000" w:themeColor="text1"/>
        </w:rPr>
        <w:t xml:space="preserve"> de la información </w:t>
      </w:r>
      <w:r>
        <w:rPr>
          <w:rFonts w:ascii="Arial" w:hAnsi="Arial" w:cs="Arial"/>
        </w:rPr>
        <w:t xml:space="preserve">contenida dentro de la solicitud de información con número de folio </w:t>
      </w:r>
      <w:r>
        <w:rPr>
          <w:rFonts w:ascii="Arial" w:hAnsi="Arial" w:cs="Arial"/>
          <w:b/>
          <w:bCs/>
        </w:rPr>
        <w:t>UT-SI-P-341-240469826000341-2026</w:t>
      </w:r>
      <w:r>
        <w:rPr>
          <w:rFonts w:ascii="Arial" w:hAnsi="Arial" w:cs="Arial"/>
        </w:rPr>
        <w:t xml:space="preserve">, que versa en: </w:t>
      </w:r>
      <w:r w:rsidRPr="00254C8B">
        <w:rPr>
          <w:rFonts w:ascii="Arial" w:hAnsi="Arial" w:cs="Arial"/>
          <w:bCs/>
          <w:color w:val="000000" w:themeColor="text1"/>
          <w:lang w:val="es-MX"/>
        </w:rPr>
        <w:t>Municipios del estado de San Luis Potosí, en los que se registró el inicio de una sola carpeta de investigación de manera anual en esta Fiscalía General del Estado, respecto a conductas relacionadas con matrimonios forzados, uniones tempranas forzadas o cohabitación forzada de menores de edad, en el periodo correspondiente a enero de 2018 a la fecha actual de 2026. Específicamente del año:</w:t>
      </w:r>
    </w:p>
    <w:p w:rsidR="00254C8B" w:rsidRPr="00254C8B" w:rsidRDefault="00254C8B" w:rsidP="00254C8B">
      <w:pPr>
        <w:pStyle w:val="Textoindependiente"/>
        <w:numPr>
          <w:ilvl w:val="0"/>
          <w:numId w:val="27"/>
        </w:numPr>
        <w:jc w:val="both"/>
        <w:rPr>
          <w:rFonts w:ascii="Arial" w:hAnsi="Arial" w:cs="Arial"/>
          <w:bCs/>
          <w:color w:val="000000" w:themeColor="text1"/>
          <w:lang w:val="es-MX"/>
        </w:rPr>
      </w:pPr>
      <w:r w:rsidRPr="00254C8B">
        <w:rPr>
          <w:rFonts w:ascii="Arial" w:hAnsi="Arial" w:cs="Arial"/>
          <w:bCs/>
          <w:color w:val="000000" w:themeColor="text1"/>
          <w:lang w:val="es-MX"/>
        </w:rPr>
        <w:t>2025: un municipio</w:t>
      </w:r>
    </w:p>
    <w:p w:rsidR="00E03823" w:rsidRDefault="00371B36" w:rsidP="00371B36">
      <w:pPr>
        <w:pStyle w:val="Textoindependiente"/>
        <w:spacing w:line="276" w:lineRule="auto"/>
        <w:jc w:val="both"/>
        <w:rPr>
          <w:rFonts w:ascii="Arial" w:hAnsi="Arial" w:cs="Arial"/>
        </w:rPr>
      </w:pPr>
      <w:r>
        <w:rPr>
          <w:rFonts w:ascii="Arial" w:hAnsi="Arial" w:cs="Arial"/>
        </w:rPr>
        <w:t xml:space="preserve">     </w:t>
      </w:r>
    </w:p>
    <w:p w:rsidR="00BF3665" w:rsidRPr="003E3B5A" w:rsidRDefault="00371B36" w:rsidP="00371B36">
      <w:pPr>
        <w:pStyle w:val="Textoindependiente"/>
        <w:spacing w:line="276" w:lineRule="auto"/>
        <w:jc w:val="both"/>
        <w:rPr>
          <w:rFonts w:ascii="Arial" w:hAnsi="Arial" w:cs="Arial"/>
          <w:bCs/>
        </w:rPr>
      </w:pPr>
      <w:r>
        <w:rPr>
          <w:rFonts w:ascii="Arial" w:hAnsi="Arial" w:cs="Arial"/>
        </w:rPr>
        <w:t xml:space="preserve">     </w:t>
      </w:r>
      <w:r w:rsidR="009819AE" w:rsidRPr="003E3B5A">
        <w:rPr>
          <w:rFonts w:ascii="Arial" w:hAnsi="Arial" w:cs="Arial"/>
          <w:b/>
        </w:rPr>
        <w:t>El período por el que mantendrá su clasificación y fecha de expedición;</w:t>
      </w: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Período. 5 años.</w:t>
      </w:r>
    </w:p>
    <w:p w:rsidR="000C23C7" w:rsidRPr="003E3B5A" w:rsidRDefault="000C23C7" w:rsidP="00412162">
      <w:pPr>
        <w:spacing w:after="0" w:line="240" w:lineRule="auto"/>
        <w:jc w:val="both"/>
        <w:rPr>
          <w:rFonts w:ascii="Arial" w:hAnsi="Arial" w:cs="Arial"/>
          <w:sz w:val="24"/>
          <w:szCs w:val="24"/>
        </w:rPr>
      </w:pPr>
    </w:p>
    <w:p w:rsidR="00BF3665" w:rsidRDefault="00F6015F" w:rsidP="00412162">
      <w:pPr>
        <w:spacing w:line="240" w:lineRule="auto"/>
        <w:jc w:val="both"/>
        <w:rPr>
          <w:rFonts w:ascii="Arial" w:eastAsia="Times New Roman" w:hAnsi="Arial" w:cs="Arial"/>
          <w:sz w:val="24"/>
          <w:szCs w:val="24"/>
        </w:rPr>
      </w:pPr>
      <w:r w:rsidRPr="003E3B5A">
        <w:rPr>
          <w:rFonts w:ascii="Arial" w:eastAsia="Times New Roman" w:hAnsi="Arial" w:cs="Arial"/>
          <w:sz w:val="24"/>
          <w:szCs w:val="24"/>
        </w:rPr>
        <w:t xml:space="preserve">Fecha de expiración: </w:t>
      </w:r>
      <w:r w:rsidR="007F1849">
        <w:rPr>
          <w:rFonts w:ascii="Arial" w:eastAsia="Times New Roman" w:hAnsi="Arial" w:cs="Arial"/>
          <w:b/>
          <w:sz w:val="24"/>
          <w:szCs w:val="24"/>
        </w:rPr>
        <w:t>Cuatro</w:t>
      </w:r>
      <w:r w:rsidR="009F136E" w:rsidRPr="003E3B5A">
        <w:rPr>
          <w:rFonts w:ascii="Arial" w:eastAsia="Times New Roman" w:hAnsi="Arial" w:cs="Arial"/>
          <w:b/>
          <w:sz w:val="24"/>
          <w:szCs w:val="24"/>
        </w:rPr>
        <w:t xml:space="preserve"> de </w:t>
      </w:r>
      <w:r w:rsidR="007F1849">
        <w:rPr>
          <w:rFonts w:ascii="Arial" w:eastAsia="Times New Roman" w:hAnsi="Arial" w:cs="Arial"/>
          <w:b/>
          <w:sz w:val="24"/>
          <w:szCs w:val="24"/>
        </w:rPr>
        <w:t>septiembre</w:t>
      </w:r>
      <w:r w:rsidR="009819AE" w:rsidRPr="003E3B5A">
        <w:rPr>
          <w:rFonts w:ascii="Arial" w:eastAsia="Times New Roman" w:hAnsi="Arial" w:cs="Arial"/>
          <w:b/>
          <w:sz w:val="24"/>
          <w:szCs w:val="24"/>
        </w:rPr>
        <w:t xml:space="preserve"> 20</w:t>
      </w:r>
      <w:r w:rsidR="005E66F3" w:rsidRPr="003E3B5A">
        <w:rPr>
          <w:rFonts w:ascii="Arial" w:eastAsia="Times New Roman" w:hAnsi="Arial" w:cs="Arial"/>
          <w:b/>
          <w:sz w:val="24"/>
          <w:szCs w:val="24"/>
        </w:rPr>
        <w:t>3</w:t>
      </w:r>
      <w:r w:rsidR="00F042CD" w:rsidRPr="003E3B5A">
        <w:rPr>
          <w:rFonts w:ascii="Arial" w:eastAsia="Times New Roman" w:hAnsi="Arial" w:cs="Arial"/>
          <w:b/>
          <w:sz w:val="24"/>
          <w:szCs w:val="24"/>
        </w:rPr>
        <w:t>1</w:t>
      </w:r>
      <w:r w:rsidR="009819AE" w:rsidRPr="003E3B5A">
        <w:rPr>
          <w:rFonts w:ascii="Arial" w:eastAsia="Times New Roman" w:hAnsi="Arial" w:cs="Arial"/>
          <w:sz w:val="24"/>
          <w:szCs w:val="24"/>
        </w:rPr>
        <w:t xml:space="preserve">. Que cumple con lo establecido por el lineamiento </w:t>
      </w:r>
      <w:r w:rsidR="00481D63" w:rsidRPr="003E3B5A">
        <w:rPr>
          <w:rFonts w:ascii="Arial" w:eastAsia="Times New Roman" w:hAnsi="Arial" w:cs="Arial"/>
          <w:sz w:val="24"/>
          <w:szCs w:val="24"/>
        </w:rPr>
        <w:t>t</w:t>
      </w:r>
      <w:r w:rsidR="009819AE" w:rsidRPr="003E3B5A">
        <w:rPr>
          <w:rFonts w:ascii="Arial" w:eastAsia="Times New Roman" w:hAnsi="Arial" w:cs="Arial"/>
          <w:sz w:val="24"/>
          <w:szCs w:val="24"/>
        </w:rPr>
        <w:t>rigésimo cuarto de los LG</w:t>
      </w:r>
      <w:r w:rsidR="00D566DC" w:rsidRPr="003E3B5A">
        <w:rPr>
          <w:rFonts w:ascii="Arial" w:eastAsia="Times New Roman" w:hAnsi="Arial" w:cs="Arial"/>
          <w:sz w:val="24"/>
          <w:szCs w:val="24"/>
        </w:rPr>
        <w:t>M</w:t>
      </w:r>
      <w:r w:rsidR="009819AE" w:rsidRPr="003E3B5A">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E03823" w:rsidRPr="003E3B5A" w:rsidRDefault="00E03823" w:rsidP="00412162">
      <w:pPr>
        <w:spacing w:line="240" w:lineRule="auto"/>
        <w:jc w:val="both"/>
        <w:rPr>
          <w:rFonts w:ascii="Arial" w:eastAsia="Times New Roman" w:hAnsi="Arial" w:cs="Arial"/>
          <w:sz w:val="24"/>
          <w:szCs w:val="24"/>
        </w:rPr>
      </w:pPr>
    </w:p>
    <w:p w:rsidR="001E22D9" w:rsidRPr="003E3B5A" w:rsidRDefault="001E22D9" w:rsidP="00412162">
      <w:pPr>
        <w:pStyle w:val="Prrafodelista"/>
        <w:numPr>
          <w:ilvl w:val="0"/>
          <w:numId w:val="17"/>
        </w:numPr>
        <w:jc w:val="both"/>
        <w:rPr>
          <w:rFonts w:ascii="Arial" w:hAnsi="Arial" w:cs="Arial"/>
          <w:b/>
        </w:rPr>
      </w:pPr>
      <w:r w:rsidRPr="003E3B5A">
        <w:rPr>
          <w:rFonts w:ascii="Arial" w:hAnsi="Arial" w:cs="Arial"/>
          <w:b/>
        </w:rPr>
        <w:t>El nombre del titular o área encargada de realizar la revisión pública del documento, en su caso.</w:t>
      </w:r>
    </w:p>
    <w:p w:rsidR="001E22D9" w:rsidRDefault="00A15922" w:rsidP="00412162">
      <w:pPr>
        <w:spacing w:line="240" w:lineRule="auto"/>
        <w:jc w:val="both"/>
        <w:rPr>
          <w:rFonts w:ascii="Arial" w:hAnsi="Arial" w:cs="Arial"/>
          <w:sz w:val="24"/>
          <w:szCs w:val="24"/>
        </w:rPr>
      </w:pPr>
      <w:r w:rsidRPr="003E3B5A">
        <w:rPr>
          <w:rFonts w:ascii="Arial" w:hAnsi="Arial" w:cs="Arial"/>
          <w:sz w:val="24"/>
          <w:szCs w:val="24"/>
        </w:rPr>
        <w:t>N</w:t>
      </w:r>
      <w:r w:rsidR="001E22D9" w:rsidRPr="003E3B5A">
        <w:rPr>
          <w:rFonts w:ascii="Arial" w:hAnsi="Arial" w:cs="Arial"/>
          <w:sz w:val="24"/>
          <w:szCs w:val="24"/>
        </w:rPr>
        <w:t xml:space="preserve">o se realizará versión pública. </w:t>
      </w:r>
    </w:p>
    <w:p w:rsidR="00E03823" w:rsidRPr="003E3B5A" w:rsidRDefault="00E03823" w:rsidP="00412162">
      <w:pPr>
        <w:spacing w:line="240" w:lineRule="auto"/>
        <w:jc w:val="both"/>
        <w:rPr>
          <w:rFonts w:ascii="Arial" w:hAnsi="Arial" w:cs="Arial"/>
          <w:sz w:val="24"/>
          <w:szCs w:val="24"/>
        </w:rPr>
      </w:pPr>
    </w:p>
    <w:p w:rsidR="00BF3665" w:rsidRPr="003E3B5A" w:rsidRDefault="009819AE" w:rsidP="00412162">
      <w:pPr>
        <w:pStyle w:val="Prrafodelista"/>
        <w:numPr>
          <w:ilvl w:val="0"/>
          <w:numId w:val="17"/>
        </w:numPr>
        <w:jc w:val="both"/>
        <w:rPr>
          <w:rFonts w:ascii="Arial" w:hAnsi="Arial" w:cs="Arial"/>
          <w:b/>
        </w:rPr>
      </w:pPr>
      <w:r w:rsidRPr="003E3B5A">
        <w:rPr>
          <w:rFonts w:ascii="Arial" w:hAnsi="Arial" w:cs="Arial"/>
          <w:b/>
        </w:rPr>
        <w:lastRenderedPageBreak/>
        <w:t>Efectos de la resolución.</w:t>
      </w:r>
    </w:p>
    <w:p w:rsidR="00E03823" w:rsidRDefault="00E03823" w:rsidP="00412162">
      <w:pPr>
        <w:spacing w:line="240" w:lineRule="auto"/>
        <w:jc w:val="both"/>
        <w:rPr>
          <w:rFonts w:ascii="Arial" w:hAnsi="Arial" w:cs="Arial"/>
          <w:sz w:val="24"/>
          <w:szCs w:val="24"/>
        </w:rPr>
      </w:pP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El Comité de Transparencia en Pleno determinó procedente confirmar el </w:t>
      </w:r>
      <w:r w:rsidR="008565C9" w:rsidRPr="003E3B5A">
        <w:rPr>
          <w:rFonts w:ascii="Arial" w:hAnsi="Arial" w:cs="Arial"/>
          <w:sz w:val="24"/>
          <w:szCs w:val="24"/>
        </w:rPr>
        <w:t xml:space="preserve">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254C8B">
        <w:rPr>
          <w:rFonts w:ascii="Arial" w:hAnsi="Arial" w:cs="Arial"/>
          <w:b/>
          <w:sz w:val="24"/>
          <w:szCs w:val="24"/>
        </w:rPr>
        <w:t>30</w:t>
      </w:r>
      <w:r w:rsidR="00D66619" w:rsidRPr="003E3B5A">
        <w:rPr>
          <w:rFonts w:ascii="Arial" w:hAnsi="Arial" w:cs="Arial"/>
          <w:b/>
          <w:sz w:val="24"/>
          <w:szCs w:val="24"/>
        </w:rPr>
        <w:t>/2026</w:t>
      </w:r>
      <w:r w:rsidR="00D66619" w:rsidRPr="003E3B5A">
        <w:rPr>
          <w:rFonts w:ascii="Arial" w:hAnsi="Arial" w:cs="Arial"/>
          <w:sz w:val="24"/>
          <w:szCs w:val="24"/>
        </w:rPr>
        <w:t xml:space="preserve"> </w:t>
      </w:r>
      <w:r w:rsidRPr="003E3B5A">
        <w:rPr>
          <w:rFonts w:ascii="Arial" w:hAnsi="Arial" w:cs="Arial"/>
          <w:sz w:val="24"/>
          <w:szCs w:val="24"/>
        </w:rPr>
        <w:t>emitido por</w:t>
      </w:r>
      <w:r w:rsidR="007F24DE" w:rsidRPr="003E3B5A">
        <w:rPr>
          <w:rFonts w:ascii="Arial" w:hAnsi="Arial" w:cs="Arial"/>
          <w:sz w:val="24"/>
          <w:szCs w:val="24"/>
        </w:rPr>
        <w:t xml:space="preserve">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2E085B" w:rsidRPr="003E3B5A">
        <w:rPr>
          <w:rFonts w:ascii="Arial" w:hAnsi="Arial" w:cs="Arial"/>
          <w:sz w:val="24"/>
          <w:szCs w:val="24"/>
        </w:rPr>
        <w:t>.</w:t>
      </w:r>
      <w:r w:rsidR="001E24B3" w:rsidRPr="003E3B5A">
        <w:rPr>
          <w:rFonts w:ascii="Arial" w:hAnsi="Arial" w:cs="Arial"/>
          <w:sz w:val="24"/>
          <w:szCs w:val="24"/>
        </w:rPr>
        <w:t xml:space="preserve"> </w:t>
      </w:r>
    </w:p>
    <w:p w:rsidR="00254C8B" w:rsidRDefault="00254C8B" w:rsidP="00412162">
      <w:pPr>
        <w:spacing w:line="240" w:lineRule="auto"/>
        <w:jc w:val="both"/>
        <w:rPr>
          <w:rFonts w:ascii="Arial" w:hAnsi="Arial" w:cs="Arial"/>
          <w:sz w:val="24"/>
          <w:szCs w:val="24"/>
        </w:rPr>
      </w:pP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Se instruye </w:t>
      </w:r>
      <w:r w:rsidR="00375ED0"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FD350E" w:rsidRPr="003E3B5A">
        <w:rPr>
          <w:rFonts w:ascii="Arial" w:hAnsi="Arial" w:cs="Arial"/>
          <w:sz w:val="24"/>
          <w:szCs w:val="24"/>
        </w:rPr>
        <w:t xml:space="preserve">para </w:t>
      </w:r>
      <w:r w:rsidRPr="003E3B5A">
        <w:rPr>
          <w:rFonts w:ascii="Arial" w:hAnsi="Arial" w:cs="Arial"/>
          <w:sz w:val="24"/>
          <w:szCs w:val="24"/>
        </w:rPr>
        <w:t xml:space="preserve">que notifique a los </w:t>
      </w:r>
      <w:r w:rsidR="00DA4A66" w:rsidRPr="003E3B5A">
        <w:rPr>
          <w:rFonts w:ascii="Arial" w:hAnsi="Arial" w:cs="Arial"/>
          <w:sz w:val="24"/>
          <w:szCs w:val="24"/>
        </w:rPr>
        <w:t>t</w:t>
      </w:r>
      <w:r w:rsidRPr="003E3B5A">
        <w:rPr>
          <w:rFonts w:ascii="Arial" w:hAnsi="Arial" w:cs="Arial"/>
          <w:sz w:val="24"/>
          <w:szCs w:val="24"/>
        </w:rPr>
        <w:t xml:space="preserve">itulares de las diversas áreas de la </w:t>
      </w:r>
      <w:r w:rsidR="00481D63" w:rsidRPr="003E3B5A">
        <w:rPr>
          <w:rFonts w:ascii="Arial" w:hAnsi="Arial" w:cs="Arial"/>
          <w:sz w:val="24"/>
          <w:szCs w:val="24"/>
        </w:rPr>
        <w:t>i</w:t>
      </w:r>
      <w:r w:rsidRPr="003E3B5A">
        <w:rPr>
          <w:rFonts w:ascii="Arial" w:hAnsi="Arial" w:cs="Arial"/>
          <w:sz w:val="24"/>
          <w:szCs w:val="24"/>
        </w:rPr>
        <w:t>nstitución que deberán de conocer esta resolución.</w:t>
      </w:r>
    </w:p>
    <w:p w:rsidR="00254C8B" w:rsidRDefault="00254C8B" w:rsidP="00412162">
      <w:pPr>
        <w:spacing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Se instruye</w:t>
      </w:r>
      <w:r w:rsidR="00E8129C" w:rsidRPr="003E3B5A">
        <w:rPr>
          <w:rFonts w:ascii="Arial" w:hAnsi="Arial" w:cs="Arial"/>
          <w:sz w:val="24"/>
          <w:szCs w:val="24"/>
        </w:rPr>
        <w:t xml:space="preserve"> </w:t>
      </w:r>
      <w:r w:rsidR="00C63668"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3E3B5A">
        <w:rPr>
          <w:rFonts w:ascii="Arial" w:hAnsi="Arial" w:cs="Arial"/>
          <w:sz w:val="24"/>
          <w:szCs w:val="24"/>
        </w:rPr>
        <w:t>q</w:t>
      </w:r>
      <w:r w:rsidRPr="003E3B5A">
        <w:rPr>
          <w:rFonts w:ascii="Arial" w:hAnsi="Arial" w:cs="Arial"/>
          <w:sz w:val="24"/>
          <w:szCs w:val="24"/>
        </w:rPr>
        <w:t xml:space="preserve">uincuagésimo </w:t>
      </w:r>
      <w:r w:rsidR="002E085B" w:rsidRPr="003E3B5A">
        <w:rPr>
          <w:rFonts w:ascii="Arial" w:hAnsi="Arial" w:cs="Arial"/>
          <w:sz w:val="24"/>
          <w:szCs w:val="24"/>
        </w:rPr>
        <w:t>p</w:t>
      </w:r>
      <w:r w:rsidRPr="003E3B5A">
        <w:rPr>
          <w:rFonts w:ascii="Arial" w:hAnsi="Arial" w:cs="Arial"/>
          <w:sz w:val="24"/>
          <w:szCs w:val="24"/>
        </w:rPr>
        <w:t xml:space="preserve">rimero de los LGCDIEVP. </w:t>
      </w:r>
    </w:p>
    <w:p w:rsidR="00254C8B" w:rsidRDefault="00254C8B" w:rsidP="00412162">
      <w:pPr>
        <w:spacing w:line="240" w:lineRule="auto"/>
        <w:jc w:val="both"/>
        <w:rPr>
          <w:rFonts w:ascii="Arial" w:hAnsi="Arial" w:cs="Arial"/>
          <w:sz w:val="24"/>
          <w:szCs w:val="24"/>
        </w:rPr>
      </w:pPr>
    </w:p>
    <w:p w:rsidR="00412162" w:rsidRPr="003E3B5A" w:rsidRDefault="00412162" w:rsidP="00412162">
      <w:pPr>
        <w:spacing w:line="240" w:lineRule="auto"/>
        <w:jc w:val="both"/>
        <w:rPr>
          <w:rFonts w:ascii="Arial" w:hAnsi="Arial" w:cs="Arial"/>
          <w:sz w:val="24"/>
          <w:szCs w:val="24"/>
        </w:rPr>
      </w:pPr>
      <w:r w:rsidRPr="003E3B5A">
        <w:rPr>
          <w:rFonts w:ascii="Arial" w:hAnsi="Arial" w:cs="Arial"/>
          <w:sz w:val="24"/>
          <w:szCs w:val="24"/>
        </w:rPr>
        <w:t>Se instruye al Vicefiscal Carlos Alejandro Ponce Rodríguez, a que de respuesta en tiempo y forma al solicitante.</w:t>
      </w:r>
    </w:p>
    <w:p w:rsidR="00254C8B" w:rsidRDefault="00254C8B" w:rsidP="00412162">
      <w:pPr>
        <w:spacing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Por lo anteriormente expuesto, y fundado por los artículos 51, 52, fracción II y demás relativos aplicables de la LTAIPSLP</w:t>
      </w:r>
      <w:r w:rsidR="002E085B" w:rsidRPr="003E3B5A">
        <w:rPr>
          <w:rFonts w:ascii="Arial" w:hAnsi="Arial" w:cs="Arial"/>
          <w:sz w:val="24"/>
          <w:szCs w:val="24"/>
        </w:rPr>
        <w:t>,</w:t>
      </w:r>
      <w:r w:rsidRPr="003E3B5A">
        <w:rPr>
          <w:rFonts w:ascii="Arial" w:hAnsi="Arial" w:cs="Arial"/>
          <w:sz w:val="24"/>
          <w:szCs w:val="24"/>
        </w:rPr>
        <w:t xml:space="preserve"> y el artículo tercero del </w:t>
      </w:r>
      <w:r w:rsidR="002E085B" w:rsidRPr="003E3B5A">
        <w:rPr>
          <w:rFonts w:ascii="Arial" w:hAnsi="Arial" w:cs="Arial"/>
          <w:sz w:val="24"/>
          <w:szCs w:val="24"/>
        </w:rPr>
        <w:t>a</w:t>
      </w:r>
      <w:r w:rsidRPr="003E3B5A">
        <w:rPr>
          <w:rFonts w:ascii="Arial" w:hAnsi="Arial" w:cs="Arial"/>
          <w:sz w:val="24"/>
          <w:szCs w:val="24"/>
        </w:rPr>
        <w:t xml:space="preserve">cuerdo </w:t>
      </w:r>
      <w:r w:rsidR="002E085B" w:rsidRPr="003E3B5A">
        <w:rPr>
          <w:rFonts w:ascii="Arial" w:hAnsi="Arial" w:cs="Arial"/>
          <w:sz w:val="24"/>
          <w:szCs w:val="24"/>
        </w:rPr>
        <w:t>g</w:t>
      </w:r>
      <w:r w:rsidRPr="003E3B5A">
        <w:rPr>
          <w:rFonts w:ascii="Arial" w:hAnsi="Arial" w:cs="Arial"/>
          <w:sz w:val="24"/>
          <w:szCs w:val="24"/>
        </w:rPr>
        <w:t>eneral número AG/011/2020 se:</w:t>
      </w:r>
    </w:p>
    <w:p w:rsidR="009A2504" w:rsidRPr="003E3B5A" w:rsidRDefault="009A2504" w:rsidP="00412162">
      <w:pPr>
        <w:spacing w:line="240" w:lineRule="auto"/>
        <w:jc w:val="both"/>
        <w:rPr>
          <w:rFonts w:ascii="Arial" w:hAnsi="Arial" w:cs="Arial"/>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RESUELVE POR UNANIMIDAD:</w:t>
      </w:r>
    </w:p>
    <w:p w:rsidR="00E03823" w:rsidRPr="003E3B5A" w:rsidRDefault="00E03823" w:rsidP="00412162">
      <w:pPr>
        <w:spacing w:line="240" w:lineRule="auto"/>
        <w:jc w:val="center"/>
        <w:rPr>
          <w:rFonts w:ascii="Arial" w:hAnsi="Arial" w:cs="Arial"/>
          <w:b/>
          <w:sz w:val="24"/>
          <w:szCs w:val="24"/>
        </w:rPr>
      </w:pPr>
    </w:p>
    <w:p w:rsidR="00476EF2" w:rsidRPr="003E3B5A" w:rsidRDefault="00476EF2" w:rsidP="00412162">
      <w:pPr>
        <w:spacing w:after="0" w:line="240" w:lineRule="auto"/>
        <w:jc w:val="both"/>
        <w:rPr>
          <w:rFonts w:ascii="Arial" w:hAnsi="Arial" w:cs="Arial"/>
          <w:sz w:val="24"/>
          <w:szCs w:val="24"/>
        </w:rPr>
      </w:pPr>
      <w:bookmarkStart w:id="1" w:name="_Hlk207360276"/>
      <w:bookmarkStart w:id="2" w:name="_Hlk179366539"/>
      <w:r w:rsidRPr="003E3B5A">
        <w:rPr>
          <w:rFonts w:ascii="Arial" w:hAnsi="Arial" w:cs="Arial"/>
          <w:b/>
          <w:sz w:val="24"/>
          <w:szCs w:val="24"/>
        </w:rPr>
        <w:t>PRIMERO.</w:t>
      </w:r>
      <w:r w:rsidRPr="003E3B5A">
        <w:rPr>
          <w:rFonts w:ascii="Arial" w:hAnsi="Arial" w:cs="Arial"/>
          <w:sz w:val="24"/>
          <w:szCs w:val="24"/>
        </w:rPr>
        <w:t xml:space="preserve"> Se </w:t>
      </w:r>
      <w:r w:rsidRPr="003E3B5A">
        <w:rPr>
          <w:rFonts w:ascii="Arial" w:hAnsi="Arial" w:cs="Arial"/>
          <w:b/>
          <w:sz w:val="24"/>
          <w:szCs w:val="24"/>
        </w:rPr>
        <w:t>confirma</w:t>
      </w:r>
      <w:r w:rsidRPr="003E3B5A">
        <w:rPr>
          <w:rFonts w:ascii="Arial" w:hAnsi="Arial" w:cs="Arial"/>
          <w:sz w:val="24"/>
          <w:szCs w:val="24"/>
        </w:rPr>
        <w:t xml:space="preserve"> y adopta el </w:t>
      </w:r>
      <w:r w:rsidR="001E24B3" w:rsidRPr="003E3B5A">
        <w:rPr>
          <w:rFonts w:ascii="Arial" w:hAnsi="Arial" w:cs="Arial"/>
          <w:sz w:val="24"/>
          <w:szCs w:val="24"/>
        </w:rPr>
        <w:t xml:space="preserve">acuerdo de reserva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254C8B">
        <w:rPr>
          <w:rFonts w:ascii="Arial" w:hAnsi="Arial" w:cs="Arial"/>
          <w:b/>
          <w:sz w:val="24"/>
          <w:szCs w:val="24"/>
        </w:rPr>
        <w:t>30</w:t>
      </w:r>
      <w:r w:rsidR="00D66619" w:rsidRPr="003E3B5A">
        <w:rPr>
          <w:rFonts w:ascii="Arial" w:hAnsi="Arial" w:cs="Arial"/>
          <w:b/>
          <w:sz w:val="24"/>
          <w:szCs w:val="24"/>
        </w:rPr>
        <w:t>/2026</w:t>
      </w:r>
      <w:r w:rsidRPr="003E3B5A">
        <w:rPr>
          <w:rFonts w:ascii="Arial" w:hAnsi="Arial" w:cs="Arial"/>
          <w:sz w:val="24"/>
          <w:szCs w:val="24"/>
        </w:rPr>
        <w:t>,</w:t>
      </w:r>
      <w:r w:rsidRPr="003E3B5A">
        <w:rPr>
          <w:rFonts w:ascii="Arial" w:hAnsi="Arial" w:cs="Arial"/>
          <w:b/>
          <w:sz w:val="24"/>
          <w:szCs w:val="24"/>
        </w:rPr>
        <w:t xml:space="preserve"> </w:t>
      </w:r>
      <w:r w:rsidRPr="003E3B5A">
        <w:rPr>
          <w:rFonts w:ascii="Arial" w:hAnsi="Arial" w:cs="Arial"/>
          <w:sz w:val="24"/>
          <w:szCs w:val="24"/>
        </w:rPr>
        <w:t xml:space="preserve">emitido por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por las razones y fundamentos expuestos en el considerando </w:t>
      </w:r>
      <w:r w:rsidR="001E24B3" w:rsidRPr="003E3B5A">
        <w:rPr>
          <w:rFonts w:ascii="Arial" w:hAnsi="Arial" w:cs="Arial"/>
          <w:i/>
          <w:sz w:val="24"/>
          <w:szCs w:val="24"/>
        </w:rPr>
        <w:t>tercero</w:t>
      </w:r>
      <w:r w:rsidRPr="003E3B5A">
        <w:rPr>
          <w:rFonts w:ascii="Arial" w:hAnsi="Arial" w:cs="Arial"/>
          <w:sz w:val="24"/>
          <w:szCs w:val="24"/>
        </w:rPr>
        <w:t xml:space="preserve"> de la presente resolución. </w:t>
      </w:r>
    </w:p>
    <w:p w:rsidR="00AE5C19" w:rsidRPr="003E3B5A" w:rsidRDefault="00AE5C19" w:rsidP="00412162">
      <w:pPr>
        <w:spacing w:after="0" w:line="240" w:lineRule="auto"/>
        <w:jc w:val="both"/>
        <w:rPr>
          <w:rFonts w:ascii="Arial" w:hAnsi="Arial" w:cs="Arial"/>
          <w:sz w:val="24"/>
          <w:szCs w:val="24"/>
        </w:rPr>
      </w:pPr>
    </w:p>
    <w:p w:rsidR="00254C8B" w:rsidRDefault="00254C8B" w:rsidP="00412162">
      <w:pPr>
        <w:spacing w:after="0" w:line="240" w:lineRule="auto"/>
        <w:jc w:val="both"/>
        <w:rPr>
          <w:rFonts w:ascii="Arial" w:hAnsi="Arial" w:cs="Arial"/>
          <w:b/>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t xml:space="preserve">SEGUNDO. </w:t>
      </w:r>
      <w:r w:rsidR="000940C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III de la presente resolución.</w:t>
      </w:r>
    </w:p>
    <w:p w:rsidR="007E043D" w:rsidRPr="003E3B5A" w:rsidRDefault="007E043D" w:rsidP="00412162">
      <w:pPr>
        <w:spacing w:after="0" w:line="240" w:lineRule="auto"/>
        <w:jc w:val="both"/>
        <w:rPr>
          <w:rFonts w:ascii="Arial" w:hAnsi="Arial" w:cs="Arial"/>
          <w:b/>
          <w:sz w:val="24"/>
          <w:szCs w:val="24"/>
        </w:rPr>
      </w:pPr>
    </w:p>
    <w:p w:rsidR="00254C8B" w:rsidRDefault="00254C8B" w:rsidP="00412162">
      <w:pPr>
        <w:spacing w:after="0" w:line="240" w:lineRule="auto"/>
        <w:jc w:val="both"/>
        <w:rPr>
          <w:rFonts w:ascii="Arial" w:hAnsi="Arial" w:cs="Arial"/>
          <w:b/>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lastRenderedPageBreak/>
        <w:t xml:space="preserve">TERCERO. </w:t>
      </w:r>
      <w:r w:rsidR="000940CE" w:rsidRPr="003E3B5A">
        <w:rPr>
          <w:rFonts w:ascii="Arial" w:hAnsi="Arial" w:cs="Arial"/>
          <w:sz w:val="24"/>
          <w:szCs w:val="24"/>
        </w:rPr>
        <w:t xml:space="preserve">Se instruye al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para que dé cumplimiento a los efectos de la presente resolución establecidos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V.</w:t>
      </w:r>
    </w:p>
    <w:p w:rsidR="00AE5C19" w:rsidRPr="003E3B5A" w:rsidRDefault="00AE5C19" w:rsidP="00412162">
      <w:pPr>
        <w:spacing w:after="0" w:line="240" w:lineRule="auto"/>
        <w:jc w:val="both"/>
        <w:rPr>
          <w:rFonts w:ascii="Arial" w:hAnsi="Arial" w:cs="Arial"/>
          <w:sz w:val="24"/>
          <w:szCs w:val="24"/>
        </w:rPr>
      </w:pPr>
    </w:p>
    <w:bookmarkEnd w:id="1"/>
    <w:p w:rsidR="00254C8B" w:rsidRDefault="00254C8B" w:rsidP="00412162">
      <w:pPr>
        <w:spacing w:after="0" w:line="240" w:lineRule="auto"/>
        <w:jc w:val="both"/>
        <w:rPr>
          <w:rFonts w:ascii="Arial" w:hAnsi="Arial" w:cs="Arial"/>
          <w:sz w:val="24"/>
          <w:szCs w:val="24"/>
        </w:rPr>
      </w:pPr>
    </w:p>
    <w:p w:rsidR="0064745D" w:rsidRPr="003E3B5A" w:rsidRDefault="009819AE" w:rsidP="00412162">
      <w:pPr>
        <w:spacing w:after="0" w:line="240" w:lineRule="auto"/>
        <w:jc w:val="both"/>
        <w:rPr>
          <w:rFonts w:ascii="Arial" w:hAnsi="Arial" w:cs="Arial"/>
          <w:b/>
          <w:sz w:val="24"/>
          <w:szCs w:val="24"/>
        </w:rPr>
      </w:pPr>
      <w:r w:rsidRPr="003E3B5A">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3E3B5A">
        <w:rPr>
          <w:rFonts w:ascii="Arial" w:hAnsi="Arial" w:cs="Arial"/>
          <w:b/>
          <w:sz w:val="24"/>
          <w:szCs w:val="24"/>
        </w:rPr>
        <w:t>FGE-CT-AR-</w:t>
      </w:r>
      <w:r w:rsidR="00371B36">
        <w:rPr>
          <w:rFonts w:ascii="Arial" w:hAnsi="Arial" w:cs="Arial"/>
          <w:b/>
          <w:sz w:val="24"/>
          <w:szCs w:val="24"/>
        </w:rPr>
        <w:t>1</w:t>
      </w:r>
      <w:r w:rsidR="007F1849">
        <w:rPr>
          <w:rFonts w:ascii="Arial" w:hAnsi="Arial" w:cs="Arial"/>
          <w:b/>
          <w:sz w:val="24"/>
          <w:szCs w:val="24"/>
        </w:rPr>
        <w:t>7</w:t>
      </w:r>
      <w:r w:rsidR="00254C8B">
        <w:rPr>
          <w:rFonts w:ascii="Arial" w:hAnsi="Arial" w:cs="Arial"/>
          <w:b/>
          <w:sz w:val="24"/>
          <w:szCs w:val="24"/>
        </w:rPr>
        <w:t>4</w:t>
      </w:r>
      <w:r w:rsidRPr="003E3B5A">
        <w:rPr>
          <w:rFonts w:ascii="Arial" w:hAnsi="Arial" w:cs="Arial"/>
          <w:b/>
          <w:sz w:val="24"/>
          <w:szCs w:val="24"/>
        </w:rPr>
        <w:t>-202</w:t>
      </w:r>
      <w:r w:rsidR="00F042CD" w:rsidRPr="003E3B5A">
        <w:rPr>
          <w:rFonts w:ascii="Arial" w:hAnsi="Arial" w:cs="Arial"/>
          <w:b/>
          <w:sz w:val="24"/>
          <w:szCs w:val="24"/>
        </w:rPr>
        <w:t>6</w:t>
      </w:r>
      <w:r w:rsidR="00FD350E" w:rsidRPr="003E3B5A">
        <w:rPr>
          <w:rFonts w:ascii="Arial" w:hAnsi="Arial" w:cs="Arial"/>
          <w:b/>
          <w:sz w:val="24"/>
          <w:szCs w:val="24"/>
        </w:rPr>
        <w:t xml:space="preserve">. </w:t>
      </w:r>
    </w:p>
    <w:bookmarkEnd w:id="2"/>
    <w:p w:rsidR="00315C9C" w:rsidRPr="003E3B5A" w:rsidRDefault="00315C9C" w:rsidP="00412162">
      <w:pPr>
        <w:spacing w:after="0" w:line="240" w:lineRule="auto"/>
        <w:jc w:val="both"/>
        <w:rPr>
          <w:rFonts w:ascii="Arial" w:hAnsi="Arial" w:cs="Arial"/>
          <w:sz w:val="24"/>
          <w:szCs w:val="24"/>
        </w:rPr>
      </w:pP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 xml:space="preserve">En cumplimiento a lo establecido por el artículo 128 fracción IX, de la LTAIPSLP, así como el </w:t>
      </w:r>
      <w:r w:rsidR="00481D63" w:rsidRPr="003E3B5A">
        <w:rPr>
          <w:rFonts w:ascii="Arial" w:hAnsi="Arial" w:cs="Arial"/>
          <w:sz w:val="24"/>
          <w:szCs w:val="24"/>
        </w:rPr>
        <w:t>l</w:t>
      </w:r>
      <w:r w:rsidRPr="003E3B5A">
        <w:rPr>
          <w:rFonts w:ascii="Arial" w:hAnsi="Arial" w:cs="Arial"/>
          <w:sz w:val="24"/>
          <w:szCs w:val="24"/>
        </w:rPr>
        <w:t xml:space="preserve">ineamiento </w:t>
      </w:r>
      <w:r w:rsidR="00481D63" w:rsidRPr="003E3B5A">
        <w:rPr>
          <w:rFonts w:ascii="Arial" w:hAnsi="Arial" w:cs="Arial"/>
          <w:sz w:val="24"/>
          <w:szCs w:val="24"/>
        </w:rPr>
        <w:t>q</w:t>
      </w:r>
      <w:r w:rsidRPr="003E3B5A">
        <w:rPr>
          <w:rFonts w:ascii="Arial" w:hAnsi="Arial" w:cs="Arial"/>
          <w:sz w:val="24"/>
          <w:szCs w:val="24"/>
        </w:rPr>
        <w:t>uincuagésimo primero, fracción V de los LGPCDIEVP, se procede a rubricar la presente resolución.</w:t>
      </w:r>
    </w:p>
    <w:p w:rsidR="00600426" w:rsidRDefault="00600426" w:rsidP="00412162">
      <w:pPr>
        <w:spacing w:after="0" w:line="240" w:lineRule="auto"/>
        <w:jc w:val="both"/>
        <w:rPr>
          <w:rFonts w:ascii="Arial" w:hAnsi="Arial" w:cs="Arial"/>
          <w:sz w:val="24"/>
          <w:szCs w:val="24"/>
          <w:highlight w:val="yellow"/>
        </w:rPr>
      </w:pPr>
    </w:p>
    <w:p w:rsidR="00412162" w:rsidRDefault="00412162" w:rsidP="00412162">
      <w:pPr>
        <w:spacing w:after="0" w:line="240" w:lineRule="auto"/>
        <w:jc w:val="both"/>
        <w:rPr>
          <w:rFonts w:ascii="Arial" w:hAnsi="Arial" w:cs="Arial"/>
          <w:sz w:val="24"/>
          <w:szCs w:val="24"/>
          <w:highlight w:val="yellow"/>
        </w:rPr>
      </w:pPr>
    </w:p>
    <w:p w:rsidR="009A2504" w:rsidRDefault="009A2504" w:rsidP="00412162">
      <w:pPr>
        <w:spacing w:after="0" w:line="240" w:lineRule="auto"/>
        <w:jc w:val="both"/>
        <w:rPr>
          <w:rFonts w:ascii="Arial" w:hAnsi="Arial" w:cs="Arial"/>
          <w:sz w:val="24"/>
          <w:szCs w:val="24"/>
          <w:highlight w:val="yellow"/>
        </w:rPr>
      </w:pPr>
    </w:p>
    <w:p w:rsidR="00296E27" w:rsidRDefault="00296E27" w:rsidP="00412162">
      <w:pPr>
        <w:spacing w:after="0" w:line="240" w:lineRule="auto"/>
        <w:jc w:val="both"/>
        <w:rPr>
          <w:rFonts w:ascii="Arial" w:hAnsi="Arial" w:cs="Arial"/>
          <w:sz w:val="24"/>
          <w:szCs w:val="24"/>
          <w:highlight w:val="yellow"/>
        </w:rPr>
      </w:pPr>
    </w:p>
    <w:p w:rsidR="00BF3665" w:rsidRPr="00115CE3" w:rsidRDefault="009819AE" w:rsidP="00412162">
      <w:pPr>
        <w:spacing w:after="0" w:line="240" w:lineRule="auto"/>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9A2504" w:rsidRDefault="009A2504" w:rsidP="00412162">
      <w:pPr>
        <w:tabs>
          <w:tab w:val="left" w:pos="8998"/>
          <w:tab w:val="left" w:pos="9932"/>
        </w:tabs>
        <w:spacing w:before="20" w:after="0" w:line="240" w:lineRule="auto"/>
        <w:rPr>
          <w:rFonts w:ascii="Arial" w:eastAsia="Arial" w:hAnsi="Arial" w:cs="Arial"/>
          <w:b/>
          <w:sz w:val="24"/>
          <w:szCs w:val="24"/>
        </w:rPr>
      </w:pPr>
    </w:p>
    <w:p w:rsidR="007B77C9" w:rsidRDefault="007B77C9" w:rsidP="00412162">
      <w:pPr>
        <w:tabs>
          <w:tab w:val="left" w:pos="8998"/>
          <w:tab w:val="left" w:pos="9932"/>
        </w:tabs>
        <w:spacing w:before="20" w:after="0" w:line="240" w:lineRule="auto"/>
        <w:rPr>
          <w:rFonts w:ascii="Arial" w:eastAsia="Arial" w:hAnsi="Arial" w:cs="Arial"/>
          <w:b/>
          <w:sz w:val="24"/>
          <w:szCs w:val="24"/>
        </w:rPr>
      </w:pPr>
    </w:p>
    <w:p w:rsidR="008E05A5" w:rsidRDefault="008E05A5" w:rsidP="00412162">
      <w:pPr>
        <w:tabs>
          <w:tab w:val="left" w:pos="8998"/>
          <w:tab w:val="left" w:pos="9932"/>
        </w:tabs>
        <w:spacing w:before="20" w:after="0" w:line="240" w:lineRule="auto"/>
        <w:rPr>
          <w:rFonts w:ascii="Arial" w:eastAsia="Arial" w:hAnsi="Arial" w:cs="Arial"/>
          <w:b/>
          <w:sz w:val="24"/>
          <w:szCs w:val="24"/>
        </w:rPr>
      </w:pPr>
    </w:p>
    <w:p w:rsidR="0015354E" w:rsidRDefault="0015354E" w:rsidP="00412162">
      <w:pPr>
        <w:spacing w:after="0" w:line="240" w:lineRule="auto"/>
        <w:jc w:val="both"/>
        <w:rPr>
          <w:rFonts w:ascii="Arial" w:hAnsi="Arial" w:cs="Arial"/>
          <w:sz w:val="24"/>
          <w:szCs w:val="24"/>
        </w:rPr>
      </w:pPr>
    </w:p>
    <w:p w:rsidR="00204354" w:rsidRPr="00115CE3" w:rsidRDefault="00204354"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412162">
      <w:pPr>
        <w:spacing w:after="0" w:line="240" w:lineRule="auto"/>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412162">
      <w:pPr>
        <w:spacing w:after="0" w:line="240" w:lineRule="auto"/>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412162">
      <w:pPr>
        <w:spacing w:after="0" w:line="240" w:lineRule="auto"/>
        <w:rPr>
          <w:rFonts w:ascii="Arial" w:hAnsi="Arial" w:cs="Arial"/>
          <w:b/>
          <w:sz w:val="24"/>
          <w:szCs w:val="24"/>
        </w:rPr>
      </w:pPr>
    </w:p>
    <w:p w:rsidR="0015354E" w:rsidRDefault="0015354E" w:rsidP="00412162">
      <w:pPr>
        <w:spacing w:after="0" w:line="240" w:lineRule="auto"/>
        <w:rPr>
          <w:rFonts w:ascii="Arial" w:hAnsi="Arial" w:cs="Arial"/>
          <w:b/>
          <w:sz w:val="24"/>
          <w:szCs w:val="24"/>
        </w:rPr>
      </w:pPr>
    </w:p>
    <w:p w:rsidR="008E05A5" w:rsidRDefault="008E05A5" w:rsidP="00412162">
      <w:pPr>
        <w:spacing w:after="0" w:line="240" w:lineRule="auto"/>
        <w:rPr>
          <w:rFonts w:ascii="Arial" w:hAnsi="Arial" w:cs="Arial"/>
          <w:b/>
          <w:sz w:val="24"/>
          <w:szCs w:val="24"/>
        </w:rPr>
      </w:pPr>
    </w:p>
    <w:p w:rsidR="009A2504" w:rsidRDefault="009A2504" w:rsidP="00412162">
      <w:pPr>
        <w:spacing w:after="0" w:line="240" w:lineRule="auto"/>
        <w:rPr>
          <w:rFonts w:ascii="Arial" w:hAnsi="Arial" w:cs="Arial"/>
          <w:b/>
          <w:sz w:val="24"/>
          <w:szCs w:val="24"/>
        </w:rPr>
      </w:pPr>
    </w:p>
    <w:p w:rsidR="00BF3665" w:rsidRPr="00115CE3" w:rsidRDefault="009819AE"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412162">
      <w:pPr>
        <w:spacing w:after="0" w:line="240" w:lineRule="auto"/>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505" w:rsidRDefault="00966505">
      <w:r>
        <w:separator/>
      </w:r>
    </w:p>
  </w:endnote>
  <w:endnote w:type="continuationSeparator" w:id="0">
    <w:p w:rsidR="00966505" w:rsidRDefault="00966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8AF" w:rsidRDefault="004258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8AF" w:rsidRDefault="004258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505" w:rsidRDefault="00966505">
      <w:r>
        <w:separator/>
      </w:r>
    </w:p>
  </w:footnote>
  <w:footnote w:type="continuationSeparator" w:id="0">
    <w:p w:rsidR="00966505" w:rsidRDefault="00966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8AF" w:rsidRDefault="004258A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82282"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4258AF">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82283"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3B2079" w:rsidP="00AB1AAA">
          <w:pPr>
            <w:spacing w:after="0"/>
            <w:jc w:val="both"/>
            <w:rPr>
              <w:lang w:val="es-ES"/>
            </w:rPr>
          </w:pPr>
          <w:r>
            <w:rPr>
              <w:rFonts w:ascii="Arial" w:hAnsi="Arial" w:cs="Arial"/>
              <w:color w:val="FFFFFF" w:themeColor="background1"/>
              <w:sz w:val="18"/>
              <w:szCs w:val="18"/>
              <w:lang w:val="es-ES"/>
            </w:rPr>
            <w:t>Cuatro</w:t>
          </w:r>
          <w:r w:rsidR="00371B36">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D33BBC">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34EAC">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CB2293">
            <w:rPr>
              <w:rFonts w:ascii="Arial" w:hAnsi="Arial" w:cs="Arial"/>
              <w:b/>
              <w:color w:val="FFFFFF" w:themeColor="background1"/>
              <w:sz w:val="18"/>
              <w:szCs w:val="18"/>
              <w:lang w:val="es-ES"/>
            </w:rPr>
            <w:t>V/AR/</w:t>
          </w:r>
          <w:r w:rsidR="00171B64">
            <w:rPr>
              <w:rFonts w:ascii="Arial" w:hAnsi="Arial" w:cs="Arial"/>
              <w:b/>
              <w:color w:val="FFFFFF" w:themeColor="background1"/>
              <w:sz w:val="18"/>
              <w:szCs w:val="18"/>
              <w:lang w:val="es-ES"/>
            </w:rPr>
            <w:t>30</w:t>
          </w:r>
          <w:r w:rsidR="00CB2293">
            <w:rPr>
              <w:rFonts w:ascii="Arial" w:hAnsi="Arial" w:cs="Arial"/>
              <w:b/>
              <w:color w:val="FFFFFF" w:themeColor="background1"/>
              <w:sz w:val="18"/>
              <w:szCs w:val="18"/>
              <w:lang w:val="es-ES"/>
            </w:rPr>
            <w:t>/202</w:t>
          </w:r>
          <w:r w:rsidR="00D63EFF">
            <w:rPr>
              <w:rFonts w:ascii="Arial" w:hAnsi="Arial" w:cs="Arial"/>
              <w:b/>
              <w:color w:val="FFFFFF" w:themeColor="background1"/>
              <w:sz w:val="18"/>
              <w:szCs w:val="18"/>
              <w:lang w:val="es-ES"/>
            </w:rPr>
            <w:t>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el Vicefiscal</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8AF" w:rsidRDefault="004258A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82281"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05B"/>
    <w:multiLevelType w:val="hybridMultilevel"/>
    <w:tmpl w:val="50343236"/>
    <w:lvl w:ilvl="0" w:tplc="080A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 w15:restartNumberingAfterBreak="0">
    <w:nsid w:val="0B1E23D7"/>
    <w:multiLevelType w:val="hybridMultilevel"/>
    <w:tmpl w:val="50A2EE04"/>
    <w:lvl w:ilvl="0" w:tplc="080A0003">
      <w:start w:val="1"/>
      <w:numFmt w:val="bullet"/>
      <w:lvlText w:val="o"/>
      <w:lvlJc w:val="left"/>
      <w:pPr>
        <w:ind w:left="1621" w:hanging="705"/>
      </w:pPr>
      <w:rPr>
        <w:rFonts w:ascii="Courier New" w:hAnsi="Courier New" w:cs="Courier New"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1A2BA9"/>
    <w:multiLevelType w:val="hybridMultilevel"/>
    <w:tmpl w:val="A454AB26"/>
    <w:lvl w:ilvl="0" w:tplc="080A0003">
      <w:start w:val="1"/>
      <w:numFmt w:val="bullet"/>
      <w:lvlText w:val="o"/>
      <w:lvlJc w:val="left"/>
      <w:pPr>
        <w:ind w:left="1156" w:hanging="360"/>
      </w:pPr>
      <w:rPr>
        <w:rFonts w:ascii="Courier New" w:hAnsi="Courier New" w:cs="Courier New" w:hint="default"/>
      </w:rPr>
    </w:lvl>
    <w:lvl w:ilvl="1" w:tplc="FFFFFFFF">
      <w:start w:val="1"/>
      <w:numFmt w:val="bullet"/>
      <w:lvlText w:val="o"/>
      <w:lvlJc w:val="left"/>
      <w:pPr>
        <w:ind w:left="1876" w:hanging="360"/>
      </w:pPr>
      <w:rPr>
        <w:rFonts w:ascii="Courier New" w:hAnsi="Courier New" w:cs="Courier New" w:hint="default"/>
      </w:rPr>
    </w:lvl>
    <w:lvl w:ilvl="2" w:tplc="FFFFFFFF">
      <w:start w:val="1"/>
      <w:numFmt w:val="bullet"/>
      <w:lvlText w:val=""/>
      <w:lvlJc w:val="left"/>
      <w:pPr>
        <w:ind w:left="2596" w:hanging="360"/>
      </w:pPr>
      <w:rPr>
        <w:rFonts w:ascii="Wingdings" w:hAnsi="Wingdings" w:hint="default"/>
      </w:rPr>
    </w:lvl>
    <w:lvl w:ilvl="3" w:tplc="FFFFFFFF">
      <w:start w:val="1"/>
      <w:numFmt w:val="bullet"/>
      <w:lvlText w:val=""/>
      <w:lvlJc w:val="left"/>
      <w:pPr>
        <w:ind w:left="3316" w:hanging="360"/>
      </w:pPr>
      <w:rPr>
        <w:rFonts w:ascii="Symbol" w:hAnsi="Symbol" w:hint="default"/>
      </w:rPr>
    </w:lvl>
    <w:lvl w:ilvl="4" w:tplc="FFFFFFFF">
      <w:start w:val="1"/>
      <w:numFmt w:val="bullet"/>
      <w:lvlText w:val="o"/>
      <w:lvlJc w:val="left"/>
      <w:pPr>
        <w:ind w:left="4036" w:hanging="360"/>
      </w:pPr>
      <w:rPr>
        <w:rFonts w:ascii="Courier New" w:hAnsi="Courier New" w:cs="Courier New" w:hint="default"/>
      </w:rPr>
    </w:lvl>
    <w:lvl w:ilvl="5" w:tplc="FFFFFFFF">
      <w:start w:val="1"/>
      <w:numFmt w:val="bullet"/>
      <w:lvlText w:val=""/>
      <w:lvlJc w:val="left"/>
      <w:pPr>
        <w:ind w:left="4756" w:hanging="360"/>
      </w:pPr>
      <w:rPr>
        <w:rFonts w:ascii="Wingdings" w:hAnsi="Wingdings" w:hint="default"/>
      </w:rPr>
    </w:lvl>
    <w:lvl w:ilvl="6" w:tplc="FFFFFFFF">
      <w:start w:val="1"/>
      <w:numFmt w:val="bullet"/>
      <w:lvlText w:val=""/>
      <w:lvlJc w:val="left"/>
      <w:pPr>
        <w:ind w:left="5476" w:hanging="360"/>
      </w:pPr>
      <w:rPr>
        <w:rFonts w:ascii="Symbol" w:hAnsi="Symbol" w:hint="default"/>
      </w:rPr>
    </w:lvl>
    <w:lvl w:ilvl="7" w:tplc="FFFFFFFF">
      <w:start w:val="1"/>
      <w:numFmt w:val="bullet"/>
      <w:lvlText w:val="o"/>
      <w:lvlJc w:val="left"/>
      <w:pPr>
        <w:ind w:left="6196" w:hanging="360"/>
      </w:pPr>
      <w:rPr>
        <w:rFonts w:ascii="Courier New" w:hAnsi="Courier New" w:cs="Courier New" w:hint="default"/>
      </w:rPr>
    </w:lvl>
    <w:lvl w:ilvl="8" w:tplc="FFFFFFFF">
      <w:start w:val="1"/>
      <w:numFmt w:val="bullet"/>
      <w:lvlText w:val=""/>
      <w:lvlJc w:val="left"/>
      <w:pPr>
        <w:ind w:left="6916"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465157"/>
    <w:multiLevelType w:val="hybridMultilevel"/>
    <w:tmpl w:val="7F94DE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2466672"/>
    <w:multiLevelType w:val="hybridMultilevel"/>
    <w:tmpl w:val="B8D8C84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8" w15:restartNumberingAfterBreak="0">
    <w:nsid w:val="64F72A9D"/>
    <w:multiLevelType w:val="hybridMultilevel"/>
    <w:tmpl w:val="B3F8D3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1"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CD3ECC"/>
    <w:multiLevelType w:val="hybridMultilevel"/>
    <w:tmpl w:val="5978BE12"/>
    <w:lvl w:ilvl="0" w:tplc="973E8AAA">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3"/>
  </w:num>
  <w:num w:numId="4">
    <w:abstractNumId w:val="19"/>
  </w:num>
  <w:num w:numId="5">
    <w:abstractNumId w:val="21"/>
  </w:num>
  <w:num w:numId="6">
    <w:abstractNumId w:val="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9"/>
  </w:num>
  <w:num w:numId="13">
    <w:abstractNumId w:val="3"/>
  </w:num>
  <w:num w:numId="14">
    <w:abstractNumId w:val="14"/>
  </w:num>
  <w:num w:numId="15">
    <w:abstractNumId w:val="15"/>
  </w:num>
  <w:num w:numId="16">
    <w:abstractNumId w:val="4"/>
  </w:num>
  <w:num w:numId="17">
    <w:abstractNumId w:val="22"/>
  </w:num>
  <w:num w:numId="18">
    <w:abstractNumId w:val="24"/>
  </w:num>
  <w:num w:numId="19">
    <w:abstractNumId w:val="13"/>
  </w:num>
  <w:num w:numId="20">
    <w:abstractNumId w:val="12"/>
  </w:num>
  <w:num w:numId="21">
    <w:abstractNumId w:val="1"/>
  </w:num>
  <w:num w:numId="22">
    <w:abstractNumId w:val="17"/>
  </w:num>
  <w:num w:numId="23">
    <w:abstractNumId w:val="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27130"/>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809E2"/>
    <w:rsid w:val="00090FF4"/>
    <w:rsid w:val="0009152F"/>
    <w:rsid w:val="00091F6F"/>
    <w:rsid w:val="00092311"/>
    <w:rsid w:val="000940CE"/>
    <w:rsid w:val="00097461"/>
    <w:rsid w:val="000A001A"/>
    <w:rsid w:val="000B4E59"/>
    <w:rsid w:val="000B4E6F"/>
    <w:rsid w:val="000B581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26BE1"/>
    <w:rsid w:val="00131153"/>
    <w:rsid w:val="0013153A"/>
    <w:rsid w:val="00131AE1"/>
    <w:rsid w:val="00133220"/>
    <w:rsid w:val="001337D3"/>
    <w:rsid w:val="00133B13"/>
    <w:rsid w:val="00134A88"/>
    <w:rsid w:val="00135B75"/>
    <w:rsid w:val="0013784F"/>
    <w:rsid w:val="00137B6F"/>
    <w:rsid w:val="0014081F"/>
    <w:rsid w:val="00140DD7"/>
    <w:rsid w:val="00140E5B"/>
    <w:rsid w:val="00142274"/>
    <w:rsid w:val="00142651"/>
    <w:rsid w:val="001451AC"/>
    <w:rsid w:val="0015354E"/>
    <w:rsid w:val="001543DE"/>
    <w:rsid w:val="00155DB1"/>
    <w:rsid w:val="001569ED"/>
    <w:rsid w:val="00157A2B"/>
    <w:rsid w:val="00160079"/>
    <w:rsid w:val="001610C7"/>
    <w:rsid w:val="0016273D"/>
    <w:rsid w:val="001645C1"/>
    <w:rsid w:val="00166BDA"/>
    <w:rsid w:val="00171740"/>
    <w:rsid w:val="001718AB"/>
    <w:rsid w:val="00171B64"/>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095"/>
    <w:rsid w:val="001C3880"/>
    <w:rsid w:val="001C4364"/>
    <w:rsid w:val="001C5BA9"/>
    <w:rsid w:val="001C5BFD"/>
    <w:rsid w:val="001C60C7"/>
    <w:rsid w:val="001C73C0"/>
    <w:rsid w:val="001D1082"/>
    <w:rsid w:val="001D6257"/>
    <w:rsid w:val="001E22D9"/>
    <w:rsid w:val="001E24B3"/>
    <w:rsid w:val="001E526F"/>
    <w:rsid w:val="001E6C44"/>
    <w:rsid w:val="001F22B7"/>
    <w:rsid w:val="001F2667"/>
    <w:rsid w:val="001F59DF"/>
    <w:rsid w:val="001F60B7"/>
    <w:rsid w:val="001F71C9"/>
    <w:rsid w:val="001F7332"/>
    <w:rsid w:val="00201B91"/>
    <w:rsid w:val="00204354"/>
    <w:rsid w:val="00204FE6"/>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4C8B"/>
    <w:rsid w:val="0025627C"/>
    <w:rsid w:val="00256AE8"/>
    <w:rsid w:val="00257429"/>
    <w:rsid w:val="00257444"/>
    <w:rsid w:val="00262F6F"/>
    <w:rsid w:val="00263864"/>
    <w:rsid w:val="002648E0"/>
    <w:rsid w:val="002652A7"/>
    <w:rsid w:val="002664DE"/>
    <w:rsid w:val="00273340"/>
    <w:rsid w:val="00273E81"/>
    <w:rsid w:val="00275CAB"/>
    <w:rsid w:val="00276017"/>
    <w:rsid w:val="00281BD8"/>
    <w:rsid w:val="002825DF"/>
    <w:rsid w:val="002855CF"/>
    <w:rsid w:val="00286015"/>
    <w:rsid w:val="00287913"/>
    <w:rsid w:val="00290A2E"/>
    <w:rsid w:val="00291A4A"/>
    <w:rsid w:val="002935FF"/>
    <w:rsid w:val="00293C02"/>
    <w:rsid w:val="00296E27"/>
    <w:rsid w:val="002A169C"/>
    <w:rsid w:val="002B5530"/>
    <w:rsid w:val="002B58D7"/>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5C73"/>
    <w:rsid w:val="002F5CAB"/>
    <w:rsid w:val="002F7281"/>
    <w:rsid w:val="002F72F1"/>
    <w:rsid w:val="003003C1"/>
    <w:rsid w:val="00303ECE"/>
    <w:rsid w:val="00311032"/>
    <w:rsid w:val="00311B65"/>
    <w:rsid w:val="00314F14"/>
    <w:rsid w:val="00315C9C"/>
    <w:rsid w:val="0032003C"/>
    <w:rsid w:val="00322663"/>
    <w:rsid w:val="00322769"/>
    <w:rsid w:val="00324084"/>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617AB"/>
    <w:rsid w:val="00364780"/>
    <w:rsid w:val="00371B36"/>
    <w:rsid w:val="00374F51"/>
    <w:rsid w:val="00375ED0"/>
    <w:rsid w:val="00376B01"/>
    <w:rsid w:val="0037773A"/>
    <w:rsid w:val="0038167B"/>
    <w:rsid w:val="003834BC"/>
    <w:rsid w:val="00385479"/>
    <w:rsid w:val="0039029B"/>
    <w:rsid w:val="0039060B"/>
    <w:rsid w:val="0039067D"/>
    <w:rsid w:val="003924E6"/>
    <w:rsid w:val="003930E6"/>
    <w:rsid w:val="003A0D63"/>
    <w:rsid w:val="003A2C50"/>
    <w:rsid w:val="003A36A6"/>
    <w:rsid w:val="003A7BD4"/>
    <w:rsid w:val="003B198E"/>
    <w:rsid w:val="003B2079"/>
    <w:rsid w:val="003C1381"/>
    <w:rsid w:val="003C17BE"/>
    <w:rsid w:val="003C1914"/>
    <w:rsid w:val="003C2D3B"/>
    <w:rsid w:val="003C46A6"/>
    <w:rsid w:val="003C7D26"/>
    <w:rsid w:val="003D24D7"/>
    <w:rsid w:val="003D3322"/>
    <w:rsid w:val="003D379C"/>
    <w:rsid w:val="003D6E37"/>
    <w:rsid w:val="003D721A"/>
    <w:rsid w:val="003E03FF"/>
    <w:rsid w:val="003E3B5A"/>
    <w:rsid w:val="003E59C5"/>
    <w:rsid w:val="003E74F2"/>
    <w:rsid w:val="003F4311"/>
    <w:rsid w:val="003F5F79"/>
    <w:rsid w:val="003F62EE"/>
    <w:rsid w:val="003F6485"/>
    <w:rsid w:val="003F7702"/>
    <w:rsid w:val="00400739"/>
    <w:rsid w:val="004019BE"/>
    <w:rsid w:val="00402430"/>
    <w:rsid w:val="00404FA0"/>
    <w:rsid w:val="00405289"/>
    <w:rsid w:val="00405A61"/>
    <w:rsid w:val="00410772"/>
    <w:rsid w:val="00412162"/>
    <w:rsid w:val="00412968"/>
    <w:rsid w:val="00420AA1"/>
    <w:rsid w:val="004231C1"/>
    <w:rsid w:val="004236F6"/>
    <w:rsid w:val="00424F5C"/>
    <w:rsid w:val="004258AF"/>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5FBD"/>
    <w:rsid w:val="004663EE"/>
    <w:rsid w:val="004679EF"/>
    <w:rsid w:val="00470AD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2730"/>
    <w:rsid w:val="004E4283"/>
    <w:rsid w:val="004E497E"/>
    <w:rsid w:val="004E75F9"/>
    <w:rsid w:val="004F4889"/>
    <w:rsid w:val="004F640E"/>
    <w:rsid w:val="004F6A58"/>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0D81"/>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AA1"/>
    <w:rsid w:val="00682B93"/>
    <w:rsid w:val="00687D08"/>
    <w:rsid w:val="006937A4"/>
    <w:rsid w:val="00694F13"/>
    <w:rsid w:val="006A2249"/>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1B57"/>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23C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77C9"/>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1849"/>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1CB9"/>
    <w:rsid w:val="0086255E"/>
    <w:rsid w:val="0086360B"/>
    <w:rsid w:val="008669B5"/>
    <w:rsid w:val="008669E7"/>
    <w:rsid w:val="00870568"/>
    <w:rsid w:val="00870789"/>
    <w:rsid w:val="00871464"/>
    <w:rsid w:val="00871576"/>
    <w:rsid w:val="008760A4"/>
    <w:rsid w:val="008764AA"/>
    <w:rsid w:val="00876A3D"/>
    <w:rsid w:val="008777CC"/>
    <w:rsid w:val="00885156"/>
    <w:rsid w:val="00886225"/>
    <w:rsid w:val="0089199F"/>
    <w:rsid w:val="00891BAB"/>
    <w:rsid w:val="008929DA"/>
    <w:rsid w:val="008A6D52"/>
    <w:rsid w:val="008B2F16"/>
    <w:rsid w:val="008C14DE"/>
    <w:rsid w:val="008C1FCF"/>
    <w:rsid w:val="008C2B4C"/>
    <w:rsid w:val="008C2CF0"/>
    <w:rsid w:val="008C5A4E"/>
    <w:rsid w:val="008D1E6A"/>
    <w:rsid w:val="008D3B76"/>
    <w:rsid w:val="008D4C6C"/>
    <w:rsid w:val="008D653C"/>
    <w:rsid w:val="008D7BDB"/>
    <w:rsid w:val="008D7FD6"/>
    <w:rsid w:val="008E05A5"/>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0A63"/>
    <w:rsid w:val="00951002"/>
    <w:rsid w:val="00952023"/>
    <w:rsid w:val="009527D5"/>
    <w:rsid w:val="00953594"/>
    <w:rsid w:val="00954944"/>
    <w:rsid w:val="00956609"/>
    <w:rsid w:val="0095660D"/>
    <w:rsid w:val="00956A56"/>
    <w:rsid w:val="00961F3B"/>
    <w:rsid w:val="00966505"/>
    <w:rsid w:val="00967709"/>
    <w:rsid w:val="00973D78"/>
    <w:rsid w:val="009768FB"/>
    <w:rsid w:val="00981293"/>
    <w:rsid w:val="009819AE"/>
    <w:rsid w:val="00985470"/>
    <w:rsid w:val="00987CF2"/>
    <w:rsid w:val="00991CC1"/>
    <w:rsid w:val="00991EE3"/>
    <w:rsid w:val="0099252F"/>
    <w:rsid w:val="00992721"/>
    <w:rsid w:val="00995ED3"/>
    <w:rsid w:val="00996A0E"/>
    <w:rsid w:val="00997016"/>
    <w:rsid w:val="009A1E76"/>
    <w:rsid w:val="009A2504"/>
    <w:rsid w:val="009A3010"/>
    <w:rsid w:val="009A46F9"/>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E7D5B"/>
    <w:rsid w:val="009F136E"/>
    <w:rsid w:val="009F1F56"/>
    <w:rsid w:val="009F25F5"/>
    <w:rsid w:val="009F61A6"/>
    <w:rsid w:val="009F7723"/>
    <w:rsid w:val="00A00378"/>
    <w:rsid w:val="00A027E0"/>
    <w:rsid w:val="00A05E50"/>
    <w:rsid w:val="00A11177"/>
    <w:rsid w:val="00A1332F"/>
    <w:rsid w:val="00A1409E"/>
    <w:rsid w:val="00A142C3"/>
    <w:rsid w:val="00A15922"/>
    <w:rsid w:val="00A16087"/>
    <w:rsid w:val="00A16ED9"/>
    <w:rsid w:val="00A20C0F"/>
    <w:rsid w:val="00A21527"/>
    <w:rsid w:val="00A22535"/>
    <w:rsid w:val="00A23464"/>
    <w:rsid w:val="00A2555F"/>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2538"/>
    <w:rsid w:val="00A63898"/>
    <w:rsid w:val="00A67F68"/>
    <w:rsid w:val="00A720FD"/>
    <w:rsid w:val="00A773A3"/>
    <w:rsid w:val="00A80CA3"/>
    <w:rsid w:val="00A85761"/>
    <w:rsid w:val="00A85EE3"/>
    <w:rsid w:val="00A903CF"/>
    <w:rsid w:val="00A90A66"/>
    <w:rsid w:val="00A90E40"/>
    <w:rsid w:val="00A92BFF"/>
    <w:rsid w:val="00A94E88"/>
    <w:rsid w:val="00A97941"/>
    <w:rsid w:val="00AA0F5E"/>
    <w:rsid w:val="00AA120F"/>
    <w:rsid w:val="00AA4D59"/>
    <w:rsid w:val="00AA5A00"/>
    <w:rsid w:val="00AB0017"/>
    <w:rsid w:val="00AB161E"/>
    <w:rsid w:val="00AB1A5A"/>
    <w:rsid w:val="00AB1AAA"/>
    <w:rsid w:val="00AB4D60"/>
    <w:rsid w:val="00AC091B"/>
    <w:rsid w:val="00AC1176"/>
    <w:rsid w:val="00AC14B9"/>
    <w:rsid w:val="00AC29C8"/>
    <w:rsid w:val="00AC3865"/>
    <w:rsid w:val="00AC47DD"/>
    <w:rsid w:val="00AC75EC"/>
    <w:rsid w:val="00AD20B6"/>
    <w:rsid w:val="00AD79A6"/>
    <w:rsid w:val="00AE465C"/>
    <w:rsid w:val="00AE4C4A"/>
    <w:rsid w:val="00AE5C19"/>
    <w:rsid w:val="00AE70C4"/>
    <w:rsid w:val="00AE7A31"/>
    <w:rsid w:val="00AF5437"/>
    <w:rsid w:val="00AF62D8"/>
    <w:rsid w:val="00AF7A5D"/>
    <w:rsid w:val="00B00015"/>
    <w:rsid w:val="00B02839"/>
    <w:rsid w:val="00B0559D"/>
    <w:rsid w:val="00B06822"/>
    <w:rsid w:val="00B115D6"/>
    <w:rsid w:val="00B11FCD"/>
    <w:rsid w:val="00B147E2"/>
    <w:rsid w:val="00B219F9"/>
    <w:rsid w:val="00B22B99"/>
    <w:rsid w:val="00B245B6"/>
    <w:rsid w:val="00B3003C"/>
    <w:rsid w:val="00B32A02"/>
    <w:rsid w:val="00B34B1F"/>
    <w:rsid w:val="00B43263"/>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333"/>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4F86"/>
    <w:rsid w:val="00BA7D37"/>
    <w:rsid w:val="00BB225B"/>
    <w:rsid w:val="00BB46E7"/>
    <w:rsid w:val="00BB6469"/>
    <w:rsid w:val="00BB6845"/>
    <w:rsid w:val="00BC0B10"/>
    <w:rsid w:val="00BC22A8"/>
    <w:rsid w:val="00BC37ED"/>
    <w:rsid w:val="00BD1CA5"/>
    <w:rsid w:val="00BD2550"/>
    <w:rsid w:val="00BD2602"/>
    <w:rsid w:val="00BD570D"/>
    <w:rsid w:val="00BE1AB7"/>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BAC"/>
    <w:rsid w:val="00C34EAC"/>
    <w:rsid w:val="00C35708"/>
    <w:rsid w:val="00C358A5"/>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3871"/>
    <w:rsid w:val="00C75574"/>
    <w:rsid w:val="00C760CF"/>
    <w:rsid w:val="00C76C0B"/>
    <w:rsid w:val="00C8519A"/>
    <w:rsid w:val="00C90D83"/>
    <w:rsid w:val="00C925F3"/>
    <w:rsid w:val="00C946CC"/>
    <w:rsid w:val="00C96F2F"/>
    <w:rsid w:val="00CA1236"/>
    <w:rsid w:val="00CA2E9C"/>
    <w:rsid w:val="00CA32D1"/>
    <w:rsid w:val="00CB2293"/>
    <w:rsid w:val="00CB2DB5"/>
    <w:rsid w:val="00CB380F"/>
    <w:rsid w:val="00CB78A0"/>
    <w:rsid w:val="00CB7ADB"/>
    <w:rsid w:val="00CD08A9"/>
    <w:rsid w:val="00CD106D"/>
    <w:rsid w:val="00CD259B"/>
    <w:rsid w:val="00CD3222"/>
    <w:rsid w:val="00CD3676"/>
    <w:rsid w:val="00CD6A48"/>
    <w:rsid w:val="00CD6B70"/>
    <w:rsid w:val="00CD77A1"/>
    <w:rsid w:val="00CD7BBA"/>
    <w:rsid w:val="00CE0353"/>
    <w:rsid w:val="00CE1625"/>
    <w:rsid w:val="00CE3272"/>
    <w:rsid w:val="00CE63DD"/>
    <w:rsid w:val="00CF11DE"/>
    <w:rsid w:val="00CF5326"/>
    <w:rsid w:val="00CF5772"/>
    <w:rsid w:val="00D00164"/>
    <w:rsid w:val="00D01046"/>
    <w:rsid w:val="00D024F4"/>
    <w:rsid w:val="00D0353D"/>
    <w:rsid w:val="00D06E6C"/>
    <w:rsid w:val="00D07876"/>
    <w:rsid w:val="00D123AA"/>
    <w:rsid w:val="00D14ED2"/>
    <w:rsid w:val="00D15347"/>
    <w:rsid w:val="00D156E9"/>
    <w:rsid w:val="00D2520C"/>
    <w:rsid w:val="00D27601"/>
    <w:rsid w:val="00D3222A"/>
    <w:rsid w:val="00D338A0"/>
    <w:rsid w:val="00D33BBC"/>
    <w:rsid w:val="00D342D3"/>
    <w:rsid w:val="00D343CB"/>
    <w:rsid w:val="00D36F43"/>
    <w:rsid w:val="00D377C2"/>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66619"/>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4B3F"/>
    <w:rsid w:val="00DB51DB"/>
    <w:rsid w:val="00DC1C7F"/>
    <w:rsid w:val="00DC2367"/>
    <w:rsid w:val="00DC37CD"/>
    <w:rsid w:val="00DC7BFE"/>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3823"/>
    <w:rsid w:val="00E0610B"/>
    <w:rsid w:val="00E11EFC"/>
    <w:rsid w:val="00E1239C"/>
    <w:rsid w:val="00E1624C"/>
    <w:rsid w:val="00E16530"/>
    <w:rsid w:val="00E16DBD"/>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38D3"/>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77916"/>
    <w:rsid w:val="00F8233E"/>
    <w:rsid w:val="00F83DF1"/>
    <w:rsid w:val="00F85303"/>
    <w:rsid w:val="00F86C22"/>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2B6"/>
    <w:rsid w:val="00FD7A01"/>
    <w:rsid w:val="00FE1464"/>
    <w:rsid w:val="00FE6BAB"/>
    <w:rsid w:val="00FF0343"/>
    <w:rsid w:val="00FF1B19"/>
    <w:rsid w:val="00FF1E66"/>
    <w:rsid w:val="00FF1FCF"/>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6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80102647">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14296022">
      <w:bodyDiv w:val="1"/>
      <w:marLeft w:val="0"/>
      <w:marRight w:val="0"/>
      <w:marTop w:val="0"/>
      <w:marBottom w:val="0"/>
      <w:divBdr>
        <w:top w:val="none" w:sz="0" w:space="0" w:color="auto"/>
        <w:left w:val="none" w:sz="0" w:space="0" w:color="auto"/>
        <w:bottom w:val="none" w:sz="0" w:space="0" w:color="auto"/>
        <w:right w:val="none" w:sz="0" w:space="0" w:color="auto"/>
      </w:divBdr>
    </w:div>
    <w:div w:id="133715331">
      <w:bodyDiv w:val="1"/>
      <w:marLeft w:val="0"/>
      <w:marRight w:val="0"/>
      <w:marTop w:val="0"/>
      <w:marBottom w:val="0"/>
      <w:divBdr>
        <w:top w:val="none" w:sz="0" w:space="0" w:color="auto"/>
        <w:left w:val="none" w:sz="0" w:space="0" w:color="auto"/>
        <w:bottom w:val="none" w:sz="0" w:space="0" w:color="auto"/>
        <w:right w:val="none" w:sz="0" w:space="0" w:color="auto"/>
      </w:divBdr>
    </w:div>
    <w:div w:id="354111512">
      <w:bodyDiv w:val="1"/>
      <w:marLeft w:val="0"/>
      <w:marRight w:val="0"/>
      <w:marTop w:val="0"/>
      <w:marBottom w:val="0"/>
      <w:divBdr>
        <w:top w:val="none" w:sz="0" w:space="0" w:color="auto"/>
        <w:left w:val="none" w:sz="0" w:space="0" w:color="auto"/>
        <w:bottom w:val="none" w:sz="0" w:space="0" w:color="auto"/>
        <w:right w:val="none" w:sz="0" w:space="0" w:color="auto"/>
      </w:divBdr>
    </w:div>
    <w:div w:id="437985807">
      <w:bodyDiv w:val="1"/>
      <w:marLeft w:val="0"/>
      <w:marRight w:val="0"/>
      <w:marTop w:val="0"/>
      <w:marBottom w:val="0"/>
      <w:divBdr>
        <w:top w:val="none" w:sz="0" w:space="0" w:color="auto"/>
        <w:left w:val="none" w:sz="0" w:space="0" w:color="auto"/>
        <w:bottom w:val="none" w:sz="0" w:space="0" w:color="auto"/>
        <w:right w:val="none" w:sz="0" w:space="0" w:color="auto"/>
      </w:divBdr>
    </w:div>
    <w:div w:id="547499135">
      <w:bodyDiv w:val="1"/>
      <w:marLeft w:val="0"/>
      <w:marRight w:val="0"/>
      <w:marTop w:val="0"/>
      <w:marBottom w:val="0"/>
      <w:divBdr>
        <w:top w:val="none" w:sz="0" w:space="0" w:color="auto"/>
        <w:left w:val="none" w:sz="0" w:space="0" w:color="auto"/>
        <w:bottom w:val="none" w:sz="0" w:space="0" w:color="auto"/>
        <w:right w:val="none" w:sz="0" w:space="0" w:color="auto"/>
      </w:divBdr>
    </w:div>
    <w:div w:id="605118993">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16067962">
      <w:bodyDiv w:val="1"/>
      <w:marLeft w:val="0"/>
      <w:marRight w:val="0"/>
      <w:marTop w:val="0"/>
      <w:marBottom w:val="0"/>
      <w:divBdr>
        <w:top w:val="none" w:sz="0" w:space="0" w:color="auto"/>
        <w:left w:val="none" w:sz="0" w:space="0" w:color="auto"/>
        <w:bottom w:val="none" w:sz="0" w:space="0" w:color="auto"/>
        <w:right w:val="none" w:sz="0" w:space="0" w:color="auto"/>
      </w:divBdr>
    </w:div>
    <w:div w:id="819427066">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43936655">
      <w:bodyDiv w:val="1"/>
      <w:marLeft w:val="0"/>
      <w:marRight w:val="0"/>
      <w:marTop w:val="0"/>
      <w:marBottom w:val="0"/>
      <w:divBdr>
        <w:top w:val="none" w:sz="0" w:space="0" w:color="auto"/>
        <w:left w:val="none" w:sz="0" w:space="0" w:color="auto"/>
        <w:bottom w:val="none" w:sz="0" w:space="0" w:color="auto"/>
        <w:right w:val="none" w:sz="0" w:space="0" w:color="auto"/>
      </w:divBdr>
    </w:div>
    <w:div w:id="983200344">
      <w:bodyDiv w:val="1"/>
      <w:marLeft w:val="0"/>
      <w:marRight w:val="0"/>
      <w:marTop w:val="0"/>
      <w:marBottom w:val="0"/>
      <w:divBdr>
        <w:top w:val="none" w:sz="0" w:space="0" w:color="auto"/>
        <w:left w:val="none" w:sz="0" w:space="0" w:color="auto"/>
        <w:bottom w:val="none" w:sz="0" w:space="0" w:color="auto"/>
        <w:right w:val="none" w:sz="0" w:space="0" w:color="auto"/>
      </w:divBdr>
    </w:div>
    <w:div w:id="123523606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38665384">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93504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97E40F-0BC9-4090-A300-14D1621A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2976</Words>
  <Characters>16373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5</cp:revision>
  <cp:lastPrinted>2026-08-31T16:24:00Z</cp:lastPrinted>
  <dcterms:created xsi:type="dcterms:W3CDTF">2026-08-31T16:11:00Z</dcterms:created>
  <dcterms:modified xsi:type="dcterms:W3CDTF">2026-09-25T21:27:00Z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