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A23B6E" w:rsidRDefault="00C246B2" w:rsidP="005F0249">
      <w:pPr>
        <w:spacing w:line="240" w:lineRule="auto"/>
        <w:jc w:val="both"/>
        <w:rPr>
          <w:rFonts w:ascii="Arial" w:hAnsi="Arial" w:cs="Arial"/>
        </w:rPr>
      </w:pPr>
      <w:bookmarkStart w:id="0" w:name="_GoBack"/>
      <w:bookmarkEnd w:id="0"/>
      <w:r w:rsidRPr="00A23B6E">
        <w:rPr>
          <w:rFonts w:ascii="Arial" w:hAnsi="Arial" w:cs="Arial"/>
        </w:rPr>
        <w:t>En la ciudad de San Luis Potosí, San Luis Potosí</w:t>
      </w:r>
      <w:r w:rsidR="007F24DE" w:rsidRPr="00A23B6E">
        <w:rPr>
          <w:rFonts w:ascii="Arial" w:hAnsi="Arial" w:cs="Arial"/>
        </w:rPr>
        <w:t xml:space="preserve"> a los </w:t>
      </w:r>
      <w:r w:rsidR="00551124" w:rsidRPr="00A23B6E">
        <w:rPr>
          <w:rFonts w:ascii="Arial" w:hAnsi="Arial" w:cs="Arial"/>
          <w:b/>
        </w:rPr>
        <w:t>seis</w:t>
      </w:r>
      <w:r w:rsidR="0053156B" w:rsidRPr="00A23B6E">
        <w:rPr>
          <w:rFonts w:ascii="Arial" w:hAnsi="Arial" w:cs="Arial"/>
          <w:b/>
        </w:rPr>
        <w:t xml:space="preserve"> </w:t>
      </w:r>
      <w:r w:rsidR="007F24DE" w:rsidRPr="00A23B6E">
        <w:rPr>
          <w:rFonts w:ascii="Arial" w:hAnsi="Arial" w:cs="Arial"/>
        </w:rPr>
        <w:t xml:space="preserve">días del mes de </w:t>
      </w:r>
      <w:r w:rsidR="0013729D">
        <w:rPr>
          <w:rFonts w:ascii="Arial" w:hAnsi="Arial" w:cs="Arial"/>
          <w:b/>
        </w:rPr>
        <w:t>mayo</w:t>
      </w:r>
      <w:r w:rsidR="00651E4D" w:rsidRPr="00A23B6E">
        <w:rPr>
          <w:rFonts w:ascii="Arial" w:hAnsi="Arial" w:cs="Arial"/>
          <w:b/>
        </w:rPr>
        <w:t xml:space="preserve"> </w:t>
      </w:r>
      <w:r w:rsidR="007F24DE" w:rsidRPr="00A23B6E">
        <w:rPr>
          <w:rFonts w:ascii="Arial" w:hAnsi="Arial" w:cs="Arial"/>
          <w:b/>
        </w:rPr>
        <w:t>202</w:t>
      </w:r>
      <w:r w:rsidR="00AE7512" w:rsidRPr="00A23B6E">
        <w:rPr>
          <w:rFonts w:ascii="Arial" w:hAnsi="Arial" w:cs="Arial"/>
          <w:b/>
        </w:rPr>
        <w:t>6</w:t>
      </w:r>
      <w:r w:rsidRPr="00A23B6E">
        <w:rPr>
          <w:rFonts w:ascii="Arial" w:hAnsi="Arial" w:cs="Arial"/>
        </w:rPr>
        <w:t>, en</w:t>
      </w:r>
      <w:r w:rsidR="009819AE" w:rsidRPr="00A23B6E">
        <w:rPr>
          <w:rFonts w:ascii="Arial" w:hAnsi="Arial" w:cs="Arial"/>
        </w:rPr>
        <w:t xml:space="preserve"> cumplimiento al acuerdo emitido por el Comité de Transparencia de la Fiscalía General, en </w:t>
      </w:r>
      <w:r w:rsidRPr="00A23B6E">
        <w:rPr>
          <w:rFonts w:ascii="Arial" w:hAnsi="Arial" w:cs="Arial"/>
        </w:rPr>
        <w:t xml:space="preserve">su </w:t>
      </w:r>
      <w:r w:rsidR="0013729D">
        <w:rPr>
          <w:rFonts w:ascii="Arial" w:hAnsi="Arial" w:cs="Arial"/>
          <w:b/>
        </w:rPr>
        <w:t>quinta</w:t>
      </w:r>
      <w:r w:rsidR="009819AE" w:rsidRPr="00A23B6E">
        <w:rPr>
          <w:rFonts w:ascii="Arial" w:hAnsi="Arial" w:cs="Arial"/>
          <w:b/>
        </w:rPr>
        <w:t xml:space="preserve"> </w:t>
      </w:r>
      <w:r w:rsidRPr="00A23B6E">
        <w:rPr>
          <w:rFonts w:ascii="Arial" w:hAnsi="Arial" w:cs="Arial"/>
          <w:bCs/>
        </w:rPr>
        <w:t>s</w:t>
      </w:r>
      <w:r w:rsidR="009819AE" w:rsidRPr="00A23B6E">
        <w:rPr>
          <w:rFonts w:ascii="Arial" w:hAnsi="Arial" w:cs="Arial"/>
        </w:rPr>
        <w:t xml:space="preserve">esión </w:t>
      </w:r>
      <w:r w:rsidR="007F24DE" w:rsidRPr="00A23B6E">
        <w:rPr>
          <w:rFonts w:ascii="Arial" w:hAnsi="Arial" w:cs="Arial"/>
          <w:b/>
          <w:bCs/>
        </w:rPr>
        <w:t>ordinaria</w:t>
      </w:r>
      <w:r w:rsidR="009819AE" w:rsidRPr="00A23B6E">
        <w:rPr>
          <w:rFonts w:ascii="Arial" w:hAnsi="Arial" w:cs="Arial"/>
          <w:b/>
          <w:bCs/>
        </w:rPr>
        <w:t xml:space="preserve"> </w:t>
      </w:r>
      <w:r w:rsidR="009819AE" w:rsidRPr="00A23B6E">
        <w:rPr>
          <w:rFonts w:ascii="Arial" w:hAnsi="Arial" w:cs="Arial"/>
          <w:b/>
        </w:rPr>
        <w:t>202</w:t>
      </w:r>
      <w:r w:rsidR="00001F90" w:rsidRPr="00A23B6E">
        <w:rPr>
          <w:rFonts w:ascii="Arial" w:hAnsi="Arial" w:cs="Arial"/>
          <w:b/>
        </w:rPr>
        <w:t>6</w:t>
      </w:r>
      <w:r w:rsidR="009819AE" w:rsidRPr="00A23B6E">
        <w:rPr>
          <w:rFonts w:ascii="Arial" w:hAnsi="Arial" w:cs="Arial"/>
        </w:rPr>
        <w:t xml:space="preserve">, </w:t>
      </w:r>
      <w:r w:rsidRPr="00A23B6E">
        <w:rPr>
          <w:rFonts w:ascii="Arial" w:hAnsi="Arial" w:cs="Arial"/>
        </w:rPr>
        <w:t xml:space="preserve">y </w:t>
      </w:r>
      <w:r w:rsidR="009819AE" w:rsidRPr="00A23B6E">
        <w:rPr>
          <w:rFonts w:ascii="Arial" w:hAnsi="Arial" w:cs="Arial"/>
        </w:rPr>
        <w:t xml:space="preserve">en términos de lo dispuesto por los artículos 51, 52 fracción II, 127 de la </w:t>
      </w:r>
      <w:r w:rsidR="001771BC" w:rsidRPr="00A23B6E">
        <w:rPr>
          <w:rFonts w:ascii="Arial" w:hAnsi="Arial" w:cs="Arial"/>
        </w:rPr>
        <w:t>l</w:t>
      </w:r>
      <w:r w:rsidR="009819AE" w:rsidRPr="00A23B6E">
        <w:rPr>
          <w:rFonts w:ascii="Arial" w:hAnsi="Arial" w:cs="Arial"/>
        </w:rPr>
        <w:t xml:space="preserve">ey de Transparencia y Acceso a la Información Pública del </w:t>
      </w:r>
      <w:r w:rsidR="001771BC" w:rsidRPr="00A23B6E">
        <w:rPr>
          <w:rFonts w:ascii="Arial" w:hAnsi="Arial" w:cs="Arial"/>
        </w:rPr>
        <w:t>e</w:t>
      </w:r>
      <w:r w:rsidR="009819AE" w:rsidRPr="00A23B6E">
        <w:rPr>
          <w:rFonts w:ascii="Arial" w:hAnsi="Arial" w:cs="Arial"/>
        </w:rPr>
        <w:t xml:space="preserve">stado de San Luis Potosí </w:t>
      </w:r>
      <w:r w:rsidR="001771BC" w:rsidRPr="00A23B6E">
        <w:rPr>
          <w:rFonts w:ascii="Arial" w:hAnsi="Arial" w:cs="Arial"/>
        </w:rPr>
        <w:t>-</w:t>
      </w:r>
      <w:r w:rsidR="009819AE" w:rsidRPr="00A23B6E">
        <w:rPr>
          <w:rFonts w:ascii="Arial" w:hAnsi="Arial" w:cs="Arial"/>
        </w:rPr>
        <w:t>LTAIPSLP</w:t>
      </w:r>
      <w:r w:rsidR="001771BC" w:rsidRPr="00A23B6E">
        <w:rPr>
          <w:rFonts w:ascii="Arial" w:hAnsi="Arial" w:cs="Arial"/>
        </w:rPr>
        <w:t>-</w:t>
      </w:r>
      <w:r w:rsidR="009819AE" w:rsidRPr="00A23B6E">
        <w:rPr>
          <w:rFonts w:ascii="Arial" w:hAnsi="Arial" w:cs="Arial"/>
        </w:rPr>
        <w:t xml:space="preserve">, lineamiento </w:t>
      </w:r>
      <w:r w:rsidR="005B0E50" w:rsidRPr="00A23B6E">
        <w:rPr>
          <w:rFonts w:ascii="Arial" w:hAnsi="Arial" w:cs="Arial"/>
        </w:rPr>
        <w:t>q</w:t>
      </w:r>
      <w:r w:rsidR="009819AE" w:rsidRPr="00A23B6E">
        <w:rPr>
          <w:rFonts w:ascii="Arial" w:hAnsi="Arial" w:cs="Arial"/>
        </w:rPr>
        <w:t xml:space="preserve">uincuagésimo </w:t>
      </w:r>
      <w:r w:rsidR="001771BC" w:rsidRPr="00A23B6E">
        <w:rPr>
          <w:rFonts w:ascii="Arial" w:hAnsi="Arial" w:cs="Arial"/>
        </w:rPr>
        <w:t>p</w:t>
      </w:r>
      <w:r w:rsidR="009819AE" w:rsidRPr="00A23B6E">
        <w:rPr>
          <w:rFonts w:ascii="Arial" w:hAnsi="Arial" w:cs="Arial"/>
        </w:rPr>
        <w:t xml:space="preserve">rimero de los Lineamientos Generales para la Clasificación y Desclasificación de la Información, así como para la </w:t>
      </w:r>
      <w:r w:rsidR="001771BC" w:rsidRPr="00A23B6E">
        <w:rPr>
          <w:rFonts w:ascii="Arial" w:hAnsi="Arial" w:cs="Arial"/>
        </w:rPr>
        <w:t>e</w:t>
      </w:r>
      <w:r w:rsidR="009819AE" w:rsidRPr="00A23B6E">
        <w:rPr>
          <w:rFonts w:ascii="Arial" w:hAnsi="Arial" w:cs="Arial"/>
        </w:rPr>
        <w:t>laboración de Versiones Públicas</w:t>
      </w:r>
      <w:r w:rsidR="003C7D26" w:rsidRPr="00A23B6E">
        <w:rPr>
          <w:rFonts w:ascii="Arial" w:hAnsi="Arial" w:cs="Arial"/>
        </w:rPr>
        <w:t xml:space="preserve"> </w:t>
      </w:r>
      <w:r w:rsidR="001771BC" w:rsidRPr="00A23B6E">
        <w:rPr>
          <w:rFonts w:ascii="Arial" w:hAnsi="Arial" w:cs="Arial"/>
        </w:rPr>
        <w:t>-</w:t>
      </w:r>
      <w:r w:rsidR="009819AE" w:rsidRPr="00A23B6E">
        <w:rPr>
          <w:rFonts w:ascii="Arial" w:hAnsi="Arial" w:cs="Arial"/>
        </w:rPr>
        <w:t>LG</w:t>
      </w:r>
      <w:r w:rsidR="00651E4D" w:rsidRPr="00A23B6E">
        <w:rPr>
          <w:rFonts w:ascii="Arial" w:hAnsi="Arial" w:cs="Arial"/>
        </w:rPr>
        <w:t>M</w:t>
      </w:r>
      <w:r w:rsidR="009819AE" w:rsidRPr="00A23B6E">
        <w:rPr>
          <w:rFonts w:ascii="Arial" w:hAnsi="Arial" w:cs="Arial"/>
        </w:rPr>
        <w:t>CDIEVP</w:t>
      </w:r>
      <w:r w:rsidR="001771BC" w:rsidRPr="00A23B6E">
        <w:rPr>
          <w:rFonts w:ascii="Arial" w:hAnsi="Arial" w:cs="Arial"/>
        </w:rPr>
        <w:t>-</w:t>
      </w:r>
      <w:r w:rsidR="009819AE" w:rsidRPr="00A23B6E">
        <w:rPr>
          <w:rFonts w:ascii="Arial" w:hAnsi="Arial" w:cs="Arial"/>
        </w:rPr>
        <w:t xml:space="preserve">, se procede a emitir la siguiente </w:t>
      </w:r>
      <w:r w:rsidR="001771BC" w:rsidRPr="00A23B6E">
        <w:rPr>
          <w:rFonts w:ascii="Arial" w:hAnsi="Arial" w:cs="Arial"/>
        </w:rPr>
        <w:t>r</w:t>
      </w:r>
      <w:r w:rsidR="009819AE" w:rsidRPr="00A23B6E">
        <w:rPr>
          <w:rFonts w:ascii="Arial" w:hAnsi="Arial" w:cs="Arial"/>
        </w:rPr>
        <w:t xml:space="preserve">esolución. </w:t>
      </w:r>
    </w:p>
    <w:p w:rsidR="00BF3665" w:rsidRPr="00A23B6E" w:rsidRDefault="009819AE" w:rsidP="005F0249">
      <w:pPr>
        <w:spacing w:line="240" w:lineRule="auto"/>
        <w:jc w:val="center"/>
        <w:rPr>
          <w:rFonts w:ascii="Arial" w:hAnsi="Arial" w:cs="Arial"/>
          <w:b/>
        </w:rPr>
      </w:pPr>
      <w:r w:rsidRPr="00A23B6E">
        <w:rPr>
          <w:rFonts w:ascii="Arial" w:hAnsi="Arial" w:cs="Arial"/>
          <w:b/>
        </w:rPr>
        <w:t>RESULTANDO</w:t>
      </w:r>
    </w:p>
    <w:p w:rsidR="00651E4D" w:rsidRPr="00A23B6E" w:rsidRDefault="009819AE" w:rsidP="00651E4D">
      <w:pPr>
        <w:spacing w:line="240" w:lineRule="auto"/>
        <w:jc w:val="both"/>
        <w:rPr>
          <w:rFonts w:ascii="Arial" w:hAnsi="Arial" w:cs="Arial"/>
        </w:rPr>
      </w:pPr>
      <w:r w:rsidRPr="00A23B6E">
        <w:rPr>
          <w:rFonts w:ascii="Arial" w:hAnsi="Arial" w:cs="Arial"/>
          <w:b/>
        </w:rPr>
        <w:t>I</w:t>
      </w:r>
      <w:r w:rsidRPr="00A23B6E">
        <w:rPr>
          <w:rFonts w:ascii="Arial" w:hAnsi="Arial" w:cs="Arial"/>
        </w:rPr>
        <w:t xml:space="preserve">. </w:t>
      </w:r>
      <w:r w:rsidR="00A27910" w:rsidRPr="00A23B6E">
        <w:rPr>
          <w:rFonts w:ascii="Arial" w:hAnsi="Arial" w:cs="Arial"/>
        </w:rPr>
        <w:t>La Fiscal Especializada para la Atención de la Mujer, la Familia y Delitos Sexuales Evangelina Castillo Montero</w:t>
      </w:r>
      <w:r w:rsidR="00442D8D" w:rsidRPr="00A23B6E">
        <w:rPr>
          <w:rFonts w:ascii="Arial" w:hAnsi="Arial" w:cs="Arial"/>
        </w:rPr>
        <w:t xml:space="preserve"> mediante oficio </w:t>
      </w:r>
      <w:r w:rsidR="00A27910" w:rsidRPr="00A23B6E">
        <w:rPr>
          <w:rFonts w:ascii="Arial" w:hAnsi="Arial" w:cs="Arial"/>
          <w:b/>
        </w:rPr>
        <w:t>FDM/</w:t>
      </w:r>
      <w:r w:rsidR="00551124" w:rsidRPr="00A23B6E">
        <w:rPr>
          <w:rFonts w:ascii="Arial" w:hAnsi="Arial" w:cs="Arial"/>
          <w:b/>
        </w:rPr>
        <w:t>1</w:t>
      </w:r>
      <w:r w:rsidR="0013729D">
        <w:rPr>
          <w:rFonts w:ascii="Arial" w:hAnsi="Arial" w:cs="Arial"/>
          <w:b/>
        </w:rPr>
        <w:t>225</w:t>
      </w:r>
      <w:r w:rsidR="00442D8D" w:rsidRPr="00A23B6E">
        <w:rPr>
          <w:rFonts w:ascii="Arial" w:hAnsi="Arial" w:cs="Arial"/>
          <w:b/>
        </w:rPr>
        <w:t>/202</w:t>
      </w:r>
      <w:r w:rsidR="008E46EA" w:rsidRPr="00A23B6E">
        <w:rPr>
          <w:rFonts w:ascii="Arial" w:hAnsi="Arial" w:cs="Arial"/>
          <w:b/>
        </w:rPr>
        <w:t>6</w:t>
      </w:r>
      <w:r w:rsidR="00442D8D" w:rsidRPr="00A23B6E">
        <w:rPr>
          <w:rFonts w:ascii="Arial" w:hAnsi="Arial" w:cs="Arial"/>
          <w:b/>
        </w:rPr>
        <w:t xml:space="preserve"> </w:t>
      </w:r>
      <w:r w:rsidR="00442D8D" w:rsidRPr="00A23B6E">
        <w:rPr>
          <w:rFonts w:ascii="Arial" w:hAnsi="Arial" w:cs="Arial"/>
        </w:rPr>
        <w:t>entrega al Colegiado</w:t>
      </w:r>
      <w:r w:rsidR="00442D8D" w:rsidRPr="00A23B6E">
        <w:rPr>
          <w:rFonts w:ascii="Arial" w:hAnsi="Arial" w:cs="Arial"/>
          <w:b/>
        </w:rPr>
        <w:t xml:space="preserve"> </w:t>
      </w:r>
      <w:r w:rsidR="00442D8D" w:rsidRPr="00A23B6E">
        <w:rPr>
          <w:rFonts w:ascii="Arial" w:hAnsi="Arial" w:cs="Arial"/>
        </w:rPr>
        <w:t xml:space="preserve">el acuerdo de reserva </w:t>
      </w:r>
      <w:r w:rsidR="00442D8D" w:rsidRPr="00A23B6E">
        <w:rPr>
          <w:rFonts w:ascii="Arial" w:hAnsi="Arial" w:cs="Arial"/>
          <w:b/>
        </w:rPr>
        <w:t xml:space="preserve">parcial </w:t>
      </w:r>
      <w:r w:rsidR="00A27910" w:rsidRPr="00A23B6E">
        <w:rPr>
          <w:rFonts w:ascii="Arial" w:hAnsi="Arial" w:cs="Arial"/>
          <w:b/>
        </w:rPr>
        <w:t>AR/FDM/</w:t>
      </w:r>
      <w:r w:rsidR="002119C7" w:rsidRPr="00A23B6E">
        <w:rPr>
          <w:rFonts w:ascii="Arial" w:hAnsi="Arial" w:cs="Arial"/>
          <w:b/>
        </w:rPr>
        <w:t>0</w:t>
      </w:r>
      <w:r w:rsidR="0013729D">
        <w:rPr>
          <w:rFonts w:ascii="Arial" w:hAnsi="Arial" w:cs="Arial"/>
          <w:b/>
        </w:rPr>
        <w:t>8</w:t>
      </w:r>
      <w:r w:rsidR="00A27910" w:rsidRPr="00A23B6E">
        <w:rPr>
          <w:rFonts w:ascii="Arial" w:hAnsi="Arial" w:cs="Arial"/>
          <w:b/>
        </w:rPr>
        <w:t>/202</w:t>
      </w:r>
      <w:r w:rsidR="002119C7" w:rsidRPr="00A23B6E">
        <w:rPr>
          <w:rFonts w:ascii="Arial" w:hAnsi="Arial" w:cs="Arial"/>
          <w:b/>
        </w:rPr>
        <w:t>6</w:t>
      </w:r>
      <w:r w:rsidR="00442D8D" w:rsidRPr="00A23B6E">
        <w:rPr>
          <w:rFonts w:ascii="Arial" w:hAnsi="Arial" w:cs="Arial"/>
        </w:rPr>
        <w:t xml:space="preserve"> que emite por </w:t>
      </w:r>
      <w:r w:rsidRPr="00A23B6E">
        <w:rPr>
          <w:rFonts w:ascii="Arial" w:hAnsi="Arial" w:cs="Arial"/>
        </w:rPr>
        <w:t xml:space="preserve">encontrarse en el supuesto del artículo </w:t>
      </w:r>
      <w:r w:rsidR="00376B01" w:rsidRPr="00A23B6E">
        <w:rPr>
          <w:rFonts w:ascii="Arial" w:hAnsi="Arial" w:cs="Arial"/>
        </w:rPr>
        <w:t>120</w:t>
      </w:r>
      <w:r w:rsidRPr="00A23B6E">
        <w:rPr>
          <w:rFonts w:ascii="Arial" w:hAnsi="Arial" w:cs="Arial"/>
        </w:rPr>
        <w:t xml:space="preserve"> fracción</w:t>
      </w:r>
      <w:r w:rsidR="00376B01" w:rsidRPr="00A23B6E">
        <w:rPr>
          <w:rFonts w:ascii="Arial" w:hAnsi="Arial" w:cs="Arial"/>
        </w:rPr>
        <w:t xml:space="preserve"> </w:t>
      </w:r>
      <w:r w:rsidR="00434058" w:rsidRPr="00A23B6E">
        <w:rPr>
          <w:rFonts w:ascii="Arial" w:hAnsi="Arial" w:cs="Arial"/>
        </w:rPr>
        <w:t>I</w:t>
      </w:r>
      <w:r w:rsidRPr="00A23B6E">
        <w:rPr>
          <w:rFonts w:ascii="Arial" w:hAnsi="Arial" w:cs="Arial"/>
        </w:rPr>
        <w:t xml:space="preserve"> de la LTAIPSLP, es decir, </w:t>
      </w:r>
      <w:r w:rsidR="0053156B" w:rsidRPr="00A23B6E">
        <w:rPr>
          <w:rFonts w:ascii="Arial" w:hAnsi="Arial" w:cs="Arial"/>
        </w:rPr>
        <w:t>recibió la solicitud de acceso a la información número UT-SI-P-</w:t>
      </w:r>
      <w:r w:rsidR="00551124" w:rsidRPr="00A23B6E">
        <w:rPr>
          <w:rFonts w:ascii="Arial" w:hAnsi="Arial" w:cs="Arial"/>
          <w:b/>
        </w:rPr>
        <w:t>11</w:t>
      </w:r>
      <w:r w:rsidR="0013729D">
        <w:rPr>
          <w:rFonts w:ascii="Arial" w:hAnsi="Arial" w:cs="Arial"/>
          <w:b/>
        </w:rPr>
        <w:t>5</w:t>
      </w:r>
      <w:r w:rsidR="0053156B" w:rsidRPr="00A23B6E">
        <w:rPr>
          <w:rFonts w:ascii="Arial" w:hAnsi="Arial" w:cs="Arial"/>
        </w:rPr>
        <w:t>-24046982</w:t>
      </w:r>
      <w:r w:rsidR="002119C7" w:rsidRPr="00A23B6E">
        <w:rPr>
          <w:rFonts w:ascii="Arial" w:hAnsi="Arial" w:cs="Arial"/>
        </w:rPr>
        <w:t>6</w:t>
      </w:r>
      <w:r w:rsidR="0053156B" w:rsidRPr="00A23B6E">
        <w:rPr>
          <w:rFonts w:ascii="Arial" w:hAnsi="Arial" w:cs="Arial"/>
        </w:rPr>
        <w:t>000</w:t>
      </w:r>
      <w:r w:rsidR="00551124" w:rsidRPr="00A23B6E">
        <w:rPr>
          <w:rFonts w:ascii="Arial" w:hAnsi="Arial" w:cs="Arial"/>
          <w:b/>
        </w:rPr>
        <w:t>11</w:t>
      </w:r>
      <w:r w:rsidR="0013729D">
        <w:rPr>
          <w:rFonts w:ascii="Arial" w:hAnsi="Arial" w:cs="Arial"/>
          <w:b/>
        </w:rPr>
        <w:t>5</w:t>
      </w:r>
      <w:r w:rsidR="0053156B" w:rsidRPr="00A23B6E">
        <w:rPr>
          <w:rFonts w:ascii="Arial" w:hAnsi="Arial" w:cs="Arial"/>
        </w:rPr>
        <w:t>-202</w:t>
      </w:r>
      <w:r w:rsidR="002119C7" w:rsidRPr="00A23B6E">
        <w:rPr>
          <w:rFonts w:ascii="Arial" w:hAnsi="Arial" w:cs="Arial"/>
        </w:rPr>
        <w:t>6</w:t>
      </w:r>
      <w:r w:rsidR="0053156B" w:rsidRPr="00A23B6E">
        <w:rPr>
          <w:rFonts w:ascii="Arial" w:hAnsi="Arial" w:cs="Arial"/>
        </w:rPr>
        <w:t xml:space="preserve"> realizada por </w:t>
      </w:r>
      <w:r w:rsidR="00551124" w:rsidRPr="00A23B6E">
        <w:rPr>
          <w:rFonts w:ascii="Arial" w:hAnsi="Arial" w:cs="Arial"/>
        </w:rPr>
        <w:t xml:space="preserve">un usuario cuya </w:t>
      </w:r>
      <w:r w:rsidR="00551124" w:rsidRPr="00A23B6E">
        <w:rPr>
          <w:rFonts w:ascii="Arial" w:hAnsi="Arial" w:cs="Arial"/>
          <w:b/>
        </w:rPr>
        <w:t>identidad no fue proporcionada</w:t>
      </w:r>
      <w:r w:rsidR="00651E4D" w:rsidRPr="00A23B6E">
        <w:rPr>
          <w:rFonts w:ascii="Arial" w:hAnsi="Arial" w:cs="Arial"/>
        </w:rPr>
        <w:t>, quien manifiesta su deseo de acceder a la siguiente información:</w:t>
      </w:r>
    </w:p>
    <w:p w:rsidR="0013729D" w:rsidRPr="0013729D" w:rsidRDefault="0013729D" w:rsidP="0013729D">
      <w:pPr>
        <w:spacing w:after="0"/>
        <w:jc w:val="both"/>
        <w:rPr>
          <w:rFonts w:ascii="Arial" w:hAnsi="Arial" w:cs="Arial"/>
        </w:rPr>
      </w:pPr>
      <w:r>
        <w:rPr>
          <w:rFonts w:ascii="Arial" w:hAnsi="Arial" w:cs="Arial"/>
        </w:rPr>
        <w:t>D</w:t>
      </w:r>
      <w:r w:rsidRPr="0013729D">
        <w:rPr>
          <w:rFonts w:ascii="Arial" w:hAnsi="Arial" w:cs="Arial"/>
        </w:rPr>
        <w:t>e la manera más atenta la siguiente información en el formato que se tenga disponible para el periodo</w:t>
      </w:r>
    </w:p>
    <w:p w:rsidR="0013729D" w:rsidRPr="0013729D" w:rsidRDefault="0013729D" w:rsidP="0013729D">
      <w:pPr>
        <w:spacing w:after="0"/>
        <w:jc w:val="both"/>
        <w:rPr>
          <w:rFonts w:ascii="Arial" w:hAnsi="Arial" w:cs="Arial"/>
        </w:rPr>
      </w:pPr>
      <w:r w:rsidRPr="0013729D">
        <w:rPr>
          <w:rFonts w:ascii="Arial" w:hAnsi="Arial" w:cs="Arial"/>
        </w:rPr>
        <w:t>comprendido entre el 01 de enero de 2015 al 31 de diciembre de 2025, desglosada por año:</w:t>
      </w:r>
    </w:p>
    <w:p w:rsidR="0013729D" w:rsidRPr="0013729D" w:rsidRDefault="0013729D" w:rsidP="0013729D">
      <w:pPr>
        <w:spacing w:after="0"/>
        <w:jc w:val="both"/>
        <w:rPr>
          <w:rFonts w:ascii="Arial" w:hAnsi="Arial" w:cs="Arial"/>
        </w:rPr>
      </w:pPr>
      <w:r w:rsidRPr="0013729D">
        <w:rPr>
          <w:rFonts w:ascii="Arial" w:hAnsi="Arial" w:cs="Arial"/>
        </w:rPr>
        <w:t>¿Cuántas carpetas de investigación se han iniciado por el delito de estupro? Solicito el desglose por:</w:t>
      </w:r>
    </w:p>
    <w:p w:rsidR="0013729D" w:rsidRPr="0013729D" w:rsidRDefault="0013729D" w:rsidP="0013729D">
      <w:pPr>
        <w:spacing w:after="0"/>
        <w:jc w:val="both"/>
        <w:rPr>
          <w:rFonts w:ascii="Arial" w:hAnsi="Arial" w:cs="Arial"/>
        </w:rPr>
      </w:pPr>
      <w:r w:rsidRPr="0013729D">
        <w:rPr>
          <w:rFonts w:ascii="Arial" w:hAnsi="Arial" w:cs="Arial"/>
        </w:rPr>
        <w:t>Año y mes de inicio de la carpeta de investigación;</w:t>
      </w:r>
    </w:p>
    <w:p w:rsidR="0013729D" w:rsidRPr="0013729D" w:rsidRDefault="0013729D" w:rsidP="0013729D">
      <w:pPr>
        <w:spacing w:after="0"/>
        <w:jc w:val="both"/>
        <w:rPr>
          <w:rFonts w:ascii="Arial" w:hAnsi="Arial" w:cs="Arial"/>
        </w:rPr>
      </w:pPr>
      <w:r w:rsidRPr="0013729D">
        <w:rPr>
          <w:rFonts w:ascii="Arial" w:hAnsi="Arial" w:cs="Arial"/>
        </w:rPr>
        <w:t>Municipio donde ocurrieron los hechos o se radicó la denuncia;</w:t>
      </w:r>
    </w:p>
    <w:p w:rsidR="0013729D" w:rsidRPr="0013729D" w:rsidRDefault="0013729D" w:rsidP="0013729D">
      <w:pPr>
        <w:spacing w:after="0"/>
        <w:jc w:val="both"/>
        <w:rPr>
          <w:rFonts w:ascii="Arial" w:hAnsi="Arial" w:cs="Arial"/>
        </w:rPr>
      </w:pPr>
      <w:r w:rsidRPr="0013729D">
        <w:rPr>
          <w:rFonts w:ascii="Arial" w:hAnsi="Arial" w:cs="Arial"/>
        </w:rPr>
        <w:t>Estado donde ocurrieron los hechos</w:t>
      </w:r>
    </w:p>
    <w:p w:rsidR="0013729D" w:rsidRPr="0013729D" w:rsidRDefault="0013729D" w:rsidP="0013729D">
      <w:pPr>
        <w:spacing w:after="0"/>
        <w:jc w:val="both"/>
        <w:rPr>
          <w:rFonts w:ascii="Arial" w:hAnsi="Arial" w:cs="Arial"/>
        </w:rPr>
      </w:pPr>
      <w:r w:rsidRPr="0013729D">
        <w:rPr>
          <w:rFonts w:ascii="Arial" w:hAnsi="Arial" w:cs="Arial"/>
        </w:rPr>
        <w:t>Sexo de la víctima.</w:t>
      </w:r>
    </w:p>
    <w:p w:rsidR="0013729D" w:rsidRPr="0013729D" w:rsidRDefault="0013729D" w:rsidP="0013729D">
      <w:pPr>
        <w:spacing w:after="0"/>
        <w:jc w:val="both"/>
        <w:rPr>
          <w:rFonts w:ascii="Arial" w:hAnsi="Arial" w:cs="Arial"/>
        </w:rPr>
      </w:pPr>
      <w:r w:rsidRPr="0013729D">
        <w:rPr>
          <w:rFonts w:ascii="Arial" w:hAnsi="Arial" w:cs="Arial"/>
        </w:rPr>
        <w:t>Edad exacta de la víctima.</w:t>
      </w:r>
    </w:p>
    <w:p w:rsidR="0013729D" w:rsidRPr="0013729D" w:rsidRDefault="0013729D" w:rsidP="0013729D">
      <w:pPr>
        <w:spacing w:after="0"/>
        <w:jc w:val="both"/>
        <w:rPr>
          <w:rFonts w:ascii="Arial" w:hAnsi="Arial" w:cs="Arial"/>
        </w:rPr>
      </w:pPr>
      <w:r w:rsidRPr="0013729D">
        <w:rPr>
          <w:rFonts w:ascii="Arial" w:hAnsi="Arial" w:cs="Arial"/>
        </w:rPr>
        <w:t>¿Cuántas carpetas de investigación se han judicializado por el delito de estupro?</w:t>
      </w:r>
    </w:p>
    <w:p w:rsidR="0013729D" w:rsidRPr="0013729D" w:rsidRDefault="0013729D" w:rsidP="0013729D">
      <w:pPr>
        <w:spacing w:after="0"/>
        <w:jc w:val="both"/>
        <w:rPr>
          <w:rFonts w:ascii="Arial" w:hAnsi="Arial" w:cs="Arial"/>
        </w:rPr>
      </w:pPr>
      <w:r w:rsidRPr="0013729D">
        <w:rPr>
          <w:rFonts w:ascii="Arial" w:hAnsi="Arial" w:cs="Arial"/>
        </w:rPr>
        <w:t>¿Cuantas carpetas de investigación se han reclasificado al delito de estupro cuando inicialmente era otro</w:t>
      </w:r>
      <w:r>
        <w:rPr>
          <w:rFonts w:ascii="Arial" w:hAnsi="Arial" w:cs="Arial"/>
        </w:rPr>
        <w:t xml:space="preserve"> </w:t>
      </w:r>
      <w:r w:rsidRPr="0013729D">
        <w:rPr>
          <w:rFonts w:ascii="Arial" w:hAnsi="Arial" w:cs="Arial"/>
        </w:rPr>
        <w:t>delito y que delito era originalmente?</w:t>
      </w:r>
    </w:p>
    <w:p w:rsidR="007436D7" w:rsidRPr="00A23B6E" w:rsidRDefault="0013729D" w:rsidP="0013729D">
      <w:pPr>
        <w:spacing w:after="0"/>
        <w:jc w:val="both"/>
        <w:rPr>
          <w:rFonts w:ascii="Arial" w:hAnsi="Arial" w:cs="Arial"/>
        </w:rPr>
      </w:pPr>
      <w:r w:rsidRPr="0013729D">
        <w:rPr>
          <w:rFonts w:ascii="Arial" w:hAnsi="Arial" w:cs="Arial"/>
        </w:rPr>
        <w:t>¿Cuántas carpetas de investigación se han reclasificado del delito de estupro a otro delito y en que delito</w:t>
      </w:r>
      <w:r>
        <w:rPr>
          <w:rFonts w:ascii="Arial" w:hAnsi="Arial" w:cs="Arial"/>
        </w:rPr>
        <w:t xml:space="preserve"> </w:t>
      </w:r>
      <w:r w:rsidRPr="0013729D">
        <w:rPr>
          <w:rFonts w:ascii="Arial" w:hAnsi="Arial" w:cs="Arial"/>
        </w:rPr>
        <w:t xml:space="preserve">se </w:t>
      </w:r>
      <w:proofErr w:type="gramStart"/>
      <w:r w:rsidRPr="0013729D">
        <w:rPr>
          <w:rFonts w:ascii="Arial" w:hAnsi="Arial" w:cs="Arial"/>
        </w:rPr>
        <w:t>reclasificó?</w:t>
      </w:r>
      <w:r w:rsidR="00551124" w:rsidRPr="00A23B6E">
        <w:rPr>
          <w:rFonts w:ascii="Arial" w:hAnsi="Arial" w:cs="Arial"/>
        </w:rPr>
        <w:t>.</w:t>
      </w:r>
      <w:proofErr w:type="gramEnd"/>
      <w:r w:rsidR="007436D7" w:rsidRPr="00A23B6E">
        <w:rPr>
          <w:rFonts w:ascii="Arial" w:hAnsi="Arial" w:cs="Arial"/>
        </w:rPr>
        <w:t xml:space="preserve"> [SIC]</w:t>
      </w:r>
    </w:p>
    <w:p w:rsidR="004C18E5" w:rsidRPr="00A23B6E" w:rsidRDefault="004C18E5" w:rsidP="004C18E5">
      <w:pPr>
        <w:spacing w:after="0" w:line="240" w:lineRule="auto"/>
        <w:jc w:val="both"/>
        <w:rPr>
          <w:rFonts w:ascii="Arial" w:hAnsi="Arial" w:cs="Arial"/>
        </w:rPr>
      </w:pPr>
    </w:p>
    <w:p w:rsidR="00BF3665" w:rsidRPr="00A23B6E" w:rsidRDefault="009819AE" w:rsidP="00F36F63">
      <w:pPr>
        <w:spacing w:line="240" w:lineRule="auto"/>
        <w:jc w:val="both"/>
        <w:rPr>
          <w:rFonts w:ascii="Arial" w:hAnsi="Arial" w:cs="Arial"/>
        </w:rPr>
      </w:pPr>
      <w:r w:rsidRPr="00A23B6E">
        <w:rPr>
          <w:rFonts w:ascii="Arial" w:hAnsi="Arial" w:cs="Arial"/>
          <w:b/>
        </w:rPr>
        <w:t>II.</w:t>
      </w:r>
      <w:r w:rsidRPr="00A23B6E">
        <w:rPr>
          <w:rFonts w:ascii="Arial" w:hAnsi="Arial" w:cs="Arial"/>
        </w:rPr>
        <w:t xml:space="preserve"> </w:t>
      </w:r>
      <w:r w:rsidR="00A27910" w:rsidRPr="00A23B6E">
        <w:rPr>
          <w:rFonts w:ascii="Arial" w:hAnsi="Arial" w:cs="Arial"/>
        </w:rPr>
        <w:t xml:space="preserve">La Fiscal </w:t>
      </w:r>
      <w:r w:rsidR="00AE7512" w:rsidRPr="00A23B6E">
        <w:rPr>
          <w:rFonts w:ascii="Arial" w:hAnsi="Arial" w:cs="Arial"/>
        </w:rPr>
        <w:t>e</w:t>
      </w:r>
      <w:r w:rsidR="00A27910" w:rsidRPr="00A23B6E">
        <w:rPr>
          <w:rFonts w:ascii="Arial" w:hAnsi="Arial" w:cs="Arial"/>
        </w:rPr>
        <w:t>specializada para la Atención de la Mujer, la Familia y Delitos Sexuales Evangelina Castillo Montero</w:t>
      </w:r>
      <w:r w:rsidR="00672FE8" w:rsidRPr="00A23B6E">
        <w:rPr>
          <w:rFonts w:ascii="Arial" w:hAnsi="Arial" w:cs="Arial"/>
        </w:rPr>
        <w:t>,</w:t>
      </w:r>
      <w:r w:rsidR="00590B9B" w:rsidRPr="00A23B6E">
        <w:rPr>
          <w:rFonts w:ascii="Arial" w:hAnsi="Arial" w:cs="Arial"/>
        </w:rPr>
        <w:t xml:space="preserve"> </w:t>
      </w:r>
      <w:r w:rsidRPr="00A23B6E">
        <w:rPr>
          <w:rFonts w:ascii="Arial" w:hAnsi="Arial" w:cs="Arial"/>
        </w:rPr>
        <w:t xml:space="preserve">al realizar el estudio de la </w:t>
      </w:r>
      <w:r w:rsidR="00C71D2F" w:rsidRPr="00A23B6E">
        <w:rPr>
          <w:rFonts w:ascii="Arial" w:hAnsi="Arial" w:cs="Arial"/>
        </w:rPr>
        <w:t>solicitud</w:t>
      </w:r>
      <w:r w:rsidRPr="00A23B6E">
        <w:rPr>
          <w:rFonts w:ascii="Arial" w:hAnsi="Arial" w:cs="Arial"/>
        </w:rPr>
        <w:t xml:space="preserve"> advierte que la información </w:t>
      </w:r>
      <w:r w:rsidR="00590B9B" w:rsidRPr="00A23B6E">
        <w:rPr>
          <w:rFonts w:ascii="Arial" w:hAnsi="Arial" w:cs="Arial"/>
        </w:rPr>
        <w:t xml:space="preserve">a la que desea acceder </w:t>
      </w:r>
      <w:r w:rsidR="00651E4D" w:rsidRPr="00A23B6E">
        <w:rPr>
          <w:rFonts w:ascii="Arial" w:hAnsi="Arial" w:cs="Arial"/>
        </w:rPr>
        <w:t>el</w:t>
      </w:r>
      <w:r w:rsidR="00035BE7" w:rsidRPr="00A23B6E">
        <w:rPr>
          <w:rFonts w:ascii="Arial" w:hAnsi="Arial" w:cs="Arial"/>
        </w:rPr>
        <w:t xml:space="preserve"> solicitante, </w:t>
      </w:r>
      <w:r w:rsidRPr="00A23B6E">
        <w:rPr>
          <w:rFonts w:ascii="Arial" w:hAnsi="Arial" w:cs="Arial"/>
        </w:rPr>
        <w:t xml:space="preserve">es susceptible de </w:t>
      </w:r>
      <w:r w:rsidR="00651E4D" w:rsidRPr="00A23B6E">
        <w:rPr>
          <w:rFonts w:ascii="Arial" w:hAnsi="Arial" w:cs="Arial"/>
        </w:rPr>
        <w:t>ser clasificada</w:t>
      </w:r>
      <w:r w:rsidRPr="00A23B6E">
        <w:rPr>
          <w:rFonts w:ascii="Arial" w:hAnsi="Arial" w:cs="Arial"/>
        </w:rPr>
        <w:t xml:space="preserve"> como </w:t>
      </w:r>
      <w:r w:rsidR="00C71D2F" w:rsidRPr="00A23B6E">
        <w:rPr>
          <w:rFonts w:ascii="Arial" w:hAnsi="Arial" w:cs="Arial"/>
          <w:b/>
        </w:rPr>
        <w:t>parcialmente</w:t>
      </w:r>
      <w:r w:rsidR="00C71D2F" w:rsidRPr="00A23B6E">
        <w:rPr>
          <w:rFonts w:ascii="Arial" w:hAnsi="Arial" w:cs="Arial"/>
        </w:rPr>
        <w:t xml:space="preserve"> </w:t>
      </w:r>
      <w:r w:rsidRPr="00A23B6E">
        <w:rPr>
          <w:rFonts w:ascii="Arial" w:hAnsi="Arial" w:cs="Arial"/>
        </w:rPr>
        <w:t>reservada, de conformidad con el ar</w:t>
      </w:r>
      <w:r w:rsidR="007D4996" w:rsidRPr="00A23B6E">
        <w:rPr>
          <w:rFonts w:ascii="Arial" w:hAnsi="Arial" w:cs="Arial"/>
        </w:rPr>
        <w:t xml:space="preserve">tículo 129 </w:t>
      </w:r>
      <w:r w:rsidR="005B0E50" w:rsidRPr="00A23B6E">
        <w:rPr>
          <w:rFonts w:ascii="Arial" w:hAnsi="Arial" w:cs="Arial"/>
        </w:rPr>
        <w:t>fracci</w:t>
      </w:r>
      <w:r w:rsidR="00D5202E" w:rsidRPr="00A23B6E">
        <w:rPr>
          <w:rFonts w:ascii="Arial" w:hAnsi="Arial" w:cs="Arial"/>
        </w:rPr>
        <w:t>ón</w:t>
      </w:r>
      <w:r w:rsidR="00035BE7" w:rsidRPr="00A23B6E">
        <w:rPr>
          <w:rFonts w:ascii="Arial" w:hAnsi="Arial" w:cs="Arial"/>
        </w:rPr>
        <w:t xml:space="preserve"> </w:t>
      </w:r>
      <w:r w:rsidR="005160BF" w:rsidRPr="00A23B6E">
        <w:rPr>
          <w:rFonts w:ascii="Arial" w:hAnsi="Arial" w:cs="Arial"/>
        </w:rPr>
        <w:t>XII</w:t>
      </w:r>
      <w:r w:rsidRPr="00A23B6E">
        <w:rPr>
          <w:rFonts w:ascii="Arial" w:hAnsi="Arial" w:cs="Arial"/>
        </w:rPr>
        <w:t xml:space="preserve"> de la LTAIPSLP.</w:t>
      </w:r>
    </w:p>
    <w:p w:rsidR="00BF3665" w:rsidRPr="00A23B6E" w:rsidRDefault="009819AE" w:rsidP="005F0249">
      <w:pPr>
        <w:spacing w:line="240" w:lineRule="auto"/>
        <w:jc w:val="both"/>
        <w:rPr>
          <w:rFonts w:ascii="Arial" w:hAnsi="Arial" w:cs="Arial"/>
          <w:b/>
        </w:rPr>
      </w:pPr>
      <w:r w:rsidRPr="00A23B6E">
        <w:rPr>
          <w:rFonts w:ascii="Arial" w:hAnsi="Arial" w:cs="Arial"/>
          <w:b/>
        </w:rPr>
        <w:t>III.</w:t>
      </w:r>
      <w:r w:rsidRPr="00A23B6E">
        <w:rPr>
          <w:rFonts w:ascii="Arial" w:hAnsi="Arial" w:cs="Arial"/>
        </w:rPr>
        <w:t xml:space="preserve"> </w:t>
      </w:r>
      <w:r w:rsidR="00651E4D" w:rsidRPr="00A23B6E">
        <w:rPr>
          <w:rFonts w:ascii="Arial" w:hAnsi="Arial" w:cs="Arial"/>
        </w:rPr>
        <w:t>La Fiscal Especializada para la Atención de la Mujer, la Familia y Delitos Sexuales</w:t>
      </w:r>
      <w:r w:rsidR="00672FE8" w:rsidRPr="00A23B6E">
        <w:rPr>
          <w:rFonts w:ascii="Arial" w:hAnsi="Arial" w:cs="Arial"/>
        </w:rPr>
        <w:t xml:space="preserve">, </w:t>
      </w:r>
      <w:r w:rsidR="00682B93" w:rsidRPr="00A23B6E">
        <w:rPr>
          <w:rFonts w:ascii="Arial" w:hAnsi="Arial" w:cs="Arial"/>
        </w:rPr>
        <w:t>a efecto de estar en posibilidades de dar respuesta a la solicitud que le fue turnada</w:t>
      </w:r>
      <w:r w:rsidR="00042CDD" w:rsidRPr="00A23B6E">
        <w:rPr>
          <w:rFonts w:ascii="Arial" w:hAnsi="Arial" w:cs="Arial"/>
        </w:rPr>
        <w:t>,</w:t>
      </w:r>
      <w:r w:rsidR="00682B93" w:rsidRPr="00A23B6E">
        <w:rPr>
          <w:rFonts w:ascii="Arial" w:hAnsi="Arial" w:cs="Arial"/>
        </w:rPr>
        <w:t xml:space="preserve"> emite el acuerdo de reserva </w:t>
      </w:r>
      <w:r w:rsidR="00E02710" w:rsidRPr="00A23B6E">
        <w:rPr>
          <w:rFonts w:ascii="Arial" w:hAnsi="Arial" w:cs="Arial"/>
          <w:b/>
        </w:rPr>
        <w:t>parcial</w:t>
      </w:r>
      <w:r w:rsidR="00682B93" w:rsidRPr="00A23B6E">
        <w:rPr>
          <w:rFonts w:ascii="Arial" w:hAnsi="Arial" w:cs="Arial"/>
          <w:b/>
        </w:rPr>
        <w:t xml:space="preserve"> </w:t>
      </w:r>
      <w:r w:rsidR="00682B93" w:rsidRPr="00A23B6E">
        <w:rPr>
          <w:rFonts w:ascii="Arial" w:hAnsi="Arial" w:cs="Arial"/>
        </w:rPr>
        <w:t xml:space="preserve">número </w:t>
      </w:r>
      <w:r w:rsidR="00A27910" w:rsidRPr="00A23B6E">
        <w:rPr>
          <w:rFonts w:ascii="Arial" w:hAnsi="Arial" w:cs="Arial"/>
          <w:b/>
        </w:rPr>
        <w:t>AR/FDM/</w:t>
      </w:r>
      <w:r w:rsidR="00AE7512" w:rsidRPr="00A23B6E">
        <w:rPr>
          <w:rFonts w:ascii="Arial" w:hAnsi="Arial" w:cs="Arial"/>
          <w:b/>
        </w:rPr>
        <w:t>0</w:t>
      </w:r>
      <w:r w:rsidR="0013729D">
        <w:rPr>
          <w:rFonts w:ascii="Arial" w:hAnsi="Arial" w:cs="Arial"/>
          <w:b/>
        </w:rPr>
        <w:t>8</w:t>
      </w:r>
      <w:r w:rsidR="00A27910" w:rsidRPr="00A23B6E">
        <w:rPr>
          <w:rFonts w:ascii="Arial" w:hAnsi="Arial" w:cs="Arial"/>
          <w:b/>
        </w:rPr>
        <w:t>/202</w:t>
      </w:r>
      <w:r w:rsidR="00AE7512" w:rsidRPr="00A23B6E">
        <w:rPr>
          <w:rFonts w:ascii="Arial" w:hAnsi="Arial" w:cs="Arial"/>
          <w:b/>
        </w:rPr>
        <w:t>6</w:t>
      </w:r>
      <w:r w:rsidR="00682B93" w:rsidRPr="00A23B6E">
        <w:rPr>
          <w:rFonts w:ascii="Arial" w:hAnsi="Arial" w:cs="Arial"/>
          <w:b/>
        </w:rPr>
        <w:t xml:space="preserve">. </w:t>
      </w:r>
    </w:p>
    <w:p w:rsidR="00C60D8F" w:rsidRPr="00A23B6E" w:rsidRDefault="00C60D8F" w:rsidP="005F0249">
      <w:pPr>
        <w:spacing w:line="240" w:lineRule="auto"/>
        <w:jc w:val="both"/>
        <w:rPr>
          <w:rFonts w:ascii="Arial" w:hAnsi="Arial" w:cs="Arial"/>
          <w:b/>
        </w:rPr>
      </w:pPr>
    </w:p>
    <w:p w:rsidR="00BF3665" w:rsidRPr="00A23B6E" w:rsidRDefault="009819AE" w:rsidP="005F0249">
      <w:pPr>
        <w:spacing w:line="240" w:lineRule="auto"/>
        <w:jc w:val="center"/>
        <w:rPr>
          <w:rFonts w:ascii="Arial" w:hAnsi="Arial" w:cs="Arial"/>
          <w:b/>
        </w:rPr>
      </w:pPr>
      <w:r w:rsidRPr="00A23B6E">
        <w:rPr>
          <w:rFonts w:ascii="Arial" w:hAnsi="Arial" w:cs="Arial"/>
          <w:b/>
        </w:rPr>
        <w:t>CONSIDERANDO</w:t>
      </w:r>
    </w:p>
    <w:p w:rsidR="00BF3665" w:rsidRPr="00A23B6E" w:rsidRDefault="009819AE" w:rsidP="005F0249">
      <w:pPr>
        <w:spacing w:line="240" w:lineRule="auto"/>
        <w:jc w:val="both"/>
        <w:rPr>
          <w:rFonts w:ascii="Arial" w:hAnsi="Arial" w:cs="Arial"/>
        </w:rPr>
      </w:pPr>
      <w:r w:rsidRPr="00A23B6E">
        <w:rPr>
          <w:rFonts w:ascii="Arial" w:hAnsi="Arial" w:cs="Arial"/>
          <w:b/>
        </w:rPr>
        <w:t>PRIMERO.</w:t>
      </w:r>
      <w:r w:rsidRPr="00A23B6E">
        <w:rPr>
          <w:rFonts w:ascii="Arial" w:hAnsi="Arial" w:cs="Arial"/>
        </w:rPr>
        <w:t xml:space="preserve"> </w:t>
      </w:r>
      <w:r w:rsidRPr="00A23B6E">
        <w:rPr>
          <w:rFonts w:ascii="Arial" w:hAnsi="Arial" w:cs="Arial"/>
          <w:b/>
        </w:rPr>
        <w:t>Competencia.</w:t>
      </w:r>
      <w:r w:rsidRPr="00A23B6E">
        <w:rPr>
          <w:rFonts w:ascii="Arial" w:hAnsi="Arial" w:cs="Arial"/>
        </w:rPr>
        <w:t xml:space="preserve"> </w:t>
      </w:r>
    </w:p>
    <w:p w:rsidR="00BF3665" w:rsidRPr="00A23B6E" w:rsidRDefault="009819AE" w:rsidP="005F0249">
      <w:pPr>
        <w:spacing w:line="240" w:lineRule="auto"/>
        <w:jc w:val="both"/>
        <w:rPr>
          <w:rFonts w:ascii="Arial" w:hAnsi="Arial" w:cs="Arial"/>
        </w:rPr>
      </w:pPr>
      <w:r w:rsidRPr="00A23B6E">
        <w:rPr>
          <w:rFonts w:ascii="Arial" w:hAnsi="Arial" w:cs="Arial"/>
        </w:rPr>
        <w:lastRenderedPageBreak/>
        <w:t>E</w:t>
      </w:r>
      <w:r w:rsidR="00995ED3" w:rsidRPr="00A23B6E">
        <w:rPr>
          <w:rFonts w:ascii="Arial" w:hAnsi="Arial" w:cs="Arial"/>
        </w:rPr>
        <w:t>l</w:t>
      </w:r>
      <w:r w:rsidRPr="00A23B6E">
        <w:rPr>
          <w:rFonts w:ascii="Arial" w:hAnsi="Arial" w:cs="Arial"/>
        </w:rPr>
        <w:t xml:space="preserve"> Comité de Transparencia es competente para determinar sobre la confirmación, modificación o revocación del </w:t>
      </w:r>
      <w:r w:rsidR="00376B01" w:rsidRPr="00A23B6E">
        <w:rPr>
          <w:rFonts w:ascii="Arial" w:hAnsi="Arial" w:cs="Arial"/>
        </w:rPr>
        <w:t>a</w:t>
      </w:r>
      <w:r w:rsidRPr="00A23B6E">
        <w:rPr>
          <w:rFonts w:ascii="Arial" w:hAnsi="Arial" w:cs="Arial"/>
        </w:rPr>
        <w:t xml:space="preserve">cuerdo de </w:t>
      </w:r>
      <w:r w:rsidR="00376B01" w:rsidRPr="00A23B6E">
        <w:rPr>
          <w:rFonts w:ascii="Arial" w:hAnsi="Arial" w:cs="Arial"/>
        </w:rPr>
        <w:t>r</w:t>
      </w:r>
      <w:r w:rsidRPr="00A23B6E">
        <w:rPr>
          <w:rFonts w:ascii="Arial" w:hAnsi="Arial" w:cs="Arial"/>
        </w:rPr>
        <w:t>eserva</w:t>
      </w:r>
      <w:r w:rsidRPr="00A23B6E">
        <w:rPr>
          <w:rFonts w:ascii="Arial" w:hAnsi="Arial" w:cs="Arial"/>
          <w:b/>
        </w:rPr>
        <w:t xml:space="preserve"> </w:t>
      </w:r>
      <w:r w:rsidR="009E1D25" w:rsidRPr="00A23B6E">
        <w:rPr>
          <w:rFonts w:ascii="Arial" w:hAnsi="Arial" w:cs="Arial"/>
          <w:b/>
        </w:rPr>
        <w:t>parcial</w:t>
      </w:r>
      <w:r w:rsidRPr="00A23B6E">
        <w:rPr>
          <w:rFonts w:ascii="Arial" w:hAnsi="Arial" w:cs="Arial"/>
        </w:rPr>
        <w:t xml:space="preserve"> número </w:t>
      </w:r>
      <w:r w:rsidR="00A27910" w:rsidRPr="00A23B6E">
        <w:rPr>
          <w:rFonts w:ascii="Arial" w:hAnsi="Arial" w:cs="Arial"/>
          <w:b/>
        </w:rPr>
        <w:t>AR/FDM/</w:t>
      </w:r>
      <w:r w:rsidR="00AE7512" w:rsidRPr="00A23B6E">
        <w:rPr>
          <w:rFonts w:ascii="Arial" w:hAnsi="Arial" w:cs="Arial"/>
          <w:b/>
        </w:rPr>
        <w:t>0</w:t>
      </w:r>
      <w:r w:rsidR="0013729D">
        <w:rPr>
          <w:rFonts w:ascii="Arial" w:hAnsi="Arial" w:cs="Arial"/>
          <w:b/>
        </w:rPr>
        <w:t>8</w:t>
      </w:r>
      <w:r w:rsidR="00A27910" w:rsidRPr="00A23B6E">
        <w:rPr>
          <w:rFonts w:ascii="Arial" w:hAnsi="Arial" w:cs="Arial"/>
          <w:b/>
        </w:rPr>
        <w:t>/202</w:t>
      </w:r>
      <w:r w:rsidR="00AE7512" w:rsidRPr="00A23B6E">
        <w:rPr>
          <w:rFonts w:ascii="Arial" w:hAnsi="Arial" w:cs="Arial"/>
          <w:b/>
        </w:rPr>
        <w:t>6</w:t>
      </w:r>
      <w:r w:rsidRPr="00A23B6E">
        <w:rPr>
          <w:rFonts w:ascii="Arial" w:hAnsi="Arial" w:cs="Arial"/>
          <w:b/>
        </w:rPr>
        <w:t>,</w:t>
      </w:r>
      <w:r w:rsidRPr="00A23B6E">
        <w:rPr>
          <w:rFonts w:ascii="Arial" w:hAnsi="Arial" w:cs="Arial"/>
        </w:rPr>
        <w:t xml:space="preserve"> por lo que se </w:t>
      </w:r>
      <w:r w:rsidR="00376B01" w:rsidRPr="00A23B6E">
        <w:rPr>
          <w:rFonts w:ascii="Arial" w:hAnsi="Arial" w:cs="Arial"/>
        </w:rPr>
        <w:t>sometió</w:t>
      </w:r>
      <w:r w:rsidRPr="00A23B6E">
        <w:rPr>
          <w:rFonts w:ascii="Arial" w:hAnsi="Arial" w:cs="Arial"/>
        </w:rPr>
        <w:t xml:space="preserve"> a consideración</w:t>
      </w:r>
      <w:r w:rsidR="00376B01" w:rsidRPr="00A23B6E">
        <w:rPr>
          <w:rFonts w:ascii="Arial" w:hAnsi="Arial" w:cs="Arial"/>
        </w:rPr>
        <w:t xml:space="preserve"> del </w:t>
      </w:r>
      <w:r w:rsidR="008D7FD6" w:rsidRPr="00A23B6E">
        <w:rPr>
          <w:rFonts w:ascii="Arial" w:hAnsi="Arial" w:cs="Arial"/>
        </w:rPr>
        <w:t>c</w:t>
      </w:r>
      <w:r w:rsidR="00376B01" w:rsidRPr="00A23B6E">
        <w:rPr>
          <w:rFonts w:ascii="Arial" w:hAnsi="Arial" w:cs="Arial"/>
        </w:rPr>
        <w:t>olegiado</w:t>
      </w:r>
      <w:r w:rsidRPr="00A23B6E">
        <w:rPr>
          <w:rFonts w:ascii="Arial" w:hAnsi="Arial" w:cs="Arial"/>
        </w:rPr>
        <w:t xml:space="preserve"> en términos de lo dispuesto por los artículos 51, 52, fracción II de la LTAIPSLP, </w:t>
      </w:r>
      <w:r w:rsidR="008D7FD6" w:rsidRPr="00A23B6E">
        <w:rPr>
          <w:rFonts w:ascii="Arial" w:hAnsi="Arial" w:cs="Arial"/>
        </w:rPr>
        <w:t>l</w:t>
      </w:r>
      <w:r w:rsidRPr="00A23B6E">
        <w:rPr>
          <w:rFonts w:ascii="Arial" w:hAnsi="Arial" w:cs="Arial"/>
        </w:rPr>
        <w:t xml:space="preserve">ineamiento </w:t>
      </w:r>
      <w:r w:rsidR="008D7FD6" w:rsidRPr="00A23B6E">
        <w:rPr>
          <w:rFonts w:ascii="Arial" w:hAnsi="Arial" w:cs="Arial"/>
        </w:rPr>
        <w:t>s</w:t>
      </w:r>
      <w:r w:rsidRPr="00A23B6E">
        <w:rPr>
          <w:rFonts w:ascii="Arial" w:hAnsi="Arial" w:cs="Arial"/>
        </w:rPr>
        <w:t xml:space="preserve">egundo fracción III de los LGCDIEVP, artículo </w:t>
      </w:r>
      <w:r w:rsidR="008D7FD6" w:rsidRPr="00A23B6E">
        <w:rPr>
          <w:rFonts w:ascii="Arial" w:hAnsi="Arial" w:cs="Arial"/>
        </w:rPr>
        <w:t>t</w:t>
      </w:r>
      <w:r w:rsidRPr="00A23B6E">
        <w:rPr>
          <w:rFonts w:ascii="Arial" w:hAnsi="Arial" w:cs="Arial"/>
        </w:rPr>
        <w:t xml:space="preserve">ercero del </w:t>
      </w:r>
      <w:r w:rsidR="005B0E50" w:rsidRPr="00A23B6E">
        <w:rPr>
          <w:rFonts w:ascii="Arial" w:hAnsi="Arial" w:cs="Arial"/>
        </w:rPr>
        <w:t>a</w:t>
      </w:r>
      <w:r w:rsidRPr="00A23B6E">
        <w:rPr>
          <w:rFonts w:ascii="Arial" w:hAnsi="Arial" w:cs="Arial"/>
        </w:rPr>
        <w:t xml:space="preserve">cuerdo </w:t>
      </w:r>
      <w:r w:rsidR="005B0E50" w:rsidRPr="00A23B6E">
        <w:rPr>
          <w:rFonts w:ascii="Arial" w:hAnsi="Arial" w:cs="Arial"/>
        </w:rPr>
        <w:t>g</w:t>
      </w:r>
      <w:r w:rsidRPr="00A23B6E">
        <w:rPr>
          <w:rFonts w:ascii="Arial" w:hAnsi="Arial" w:cs="Arial"/>
        </w:rPr>
        <w:t>eneral número AG/003/2023, así como</w:t>
      </w:r>
      <w:r w:rsidR="008D7FD6" w:rsidRPr="00A23B6E">
        <w:rPr>
          <w:rFonts w:ascii="Arial" w:hAnsi="Arial" w:cs="Arial"/>
        </w:rPr>
        <w:t>,</w:t>
      </w:r>
      <w:r w:rsidRPr="00A23B6E">
        <w:rPr>
          <w:rFonts w:ascii="Arial" w:hAnsi="Arial" w:cs="Arial"/>
        </w:rPr>
        <w:t xml:space="preserve"> acuerdo general AG/011/2020.</w:t>
      </w:r>
    </w:p>
    <w:p w:rsidR="00C60D8F" w:rsidRPr="00A23B6E" w:rsidRDefault="00C60D8F" w:rsidP="005F0249">
      <w:pPr>
        <w:spacing w:line="240" w:lineRule="auto"/>
        <w:jc w:val="both"/>
        <w:rPr>
          <w:rFonts w:ascii="Arial" w:hAnsi="Arial" w:cs="Arial"/>
        </w:rPr>
      </w:pPr>
    </w:p>
    <w:p w:rsidR="005117B5" w:rsidRPr="00A23B6E" w:rsidRDefault="005117B5" w:rsidP="005F0249">
      <w:pPr>
        <w:spacing w:line="240" w:lineRule="auto"/>
        <w:jc w:val="both"/>
        <w:rPr>
          <w:rFonts w:ascii="Arial" w:hAnsi="Arial" w:cs="Arial"/>
          <w:b/>
        </w:rPr>
      </w:pPr>
      <w:r w:rsidRPr="00A23B6E">
        <w:rPr>
          <w:rFonts w:ascii="Arial" w:hAnsi="Arial" w:cs="Arial"/>
          <w:b/>
        </w:rPr>
        <w:t xml:space="preserve">SEGUNDO. Análisis. </w:t>
      </w:r>
    </w:p>
    <w:p w:rsidR="005117B5" w:rsidRPr="00A23B6E" w:rsidRDefault="005117B5" w:rsidP="005F0249">
      <w:pPr>
        <w:spacing w:line="240" w:lineRule="auto"/>
        <w:jc w:val="both"/>
        <w:rPr>
          <w:rFonts w:ascii="Arial" w:hAnsi="Arial" w:cs="Arial"/>
        </w:rPr>
      </w:pPr>
      <w:r w:rsidRPr="00A23B6E">
        <w:rPr>
          <w:rFonts w:ascii="Arial" w:hAnsi="Arial" w:cs="Arial"/>
        </w:rPr>
        <w:t xml:space="preserve">Del </w:t>
      </w:r>
      <w:r w:rsidR="00DA4A66" w:rsidRPr="00A23B6E">
        <w:rPr>
          <w:rFonts w:ascii="Arial" w:hAnsi="Arial" w:cs="Arial"/>
        </w:rPr>
        <w:t>acuerdo de reserva</w:t>
      </w:r>
      <w:r w:rsidR="00DA4A66" w:rsidRPr="00A23B6E">
        <w:rPr>
          <w:rFonts w:ascii="Arial" w:hAnsi="Arial" w:cs="Arial"/>
          <w:b/>
        </w:rPr>
        <w:t xml:space="preserve"> </w:t>
      </w:r>
      <w:r w:rsidR="009E1D25" w:rsidRPr="00A23B6E">
        <w:rPr>
          <w:rFonts w:ascii="Arial" w:hAnsi="Arial" w:cs="Arial"/>
          <w:b/>
        </w:rPr>
        <w:t>parcial</w:t>
      </w:r>
      <w:r w:rsidR="00DA4A66" w:rsidRPr="00A23B6E">
        <w:rPr>
          <w:rFonts w:ascii="Arial" w:hAnsi="Arial" w:cs="Arial"/>
        </w:rPr>
        <w:t xml:space="preserve"> </w:t>
      </w:r>
      <w:r w:rsidRPr="00A23B6E">
        <w:rPr>
          <w:rFonts w:ascii="Arial" w:hAnsi="Arial" w:cs="Arial"/>
        </w:rPr>
        <w:t xml:space="preserve">número </w:t>
      </w:r>
      <w:r w:rsidR="00A27910" w:rsidRPr="00A23B6E">
        <w:rPr>
          <w:rFonts w:ascii="Arial" w:hAnsi="Arial" w:cs="Arial"/>
          <w:b/>
        </w:rPr>
        <w:t>AR/FDM/</w:t>
      </w:r>
      <w:r w:rsidR="00AE7512" w:rsidRPr="00A23B6E">
        <w:rPr>
          <w:rFonts w:ascii="Arial" w:hAnsi="Arial" w:cs="Arial"/>
          <w:b/>
        </w:rPr>
        <w:t>0</w:t>
      </w:r>
      <w:r w:rsidR="0013729D">
        <w:rPr>
          <w:rFonts w:ascii="Arial" w:hAnsi="Arial" w:cs="Arial"/>
          <w:b/>
        </w:rPr>
        <w:t>8</w:t>
      </w:r>
      <w:r w:rsidR="00A27910" w:rsidRPr="00A23B6E">
        <w:rPr>
          <w:rFonts w:ascii="Arial" w:hAnsi="Arial" w:cs="Arial"/>
          <w:b/>
        </w:rPr>
        <w:t>/202</w:t>
      </w:r>
      <w:r w:rsidR="00AE7512" w:rsidRPr="00A23B6E">
        <w:rPr>
          <w:rFonts w:ascii="Arial" w:hAnsi="Arial" w:cs="Arial"/>
          <w:b/>
        </w:rPr>
        <w:t>6</w:t>
      </w:r>
      <w:r w:rsidRPr="00A23B6E">
        <w:rPr>
          <w:rFonts w:ascii="Arial" w:hAnsi="Arial" w:cs="Arial"/>
        </w:rPr>
        <w:t xml:space="preserve">, se advierte que el mismo contiene los requisitos mínimos establecidos por el artículo 128 de LTAIPSLP, y que a sabed son: </w:t>
      </w:r>
    </w:p>
    <w:p w:rsidR="005117B5" w:rsidRPr="00A23B6E" w:rsidRDefault="005117B5" w:rsidP="005F0249">
      <w:pPr>
        <w:pStyle w:val="Prrafodelista"/>
        <w:numPr>
          <w:ilvl w:val="0"/>
          <w:numId w:val="1"/>
        </w:numPr>
        <w:jc w:val="both"/>
        <w:rPr>
          <w:rFonts w:ascii="Arial" w:hAnsi="Arial" w:cs="Arial"/>
          <w:sz w:val="22"/>
          <w:szCs w:val="22"/>
        </w:rPr>
      </w:pPr>
      <w:r w:rsidRPr="00A23B6E">
        <w:rPr>
          <w:rFonts w:ascii="Arial" w:hAnsi="Arial" w:cs="Arial"/>
          <w:sz w:val="22"/>
          <w:szCs w:val="22"/>
        </w:rPr>
        <w:t>La fuente y el archivo donde se encuentra la información;</w:t>
      </w:r>
    </w:p>
    <w:p w:rsidR="005117B5" w:rsidRPr="00A23B6E" w:rsidRDefault="005117B5" w:rsidP="005F0249">
      <w:pPr>
        <w:pStyle w:val="Prrafodelista"/>
        <w:numPr>
          <w:ilvl w:val="0"/>
          <w:numId w:val="1"/>
        </w:numPr>
        <w:jc w:val="both"/>
        <w:rPr>
          <w:rFonts w:ascii="Arial" w:hAnsi="Arial" w:cs="Arial"/>
          <w:sz w:val="22"/>
          <w:szCs w:val="22"/>
        </w:rPr>
      </w:pPr>
      <w:r w:rsidRPr="00A23B6E">
        <w:rPr>
          <w:rFonts w:ascii="Arial" w:hAnsi="Arial" w:cs="Arial"/>
          <w:sz w:val="22"/>
          <w:szCs w:val="22"/>
        </w:rPr>
        <w:t>La fundamentación y motivación del acuerdo;</w:t>
      </w:r>
    </w:p>
    <w:p w:rsidR="005117B5" w:rsidRPr="00A23B6E" w:rsidRDefault="005117B5" w:rsidP="005F0249">
      <w:pPr>
        <w:pStyle w:val="Prrafodelista"/>
        <w:numPr>
          <w:ilvl w:val="0"/>
          <w:numId w:val="1"/>
        </w:numPr>
        <w:jc w:val="both"/>
        <w:rPr>
          <w:rFonts w:ascii="Arial" w:hAnsi="Arial" w:cs="Arial"/>
          <w:sz w:val="22"/>
          <w:szCs w:val="22"/>
        </w:rPr>
      </w:pPr>
      <w:r w:rsidRPr="00A23B6E">
        <w:rPr>
          <w:rFonts w:ascii="Arial" w:hAnsi="Arial" w:cs="Arial"/>
          <w:sz w:val="22"/>
          <w:szCs w:val="22"/>
        </w:rPr>
        <w:t xml:space="preserve">El documento, la parte o las partes de los mismos, que se reservan; </w:t>
      </w:r>
    </w:p>
    <w:p w:rsidR="005117B5" w:rsidRPr="00A23B6E" w:rsidRDefault="005117B5" w:rsidP="005F0249">
      <w:pPr>
        <w:pStyle w:val="Prrafodelista"/>
        <w:numPr>
          <w:ilvl w:val="0"/>
          <w:numId w:val="1"/>
        </w:numPr>
        <w:jc w:val="both"/>
        <w:rPr>
          <w:rFonts w:ascii="Arial" w:hAnsi="Arial" w:cs="Arial"/>
          <w:sz w:val="22"/>
          <w:szCs w:val="22"/>
        </w:rPr>
      </w:pPr>
      <w:r w:rsidRPr="00A23B6E">
        <w:rPr>
          <w:rFonts w:ascii="Arial" w:hAnsi="Arial" w:cs="Arial"/>
          <w:sz w:val="22"/>
          <w:szCs w:val="22"/>
        </w:rPr>
        <w:t xml:space="preserve">El plazo por el que se reserva la información; </w:t>
      </w:r>
    </w:p>
    <w:p w:rsidR="005117B5" w:rsidRPr="00A23B6E" w:rsidRDefault="005117B5" w:rsidP="005F0249">
      <w:pPr>
        <w:pStyle w:val="Prrafodelista"/>
        <w:numPr>
          <w:ilvl w:val="0"/>
          <w:numId w:val="1"/>
        </w:numPr>
        <w:jc w:val="both"/>
        <w:rPr>
          <w:rFonts w:ascii="Arial" w:hAnsi="Arial" w:cs="Arial"/>
          <w:sz w:val="22"/>
          <w:szCs w:val="22"/>
        </w:rPr>
      </w:pPr>
      <w:r w:rsidRPr="00A23B6E">
        <w:rPr>
          <w:rFonts w:ascii="Arial" w:hAnsi="Arial" w:cs="Arial"/>
          <w:sz w:val="22"/>
          <w:szCs w:val="22"/>
        </w:rPr>
        <w:t>La designación de la autoridad responsable de su protección;</w:t>
      </w:r>
    </w:p>
    <w:p w:rsidR="005117B5" w:rsidRPr="00A23B6E" w:rsidRDefault="005117B5" w:rsidP="005F0249">
      <w:pPr>
        <w:pStyle w:val="Prrafodelista"/>
        <w:numPr>
          <w:ilvl w:val="0"/>
          <w:numId w:val="1"/>
        </w:numPr>
        <w:jc w:val="both"/>
        <w:rPr>
          <w:rFonts w:ascii="Arial" w:hAnsi="Arial" w:cs="Arial"/>
          <w:sz w:val="22"/>
          <w:szCs w:val="22"/>
        </w:rPr>
      </w:pPr>
      <w:r w:rsidRPr="00A23B6E">
        <w:rPr>
          <w:rFonts w:ascii="Arial" w:hAnsi="Arial" w:cs="Arial"/>
          <w:sz w:val="22"/>
          <w:szCs w:val="22"/>
        </w:rPr>
        <w:t xml:space="preserve">Número de identificación del acuerdo de reserva; </w:t>
      </w:r>
    </w:p>
    <w:p w:rsidR="005117B5" w:rsidRPr="00A23B6E" w:rsidRDefault="005117B5" w:rsidP="005F0249">
      <w:pPr>
        <w:pStyle w:val="Prrafodelista"/>
        <w:numPr>
          <w:ilvl w:val="0"/>
          <w:numId w:val="1"/>
        </w:numPr>
        <w:jc w:val="both"/>
        <w:rPr>
          <w:rFonts w:ascii="Arial" w:hAnsi="Arial" w:cs="Arial"/>
          <w:sz w:val="22"/>
          <w:szCs w:val="22"/>
        </w:rPr>
      </w:pPr>
      <w:r w:rsidRPr="00A23B6E">
        <w:rPr>
          <w:rFonts w:ascii="Arial" w:hAnsi="Arial" w:cs="Arial"/>
          <w:sz w:val="22"/>
          <w:szCs w:val="22"/>
        </w:rPr>
        <w:t xml:space="preserve">La aplicación de la prueba del daño; </w:t>
      </w:r>
    </w:p>
    <w:p w:rsidR="005117B5" w:rsidRPr="00A23B6E" w:rsidRDefault="005117B5" w:rsidP="005F0249">
      <w:pPr>
        <w:pStyle w:val="Prrafodelista"/>
        <w:numPr>
          <w:ilvl w:val="0"/>
          <w:numId w:val="1"/>
        </w:numPr>
        <w:jc w:val="both"/>
        <w:rPr>
          <w:rFonts w:ascii="Arial" w:hAnsi="Arial" w:cs="Arial"/>
          <w:sz w:val="22"/>
          <w:szCs w:val="22"/>
        </w:rPr>
      </w:pPr>
      <w:r w:rsidRPr="00A23B6E">
        <w:rPr>
          <w:rFonts w:ascii="Arial" w:hAnsi="Arial" w:cs="Arial"/>
          <w:sz w:val="22"/>
          <w:szCs w:val="22"/>
        </w:rPr>
        <w:t>Fecha del acuerdo de clasificación.</w:t>
      </w:r>
    </w:p>
    <w:p w:rsidR="00D53B1B" w:rsidRPr="00A23B6E" w:rsidRDefault="00D53B1B" w:rsidP="00D53B1B">
      <w:pPr>
        <w:spacing w:after="0" w:line="240" w:lineRule="auto"/>
        <w:jc w:val="both"/>
        <w:rPr>
          <w:rFonts w:ascii="Arial" w:hAnsi="Arial" w:cs="Arial"/>
        </w:rPr>
      </w:pPr>
    </w:p>
    <w:p w:rsidR="00E17D56" w:rsidRPr="00A23B6E" w:rsidRDefault="00842F00" w:rsidP="005F0249">
      <w:pPr>
        <w:spacing w:line="240" w:lineRule="auto"/>
        <w:jc w:val="both"/>
        <w:rPr>
          <w:rFonts w:ascii="Arial" w:hAnsi="Arial" w:cs="Arial"/>
        </w:rPr>
      </w:pPr>
      <w:r w:rsidRPr="00A23B6E">
        <w:rPr>
          <w:rFonts w:ascii="Arial" w:hAnsi="Arial" w:cs="Arial"/>
        </w:rPr>
        <w:t xml:space="preserve">Dichos requisitos se encuentran concatenados a los lineamientos </w:t>
      </w:r>
      <w:r w:rsidR="008D7FD6" w:rsidRPr="00A23B6E">
        <w:rPr>
          <w:rFonts w:ascii="Arial" w:hAnsi="Arial" w:cs="Arial"/>
        </w:rPr>
        <w:t>o</w:t>
      </w:r>
      <w:r w:rsidRPr="00A23B6E">
        <w:rPr>
          <w:rFonts w:ascii="Arial" w:hAnsi="Arial" w:cs="Arial"/>
        </w:rPr>
        <w:t xml:space="preserve">ctavo, </w:t>
      </w:r>
      <w:r w:rsidR="008D7FD6" w:rsidRPr="00A23B6E">
        <w:rPr>
          <w:rFonts w:ascii="Arial" w:hAnsi="Arial" w:cs="Arial"/>
        </w:rPr>
        <w:t>d</w:t>
      </w:r>
      <w:r w:rsidRPr="00A23B6E">
        <w:rPr>
          <w:rFonts w:ascii="Arial" w:hAnsi="Arial" w:cs="Arial"/>
        </w:rPr>
        <w:t xml:space="preserve">écimo </w:t>
      </w:r>
      <w:r w:rsidR="008D7FD6" w:rsidRPr="00A23B6E">
        <w:rPr>
          <w:rFonts w:ascii="Arial" w:hAnsi="Arial" w:cs="Arial"/>
        </w:rPr>
        <w:t>s</w:t>
      </w:r>
      <w:r w:rsidRPr="00A23B6E">
        <w:rPr>
          <w:rFonts w:ascii="Arial" w:hAnsi="Arial" w:cs="Arial"/>
        </w:rPr>
        <w:t>éptimo</w:t>
      </w:r>
      <w:r w:rsidR="008D7FD6" w:rsidRPr="00A23B6E">
        <w:rPr>
          <w:rFonts w:ascii="Arial" w:hAnsi="Arial" w:cs="Arial"/>
        </w:rPr>
        <w:t>,</w:t>
      </w:r>
      <w:r w:rsidRPr="00A23B6E">
        <w:rPr>
          <w:rFonts w:ascii="Arial" w:hAnsi="Arial" w:cs="Arial"/>
        </w:rPr>
        <w:t xml:space="preserve"> </w:t>
      </w:r>
      <w:r w:rsidR="008D7FD6" w:rsidRPr="00A23B6E">
        <w:rPr>
          <w:rFonts w:ascii="Arial" w:hAnsi="Arial" w:cs="Arial"/>
        </w:rPr>
        <w:t>t</w:t>
      </w:r>
      <w:r w:rsidRPr="00A23B6E">
        <w:rPr>
          <w:rFonts w:ascii="Arial" w:hAnsi="Arial" w:cs="Arial"/>
        </w:rPr>
        <w:t xml:space="preserve">rigésimo </w:t>
      </w:r>
      <w:r w:rsidR="008D7FD6" w:rsidRPr="00A23B6E">
        <w:rPr>
          <w:rFonts w:ascii="Arial" w:hAnsi="Arial" w:cs="Arial"/>
        </w:rPr>
        <w:t>t</w:t>
      </w:r>
      <w:r w:rsidRPr="00A23B6E">
        <w:rPr>
          <w:rFonts w:ascii="Arial" w:hAnsi="Arial" w:cs="Arial"/>
        </w:rPr>
        <w:t xml:space="preserve">ercero, y </w:t>
      </w:r>
      <w:r w:rsidR="008D7FD6" w:rsidRPr="00A23B6E">
        <w:rPr>
          <w:rFonts w:ascii="Arial" w:hAnsi="Arial" w:cs="Arial"/>
        </w:rPr>
        <w:t>t</w:t>
      </w:r>
      <w:r w:rsidRPr="00A23B6E">
        <w:rPr>
          <w:rFonts w:ascii="Arial" w:hAnsi="Arial" w:cs="Arial"/>
        </w:rPr>
        <w:t xml:space="preserve">rigésimo </w:t>
      </w:r>
      <w:r w:rsidR="008D7FD6" w:rsidRPr="00A23B6E">
        <w:rPr>
          <w:rFonts w:ascii="Arial" w:hAnsi="Arial" w:cs="Arial"/>
        </w:rPr>
        <w:t>c</w:t>
      </w:r>
      <w:r w:rsidRPr="00A23B6E">
        <w:rPr>
          <w:rFonts w:ascii="Arial" w:hAnsi="Arial" w:cs="Arial"/>
        </w:rPr>
        <w:t>uarto de los LGCDIEVP.</w:t>
      </w:r>
    </w:p>
    <w:p w:rsidR="00C60D8F" w:rsidRPr="00A23B6E" w:rsidRDefault="00C60D8F" w:rsidP="005F0249">
      <w:pPr>
        <w:spacing w:line="240" w:lineRule="auto"/>
        <w:jc w:val="both"/>
        <w:rPr>
          <w:rFonts w:ascii="Arial" w:hAnsi="Arial" w:cs="Arial"/>
        </w:rPr>
      </w:pPr>
    </w:p>
    <w:p w:rsidR="00BF3665" w:rsidRPr="00A23B6E" w:rsidRDefault="009819AE" w:rsidP="005F0249">
      <w:pPr>
        <w:spacing w:line="240" w:lineRule="auto"/>
        <w:jc w:val="both"/>
        <w:rPr>
          <w:rFonts w:ascii="Arial" w:hAnsi="Arial" w:cs="Arial"/>
          <w:b/>
        </w:rPr>
      </w:pPr>
      <w:r w:rsidRPr="00A23B6E">
        <w:rPr>
          <w:rFonts w:ascii="Arial" w:hAnsi="Arial" w:cs="Arial"/>
          <w:b/>
        </w:rPr>
        <w:t>TERCERO. Sentido de la resolución.</w:t>
      </w:r>
    </w:p>
    <w:p w:rsidR="00BF3665" w:rsidRPr="00A23B6E" w:rsidRDefault="009819AE" w:rsidP="005F0249">
      <w:pPr>
        <w:pStyle w:val="Prrafodelista"/>
        <w:numPr>
          <w:ilvl w:val="0"/>
          <w:numId w:val="2"/>
        </w:numPr>
        <w:jc w:val="both"/>
        <w:rPr>
          <w:rFonts w:ascii="Arial" w:hAnsi="Arial" w:cs="Arial"/>
          <w:b/>
          <w:sz w:val="22"/>
          <w:szCs w:val="22"/>
        </w:rPr>
      </w:pPr>
      <w:r w:rsidRPr="00A23B6E">
        <w:rPr>
          <w:rFonts w:ascii="Arial" w:hAnsi="Arial" w:cs="Arial"/>
          <w:b/>
          <w:sz w:val="22"/>
          <w:szCs w:val="22"/>
        </w:rPr>
        <w:t>Los motivos y razonamientos que sustenten la confirmación o modificación de la prueba de daño.</w:t>
      </w:r>
    </w:p>
    <w:p w:rsidR="00650CA6" w:rsidRPr="00A23B6E" w:rsidRDefault="00650CA6" w:rsidP="00650CA6">
      <w:pPr>
        <w:pStyle w:val="Prrafodelista"/>
        <w:ind w:left="1080"/>
        <w:jc w:val="both"/>
        <w:rPr>
          <w:rFonts w:ascii="Arial" w:hAnsi="Arial" w:cs="Arial"/>
          <w:b/>
          <w:sz w:val="22"/>
          <w:szCs w:val="22"/>
        </w:rPr>
      </w:pPr>
    </w:p>
    <w:p w:rsidR="0013729D" w:rsidRDefault="007336C3" w:rsidP="0013729D">
      <w:pPr>
        <w:autoSpaceDE w:val="0"/>
        <w:autoSpaceDN w:val="0"/>
        <w:adjustRightInd w:val="0"/>
        <w:spacing w:line="240" w:lineRule="auto"/>
        <w:jc w:val="both"/>
        <w:rPr>
          <w:rFonts w:ascii="Arial" w:hAnsi="Arial" w:cs="Arial"/>
        </w:rPr>
      </w:pPr>
      <w:r w:rsidRPr="00A23B6E">
        <w:rPr>
          <w:rFonts w:ascii="Arial" w:hAnsi="Arial" w:cs="Arial"/>
          <w:u w:val="single"/>
        </w:rPr>
        <w:t>Motivación.</w:t>
      </w:r>
      <w:r w:rsidR="008565C9" w:rsidRPr="00A23B6E">
        <w:rPr>
          <w:rFonts w:ascii="Arial" w:hAnsi="Arial" w:cs="Arial"/>
        </w:rPr>
        <w:t xml:space="preserve"> </w:t>
      </w:r>
      <w:r w:rsidR="0013729D" w:rsidRPr="0013729D">
        <w:rPr>
          <w:rFonts w:ascii="Arial" w:hAnsi="Arial" w:cs="Arial"/>
        </w:rPr>
        <w:t xml:space="preserve">La </w:t>
      </w:r>
      <w:r w:rsidR="0013729D">
        <w:rPr>
          <w:rFonts w:ascii="Arial" w:hAnsi="Arial" w:cs="Arial"/>
        </w:rPr>
        <w:t>i</w:t>
      </w:r>
      <w:r w:rsidR="0013729D" w:rsidRPr="0013729D">
        <w:rPr>
          <w:rFonts w:ascii="Arial" w:hAnsi="Arial" w:cs="Arial"/>
        </w:rPr>
        <w:t>nformación que se ejerce en la solicitud UT-SI-P-115-240469826000115-2026 no es absoluto y su ejercicio está sujeto a diversos principios, bases y limitantes, ya que, si bien prevalece entre otros principios el de máxima publicidad, está sujeto a las restricciones establecidas en la propia norma Constitucional y que se reglan en la legislación secundaria.</w:t>
      </w:r>
    </w:p>
    <w:p w:rsidR="0013729D" w:rsidRPr="0013729D" w:rsidRDefault="0013729D" w:rsidP="0013729D">
      <w:pPr>
        <w:autoSpaceDE w:val="0"/>
        <w:autoSpaceDN w:val="0"/>
        <w:adjustRightInd w:val="0"/>
        <w:spacing w:line="240" w:lineRule="auto"/>
        <w:jc w:val="both"/>
        <w:rPr>
          <w:rFonts w:ascii="Arial" w:hAnsi="Arial" w:cs="Arial"/>
        </w:rPr>
      </w:pPr>
      <w:r w:rsidRPr="0013729D">
        <w:rPr>
          <w:rFonts w:ascii="Arial" w:hAnsi="Arial" w:cs="Arial"/>
        </w:rPr>
        <w:t>De conformidad con lo antes vertido la información solicitada podrá actualizar la causal establecida en la fracción 129 fracción XII de la –LTAIPSLP, toda vez, que entra en el supuesto de tratarse de información estrictamente reservada que el Código Nacional de Procedimientos Penales señala en su artículo 218 en el que únicamente las partes podrán tener acceso a los registros de la investigación, así como todos los documentos, independientemente de su contenido o naturaleza, los objetos, los registros de voz e imágenes o cosas que le estén relacionados; siendo las partes o sujetos del procedimiento la víctima u ofendido, el asesor jurídico, el imputado, el defensor, el Ministerio Público, la policía, el Órgano jurisdiccional y la autoridad de supervisión de medidas cautelares y de la suspensión condicional del proceso.</w:t>
      </w:r>
    </w:p>
    <w:p w:rsidR="0013729D" w:rsidRPr="0013729D" w:rsidRDefault="0013729D" w:rsidP="0013729D">
      <w:pPr>
        <w:autoSpaceDE w:val="0"/>
        <w:autoSpaceDN w:val="0"/>
        <w:adjustRightInd w:val="0"/>
        <w:spacing w:line="240" w:lineRule="auto"/>
        <w:jc w:val="both"/>
        <w:rPr>
          <w:rFonts w:ascii="Arial" w:hAnsi="Arial" w:cs="Arial"/>
        </w:rPr>
      </w:pPr>
      <w:r w:rsidRPr="0013729D">
        <w:rPr>
          <w:rFonts w:ascii="Arial" w:hAnsi="Arial" w:cs="Arial"/>
        </w:rPr>
        <w:lastRenderedPageBreak/>
        <w:t xml:space="preserve">Así mismo, la divulgación de la información que nos ocupa, </w:t>
      </w:r>
      <w:r>
        <w:rPr>
          <w:rFonts w:ascii="Arial" w:hAnsi="Arial" w:cs="Arial"/>
        </w:rPr>
        <w:t>s</w:t>
      </w:r>
      <w:r w:rsidRPr="0013729D">
        <w:rPr>
          <w:rFonts w:ascii="Arial" w:hAnsi="Arial" w:cs="Arial"/>
        </w:rPr>
        <w:t xml:space="preserve">e encuentra considerada como sujeto procesal en alguna investigación o acciones que en cierto modo pudieran comprometer las investigaciones, los derechos o reputación de los sujetos procesales, y el debido proceso, causando un daño de imposible reparación.  Y como se citó solo las partes pueden tener acceso al contenido de la misma, asimismo el dar a conocer información contenida dentro de actos de investigación podría repercutir en el avance de las investigaciones y el resultado que se pretende obtener, divulgar la información afectaría la actividad esencial de la Fiscalía General del Estado que es la de procurar justicia y defender los intereses de la sociedad en general, a las víctimas u ofendidos del delito, por lo que se tiene el deber de proteger los actos de investigación contenidos en las Carpetas de Investigación. </w:t>
      </w:r>
    </w:p>
    <w:p w:rsidR="0013729D" w:rsidRPr="0013729D" w:rsidRDefault="0013729D" w:rsidP="0013729D">
      <w:pPr>
        <w:autoSpaceDE w:val="0"/>
        <w:autoSpaceDN w:val="0"/>
        <w:adjustRightInd w:val="0"/>
        <w:spacing w:line="240" w:lineRule="auto"/>
        <w:jc w:val="both"/>
        <w:rPr>
          <w:rFonts w:ascii="Arial" w:hAnsi="Arial" w:cs="Arial"/>
        </w:rPr>
      </w:pPr>
      <w:r w:rsidRPr="0013729D">
        <w:rPr>
          <w:rFonts w:ascii="Arial" w:hAnsi="Arial" w:cs="Arial"/>
        </w:rPr>
        <w:t>Asimismo, la información requerida respecto de las Carpetas de Investigación iniciadas por el delito de estupro del periodo comprendido del 10 de Junio del 2016 al 31 de Diciembre del 2025, desglosada por año y mes de inicio de dicha carpeta de investigación, sexo de la víctima, edad exacta de la víctima y en lo que concierne a datos desagregados por municipio donde ocurrieron los hechos en donde solo obra una carpeta de investigación por el delito de Estupro</w:t>
      </w:r>
      <w:r>
        <w:rPr>
          <w:rFonts w:ascii="Arial" w:hAnsi="Arial" w:cs="Arial"/>
        </w:rPr>
        <w:t>, n</w:t>
      </w:r>
      <w:r w:rsidRPr="0013729D">
        <w:rPr>
          <w:rFonts w:ascii="Arial" w:hAnsi="Arial" w:cs="Arial"/>
        </w:rPr>
        <w:t>o es un dato estadístico, entendiéndose esta como el conjunto de datos estructurados y relacionados entre sí, con los cuales se tiene la información del lugar, hora y fecha en la que exactamente donde presuntamente se cometió un delito</w:t>
      </w:r>
      <w:r>
        <w:rPr>
          <w:rFonts w:ascii="Arial" w:hAnsi="Arial" w:cs="Arial"/>
        </w:rPr>
        <w:t>, situación que puede dar lugar a una revictimización</w:t>
      </w:r>
      <w:r w:rsidRPr="0013729D">
        <w:rPr>
          <w:rFonts w:ascii="Arial" w:hAnsi="Arial" w:cs="Arial"/>
        </w:rPr>
        <w:t>.</w:t>
      </w:r>
    </w:p>
    <w:p w:rsidR="00BF3665" w:rsidRPr="00A23B6E" w:rsidRDefault="007336C3" w:rsidP="003474AB">
      <w:pPr>
        <w:spacing w:line="240" w:lineRule="auto"/>
        <w:jc w:val="both"/>
        <w:rPr>
          <w:rFonts w:ascii="Arial" w:hAnsi="Arial" w:cs="Arial"/>
        </w:rPr>
      </w:pPr>
      <w:r w:rsidRPr="00A23B6E">
        <w:rPr>
          <w:rFonts w:ascii="Arial" w:hAnsi="Arial" w:cs="Arial"/>
          <w:u w:val="single"/>
        </w:rPr>
        <w:t>Razonamiento.</w:t>
      </w:r>
      <w:r w:rsidRPr="00A23B6E">
        <w:rPr>
          <w:rFonts w:ascii="Arial" w:hAnsi="Arial" w:cs="Arial"/>
        </w:rPr>
        <w:t xml:space="preserve"> </w:t>
      </w:r>
      <w:r w:rsidR="00A27910" w:rsidRPr="00A23B6E">
        <w:rPr>
          <w:rFonts w:ascii="Arial" w:hAnsi="Arial" w:cs="Arial"/>
        </w:rPr>
        <w:t xml:space="preserve">La Fiscal </w:t>
      </w:r>
      <w:r w:rsidR="004D6815" w:rsidRPr="00A23B6E">
        <w:rPr>
          <w:rFonts w:ascii="Arial" w:hAnsi="Arial" w:cs="Arial"/>
        </w:rPr>
        <w:t>e</w:t>
      </w:r>
      <w:r w:rsidR="00A27910" w:rsidRPr="00A23B6E">
        <w:rPr>
          <w:rFonts w:ascii="Arial" w:hAnsi="Arial" w:cs="Arial"/>
        </w:rPr>
        <w:t>specializada para la Atención de la Mujer, la Familia y Delitos Sexuales</w:t>
      </w:r>
      <w:r w:rsidR="00672FE8" w:rsidRPr="00A23B6E">
        <w:rPr>
          <w:rFonts w:ascii="Arial" w:hAnsi="Arial" w:cs="Arial"/>
        </w:rPr>
        <w:t xml:space="preserve">, </w:t>
      </w:r>
      <w:r w:rsidR="009819AE" w:rsidRPr="00A23B6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A23B6E">
        <w:rPr>
          <w:rFonts w:ascii="Arial" w:hAnsi="Arial" w:cs="Arial"/>
        </w:rPr>
        <w:t>t</w:t>
      </w:r>
      <w:r w:rsidR="009819AE" w:rsidRPr="00A23B6E">
        <w:rPr>
          <w:rFonts w:ascii="Arial" w:hAnsi="Arial" w:cs="Arial"/>
        </w:rPr>
        <w:t>rigésimo tercero de los LGCDIEVP, los que a la letra establecen;</w:t>
      </w:r>
    </w:p>
    <w:p w:rsidR="00BF3665" w:rsidRPr="00A23B6E" w:rsidRDefault="009819AE" w:rsidP="00315C9C">
      <w:pPr>
        <w:spacing w:line="240" w:lineRule="auto"/>
        <w:ind w:right="-93"/>
        <w:jc w:val="both"/>
        <w:rPr>
          <w:rFonts w:ascii="Arial" w:hAnsi="Arial" w:cs="Arial"/>
          <w:i/>
        </w:rPr>
      </w:pPr>
      <w:r w:rsidRPr="00A23B6E">
        <w:rPr>
          <w:rFonts w:ascii="Arial" w:hAnsi="Arial" w:cs="Arial"/>
          <w:b/>
          <w:i/>
        </w:rPr>
        <w:t>Artículo 118.</w:t>
      </w:r>
      <w:r w:rsidRPr="00A23B6E">
        <w:rPr>
          <w:rFonts w:ascii="Arial" w:hAnsi="Arial" w:cs="Arial"/>
          <w:i/>
        </w:rPr>
        <w:t xml:space="preserve"> En la aplicación de la prueba de daño, el sujeto obligado deberá justificar que:</w:t>
      </w:r>
    </w:p>
    <w:p w:rsidR="00BF3665" w:rsidRPr="00A23B6E" w:rsidRDefault="009819AE" w:rsidP="00315C9C">
      <w:pPr>
        <w:spacing w:after="0" w:line="240" w:lineRule="auto"/>
        <w:ind w:right="-93"/>
        <w:jc w:val="both"/>
        <w:rPr>
          <w:rFonts w:ascii="Arial" w:hAnsi="Arial" w:cs="Arial"/>
          <w:i/>
        </w:rPr>
      </w:pPr>
      <w:r w:rsidRPr="00A23B6E">
        <w:rPr>
          <w:rFonts w:ascii="Arial" w:hAnsi="Arial" w:cs="Arial"/>
          <w:i/>
        </w:rPr>
        <w:t>I. La divulgación de la información representa un riesgo real, demostrable e identificable de perjuicio significativo al interés público;</w:t>
      </w:r>
    </w:p>
    <w:p w:rsidR="00BF3665" w:rsidRPr="00A23B6E" w:rsidRDefault="009819AE" w:rsidP="00315C9C">
      <w:pPr>
        <w:spacing w:after="0" w:line="240" w:lineRule="auto"/>
        <w:ind w:right="-93"/>
        <w:jc w:val="both"/>
        <w:rPr>
          <w:rFonts w:ascii="Arial" w:hAnsi="Arial" w:cs="Arial"/>
          <w:i/>
        </w:rPr>
      </w:pPr>
      <w:r w:rsidRPr="00A23B6E">
        <w:rPr>
          <w:rFonts w:ascii="Arial" w:hAnsi="Arial" w:cs="Arial"/>
          <w:i/>
        </w:rPr>
        <w:t>II. El riesgo de perjuicio que supondría la divulgación supera el interés público general de que se difunda, y</w:t>
      </w:r>
    </w:p>
    <w:p w:rsidR="00BF3665" w:rsidRPr="00A23B6E" w:rsidRDefault="009819AE" w:rsidP="00315C9C">
      <w:pPr>
        <w:spacing w:after="0" w:line="240" w:lineRule="auto"/>
        <w:ind w:right="-93"/>
        <w:jc w:val="both"/>
        <w:rPr>
          <w:rFonts w:ascii="Arial" w:hAnsi="Arial" w:cs="Arial"/>
          <w:i/>
        </w:rPr>
      </w:pPr>
      <w:r w:rsidRPr="00A23B6E">
        <w:rPr>
          <w:rFonts w:ascii="Arial" w:hAnsi="Arial" w:cs="Arial"/>
          <w:i/>
        </w:rPr>
        <w:t>III. La limitación se adecua al principio de proporcionalidad y representa el medio menos restrictivo disponible para evitar el perjuicio.</w:t>
      </w:r>
    </w:p>
    <w:p w:rsidR="00A8182D" w:rsidRPr="00A23B6E" w:rsidRDefault="00A8182D" w:rsidP="00315C9C">
      <w:pPr>
        <w:spacing w:line="240" w:lineRule="auto"/>
        <w:ind w:right="-93"/>
        <w:jc w:val="both"/>
        <w:rPr>
          <w:rFonts w:ascii="Arial" w:hAnsi="Arial" w:cs="Arial"/>
          <w:b/>
          <w:i/>
        </w:rPr>
      </w:pPr>
    </w:p>
    <w:p w:rsidR="00BF3665" w:rsidRPr="00A23B6E" w:rsidRDefault="009819AE" w:rsidP="00315C9C">
      <w:pPr>
        <w:spacing w:line="240" w:lineRule="auto"/>
        <w:ind w:right="-93"/>
        <w:jc w:val="both"/>
        <w:rPr>
          <w:rFonts w:ascii="Arial" w:hAnsi="Arial" w:cs="Arial"/>
          <w:i/>
        </w:rPr>
      </w:pPr>
      <w:r w:rsidRPr="00A23B6E">
        <w:rPr>
          <w:rFonts w:ascii="Arial" w:hAnsi="Arial" w:cs="Arial"/>
          <w:b/>
          <w:i/>
        </w:rPr>
        <w:t>Trigésimo tercero</w:t>
      </w:r>
      <w:r w:rsidRPr="00A23B6E">
        <w:rPr>
          <w:rFonts w:ascii="Arial" w:hAnsi="Arial" w:cs="Arial"/>
          <w:i/>
        </w:rPr>
        <w:t>. Para la aplicación de la prueba de daño a la que hace referencia el artículo 104 de la Ley General, los sujetos obligados atenderán lo siguiente:</w:t>
      </w:r>
    </w:p>
    <w:p w:rsidR="00BF3665" w:rsidRPr="00A23B6E" w:rsidRDefault="009819AE" w:rsidP="00315C9C">
      <w:pPr>
        <w:pStyle w:val="Prrafodelista"/>
        <w:numPr>
          <w:ilvl w:val="0"/>
          <w:numId w:val="3"/>
        </w:numPr>
        <w:ind w:left="0" w:right="-93" w:firstLine="0"/>
        <w:jc w:val="both"/>
        <w:rPr>
          <w:rFonts w:ascii="Arial" w:hAnsi="Arial" w:cs="Arial"/>
          <w:i/>
          <w:sz w:val="22"/>
          <w:szCs w:val="22"/>
        </w:rPr>
      </w:pPr>
      <w:r w:rsidRPr="00A23B6E">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A23B6E" w:rsidRDefault="009819AE" w:rsidP="00315C9C">
      <w:pPr>
        <w:pStyle w:val="Prrafodelista"/>
        <w:numPr>
          <w:ilvl w:val="0"/>
          <w:numId w:val="3"/>
        </w:numPr>
        <w:ind w:left="0" w:right="-93" w:firstLine="0"/>
        <w:jc w:val="both"/>
        <w:rPr>
          <w:rFonts w:ascii="Arial" w:hAnsi="Arial" w:cs="Arial"/>
          <w:i/>
          <w:sz w:val="22"/>
          <w:szCs w:val="22"/>
        </w:rPr>
      </w:pPr>
      <w:r w:rsidRPr="00A23B6E">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A23B6E" w:rsidRDefault="009819AE" w:rsidP="00315C9C">
      <w:pPr>
        <w:pStyle w:val="Prrafodelista"/>
        <w:numPr>
          <w:ilvl w:val="0"/>
          <w:numId w:val="3"/>
        </w:numPr>
        <w:ind w:left="0" w:right="-93" w:firstLine="0"/>
        <w:jc w:val="both"/>
        <w:rPr>
          <w:rFonts w:ascii="Arial" w:hAnsi="Arial" w:cs="Arial"/>
          <w:i/>
          <w:sz w:val="22"/>
          <w:szCs w:val="22"/>
        </w:rPr>
      </w:pPr>
      <w:r w:rsidRPr="00A23B6E">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A23B6E" w:rsidRDefault="009819AE" w:rsidP="00315C9C">
      <w:pPr>
        <w:pStyle w:val="Prrafodelista"/>
        <w:numPr>
          <w:ilvl w:val="0"/>
          <w:numId w:val="3"/>
        </w:numPr>
        <w:ind w:left="0" w:right="-93" w:firstLine="0"/>
        <w:jc w:val="both"/>
        <w:rPr>
          <w:rFonts w:ascii="Arial" w:hAnsi="Arial" w:cs="Arial"/>
          <w:i/>
          <w:sz w:val="22"/>
          <w:szCs w:val="22"/>
        </w:rPr>
      </w:pPr>
      <w:r w:rsidRPr="00A23B6E">
        <w:rPr>
          <w:rFonts w:ascii="Arial" w:hAnsi="Arial" w:cs="Arial"/>
          <w:i/>
          <w:sz w:val="22"/>
          <w:szCs w:val="22"/>
        </w:rPr>
        <w:t xml:space="preserve">Mediante una ponderación entre la medida restrictiva y el derecho de acceso a la información, deberán justificar y probar objetivamente mediante los elementos señalados en la fracción anterior, que la </w:t>
      </w:r>
      <w:r w:rsidRPr="00A23B6E">
        <w:rPr>
          <w:rFonts w:ascii="Arial" w:hAnsi="Arial" w:cs="Arial"/>
          <w:i/>
          <w:sz w:val="22"/>
          <w:szCs w:val="22"/>
        </w:rPr>
        <w:lastRenderedPageBreak/>
        <w:t>publicidad de la información solicitada generaría un riesgo de perjuicio que supera al interés público de que la información se difunda;</w:t>
      </w:r>
    </w:p>
    <w:p w:rsidR="00BF3665" w:rsidRPr="00A23B6E" w:rsidRDefault="009819AE" w:rsidP="00315C9C">
      <w:pPr>
        <w:pStyle w:val="Prrafodelista"/>
        <w:numPr>
          <w:ilvl w:val="0"/>
          <w:numId w:val="3"/>
        </w:numPr>
        <w:ind w:left="0" w:right="-93" w:firstLine="0"/>
        <w:jc w:val="both"/>
        <w:rPr>
          <w:rFonts w:ascii="Arial" w:hAnsi="Arial" w:cs="Arial"/>
          <w:i/>
          <w:sz w:val="22"/>
          <w:szCs w:val="22"/>
        </w:rPr>
      </w:pPr>
      <w:r w:rsidRPr="00A23B6E">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A23B6E" w:rsidRDefault="009819AE" w:rsidP="00315C9C">
      <w:pPr>
        <w:pStyle w:val="Prrafodelista"/>
        <w:numPr>
          <w:ilvl w:val="0"/>
          <w:numId w:val="3"/>
        </w:numPr>
        <w:ind w:left="0" w:right="-93" w:firstLine="0"/>
        <w:jc w:val="both"/>
        <w:rPr>
          <w:rFonts w:ascii="Arial" w:hAnsi="Arial" w:cs="Arial"/>
          <w:i/>
          <w:sz w:val="22"/>
          <w:szCs w:val="22"/>
        </w:rPr>
      </w:pPr>
      <w:r w:rsidRPr="00A23B6E">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A23B6E" w:rsidRDefault="00D53B1B" w:rsidP="00315C9C">
      <w:pPr>
        <w:spacing w:after="0" w:line="240" w:lineRule="auto"/>
        <w:jc w:val="both"/>
        <w:rPr>
          <w:rFonts w:ascii="Arial" w:eastAsia="Times New Roman" w:hAnsi="Arial" w:cs="Arial"/>
          <w:lang w:val="es-ES"/>
        </w:rPr>
      </w:pPr>
    </w:p>
    <w:p w:rsidR="000C4F3A" w:rsidRPr="00A23B6E" w:rsidRDefault="007336C3" w:rsidP="005F0249">
      <w:pPr>
        <w:spacing w:line="240" w:lineRule="auto"/>
        <w:jc w:val="both"/>
        <w:rPr>
          <w:rFonts w:ascii="Arial" w:eastAsia="Times New Roman" w:hAnsi="Arial" w:cs="Arial"/>
          <w:lang w:val="es-ES"/>
        </w:rPr>
      </w:pPr>
      <w:r w:rsidRPr="00A23B6E">
        <w:rPr>
          <w:rFonts w:ascii="Arial" w:eastAsia="Times New Roman" w:hAnsi="Arial" w:cs="Arial"/>
          <w:lang w:val="es-ES"/>
        </w:rPr>
        <w:t>Con el ánimo de evitar repeticiones innecesarias se tienen aquí por reproducido el desarrollo de cada una de las hipótesis</w:t>
      </w:r>
      <w:r w:rsidR="009B1619" w:rsidRPr="00A23B6E">
        <w:rPr>
          <w:rFonts w:ascii="Arial" w:eastAsia="Times New Roman" w:hAnsi="Arial" w:cs="Arial"/>
          <w:lang w:val="es-ES"/>
        </w:rPr>
        <w:t>,</w:t>
      </w:r>
      <w:r w:rsidR="000C4F3A" w:rsidRPr="00A23B6E">
        <w:rPr>
          <w:rFonts w:ascii="Arial" w:eastAsia="Times New Roman" w:hAnsi="Arial" w:cs="Arial"/>
          <w:lang w:val="es-ES"/>
        </w:rPr>
        <w:t xml:space="preserve"> establecidas por </w:t>
      </w:r>
      <w:r w:rsidR="00A27910" w:rsidRPr="00A23B6E">
        <w:rPr>
          <w:rFonts w:ascii="Arial" w:hAnsi="Arial" w:cs="Arial"/>
        </w:rPr>
        <w:t xml:space="preserve">la </w:t>
      </w:r>
      <w:r w:rsidR="00A27910" w:rsidRPr="00A23B6E">
        <w:rPr>
          <w:rFonts w:ascii="Arial" w:hAnsi="Arial" w:cs="Arial"/>
          <w:i/>
        </w:rPr>
        <w:t xml:space="preserve">Fiscal </w:t>
      </w:r>
      <w:r w:rsidR="004D6815" w:rsidRPr="00A23B6E">
        <w:rPr>
          <w:rFonts w:ascii="Arial" w:hAnsi="Arial" w:cs="Arial"/>
          <w:i/>
        </w:rPr>
        <w:t>e</w:t>
      </w:r>
      <w:r w:rsidR="00A27910" w:rsidRPr="00A23B6E">
        <w:rPr>
          <w:rFonts w:ascii="Arial" w:hAnsi="Arial" w:cs="Arial"/>
          <w:i/>
        </w:rPr>
        <w:t>specializada para la Atención de la Mujer, la Familia y Delitos Sexuales</w:t>
      </w:r>
      <w:r w:rsidR="009B1619" w:rsidRPr="00A23B6E">
        <w:rPr>
          <w:rFonts w:ascii="Arial" w:hAnsi="Arial" w:cs="Arial"/>
        </w:rPr>
        <w:t xml:space="preserve">, </w:t>
      </w:r>
      <w:r w:rsidR="00DD5EE4" w:rsidRPr="00A23B6E">
        <w:rPr>
          <w:rFonts w:ascii="Arial" w:hAnsi="Arial" w:cs="Arial"/>
        </w:rPr>
        <w:t>como si se insertarán a la letra</w:t>
      </w:r>
      <w:r w:rsidRPr="00A23B6E">
        <w:rPr>
          <w:rFonts w:ascii="Arial" w:eastAsia="Times New Roman" w:hAnsi="Arial" w:cs="Arial"/>
          <w:lang w:val="es-ES"/>
        </w:rPr>
        <w:t xml:space="preserve">, </w:t>
      </w:r>
      <w:r w:rsidR="00C8519A" w:rsidRPr="00A23B6E">
        <w:rPr>
          <w:rFonts w:ascii="Arial" w:eastAsia="Times New Roman" w:hAnsi="Arial" w:cs="Arial"/>
          <w:lang w:val="es-ES"/>
        </w:rPr>
        <w:t xml:space="preserve">de dicha </w:t>
      </w:r>
      <w:r w:rsidR="002503C3" w:rsidRPr="00A23B6E">
        <w:rPr>
          <w:rFonts w:ascii="Arial" w:eastAsia="Times New Roman" w:hAnsi="Arial" w:cs="Arial"/>
          <w:lang w:val="es-ES"/>
        </w:rPr>
        <w:t>relatoría</w:t>
      </w:r>
      <w:r w:rsidR="000C4F3A" w:rsidRPr="00A23B6E">
        <w:rPr>
          <w:rFonts w:ascii="Arial" w:eastAsia="Times New Roman" w:hAnsi="Arial" w:cs="Arial"/>
          <w:lang w:val="es-ES"/>
        </w:rPr>
        <w:t xml:space="preserve">, es </w:t>
      </w:r>
      <w:r w:rsidR="00C8519A" w:rsidRPr="00A23B6E">
        <w:rPr>
          <w:rFonts w:ascii="Arial" w:eastAsia="Times New Roman" w:hAnsi="Arial" w:cs="Arial"/>
          <w:lang w:val="es-ES"/>
        </w:rPr>
        <w:t>proporcional la restricción</w:t>
      </w:r>
      <w:r w:rsidR="000C4F3A" w:rsidRPr="00A23B6E">
        <w:rPr>
          <w:rFonts w:ascii="Arial" w:eastAsia="Times New Roman" w:hAnsi="Arial" w:cs="Arial"/>
          <w:lang w:val="es-ES"/>
        </w:rPr>
        <w:t xml:space="preserve"> que realiza</w:t>
      </w:r>
      <w:r w:rsidR="00C8519A" w:rsidRPr="00A23B6E">
        <w:rPr>
          <w:rFonts w:ascii="Arial" w:eastAsia="Times New Roman" w:hAnsi="Arial" w:cs="Arial"/>
          <w:lang w:val="es-ES"/>
        </w:rPr>
        <w:t xml:space="preserve"> en virtud de que  existe una adecuada ponderación entre los principios en juego, ósea, entre el derecho de acceso a la información pública y el fin y objetivo que busca su restricción, relativo al interés</w:t>
      </w:r>
      <w:r w:rsidR="000774A6" w:rsidRPr="00A23B6E">
        <w:rPr>
          <w:rFonts w:ascii="Arial" w:eastAsia="Times New Roman" w:hAnsi="Arial" w:cs="Arial"/>
          <w:lang w:val="es-ES"/>
        </w:rPr>
        <w:t xml:space="preserve"> </w:t>
      </w:r>
      <w:r w:rsidR="00C8519A" w:rsidRPr="00A23B6E">
        <w:rPr>
          <w:rFonts w:ascii="Arial" w:eastAsia="Times New Roman" w:hAnsi="Arial" w:cs="Arial"/>
          <w:lang w:val="es-ES"/>
        </w:rPr>
        <w:t>público o general inmerso en la función pública de investigación y persecución de los delitos</w:t>
      </w:r>
      <w:r w:rsidR="000C4F3A" w:rsidRPr="00A23B6E">
        <w:rPr>
          <w:rFonts w:ascii="Arial" w:eastAsia="Times New Roman" w:hAnsi="Arial" w:cs="Arial"/>
          <w:lang w:val="es-ES"/>
        </w:rPr>
        <w:t xml:space="preserve">. </w:t>
      </w:r>
      <w:r w:rsidR="000774A6" w:rsidRPr="00A23B6E">
        <w:rPr>
          <w:rFonts w:ascii="Arial" w:eastAsia="Times New Roman" w:hAnsi="Arial" w:cs="Arial"/>
          <w:lang w:val="es-ES"/>
        </w:rPr>
        <w:t xml:space="preserve"> </w:t>
      </w:r>
    </w:p>
    <w:p w:rsidR="001A2764" w:rsidRPr="00A23B6E" w:rsidRDefault="000C4F3A" w:rsidP="005F0249">
      <w:pPr>
        <w:autoSpaceDE w:val="0"/>
        <w:autoSpaceDN w:val="0"/>
        <w:adjustRightInd w:val="0"/>
        <w:spacing w:line="240" w:lineRule="auto"/>
        <w:jc w:val="both"/>
        <w:rPr>
          <w:rFonts w:ascii="Arial" w:hAnsi="Arial" w:cs="Arial"/>
        </w:rPr>
      </w:pPr>
      <w:r w:rsidRPr="00A23B6E">
        <w:rPr>
          <w:rFonts w:ascii="Arial" w:hAnsi="Arial" w:cs="Arial"/>
        </w:rPr>
        <w:t>Lo anterior, es así porque</w:t>
      </w:r>
      <w:r w:rsidR="001A2764" w:rsidRPr="00A23B6E">
        <w:rPr>
          <w:rFonts w:ascii="Arial" w:hAnsi="Arial" w:cs="Arial"/>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sidRPr="00A23B6E">
        <w:rPr>
          <w:rFonts w:ascii="Arial" w:hAnsi="Arial" w:cs="Arial"/>
        </w:rPr>
        <w:t xml:space="preserve">obstruir y/o entorpecer </w:t>
      </w:r>
      <w:r w:rsidR="001A2764" w:rsidRPr="00A23B6E">
        <w:rPr>
          <w:rFonts w:ascii="Arial" w:hAnsi="Arial" w:cs="Arial"/>
        </w:rPr>
        <w:t xml:space="preserve">la prevención y persecución  de los delitos o poner en </w:t>
      </w:r>
      <w:r w:rsidR="00263864" w:rsidRPr="00A23B6E">
        <w:rPr>
          <w:rFonts w:ascii="Arial" w:hAnsi="Arial" w:cs="Arial"/>
        </w:rPr>
        <w:t>riesgo</w:t>
      </w:r>
      <w:r w:rsidR="001A2764" w:rsidRPr="00A23B6E">
        <w:rPr>
          <w:rFonts w:ascii="Arial" w:hAnsi="Arial" w:cs="Arial"/>
        </w:rPr>
        <w:t xml:space="preserve"> el éxito de </w:t>
      </w:r>
      <w:r w:rsidR="00263864" w:rsidRPr="00A23B6E">
        <w:rPr>
          <w:rFonts w:ascii="Arial" w:hAnsi="Arial" w:cs="Arial"/>
        </w:rPr>
        <w:t>d</w:t>
      </w:r>
      <w:r w:rsidR="001A2764" w:rsidRPr="00A23B6E">
        <w:rPr>
          <w:rFonts w:ascii="Arial" w:hAnsi="Arial" w:cs="Arial"/>
        </w:rPr>
        <w:t>ichas investigaciones.</w:t>
      </w:r>
      <w:r w:rsidR="00263864" w:rsidRPr="00A23B6E">
        <w:rPr>
          <w:rFonts w:ascii="Arial" w:hAnsi="Arial" w:cs="Arial"/>
        </w:rPr>
        <w:t xml:space="preserve"> De otorgarse dicha información se contravendrían disposiciones de orden público e interés social relativas a la adecuada administración de justicia de los delitos que se persiguen.</w:t>
      </w:r>
    </w:p>
    <w:p w:rsidR="00AB4D60" w:rsidRPr="00A23B6E" w:rsidRDefault="001E22D9" w:rsidP="005F0249">
      <w:pPr>
        <w:autoSpaceDE w:val="0"/>
        <w:autoSpaceDN w:val="0"/>
        <w:adjustRightInd w:val="0"/>
        <w:spacing w:line="240" w:lineRule="auto"/>
        <w:jc w:val="both"/>
        <w:rPr>
          <w:rFonts w:ascii="Arial" w:hAnsi="Arial" w:cs="Arial"/>
        </w:rPr>
      </w:pPr>
      <w:r w:rsidRPr="00A23B6E">
        <w:rPr>
          <w:rFonts w:ascii="Arial" w:hAnsi="Arial" w:cs="Arial"/>
        </w:rPr>
        <w:t>D</w:t>
      </w:r>
      <w:r w:rsidR="001A2764" w:rsidRPr="00A23B6E">
        <w:rPr>
          <w:rFonts w:ascii="Arial" w:hAnsi="Arial" w:cs="Arial"/>
        </w:rPr>
        <w:t xml:space="preserve">e brindar acceso a la información que </w:t>
      </w:r>
      <w:r w:rsidR="00951002" w:rsidRPr="00A23B6E">
        <w:rPr>
          <w:rFonts w:ascii="Arial" w:hAnsi="Arial" w:cs="Arial"/>
        </w:rPr>
        <w:t>se solicita</w:t>
      </w:r>
      <w:r w:rsidR="001A2764" w:rsidRPr="00A23B6E">
        <w:rPr>
          <w:rFonts w:ascii="Arial" w:hAnsi="Arial" w:cs="Arial"/>
        </w:rPr>
        <w:t>, pone en riesgo la procuración de justicia, esto debido a que se entorpecería la investigación, e incluso se pondría en riesgo los programas de inteligencia y contrainteligencia</w:t>
      </w:r>
      <w:r w:rsidR="00AB4D60" w:rsidRPr="00A23B6E">
        <w:rPr>
          <w:rFonts w:ascii="Arial" w:hAnsi="Arial" w:cs="Arial"/>
        </w:rPr>
        <w:t>.</w:t>
      </w:r>
    </w:p>
    <w:p w:rsidR="000C4F3A" w:rsidRPr="00A23B6E" w:rsidRDefault="00AB4D60" w:rsidP="005F0249">
      <w:pPr>
        <w:autoSpaceDE w:val="0"/>
        <w:autoSpaceDN w:val="0"/>
        <w:adjustRightInd w:val="0"/>
        <w:spacing w:line="240" w:lineRule="auto"/>
        <w:jc w:val="both"/>
        <w:rPr>
          <w:rFonts w:ascii="Arial" w:hAnsi="Arial" w:cs="Arial"/>
        </w:rPr>
      </w:pPr>
      <w:r w:rsidRPr="00A23B6E">
        <w:rPr>
          <w:rFonts w:ascii="Arial" w:hAnsi="Arial" w:cs="Arial"/>
        </w:rPr>
        <w:t>Por lo que</w:t>
      </w:r>
      <w:r w:rsidR="003F7702" w:rsidRPr="00A23B6E">
        <w:rPr>
          <w:rFonts w:ascii="Arial" w:hAnsi="Arial" w:cs="Arial"/>
        </w:rPr>
        <w:t xml:space="preserve">, la divulgación de la información </w:t>
      </w:r>
      <w:r w:rsidR="003F7702" w:rsidRPr="00A23B6E">
        <w:rPr>
          <w:rFonts w:ascii="Arial" w:hAnsi="Arial" w:cs="Arial"/>
          <w:i/>
        </w:rPr>
        <w:t>representa un riesgo real, demostrable e identificable de perjuicio significativo al interés público</w:t>
      </w:r>
      <w:r w:rsidR="003F7702" w:rsidRPr="00A23B6E">
        <w:rPr>
          <w:rFonts w:ascii="Arial" w:hAnsi="Arial" w:cs="Arial"/>
        </w:rPr>
        <w:t>,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sidRPr="00A23B6E">
        <w:rPr>
          <w:rFonts w:ascii="Arial" w:hAnsi="Arial" w:cs="Arial"/>
        </w:rPr>
        <w:t xml:space="preserve"> </w:t>
      </w:r>
    </w:p>
    <w:p w:rsidR="003F7702" w:rsidRPr="00A23B6E" w:rsidRDefault="003F7702" w:rsidP="005F0249">
      <w:pPr>
        <w:spacing w:line="240" w:lineRule="auto"/>
        <w:ind w:right="-93"/>
        <w:jc w:val="both"/>
        <w:rPr>
          <w:rFonts w:ascii="Arial" w:hAnsi="Arial" w:cs="Arial"/>
        </w:rPr>
      </w:pPr>
      <w:r w:rsidRPr="00A23B6E">
        <w:rPr>
          <w:rFonts w:ascii="Arial" w:hAnsi="Arial" w:cs="Arial"/>
          <w:i/>
        </w:rPr>
        <w:t>El riesgo de perjuicio que supondría la divulgación supera el interés público general de que se difunda</w:t>
      </w:r>
      <w:r w:rsidRPr="00A23B6E">
        <w:rPr>
          <w:rFonts w:ascii="Arial" w:hAnsi="Arial" w:cs="Arial"/>
        </w:rPr>
        <w:t>,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w:t>
      </w:r>
      <w:r w:rsidR="00C42F42" w:rsidRPr="00A23B6E">
        <w:rPr>
          <w:rFonts w:ascii="Arial" w:hAnsi="Arial" w:cs="Arial"/>
        </w:rPr>
        <w:t xml:space="preserve">, además se podrían realizar </w:t>
      </w:r>
      <w:r w:rsidRPr="00A23B6E">
        <w:rPr>
          <w:rFonts w:ascii="Arial" w:hAnsi="Arial" w:cs="Arial"/>
        </w:rPr>
        <w:t>estadísticas de incidentes previos donde la revelación de información pública afectó el avance de investigaciones.</w:t>
      </w:r>
    </w:p>
    <w:p w:rsidR="00C42F42" w:rsidRPr="00A23B6E" w:rsidRDefault="003F7702" w:rsidP="005F0249">
      <w:pPr>
        <w:spacing w:after="0" w:line="240" w:lineRule="auto"/>
        <w:ind w:right="-93"/>
        <w:jc w:val="both"/>
        <w:rPr>
          <w:rFonts w:ascii="Arial" w:hAnsi="Arial" w:cs="Arial"/>
        </w:rPr>
      </w:pPr>
      <w:r w:rsidRPr="00A23B6E">
        <w:rPr>
          <w:rFonts w:ascii="Arial" w:hAnsi="Arial" w:cs="Arial"/>
          <w:i/>
        </w:rPr>
        <w:lastRenderedPageBreak/>
        <w:t>La limitación se adecua al principio de proporcionalidad y representa el medio menos restrictivo disponible para evitar el perjuicio</w:t>
      </w:r>
      <w:r w:rsidRPr="00A23B6E">
        <w:rPr>
          <w:rFonts w:ascii="Arial" w:hAnsi="Arial" w:cs="Arial"/>
        </w:rPr>
        <w:t>.</w:t>
      </w:r>
      <w:r w:rsidR="00C42F42" w:rsidRPr="00A23B6E">
        <w:rPr>
          <w:rFonts w:ascii="Arial" w:hAnsi="Arial" w:cs="Arial"/>
        </w:rPr>
        <w:t xml:space="preserve"> Mantener la confidencialidad de la investigación es adecuado para proteger la integridad de la investigación o la seguridad de las personas implicadas.</w:t>
      </w:r>
    </w:p>
    <w:p w:rsidR="00BD2602" w:rsidRPr="00A23B6E" w:rsidRDefault="00BD2602" w:rsidP="005F0249">
      <w:pPr>
        <w:spacing w:after="0" w:line="240" w:lineRule="auto"/>
        <w:ind w:right="-93"/>
        <w:jc w:val="both"/>
        <w:rPr>
          <w:rFonts w:ascii="Arial" w:hAnsi="Arial" w:cs="Arial"/>
        </w:rPr>
      </w:pPr>
    </w:p>
    <w:p w:rsidR="00C42F42" w:rsidRPr="00A23B6E" w:rsidRDefault="00C42F42" w:rsidP="005F0249">
      <w:pPr>
        <w:autoSpaceDE w:val="0"/>
        <w:autoSpaceDN w:val="0"/>
        <w:adjustRightInd w:val="0"/>
        <w:spacing w:line="240" w:lineRule="auto"/>
        <w:jc w:val="both"/>
        <w:rPr>
          <w:rFonts w:ascii="Arial" w:hAnsi="Arial" w:cs="Arial"/>
        </w:rPr>
      </w:pPr>
      <w:r w:rsidRPr="00A23B6E">
        <w:rPr>
          <w:rFonts w:ascii="Arial" w:hAnsi="Arial" w:cs="Arial"/>
        </w:rPr>
        <w:t xml:space="preserve">No existen otras alternativas menos restrictivas para proteger el daño, pues la divulgación completa de la información puede generar un daño irreparable, por lo que no se puede considerar una medida menos invasivas, </w:t>
      </w:r>
      <w:r w:rsidR="00EB1A3D" w:rsidRPr="00A23B6E">
        <w:rPr>
          <w:rFonts w:ascii="Arial" w:hAnsi="Arial" w:cs="Arial"/>
        </w:rPr>
        <w:t xml:space="preserve">por lo que </w:t>
      </w:r>
      <w:r w:rsidR="00EB1A3D" w:rsidRPr="00A23B6E">
        <w:rPr>
          <w:rFonts w:ascii="Arial" w:hAnsi="Arial" w:cs="Arial"/>
          <w:i/>
        </w:rPr>
        <w:t xml:space="preserve">el </w:t>
      </w:r>
      <w:r w:rsidRPr="00A23B6E">
        <w:rPr>
          <w:rFonts w:ascii="Arial" w:hAnsi="Arial" w:cs="Arial"/>
          <w:i/>
        </w:rPr>
        <w:t>proporcionar de manera parcial la información</w:t>
      </w:r>
      <w:r w:rsidR="00EB1A3D" w:rsidRPr="00A23B6E">
        <w:rPr>
          <w:rFonts w:ascii="Arial" w:hAnsi="Arial" w:cs="Arial"/>
          <w:i/>
        </w:rPr>
        <w:t xml:space="preserve"> es el medio menos restrictivo</w:t>
      </w:r>
      <w:r w:rsidRPr="00A23B6E">
        <w:rPr>
          <w:rFonts w:ascii="Arial" w:hAnsi="Arial" w:cs="Arial"/>
        </w:rPr>
        <w:t xml:space="preserve">, pues de acuerdo a la teoría del mosaico, en la que una serie de datos que, al ser combinados, revelan una imagen más completa y detallada, por lo que las personas que no tienen un propósito genuino con la rendición de cuentas, pueden utilizar la información para entorpecer de manera inequívoca el procedimiento de la investigación, o bien con la información obtenida realizar actos  </w:t>
      </w:r>
      <w:r w:rsidR="000C3B69" w:rsidRPr="00A23B6E">
        <w:rPr>
          <w:rFonts w:ascii="Arial" w:hAnsi="Arial" w:cs="Arial"/>
        </w:rPr>
        <w:t xml:space="preserve">tendientes a </w:t>
      </w:r>
      <w:r w:rsidRPr="00A23B6E">
        <w:rPr>
          <w:rFonts w:ascii="Arial" w:hAnsi="Arial" w:cs="Arial"/>
        </w:rPr>
        <w:t>lograr un resultado favorable a sus intereses particulares.</w:t>
      </w:r>
    </w:p>
    <w:p w:rsidR="00427CA6" w:rsidRPr="00A23B6E" w:rsidRDefault="00B115D6" w:rsidP="00427CA6">
      <w:pPr>
        <w:autoSpaceDE w:val="0"/>
        <w:autoSpaceDN w:val="0"/>
        <w:adjustRightInd w:val="0"/>
        <w:spacing w:line="240" w:lineRule="auto"/>
        <w:jc w:val="both"/>
        <w:rPr>
          <w:rFonts w:ascii="Arial" w:hAnsi="Arial" w:cs="Arial"/>
        </w:rPr>
      </w:pPr>
      <w:r w:rsidRPr="00A23B6E">
        <w:rPr>
          <w:rFonts w:ascii="Arial" w:hAnsi="Arial" w:cs="Arial"/>
        </w:rPr>
        <w:t xml:space="preserve">Consecuentemente </w:t>
      </w:r>
      <w:r w:rsidR="000C4F3A" w:rsidRPr="00A23B6E">
        <w:rPr>
          <w:rFonts w:ascii="Arial" w:hAnsi="Arial" w:cs="Arial"/>
        </w:rPr>
        <w:t>se estima razonable la restricción al derecho humano de acceso a la información</w:t>
      </w:r>
      <w:r w:rsidRPr="00A23B6E">
        <w:rPr>
          <w:rFonts w:ascii="Arial" w:hAnsi="Arial" w:cs="Arial"/>
        </w:rPr>
        <w:t>, ponderando el interés público o general contenido en la función de orden público consistente en la investigación y persecución de los delitos atribuida al Ministerio Público</w:t>
      </w:r>
      <w:r w:rsidR="000C4F3A" w:rsidRPr="00A23B6E">
        <w:rPr>
          <w:rFonts w:ascii="Arial" w:hAnsi="Arial" w:cs="Arial"/>
        </w:rPr>
        <w:t>.</w:t>
      </w:r>
    </w:p>
    <w:p w:rsidR="00C60D8F" w:rsidRPr="00A23B6E" w:rsidRDefault="00C60D8F" w:rsidP="00427CA6">
      <w:pPr>
        <w:autoSpaceDE w:val="0"/>
        <w:autoSpaceDN w:val="0"/>
        <w:adjustRightInd w:val="0"/>
        <w:spacing w:line="240" w:lineRule="auto"/>
        <w:jc w:val="both"/>
        <w:rPr>
          <w:rFonts w:ascii="Arial" w:hAnsi="Arial" w:cs="Arial"/>
        </w:rPr>
      </w:pPr>
    </w:p>
    <w:p w:rsidR="00BF3665" w:rsidRPr="00A23B6E" w:rsidRDefault="009819AE" w:rsidP="00C60D8F">
      <w:pPr>
        <w:pStyle w:val="Prrafodelista"/>
        <w:numPr>
          <w:ilvl w:val="0"/>
          <w:numId w:val="2"/>
        </w:numPr>
        <w:jc w:val="both"/>
        <w:rPr>
          <w:rFonts w:ascii="Arial" w:hAnsi="Arial" w:cs="Arial"/>
          <w:b/>
          <w:sz w:val="22"/>
          <w:szCs w:val="22"/>
        </w:rPr>
      </w:pPr>
      <w:r w:rsidRPr="00A23B6E">
        <w:rPr>
          <w:rFonts w:ascii="Arial" w:hAnsi="Arial" w:cs="Arial"/>
          <w:b/>
          <w:sz w:val="22"/>
          <w:szCs w:val="22"/>
        </w:rPr>
        <w:t>Descripción de las partes o secciones reservadas, en caso de clasificación parcial;</w:t>
      </w:r>
    </w:p>
    <w:p w:rsidR="00C60D8F" w:rsidRPr="00A23B6E" w:rsidRDefault="00C60D8F" w:rsidP="00C60D8F">
      <w:pPr>
        <w:pStyle w:val="Prrafodelista"/>
        <w:ind w:left="1080"/>
        <w:jc w:val="both"/>
        <w:rPr>
          <w:rFonts w:ascii="Arial" w:hAnsi="Arial" w:cs="Arial"/>
          <w:b/>
          <w:sz w:val="22"/>
          <w:szCs w:val="22"/>
        </w:rPr>
      </w:pPr>
    </w:p>
    <w:p w:rsidR="0013729D" w:rsidRPr="0013729D" w:rsidRDefault="0013729D" w:rsidP="0013729D">
      <w:pPr>
        <w:spacing w:line="240" w:lineRule="auto"/>
        <w:jc w:val="both"/>
        <w:rPr>
          <w:rFonts w:ascii="Arial" w:hAnsi="Arial" w:cs="Arial"/>
          <w:bCs/>
        </w:rPr>
      </w:pPr>
      <w:r w:rsidRPr="0013729D">
        <w:rPr>
          <w:rFonts w:ascii="Arial" w:hAnsi="Arial" w:cs="Arial"/>
        </w:rPr>
        <w:t xml:space="preserve">La clasificación de la información reservada es de manera parcial, en el periodo comprendido durante el 10 de Junio del 2016 al 31 de Diciembre del 2025 en cuanto a  </w:t>
      </w:r>
      <w:r w:rsidRPr="006A74C5">
        <w:rPr>
          <w:rFonts w:ascii="Arial" w:hAnsi="Arial" w:cs="Arial"/>
          <w:b/>
        </w:rPr>
        <w:t>Municipios</w:t>
      </w:r>
      <w:r w:rsidRPr="0013729D">
        <w:rPr>
          <w:rFonts w:ascii="Arial" w:hAnsi="Arial" w:cs="Arial"/>
        </w:rPr>
        <w:t xml:space="preserve"> en donde ocurrieron los hechos o en Municipios en donde se iniciaron carpetas de investigación así como el Estado donde ocurrieron los hechos por el delito de Estupro </w:t>
      </w:r>
      <w:r w:rsidRPr="0013729D">
        <w:rPr>
          <w:rFonts w:ascii="Arial" w:hAnsi="Arial" w:cs="Arial"/>
          <w:bCs/>
        </w:rPr>
        <w:t xml:space="preserve">en el año 2016 en el mes Diciembre (1) un municipio, en el año 2017 en los meses de abril, mayo, noviembre y diciembre (1) un municipio de cada mes establecido, en el año 2018 en el mes de septiembre (2) dos municipios, diciembre (2) dos municipios, en el año 2019 en el mes de marzo (1) un municipio, en el mes de abril (3) tres municipios, en el mes de mayo (1) un municipio, en el mes de julio (2) dos municipios, en el mes de agosto (1) un municipio, en el mes de septiembre (5) cinco municipios, en el mes de octubre (4) cuatro municipios, en el mes de noviembre y diciembre (3) tres municipios, en el año 2020 en el mes de enero (2) dos municipios, en el mes de febrero y marzo (2) dos municipios, en el mes de abril (2) dos municipios, en los meses de mayo y junio (2) dos municipios, en el mes de julio (6) seis municipios, en el mes de octubre (1) un municipio y en los meses de noviembre y diciembre (2) dos municipios, en el año 2021 en el mes de enero (5) cinco municipios, en el mes de febrero (2) dos municipios, en el mes de marzo (7) siete municipios, en el mes de abril (3) tres municipios, en el mes de mayo (2) dos municipios, en los meses de junio, julio y septiembre (4) cuatro municipios, en el mes de octubre (1) un municipio y en el mes de diciembre (2) dos municipios, en el año 2022 en el mes de enero (2) dos municipios, en los meses de abril y julio (1) un municipio, en el mes de agosto (3) tres municipios, en los meses de septiembre y octubre (1) un municipio y en los meses de noviembre y diciembre (2) dos municipios, en el año 2023 en el mes de enero y abril (2) dos municipios, en el mes de mayo (3) tres municipios, en el mes de julio (2) dos municipios, en el mes de septiembre (1) un municipio, en el mes de octubre (2) dos municipios y en el mes de noviembre (1) un municipio, en el año 2024 en los meses de febrero, marzo y mayo (1) un municipio, en los meses de junio, agosto y octubre (2) dos municipios y en el mes de noviembre (1) un municipio, en el año 2025 en el mes de enero (3) tres municipios, en el mes de febrero y abril (1) un municipio, en el mes de mayo (2) dos municipios, en los meses de junio y julio (2) dos municipios, en el mes de agosto (2) dos municipios y en los meses de septiembre y diciembre (1) un municipio. Así </w:t>
      </w:r>
      <w:r w:rsidRPr="0013729D">
        <w:rPr>
          <w:rFonts w:ascii="Arial" w:hAnsi="Arial" w:cs="Arial"/>
          <w:bCs/>
        </w:rPr>
        <w:lastRenderedPageBreak/>
        <w:t xml:space="preserve">como también en </w:t>
      </w:r>
      <w:r w:rsidRPr="0013729D">
        <w:rPr>
          <w:rFonts w:ascii="Arial" w:hAnsi="Arial" w:cs="Arial"/>
        </w:rPr>
        <w:t xml:space="preserve">lo que corresponde a datos desagregados por </w:t>
      </w:r>
      <w:r w:rsidRPr="0013729D">
        <w:rPr>
          <w:rFonts w:ascii="Arial" w:hAnsi="Arial" w:cs="Arial"/>
          <w:b/>
          <w:bCs/>
        </w:rPr>
        <w:t>Estado en donde ocurrieron los hechos y que además solo obra una carpeta de investigación</w:t>
      </w:r>
      <w:r w:rsidRPr="0013729D">
        <w:rPr>
          <w:rFonts w:ascii="Arial" w:hAnsi="Arial" w:cs="Arial"/>
          <w:bCs/>
        </w:rPr>
        <w:t xml:space="preserve"> por el delito de </w:t>
      </w:r>
      <w:r w:rsidRPr="0013729D">
        <w:rPr>
          <w:rFonts w:ascii="Arial" w:hAnsi="Arial" w:cs="Arial"/>
          <w:b/>
          <w:bCs/>
        </w:rPr>
        <w:t>Estupro</w:t>
      </w:r>
      <w:r w:rsidRPr="0013729D">
        <w:rPr>
          <w:rFonts w:ascii="Arial" w:hAnsi="Arial" w:cs="Arial"/>
          <w:bCs/>
        </w:rPr>
        <w:t xml:space="preserve"> en el año 2018 en el mes de diciembre (1) un Estado, en el año 2019 en el mes de diciembre (1) un Estado en el año 2020 en el mes de julio (1) un Estado, en el año 2021 en el mes de marzo (1) un Estado y en el año 2025 en el mes de Agosto (1) un Estado.    </w:t>
      </w:r>
    </w:p>
    <w:p w:rsidR="00C60D8F" w:rsidRPr="00A23B6E" w:rsidRDefault="00C60D8F" w:rsidP="00E7618B">
      <w:pPr>
        <w:spacing w:after="0" w:line="240" w:lineRule="auto"/>
        <w:ind w:right="49"/>
        <w:jc w:val="both"/>
        <w:rPr>
          <w:rFonts w:ascii="Arial" w:hAnsi="Arial" w:cs="Arial"/>
          <w:bCs/>
          <w:color w:val="000000" w:themeColor="text1"/>
        </w:rPr>
      </w:pPr>
    </w:p>
    <w:p w:rsidR="00BF3665" w:rsidRPr="00A23B6E" w:rsidRDefault="009819AE" w:rsidP="003474AB">
      <w:pPr>
        <w:pStyle w:val="Prrafodelista"/>
        <w:numPr>
          <w:ilvl w:val="0"/>
          <w:numId w:val="17"/>
        </w:numPr>
        <w:jc w:val="both"/>
        <w:rPr>
          <w:rFonts w:ascii="Arial" w:hAnsi="Arial" w:cs="Arial"/>
          <w:sz w:val="22"/>
          <w:szCs w:val="22"/>
        </w:rPr>
      </w:pPr>
      <w:r w:rsidRPr="00A23B6E">
        <w:rPr>
          <w:rFonts w:ascii="Arial" w:hAnsi="Arial" w:cs="Arial"/>
          <w:b/>
          <w:sz w:val="22"/>
          <w:szCs w:val="22"/>
        </w:rPr>
        <w:t>El período por el que mantendrá su clasificación y fecha de expedición;</w:t>
      </w:r>
    </w:p>
    <w:p w:rsidR="005C62A1" w:rsidRPr="00A23B6E" w:rsidRDefault="005C62A1" w:rsidP="005C62A1">
      <w:pPr>
        <w:pStyle w:val="Prrafodelista"/>
        <w:ind w:left="1080"/>
        <w:jc w:val="both"/>
        <w:rPr>
          <w:rFonts w:ascii="Arial" w:hAnsi="Arial" w:cs="Arial"/>
          <w:sz w:val="22"/>
          <w:szCs w:val="22"/>
        </w:rPr>
      </w:pPr>
    </w:p>
    <w:p w:rsidR="00BF3665" w:rsidRPr="00A23B6E" w:rsidRDefault="009819AE" w:rsidP="003474AB">
      <w:pPr>
        <w:spacing w:after="0" w:line="240" w:lineRule="auto"/>
        <w:jc w:val="both"/>
        <w:rPr>
          <w:rFonts w:ascii="Arial" w:hAnsi="Arial" w:cs="Arial"/>
        </w:rPr>
      </w:pPr>
      <w:r w:rsidRPr="00A23B6E">
        <w:rPr>
          <w:rFonts w:ascii="Arial" w:hAnsi="Arial" w:cs="Arial"/>
        </w:rPr>
        <w:t>Período. 5 años.</w:t>
      </w:r>
    </w:p>
    <w:p w:rsidR="000C23C7" w:rsidRPr="00A23B6E" w:rsidRDefault="000C23C7" w:rsidP="003474AB">
      <w:pPr>
        <w:spacing w:after="0" w:line="240" w:lineRule="auto"/>
        <w:jc w:val="both"/>
        <w:rPr>
          <w:rFonts w:ascii="Arial" w:hAnsi="Arial" w:cs="Arial"/>
        </w:rPr>
      </w:pPr>
    </w:p>
    <w:p w:rsidR="00BF3665" w:rsidRPr="00A23B6E" w:rsidRDefault="00F6015F" w:rsidP="005F0249">
      <w:pPr>
        <w:spacing w:line="240" w:lineRule="auto"/>
        <w:jc w:val="both"/>
        <w:rPr>
          <w:rFonts w:ascii="Arial" w:eastAsia="Times New Roman" w:hAnsi="Arial" w:cs="Arial"/>
        </w:rPr>
      </w:pPr>
      <w:r w:rsidRPr="00A23B6E">
        <w:rPr>
          <w:rFonts w:ascii="Arial" w:eastAsia="Times New Roman" w:hAnsi="Arial" w:cs="Arial"/>
        </w:rPr>
        <w:t xml:space="preserve">Fecha de expiración: </w:t>
      </w:r>
      <w:r w:rsidR="007F24DE" w:rsidRPr="00A23B6E">
        <w:rPr>
          <w:rFonts w:ascii="Arial" w:eastAsia="Times New Roman" w:hAnsi="Arial" w:cs="Arial"/>
          <w:b/>
        </w:rPr>
        <w:t>0</w:t>
      </w:r>
      <w:r w:rsidR="00551124" w:rsidRPr="00A23B6E">
        <w:rPr>
          <w:rFonts w:ascii="Arial" w:eastAsia="Times New Roman" w:hAnsi="Arial" w:cs="Arial"/>
          <w:b/>
        </w:rPr>
        <w:t>6</w:t>
      </w:r>
      <w:r w:rsidR="009F136E" w:rsidRPr="00A23B6E">
        <w:rPr>
          <w:rFonts w:ascii="Arial" w:eastAsia="Times New Roman" w:hAnsi="Arial" w:cs="Arial"/>
          <w:b/>
        </w:rPr>
        <w:t xml:space="preserve"> de </w:t>
      </w:r>
      <w:r w:rsidR="0013729D">
        <w:rPr>
          <w:rFonts w:ascii="Arial" w:eastAsia="Times New Roman" w:hAnsi="Arial" w:cs="Arial"/>
          <w:b/>
        </w:rPr>
        <w:t>mayo</w:t>
      </w:r>
      <w:r w:rsidR="009819AE" w:rsidRPr="00A23B6E">
        <w:rPr>
          <w:rFonts w:ascii="Arial" w:eastAsia="Times New Roman" w:hAnsi="Arial" w:cs="Arial"/>
          <w:b/>
        </w:rPr>
        <w:t xml:space="preserve"> 20</w:t>
      </w:r>
      <w:r w:rsidR="005E66F3" w:rsidRPr="00A23B6E">
        <w:rPr>
          <w:rFonts w:ascii="Arial" w:eastAsia="Times New Roman" w:hAnsi="Arial" w:cs="Arial"/>
          <w:b/>
        </w:rPr>
        <w:t>3</w:t>
      </w:r>
      <w:r w:rsidR="0033577F" w:rsidRPr="00A23B6E">
        <w:rPr>
          <w:rFonts w:ascii="Arial" w:eastAsia="Times New Roman" w:hAnsi="Arial" w:cs="Arial"/>
          <w:b/>
        </w:rPr>
        <w:t>1</w:t>
      </w:r>
      <w:r w:rsidR="009819AE" w:rsidRPr="00A23B6E">
        <w:rPr>
          <w:rFonts w:ascii="Arial" w:eastAsia="Times New Roman" w:hAnsi="Arial" w:cs="Arial"/>
        </w:rPr>
        <w:t xml:space="preserve">. Que cumple con lo establecido por el lineamiento </w:t>
      </w:r>
      <w:r w:rsidR="00481D63" w:rsidRPr="00A23B6E">
        <w:rPr>
          <w:rFonts w:ascii="Arial" w:eastAsia="Times New Roman" w:hAnsi="Arial" w:cs="Arial"/>
        </w:rPr>
        <w:t>t</w:t>
      </w:r>
      <w:r w:rsidR="009819AE" w:rsidRPr="00A23B6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1E22D9" w:rsidRPr="00A23B6E" w:rsidRDefault="001E22D9" w:rsidP="003474AB">
      <w:pPr>
        <w:pStyle w:val="Prrafodelista"/>
        <w:numPr>
          <w:ilvl w:val="0"/>
          <w:numId w:val="17"/>
        </w:numPr>
        <w:jc w:val="both"/>
        <w:rPr>
          <w:rFonts w:ascii="Arial" w:hAnsi="Arial" w:cs="Arial"/>
          <w:b/>
          <w:sz w:val="22"/>
          <w:szCs w:val="22"/>
        </w:rPr>
      </w:pPr>
      <w:r w:rsidRPr="00A23B6E">
        <w:rPr>
          <w:rFonts w:ascii="Arial" w:hAnsi="Arial" w:cs="Arial"/>
          <w:b/>
          <w:sz w:val="22"/>
          <w:szCs w:val="22"/>
        </w:rPr>
        <w:t>El nombre del titular o área encargada de realizar la revisión pública del documento, en su caso.</w:t>
      </w:r>
    </w:p>
    <w:p w:rsidR="00C60D8F" w:rsidRPr="00A23B6E" w:rsidRDefault="00C60D8F" w:rsidP="00C60D8F">
      <w:pPr>
        <w:pStyle w:val="Prrafodelista"/>
        <w:ind w:left="1080"/>
        <w:jc w:val="both"/>
        <w:rPr>
          <w:rFonts w:ascii="Arial" w:hAnsi="Arial" w:cs="Arial"/>
          <w:b/>
          <w:sz w:val="22"/>
          <w:szCs w:val="22"/>
        </w:rPr>
      </w:pPr>
    </w:p>
    <w:p w:rsidR="001E22D9" w:rsidRPr="00A23B6E" w:rsidRDefault="00A15922" w:rsidP="005F0249">
      <w:pPr>
        <w:spacing w:line="240" w:lineRule="auto"/>
        <w:jc w:val="both"/>
        <w:rPr>
          <w:rFonts w:ascii="Arial" w:hAnsi="Arial" w:cs="Arial"/>
        </w:rPr>
      </w:pPr>
      <w:r w:rsidRPr="00A23B6E">
        <w:rPr>
          <w:rFonts w:ascii="Arial" w:hAnsi="Arial" w:cs="Arial"/>
        </w:rPr>
        <w:t>N</w:t>
      </w:r>
      <w:r w:rsidR="001E22D9" w:rsidRPr="00A23B6E">
        <w:rPr>
          <w:rFonts w:ascii="Arial" w:hAnsi="Arial" w:cs="Arial"/>
        </w:rPr>
        <w:t xml:space="preserve">o se realizará versión pública. </w:t>
      </w:r>
    </w:p>
    <w:p w:rsidR="00BF3665" w:rsidRPr="00A23B6E" w:rsidRDefault="009819AE" w:rsidP="003474AB">
      <w:pPr>
        <w:pStyle w:val="Prrafodelista"/>
        <w:numPr>
          <w:ilvl w:val="0"/>
          <w:numId w:val="17"/>
        </w:numPr>
        <w:jc w:val="both"/>
        <w:rPr>
          <w:rFonts w:ascii="Arial" w:hAnsi="Arial" w:cs="Arial"/>
          <w:b/>
          <w:sz w:val="22"/>
          <w:szCs w:val="22"/>
        </w:rPr>
      </w:pPr>
      <w:r w:rsidRPr="00A23B6E">
        <w:rPr>
          <w:rFonts w:ascii="Arial" w:hAnsi="Arial" w:cs="Arial"/>
          <w:b/>
          <w:sz w:val="22"/>
          <w:szCs w:val="22"/>
        </w:rPr>
        <w:t>Efectos de la resolución.</w:t>
      </w:r>
    </w:p>
    <w:p w:rsidR="00A8182D" w:rsidRPr="00A23B6E" w:rsidRDefault="00A8182D" w:rsidP="005F0249">
      <w:pPr>
        <w:spacing w:line="240" w:lineRule="auto"/>
        <w:jc w:val="both"/>
        <w:rPr>
          <w:rFonts w:ascii="Arial" w:hAnsi="Arial" w:cs="Arial"/>
        </w:rPr>
      </w:pPr>
    </w:p>
    <w:p w:rsidR="00FF1B19" w:rsidRPr="00A23B6E" w:rsidRDefault="00FF1B19" w:rsidP="005F0249">
      <w:pPr>
        <w:spacing w:line="240" w:lineRule="auto"/>
        <w:jc w:val="both"/>
        <w:rPr>
          <w:rFonts w:ascii="Arial" w:hAnsi="Arial" w:cs="Arial"/>
        </w:rPr>
      </w:pPr>
      <w:r w:rsidRPr="00A23B6E">
        <w:rPr>
          <w:rFonts w:ascii="Arial" w:hAnsi="Arial" w:cs="Arial"/>
        </w:rPr>
        <w:t xml:space="preserve">El Comité de Transparencia en Pleno determinó procedente </w:t>
      </w:r>
      <w:r w:rsidRPr="00A23B6E">
        <w:rPr>
          <w:rFonts w:ascii="Arial" w:hAnsi="Arial" w:cs="Arial"/>
          <w:b/>
        </w:rPr>
        <w:t>confirmar</w:t>
      </w:r>
      <w:r w:rsidRPr="00A23B6E">
        <w:rPr>
          <w:rFonts w:ascii="Arial" w:hAnsi="Arial" w:cs="Arial"/>
        </w:rPr>
        <w:t xml:space="preserve"> el </w:t>
      </w:r>
      <w:r w:rsidR="008565C9" w:rsidRPr="00A23B6E">
        <w:rPr>
          <w:rFonts w:ascii="Arial" w:hAnsi="Arial" w:cs="Arial"/>
        </w:rPr>
        <w:t xml:space="preserve">acuerdo de reserva </w:t>
      </w:r>
      <w:r w:rsidR="00A15922" w:rsidRPr="00A23B6E">
        <w:rPr>
          <w:rFonts w:ascii="Arial" w:hAnsi="Arial" w:cs="Arial"/>
          <w:b/>
        </w:rPr>
        <w:t xml:space="preserve">parcial </w:t>
      </w:r>
      <w:r w:rsidRPr="00A23B6E">
        <w:rPr>
          <w:rFonts w:ascii="Arial" w:hAnsi="Arial" w:cs="Arial"/>
        </w:rPr>
        <w:t xml:space="preserve">número </w:t>
      </w:r>
      <w:r w:rsidR="00A27910" w:rsidRPr="00A23B6E">
        <w:rPr>
          <w:rFonts w:ascii="Arial" w:hAnsi="Arial" w:cs="Arial"/>
          <w:b/>
        </w:rPr>
        <w:t>AR/FDM/</w:t>
      </w:r>
      <w:r w:rsidR="004D6815" w:rsidRPr="00A23B6E">
        <w:rPr>
          <w:rFonts w:ascii="Arial" w:hAnsi="Arial" w:cs="Arial"/>
          <w:b/>
        </w:rPr>
        <w:t>0</w:t>
      </w:r>
      <w:r w:rsidR="0013729D">
        <w:rPr>
          <w:rFonts w:ascii="Arial" w:hAnsi="Arial" w:cs="Arial"/>
          <w:b/>
        </w:rPr>
        <w:t>8</w:t>
      </w:r>
      <w:r w:rsidR="00A27910" w:rsidRPr="00A23B6E">
        <w:rPr>
          <w:rFonts w:ascii="Arial" w:hAnsi="Arial" w:cs="Arial"/>
          <w:b/>
        </w:rPr>
        <w:t>/202</w:t>
      </w:r>
      <w:r w:rsidR="004D6815" w:rsidRPr="00A23B6E">
        <w:rPr>
          <w:rFonts w:ascii="Arial" w:hAnsi="Arial" w:cs="Arial"/>
          <w:b/>
        </w:rPr>
        <w:t>6</w:t>
      </w:r>
      <w:r w:rsidR="00A11979" w:rsidRPr="00A23B6E">
        <w:rPr>
          <w:rFonts w:ascii="Arial" w:hAnsi="Arial" w:cs="Arial"/>
        </w:rPr>
        <w:t xml:space="preserve"> </w:t>
      </w:r>
      <w:r w:rsidRPr="00A23B6E">
        <w:rPr>
          <w:rFonts w:ascii="Arial" w:hAnsi="Arial" w:cs="Arial"/>
        </w:rPr>
        <w:t>emitido por</w:t>
      </w:r>
      <w:r w:rsidR="007F24DE" w:rsidRPr="00A23B6E">
        <w:rPr>
          <w:rFonts w:ascii="Arial" w:hAnsi="Arial" w:cs="Arial"/>
        </w:rPr>
        <w:t xml:space="preserve"> </w:t>
      </w:r>
      <w:r w:rsidR="00A27910" w:rsidRPr="00A23B6E">
        <w:rPr>
          <w:rFonts w:ascii="Arial" w:hAnsi="Arial" w:cs="Arial"/>
        </w:rPr>
        <w:t xml:space="preserve">la Fiscal </w:t>
      </w:r>
      <w:r w:rsidR="004D6815" w:rsidRPr="00A23B6E">
        <w:rPr>
          <w:rFonts w:ascii="Arial" w:hAnsi="Arial" w:cs="Arial"/>
        </w:rPr>
        <w:t>e</w:t>
      </w:r>
      <w:r w:rsidR="00A27910" w:rsidRPr="00A23B6E">
        <w:rPr>
          <w:rFonts w:ascii="Arial" w:hAnsi="Arial" w:cs="Arial"/>
        </w:rPr>
        <w:t>specializada para la Atención de la Mujer, la Familia y Delitos Sexuales Evangelina Castillo Montero</w:t>
      </w:r>
      <w:r w:rsidR="002E085B" w:rsidRPr="00A23B6E">
        <w:rPr>
          <w:rFonts w:ascii="Arial" w:hAnsi="Arial" w:cs="Arial"/>
        </w:rPr>
        <w:t>.</w:t>
      </w:r>
      <w:r w:rsidR="001E24B3" w:rsidRPr="00A23B6E">
        <w:rPr>
          <w:rFonts w:ascii="Arial" w:hAnsi="Arial" w:cs="Arial"/>
        </w:rPr>
        <w:t xml:space="preserve"> </w:t>
      </w:r>
    </w:p>
    <w:p w:rsidR="00FF1B19" w:rsidRPr="00A23B6E" w:rsidRDefault="00FF1B19" w:rsidP="005F0249">
      <w:pPr>
        <w:spacing w:line="240" w:lineRule="auto"/>
        <w:jc w:val="both"/>
        <w:rPr>
          <w:rFonts w:ascii="Arial" w:hAnsi="Arial" w:cs="Arial"/>
        </w:rPr>
      </w:pPr>
      <w:r w:rsidRPr="00A23B6E">
        <w:rPr>
          <w:rFonts w:ascii="Arial" w:hAnsi="Arial" w:cs="Arial"/>
        </w:rPr>
        <w:t xml:space="preserve">Se instruye </w:t>
      </w:r>
      <w:r w:rsidR="00FC22BE" w:rsidRPr="00A23B6E">
        <w:rPr>
          <w:rFonts w:ascii="Arial" w:hAnsi="Arial" w:cs="Arial"/>
        </w:rPr>
        <w:t>a</w:t>
      </w:r>
      <w:r w:rsidR="00A27910" w:rsidRPr="00A23B6E">
        <w:rPr>
          <w:rFonts w:ascii="Arial" w:hAnsi="Arial" w:cs="Arial"/>
        </w:rPr>
        <w:t xml:space="preserve"> </w:t>
      </w:r>
      <w:r w:rsidR="00FC22BE" w:rsidRPr="00A23B6E">
        <w:rPr>
          <w:rFonts w:ascii="Arial" w:hAnsi="Arial" w:cs="Arial"/>
        </w:rPr>
        <w:t>l</w:t>
      </w:r>
      <w:r w:rsidR="00A27910" w:rsidRPr="00A23B6E">
        <w:rPr>
          <w:rFonts w:ascii="Arial" w:hAnsi="Arial" w:cs="Arial"/>
        </w:rPr>
        <w:t xml:space="preserve">a Fiscal </w:t>
      </w:r>
      <w:r w:rsidR="004D6815" w:rsidRPr="00A23B6E">
        <w:rPr>
          <w:rFonts w:ascii="Arial" w:hAnsi="Arial" w:cs="Arial"/>
        </w:rPr>
        <w:t>e</w:t>
      </w:r>
      <w:r w:rsidR="00A27910" w:rsidRPr="00A23B6E">
        <w:rPr>
          <w:rFonts w:ascii="Arial" w:hAnsi="Arial" w:cs="Arial"/>
        </w:rPr>
        <w:t>specializada para la Atención de la Mujer, la Familia y Delitos Sexuales</w:t>
      </w:r>
      <w:r w:rsidR="00672FE8" w:rsidRPr="00A23B6E">
        <w:rPr>
          <w:rFonts w:ascii="Arial" w:hAnsi="Arial" w:cs="Arial"/>
        </w:rPr>
        <w:t xml:space="preserve">, </w:t>
      </w:r>
      <w:r w:rsidR="00FD350E" w:rsidRPr="00A23B6E">
        <w:rPr>
          <w:rFonts w:ascii="Arial" w:hAnsi="Arial" w:cs="Arial"/>
        </w:rPr>
        <w:t xml:space="preserve">para </w:t>
      </w:r>
      <w:r w:rsidRPr="00A23B6E">
        <w:rPr>
          <w:rFonts w:ascii="Arial" w:hAnsi="Arial" w:cs="Arial"/>
        </w:rPr>
        <w:t xml:space="preserve">que notifique a los </w:t>
      </w:r>
      <w:r w:rsidR="00DA4A66" w:rsidRPr="00A23B6E">
        <w:rPr>
          <w:rFonts w:ascii="Arial" w:hAnsi="Arial" w:cs="Arial"/>
        </w:rPr>
        <w:t>t</w:t>
      </w:r>
      <w:r w:rsidRPr="00A23B6E">
        <w:rPr>
          <w:rFonts w:ascii="Arial" w:hAnsi="Arial" w:cs="Arial"/>
        </w:rPr>
        <w:t xml:space="preserve">itulares de las diversas áreas de la </w:t>
      </w:r>
      <w:r w:rsidR="00481D63" w:rsidRPr="00A23B6E">
        <w:rPr>
          <w:rFonts w:ascii="Arial" w:hAnsi="Arial" w:cs="Arial"/>
        </w:rPr>
        <w:t>i</w:t>
      </w:r>
      <w:r w:rsidRPr="00A23B6E">
        <w:rPr>
          <w:rFonts w:ascii="Arial" w:hAnsi="Arial" w:cs="Arial"/>
        </w:rPr>
        <w:t>nstitución que deberán de conocer esta resolución.</w:t>
      </w:r>
    </w:p>
    <w:p w:rsidR="00BF3665" w:rsidRPr="00A23B6E" w:rsidRDefault="009819AE" w:rsidP="005F0249">
      <w:pPr>
        <w:spacing w:line="240" w:lineRule="auto"/>
        <w:jc w:val="both"/>
        <w:rPr>
          <w:rFonts w:ascii="Arial" w:hAnsi="Arial" w:cs="Arial"/>
        </w:rPr>
      </w:pPr>
      <w:r w:rsidRPr="00A23B6E">
        <w:rPr>
          <w:rFonts w:ascii="Arial" w:hAnsi="Arial" w:cs="Arial"/>
        </w:rPr>
        <w:t>Se instruye</w:t>
      </w:r>
      <w:r w:rsidR="00E8129C" w:rsidRPr="00A23B6E">
        <w:rPr>
          <w:rFonts w:ascii="Arial" w:hAnsi="Arial" w:cs="Arial"/>
        </w:rPr>
        <w:t xml:space="preserve"> </w:t>
      </w:r>
      <w:r w:rsidR="00FC22BE" w:rsidRPr="00A23B6E">
        <w:rPr>
          <w:rFonts w:ascii="Arial" w:hAnsi="Arial" w:cs="Arial"/>
        </w:rPr>
        <w:t>a</w:t>
      </w:r>
      <w:r w:rsidR="00A27910" w:rsidRPr="00A23B6E">
        <w:rPr>
          <w:rFonts w:ascii="Arial" w:hAnsi="Arial" w:cs="Arial"/>
        </w:rPr>
        <w:t xml:space="preserve"> la Fiscal </w:t>
      </w:r>
      <w:r w:rsidR="004D6815" w:rsidRPr="00A23B6E">
        <w:rPr>
          <w:rFonts w:ascii="Arial" w:hAnsi="Arial" w:cs="Arial"/>
        </w:rPr>
        <w:t>e</w:t>
      </w:r>
      <w:r w:rsidR="00A27910" w:rsidRPr="00A23B6E">
        <w:rPr>
          <w:rFonts w:ascii="Arial" w:hAnsi="Arial" w:cs="Arial"/>
        </w:rPr>
        <w:t>specializada para la Atención de la Mujer, la Familia y Delitos Sexuales</w:t>
      </w:r>
      <w:r w:rsidR="00672FE8" w:rsidRPr="00A23B6E">
        <w:rPr>
          <w:rFonts w:ascii="Arial" w:hAnsi="Arial" w:cs="Arial"/>
        </w:rPr>
        <w:t xml:space="preserve">, </w:t>
      </w:r>
      <w:r w:rsidRPr="00A23B6E">
        <w:rPr>
          <w:rFonts w:ascii="Arial" w:hAnsi="Arial" w:cs="Arial"/>
        </w:rPr>
        <w:t xml:space="preserve">a que realice las anotaciones correspondientes en los documentos clasificados como reservados, de conformidad con el artículo 121 de la LTAIPSLP, concatenado con el lineamiento </w:t>
      </w:r>
      <w:r w:rsidR="002E085B" w:rsidRPr="00A23B6E">
        <w:rPr>
          <w:rFonts w:ascii="Arial" w:hAnsi="Arial" w:cs="Arial"/>
        </w:rPr>
        <w:t>q</w:t>
      </w:r>
      <w:r w:rsidRPr="00A23B6E">
        <w:rPr>
          <w:rFonts w:ascii="Arial" w:hAnsi="Arial" w:cs="Arial"/>
        </w:rPr>
        <w:t xml:space="preserve">uincuagésimo </w:t>
      </w:r>
      <w:r w:rsidR="002E085B" w:rsidRPr="00A23B6E">
        <w:rPr>
          <w:rFonts w:ascii="Arial" w:hAnsi="Arial" w:cs="Arial"/>
        </w:rPr>
        <w:t>p</w:t>
      </w:r>
      <w:r w:rsidRPr="00A23B6E">
        <w:rPr>
          <w:rFonts w:ascii="Arial" w:hAnsi="Arial" w:cs="Arial"/>
        </w:rPr>
        <w:t xml:space="preserve">rimero de los LGCDIEVP. </w:t>
      </w:r>
    </w:p>
    <w:p w:rsidR="00BF3665" w:rsidRPr="00A23B6E" w:rsidRDefault="009819AE" w:rsidP="005F0249">
      <w:pPr>
        <w:spacing w:line="240" w:lineRule="auto"/>
        <w:jc w:val="both"/>
        <w:rPr>
          <w:rFonts w:ascii="Arial" w:hAnsi="Arial" w:cs="Arial"/>
        </w:rPr>
      </w:pPr>
      <w:r w:rsidRPr="00A23B6E">
        <w:rPr>
          <w:rFonts w:ascii="Arial" w:hAnsi="Arial" w:cs="Arial"/>
        </w:rPr>
        <w:t>Por lo anteriormente expuesto, y fundado por los artículos 51, 52, fracción II y demás relativos aplicables de la LTAIPSLP</w:t>
      </w:r>
      <w:r w:rsidR="002E085B" w:rsidRPr="00A23B6E">
        <w:rPr>
          <w:rFonts w:ascii="Arial" w:hAnsi="Arial" w:cs="Arial"/>
        </w:rPr>
        <w:t>,</w:t>
      </w:r>
      <w:r w:rsidRPr="00A23B6E">
        <w:rPr>
          <w:rFonts w:ascii="Arial" w:hAnsi="Arial" w:cs="Arial"/>
        </w:rPr>
        <w:t xml:space="preserve"> y el artículo tercero del </w:t>
      </w:r>
      <w:r w:rsidR="002E085B" w:rsidRPr="00A23B6E">
        <w:rPr>
          <w:rFonts w:ascii="Arial" w:hAnsi="Arial" w:cs="Arial"/>
        </w:rPr>
        <w:t>a</w:t>
      </w:r>
      <w:r w:rsidRPr="00A23B6E">
        <w:rPr>
          <w:rFonts w:ascii="Arial" w:hAnsi="Arial" w:cs="Arial"/>
        </w:rPr>
        <w:t xml:space="preserve">cuerdo </w:t>
      </w:r>
      <w:r w:rsidR="002E085B" w:rsidRPr="00A23B6E">
        <w:rPr>
          <w:rFonts w:ascii="Arial" w:hAnsi="Arial" w:cs="Arial"/>
        </w:rPr>
        <w:t>g</w:t>
      </w:r>
      <w:r w:rsidRPr="00A23B6E">
        <w:rPr>
          <w:rFonts w:ascii="Arial" w:hAnsi="Arial" w:cs="Arial"/>
        </w:rPr>
        <w:t>eneral número AG/011/2020 se:</w:t>
      </w:r>
    </w:p>
    <w:p w:rsidR="00BF3665" w:rsidRPr="00A23B6E" w:rsidRDefault="009819AE" w:rsidP="005F0249">
      <w:pPr>
        <w:spacing w:line="240" w:lineRule="auto"/>
        <w:jc w:val="center"/>
        <w:rPr>
          <w:rFonts w:ascii="Arial" w:hAnsi="Arial" w:cs="Arial"/>
          <w:b/>
        </w:rPr>
      </w:pPr>
      <w:r w:rsidRPr="00A23B6E">
        <w:rPr>
          <w:rFonts w:ascii="Arial" w:hAnsi="Arial" w:cs="Arial"/>
          <w:b/>
        </w:rPr>
        <w:t>RESUELVE POR UNANIMIDAD:</w:t>
      </w:r>
    </w:p>
    <w:p w:rsidR="00476EF2" w:rsidRPr="00A23B6E" w:rsidRDefault="00476EF2" w:rsidP="00001F90">
      <w:pPr>
        <w:spacing w:after="0" w:line="240" w:lineRule="auto"/>
        <w:jc w:val="both"/>
        <w:rPr>
          <w:rFonts w:ascii="Arial" w:hAnsi="Arial" w:cs="Arial"/>
        </w:rPr>
      </w:pPr>
      <w:bookmarkStart w:id="1" w:name="_Hlk207360276"/>
      <w:bookmarkStart w:id="2" w:name="_Hlk179366539"/>
      <w:r w:rsidRPr="00A23B6E">
        <w:rPr>
          <w:rFonts w:ascii="Arial" w:hAnsi="Arial" w:cs="Arial"/>
          <w:b/>
        </w:rPr>
        <w:t>PRIMERO.</w:t>
      </w:r>
      <w:r w:rsidRPr="00A23B6E">
        <w:rPr>
          <w:rFonts w:ascii="Arial" w:hAnsi="Arial" w:cs="Arial"/>
        </w:rPr>
        <w:t xml:space="preserve"> Se </w:t>
      </w:r>
      <w:r w:rsidRPr="00A23B6E">
        <w:rPr>
          <w:rFonts w:ascii="Arial" w:hAnsi="Arial" w:cs="Arial"/>
          <w:b/>
        </w:rPr>
        <w:t>confirma</w:t>
      </w:r>
      <w:r w:rsidRPr="00A23B6E">
        <w:rPr>
          <w:rFonts w:ascii="Arial" w:hAnsi="Arial" w:cs="Arial"/>
        </w:rPr>
        <w:t xml:space="preserve"> y adopta el </w:t>
      </w:r>
      <w:r w:rsidR="001E24B3" w:rsidRPr="00A23B6E">
        <w:rPr>
          <w:rFonts w:ascii="Arial" w:hAnsi="Arial" w:cs="Arial"/>
        </w:rPr>
        <w:t xml:space="preserve">acuerdo de reserva </w:t>
      </w:r>
      <w:r w:rsidR="001A49EA" w:rsidRPr="00A23B6E">
        <w:rPr>
          <w:rFonts w:ascii="Arial" w:hAnsi="Arial" w:cs="Arial"/>
          <w:b/>
        </w:rPr>
        <w:t>parcial</w:t>
      </w:r>
      <w:r w:rsidR="001E24B3" w:rsidRPr="00A23B6E">
        <w:rPr>
          <w:rFonts w:ascii="Arial" w:hAnsi="Arial" w:cs="Arial"/>
        </w:rPr>
        <w:t xml:space="preserve"> </w:t>
      </w:r>
      <w:r w:rsidRPr="00A23B6E">
        <w:rPr>
          <w:rFonts w:ascii="Arial" w:hAnsi="Arial" w:cs="Arial"/>
        </w:rPr>
        <w:t xml:space="preserve">número </w:t>
      </w:r>
      <w:r w:rsidR="00A27910" w:rsidRPr="00A23B6E">
        <w:rPr>
          <w:rFonts w:ascii="Arial" w:hAnsi="Arial" w:cs="Arial"/>
          <w:b/>
        </w:rPr>
        <w:t>AR/FDM/</w:t>
      </w:r>
      <w:r w:rsidR="004D6815" w:rsidRPr="00A23B6E">
        <w:rPr>
          <w:rFonts w:ascii="Arial" w:hAnsi="Arial" w:cs="Arial"/>
          <w:b/>
        </w:rPr>
        <w:t>0</w:t>
      </w:r>
      <w:r w:rsidR="0013729D">
        <w:rPr>
          <w:rFonts w:ascii="Arial" w:hAnsi="Arial" w:cs="Arial"/>
          <w:b/>
        </w:rPr>
        <w:t>8</w:t>
      </w:r>
      <w:r w:rsidR="00A27910" w:rsidRPr="00A23B6E">
        <w:rPr>
          <w:rFonts w:ascii="Arial" w:hAnsi="Arial" w:cs="Arial"/>
          <w:b/>
        </w:rPr>
        <w:t>/202</w:t>
      </w:r>
      <w:r w:rsidR="004D6815" w:rsidRPr="00A23B6E">
        <w:rPr>
          <w:rFonts w:ascii="Arial" w:hAnsi="Arial" w:cs="Arial"/>
          <w:b/>
        </w:rPr>
        <w:t>6</w:t>
      </w:r>
      <w:r w:rsidRPr="00A23B6E">
        <w:rPr>
          <w:rFonts w:ascii="Arial" w:hAnsi="Arial" w:cs="Arial"/>
          <w:b/>
        </w:rPr>
        <w:t xml:space="preserve"> </w:t>
      </w:r>
      <w:r w:rsidRPr="00A23B6E">
        <w:rPr>
          <w:rFonts w:ascii="Arial" w:hAnsi="Arial" w:cs="Arial"/>
        </w:rPr>
        <w:t xml:space="preserve">emitido por </w:t>
      </w:r>
      <w:r w:rsidR="00A27910" w:rsidRPr="00A23B6E">
        <w:rPr>
          <w:rFonts w:ascii="Arial" w:hAnsi="Arial" w:cs="Arial"/>
        </w:rPr>
        <w:t xml:space="preserve">la Fiscal </w:t>
      </w:r>
      <w:r w:rsidR="004D6815" w:rsidRPr="00A23B6E">
        <w:rPr>
          <w:rFonts w:ascii="Arial" w:hAnsi="Arial" w:cs="Arial"/>
        </w:rPr>
        <w:t>e</w:t>
      </w:r>
      <w:r w:rsidR="00A27910" w:rsidRPr="00A23B6E">
        <w:rPr>
          <w:rFonts w:ascii="Arial" w:hAnsi="Arial" w:cs="Arial"/>
        </w:rPr>
        <w:t>specializada para la Atención de la Mujer, la Familia y Delitos Sexuales Evangelina Castillo Montero</w:t>
      </w:r>
      <w:r w:rsidR="00672FE8" w:rsidRPr="00A23B6E">
        <w:rPr>
          <w:rFonts w:ascii="Arial" w:hAnsi="Arial" w:cs="Arial"/>
        </w:rPr>
        <w:t xml:space="preserve">, </w:t>
      </w:r>
      <w:r w:rsidRPr="00A23B6E">
        <w:rPr>
          <w:rFonts w:ascii="Arial" w:hAnsi="Arial" w:cs="Arial"/>
        </w:rPr>
        <w:t xml:space="preserve">por las razones y fundamentos expuestos en el considerando </w:t>
      </w:r>
      <w:r w:rsidR="001E24B3" w:rsidRPr="00A23B6E">
        <w:rPr>
          <w:rFonts w:ascii="Arial" w:hAnsi="Arial" w:cs="Arial"/>
          <w:i/>
        </w:rPr>
        <w:t>tercero</w:t>
      </w:r>
      <w:r w:rsidRPr="00A23B6E">
        <w:rPr>
          <w:rFonts w:ascii="Arial" w:hAnsi="Arial" w:cs="Arial"/>
        </w:rPr>
        <w:t xml:space="preserve"> de la presente resolución. </w:t>
      </w:r>
    </w:p>
    <w:p w:rsidR="00F30E30" w:rsidRPr="00A23B6E" w:rsidRDefault="00F30E30" w:rsidP="00001F90">
      <w:pPr>
        <w:spacing w:after="0" w:line="240" w:lineRule="auto"/>
        <w:jc w:val="both"/>
        <w:rPr>
          <w:rFonts w:ascii="Arial" w:hAnsi="Arial" w:cs="Arial"/>
        </w:rPr>
      </w:pPr>
    </w:p>
    <w:p w:rsidR="000940CE" w:rsidRPr="00A23B6E" w:rsidRDefault="00476EF2" w:rsidP="00001F90">
      <w:pPr>
        <w:spacing w:after="0" w:line="240" w:lineRule="auto"/>
        <w:jc w:val="both"/>
        <w:rPr>
          <w:rFonts w:ascii="Arial" w:hAnsi="Arial" w:cs="Arial"/>
        </w:rPr>
      </w:pPr>
      <w:r w:rsidRPr="00A23B6E">
        <w:rPr>
          <w:rFonts w:ascii="Arial" w:hAnsi="Arial" w:cs="Arial"/>
          <w:b/>
        </w:rPr>
        <w:t xml:space="preserve">SEGUNDO. </w:t>
      </w:r>
      <w:r w:rsidR="00E53693" w:rsidRPr="00A23B6E">
        <w:rPr>
          <w:rFonts w:ascii="Arial" w:hAnsi="Arial" w:cs="Arial"/>
        </w:rPr>
        <w:t xml:space="preserve">La Fiscal </w:t>
      </w:r>
      <w:r w:rsidR="004D6815" w:rsidRPr="00A23B6E">
        <w:rPr>
          <w:rFonts w:ascii="Arial" w:hAnsi="Arial" w:cs="Arial"/>
        </w:rPr>
        <w:t>e</w:t>
      </w:r>
      <w:r w:rsidR="00E53693" w:rsidRPr="00A23B6E">
        <w:rPr>
          <w:rFonts w:ascii="Arial" w:hAnsi="Arial" w:cs="Arial"/>
        </w:rPr>
        <w:t>specializada para la Atención de la Mujer, la Familia y Delitos Sexuales Evangelina Castillo Montero</w:t>
      </w:r>
      <w:r w:rsidR="000940CE" w:rsidRPr="00A23B6E">
        <w:rPr>
          <w:rFonts w:ascii="Arial" w:hAnsi="Arial" w:cs="Arial"/>
        </w:rPr>
        <w:t xml:space="preserve">, debe solicitar la desclasificación una vez que hayan fenecido las causas </w:t>
      </w:r>
      <w:r w:rsidR="000940CE" w:rsidRPr="00A23B6E">
        <w:rPr>
          <w:rFonts w:ascii="Arial" w:hAnsi="Arial" w:cs="Arial"/>
        </w:rPr>
        <w:lastRenderedPageBreak/>
        <w:t xml:space="preserve">que dieron origen a la reserva o haya concluido el plazo establecido en el considerando </w:t>
      </w:r>
      <w:r w:rsidR="000940CE" w:rsidRPr="00A23B6E">
        <w:rPr>
          <w:rFonts w:ascii="Arial" w:hAnsi="Arial" w:cs="Arial"/>
          <w:i/>
        </w:rPr>
        <w:t>tercero</w:t>
      </w:r>
      <w:r w:rsidR="000940CE" w:rsidRPr="00A23B6E">
        <w:rPr>
          <w:rFonts w:ascii="Arial" w:hAnsi="Arial" w:cs="Arial"/>
        </w:rPr>
        <w:t xml:space="preserve"> fracción III de la presente resolución.</w:t>
      </w:r>
    </w:p>
    <w:p w:rsidR="00EB1A3D" w:rsidRPr="00A23B6E" w:rsidRDefault="00EB1A3D" w:rsidP="00001F90">
      <w:pPr>
        <w:spacing w:after="0" w:line="240" w:lineRule="auto"/>
        <w:jc w:val="both"/>
        <w:rPr>
          <w:rFonts w:ascii="Arial" w:hAnsi="Arial" w:cs="Arial"/>
        </w:rPr>
      </w:pPr>
    </w:p>
    <w:p w:rsidR="000940CE" w:rsidRPr="00A23B6E" w:rsidRDefault="00476EF2" w:rsidP="00001F90">
      <w:pPr>
        <w:spacing w:after="0" w:line="240" w:lineRule="auto"/>
        <w:jc w:val="both"/>
        <w:rPr>
          <w:rFonts w:ascii="Arial" w:hAnsi="Arial" w:cs="Arial"/>
        </w:rPr>
      </w:pPr>
      <w:r w:rsidRPr="00A23B6E">
        <w:rPr>
          <w:rFonts w:ascii="Arial" w:hAnsi="Arial" w:cs="Arial"/>
          <w:b/>
        </w:rPr>
        <w:t xml:space="preserve">TERCERO. </w:t>
      </w:r>
      <w:r w:rsidR="000940CE" w:rsidRPr="00A23B6E">
        <w:rPr>
          <w:rFonts w:ascii="Arial" w:hAnsi="Arial" w:cs="Arial"/>
        </w:rPr>
        <w:t xml:space="preserve">Se instruye </w:t>
      </w:r>
      <w:r w:rsidR="00FC22BE" w:rsidRPr="00A23B6E">
        <w:rPr>
          <w:rFonts w:ascii="Arial" w:hAnsi="Arial" w:cs="Arial"/>
        </w:rPr>
        <w:t>a</w:t>
      </w:r>
      <w:r w:rsidR="00E53693" w:rsidRPr="00A23B6E">
        <w:rPr>
          <w:rFonts w:ascii="Arial" w:hAnsi="Arial" w:cs="Arial"/>
        </w:rPr>
        <w:t xml:space="preserve"> la Fiscal </w:t>
      </w:r>
      <w:r w:rsidR="004D6815" w:rsidRPr="00A23B6E">
        <w:rPr>
          <w:rFonts w:ascii="Arial" w:hAnsi="Arial" w:cs="Arial"/>
        </w:rPr>
        <w:t>e</w:t>
      </w:r>
      <w:r w:rsidR="00E53693" w:rsidRPr="00A23B6E">
        <w:rPr>
          <w:rFonts w:ascii="Arial" w:hAnsi="Arial" w:cs="Arial"/>
        </w:rPr>
        <w:t>specializada para la Atención de la Mujer, la Familia y Delitos Sexuales Evangelina Castillo Montero</w:t>
      </w:r>
      <w:r w:rsidR="000940CE" w:rsidRPr="00A23B6E">
        <w:rPr>
          <w:rFonts w:ascii="Arial" w:hAnsi="Arial" w:cs="Arial"/>
        </w:rPr>
        <w:t xml:space="preserve">, para que dé cumplimiento a los efectos de la presente resolución establecidos en el considerando </w:t>
      </w:r>
      <w:r w:rsidR="000940CE" w:rsidRPr="00A23B6E">
        <w:rPr>
          <w:rFonts w:ascii="Arial" w:hAnsi="Arial" w:cs="Arial"/>
          <w:i/>
        </w:rPr>
        <w:t>tercero</w:t>
      </w:r>
      <w:r w:rsidR="000940CE" w:rsidRPr="00A23B6E">
        <w:rPr>
          <w:rFonts w:ascii="Arial" w:hAnsi="Arial" w:cs="Arial"/>
        </w:rPr>
        <w:t xml:space="preserve"> fracción V.</w:t>
      </w:r>
    </w:p>
    <w:bookmarkEnd w:id="1"/>
    <w:p w:rsidR="00ED11D2" w:rsidRPr="00A23B6E" w:rsidRDefault="00ED11D2" w:rsidP="00001F90">
      <w:pPr>
        <w:spacing w:after="0" w:line="240" w:lineRule="auto"/>
        <w:jc w:val="both"/>
        <w:rPr>
          <w:rFonts w:ascii="Arial" w:hAnsi="Arial" w:cs="Arial"/>
        </w:rPr>
      </w:pPr>
    </w:p>
    <w:p w:rsidR="0064745D" w:rsidRPr="00A23B6E" w:rsidRDefault="009819AE" w:rsidP="00001F90">
      <w:pPr>
        <w:spacing w:after="0" w:line="240" w:lineRule="auto"/>
        <w:jc w:val="both"/>
        <w:rPr>
          <w:rFonts w:ascii="Arial" w:hAnsi="Arial" w:cs="Arial"/>
          <w:b/>
        </w:rPr>
      </w:pPr>
      <w:r w:rsidRPr="00A23B6E">
        <w:rPr>
          <w:rFonts w:ascii="Arial" w:hAnsi="Arial" w:cs="Arial"/>
        </w:rPr>
        <w:t xml:space="preserve">Es preciso dejar asentado que, con el fin de que el Comité de Transparencia lleve un control interno de todas y cada una de las resoluciones que emite, se le asigna el consecutivo </w:t>
      </w:r>
      <w:r w:rsidR="00F64080" w:rsidRPr="00A23B6E">
        <w:rPr>
          <w:rFonts w:ascii="Arial" w:hAnsi="Arial" w:cs="Arial"/>
          <w:b/>
        </w:rPr>
        <w:t>FGE-CT-AR-</w:t>
      </w:r>
      <w:r w:rsidR="0033577F" w:rsidRPr="00A23B6E">
        <w:rPr>
          <w:rFonts w:ascii="Arial" w:hAnsi="Arial" w:cs="Arial"/>
          <w:b/>
        </w:rPr>
        <w:t>0</w:t>
      </w:r>
      <w:r w:rsidR="00551124" w:rsidRPr="00A23B6E">
        <w:rPr>
          <w:rFonts w:ascii="Arial" w:hAnsi="Arial" w:cs="Arial"/>
          <w:b/>
        </w:rPr>
        <w:t>8</w:t>
      </w:r>
      <w:r w:rsidR="0013729D">
        <w:rPr>
          <w:rFonts w:ascii="Arial" w:hAnsi="Arial" w:cs="Arial"/>
          <w:b/>
        </w:rPr>
        <w:t>4</w:t>
      </w:r>
      <w:r w:rsidRPr="00A23B6E">
        <w:rPr>
          <w:rFonts w:ascii="Arial" w:hAnsi="Arial" w:cs="Arial"/>
          <w:b/>
        </w:rPr>
        <w:t>-202</w:t>
      </w:r>
      <w:r w:rsidR="0033577F" w:rsidRPr="00A23B6E">
        <w:rPr>
          <w:rFonts w:ascii="Arial" w:hAnsi="Arial" w:cs="Arial"/>
          <w:b/>
        </w:rPr>
        <w:t>6</w:t>
      </w:r>
      <w:r w:rsidR="00FD350E" w:rsidRPr="00A23B6E">
        <w:rPr>
          <w:rFonts w:ascii="Arial" w:hAnsi="Arial" w:cs="Arial"/>
          <w:b/>
        </w:rPr>
        <w:t xml:space="preserve">. </w:t>
      </w:r>
    </w:p>
    <w:bookmarkEnd w:id="2"/>
    <w:p w:rsidR="00315C9C" w:rsidRPr="00A23B6E" w:rsidRDefault="00315C9C" w:rsidP="00001F90">
      <w:pPr>
        <w:spacing w:after="0" w:line="240" w:lineRule="auto"/>
        <w:jc w:val="both"/>
        <w:rPr>
          <w:rFonts w:ascii="Arial" w:hAnsi="Arial" w:cs="Arial"/>
        </w:rPr>
      </w:pPr>
    </w:p>
    <w:p w:rsidR="00BF3665" w:rsidRPr="00A23B6E" w:rsidRDefault="009819AE" w:rsidP="00001F90">
      <w:pPr>
        <w:spacing w:after="0" w:line="240" w:lineRule="auto"/>
        <w:jc w:val="both"/>
        <w:rPr>
          <w:rFonts w:ascii="Arial" w:hAnsi="Arial" w:cs="Arial"/>
        </w:rPr>
      </w:pPr>
      <w:r w:rsidRPr="00A23B6E">
        <w:rPr>
          <w:rFonts w:ascii="Arial" w:hAnsi="Arial" w:cs="Arial"/>
        </w:rPr>
        <w:t xml:space="preserve">En cumplimiento a lo establecido por el artículo 128 fracción IX, de la LTAIPSLP, así como el </w:t>
      </w:r>
      <w:r w:rsidR="00481D63" w:rsidRPr="00A23B6E">
        <w:rPr>
          <w:rFonts w:ascii="Arial" w:hAnsi="Arial" w:cs="Arial"/>
        </w:rPr>
        <w:t>l</w:t>
      </w:r>
      <w:r w:rsidRPr="00A23B6E">
        <w:rPr>
          <w:rFonts w:ascii="Arial" w:hAnsi="Arial" w:cs="Arial"/>
        </w:rPr>
        <w:t xml:space="preserve">ineamiento </w:t>
      </w:r>
      <w:r w:rsidR="00481D63" w:rsidRPr="00A23B6E">
        <w:rPr>
          <w:rFonts w:ascii="Arial" w:hAnsi="Arial" w:cs="Arial"/>
        </w:rPr>
        <w:t>q</w:t>
      </w:r>
      <w:r w:rsidRPr="00A23B6E">
        <w:rPr>
          <w:rFonts w:ascii="Arial" w:hAnsi="Arial" w:cs="Arial"/>
        </w:rPr>
        <w:t>uincuagésimo primero, fracción V de los LGPCDIEVP, se procede a rubricar la presente resolución.</w:t>
      </w:r>
    </w:p>
    <w:p w:rsidR="008E46EA" w:rsidRDefault="008E46EA" w:rsidP="00EF1D58">
      <w:pPr>
        <w:spacing w:after="0"/>
        <w:jc w:val="both"/>
        <w:rPr>
          <w:rFonts w:ascii="Arial" w:hAnsi="Arial" w:cs="Arial"/>
          <w:sz w:val="24"/>
          <w:szCs w:val="24"/>
          <w:highlight w:val="yellow"/>
        </w:rPr>
      </w:pPr>
    </w:p>
    <w:p w:rsidR="00EC6705" w:rsidRDefault="00EC6705" w:rsidP="00EF1D58">
      <w:pPr>
        <w:spacing w:after="0"/>
        <w:jc w:val="both"/>
        <w:rPr>
          <w:rFonts w:ascii="Arial" w:hAnsi="Arial" w:cs="Arial"/>
          <w:sz w:val="24"/>
          <w:szCs w:val="24"/>
          <w:highlight w:val="yellow"/>
        </w:rPr>
      </w:pPr>
    </w:p>
    <w:p w:rsidR="00EB1A3D" w:rsidRDefault="00EB1A3D" w:rsidP="00EF1D58">
      <w:pPr>
        <w:spacing w:after="0"/>
        <w:jc w:val="both"/>
        <w:rPr>
          <w:rFonts w:ascii="Arial" w:hAnsi="Arial" w:cs="Arial"/>
          <w:sz w:val="24"/>
          <w:szCs w:val="24"/>
          <w:highlight w:val="yellow"/>
        </w:rPr>
      </w:pPr>
    </w:p>
    <w:p w:rsidR="00A23B6E" w:rsidRDefault="00A23B6E"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94212" w:rsidRDefault="00B94212"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EC6705" w:rsidRDefault="00EC6705" w:rsidP="00EF1D58">
      <w:pPr>
        <w:tabs>
          <w:tab w:val="left" w:pos="8998"/>
          <w:tab w:val="left" w:pos="9932"/>
        </w:tabs>
        <w:spacing w:before="20" w:after="0"/>
        <w:rPr>
          <w:rFonts w:ascii="Arial" w:eastAsia="Arial" w:hAnsi="Arial" w:cs="Arial"/>
          <w:b/>
          <w:sz w:val="24"/>
          <w:szCs w:val="24"/>
        </w:rPr>
      </w:pPr>
    </w:p>
    <w:p w:rsidR="00EC6705" w:rsidRDefault="00EC6705" w:rsidP="00EF1D58">
      <w:pPr>
        <w:tabs>
          <w:tab w:val="left" w:pos="8998"/>
          <w:tab w:val="left" w:pos="9932"/>
        </w:tabs>
        <w:spacing w:before="20" w:after="0"/>
        <w:rPr>
          <w:rFonts w:ascii="Arial" w:eastAsia="Arial" w:hAnsi="Arial" w:cs="Arial"/>
          <w:b/>
          <w:sz w:val="24"/>
          <w:szCs w:val="24"/>
        </w:rPr>
      </w:pPr>
    </w:p>
    <w:p w:rsidR="00A23B6E" w:rsidRDefault="00A23B6E"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A23B6E" w:rsidRDefault="00A23B6E" w:rsidP="00EF1D58">
      <w:pPr>
        <w:spacing w:after="0"/>
        <w:rPr>
          <w:rFonts w:ascii="Arial" w:hAnsi="Arial" w:cs="Arial"/>
          <w:b/>
          <w:sz w:val="24"/>
          <w:szCs w:val="24"/>
        </w:rPr>
      </w:pPr>
    </w:p>
    <w:p w:rsidR="008E46EA" w:rsidRDefault="008E46EA" w:rsidP="00EF1D58">
      <w:pPr>
        <w:spacing w:after="0"/>
        <w:rPr>
          <w:rFonts w:ascii="Arial" w:hAnsi="Arial" w:cs="Arial"/>
          <w:b/>
          <w:sz w:val="24"/>
          <w:szCs w:val="24"/>
        </w:rPr>
      </w:pPr>
    </w:p>
    <w:p w:rsidR="00EC6705" w:rsidRDefault="00EC6705" w:rsidP="00EF1D58">
      <w:pPr>
        <w:spacing w:after="0"/>
        <w:rPr>
          <w:rFonts w:ascii="Arial" w:hAnsi="Arial" w:cs="Arial"/>
          <w:b/>
          <w:sz w:val="24"/>
          <w:szCs w:val="24"/>
        </w:rPr>
      </w:pPr>
    </w:p>
    <w:p w:rsidR="00EC6705" w:rsidRDefault="00EC6705"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154F7" w:rsidRDefault="00A154F7">
      <w:r>
        <w:separator/>
      </w:r>
    </w:p>
  </w:endnote>
  <w:endnote w:type="continuationSeparator" w:id="0">
    <w:p w:rsidR="00A154F7" w:rsidRDefault="00A154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1BDF" w:rsidRDefault="00F41BD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1BDF" w:rsidRDefault="00F41BD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154F7" w:rsidRDefault="00A154F7">
      <w:r>
        <w:separator/>
      </w:r>
    </w:p>
  </w:footnote>
  <w:footnote w:type="continuationSeparator" w:id="0">
    <w:p w:rsidR="00A154F7" w:rsidRDefault="00A154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1BDF" w:rsidRDefault="00F41BD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2059954"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F41BDF">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2059955"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w:t>
          </w:r>
          <w:r w:rsidR="00551124">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13729D">
            <w:rPr>
              <w:rFonts w:ascii="Arial" w:hAnsi="Arial" w:cs="Arial"/>
              <w:color w:val="FFFFFF" w:themeColor="background1"/>
              <w:sz w:val="18"/>
              <w:szCs w:val="18"/>
              <w:lang w:val="es-ES"/>
            </w:rPr>
            <w:t xml:space="preserve">mayo </w:t>
          </w:r>
          <w:r>
            <w:rPr>
              <w:rFonts w:ascii="Arial" w:hAnsi="Arial" w:cs="Arial"/>
              <w:color w:val="FFFFFF" w:themeColor="background1"/>
              <w:sz w:val="18"/>
              <w:szCs w:val="18"/>
              <w:lang w:val="es-ES"/>
            </w:rPr>
            <w:t>202</w:t>
          </w:r>
          <w:r w:rsidR="004546FE">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13729D">
            <w:rPr>
              <w:rFonts w:ascii="Arial" w:hAnsi="Arial" w:cs="Arial"/>
              <w:color w:val="FFFFFF" w:themeColor="background1"/>
              <w:sz w:val="18"/>
              <w:szCs w:val="18"/>
              <w:lang w:val="es-ES"/>
            </w:rPr>
            <w:t>Quinta</w:t>
          </w:r>
          <w:r w:rsidR="00AE7512">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A161F9">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3" w:name="_Hlk212533529"/>
          <w:r w:rsidR="00A27910">
            <w:rPr>
              <w:rFonts w:ascii="Arial" w:hAnsi="Arial" w:cs="Arial"/>
              <w:b/>
              <w:color w:val="FFFFFF" w:themeColor="background1"/>
              <w:sz w:val="18"/>
              <w:szCs w:val="18"/>
              <w:lang w:val="es-ES"/>
            </w:rPr>
            <w:t>AR/FDM/</w:t>
          </w:r>
          <w:r w:rsidR="00AE7512">
            <w:rPr>
              <w:rFonts w:ascii="Arial" w:hAnsi="Arial" w:cs="Arial"/>
              <w:b/>
              <w:color w:val="FFFFFF" w:themeColor="background1"/>
              <w:sz w:val="18"/>
              <w:szCs w:val="18"/>
              <w:lang w:val="es-ES"/>
            </w:rPr>
            <w:t>0</w:t>
          </w:r>
          <w:r w:rsidR="0013729D">
            <w:rPr>
              <w:rFonts w:ascii="Arial" w:hAnsi="Arial" w:cs="Arial"/>
              <w:b/>
              <w:color w:val="FFFFFF" w:themeColor="background1"/>
              <w:sz w:val="18"/>
              <w:szCs w:val="18"/>
              <w:lang w:val="es-ES"/>
            </w:rPr>
            <w:t>8</w:t>
          </w:r>
          <w:r w:rsidR="00A27910">
            <w:rPr>
              <w:rFonts w:ascii="Arial" w:hAnsi="Arial" w:cs="Arial"/>
              <w:b/>
              <w:color w:val="FFFFFF" w:themeColor="background1"/>
              <w:sz w:val="18"/>
              <w:szCs w:val="18"/>
              <w:lang w:val="es-ES"/>
            </w:rPr>
            <w:t>/202</w:t>
          </w:r>
          <w:r w:rsidR="00AE7512">
            <w:rPr>
              <w:rFonts w:ascii="Arial" w:hAnsi="Arial" w:cs="Arial"/>
              <w:b/>
              <w:color w:val="FFFFFF" w:themeColor="background1"/>
              <w:sz w:val="18"/>
              <w:szCs w:val="18"/>
              <w:lang w:val="es-ES"/>
            </w:rPr>
            <w:t>6</w:t>
          </w:r>
          <w:r w:rsidR="00A11979" w:rsidRPr="00D338A0">
            <w:rPr>
              <w:rFonts w:ascii="Arial" w:hAnsi="Arial" w:cs="Arial"/>
              <w:color w:val="FFFFFF" w:themeColor="background1"/>
              <w:sz w:val="18"/>
              <w:szCs w:val="18"/>
              <w:lang w:val="es-ES"/>
            </w:rPr>
            <w:t xml:space="preserve"> </w:t>
          </w:r>
          <w:bookmarkEnd w:id="3"/>
          <w:r w:rsidRPr="00D338A0">
            <w:rPr>
              <w:rFonts w:ascii="Arial" w:hAnsi="Arial" w:cs="Arial"/>
              <w:color w:val="FFFFFF" w:themeColor="background1"/>
              <w:sz w:val="18"/>
              <w:szCs w:val="18"/>
              <w:lang w:val="es-ES"/>
            </w:rPr>
            <w:t>que emite</w:t>
          </w:r>
          <w:r w:rsidR="00A27910">
            <w:rPr>
              <w:rFonts w:ascii="Arial" w:hAnsi="Arial" w:cs="Arial"/>
              <w:color w:val="FFFFFF" w:themeColor="background1"/>
              <w:sz w:val="18"/>
              <w:szCs w:val="18"/>
              <w:lang w:val="es-ES"/>
            </w:rPr>
            <w:t xml:space="preserve"> la Fiscal </w:t>
          </w:r>
          <w:r w:rsidR="00AE7512">
            <w:rPr>
              <w:rFonts w:ascii="Arial" w:hAnsi="Arial" w:cs="Arial"/>
              <w:color w:val="FFFFFF" w:themeColor="background1"/>
              <w:sz w:val="18"/>
              <w:szCs w:val="18"/>
              <w:lang w:val="es-ES"/>
            </w:rPr>
            <w:t>e</w:t>
          </w:r>
          <w:r w:rsidR="00A27910">
            <w:rPr>
              <w:rFonts w:ascii="Arial" w:hAnsi="Arial" w:cs="Arial"/>
              <w:color w:val="FFFFFF" w:themeColor="background1"/>
              <w:sz w:val="18"/>
              <w:szCs w:val="18"/>
              <w:lang w:val="es-ES"/>
            </w:rPr>
            <w:t>specializada para la Atención de la Mujer, la Familia y Delitos Sexuales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1BDF" w:rsidRDefault="00F41BD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2059953"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A0F3CED"/>
    <w:multiLevelType w:val="hybridMultilevel"/>
    <w:tmpl w:val="32EE43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5BA62B1"/>
    <w:multiLevelType w:val="hybridMultilevel"/>
    <w:tmpl w:val="DA048B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6"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8"/>
  </w:num>
  <w:num w:numId="4">
    <w:abstractNumId w:val="14"/>
  </w:num>
  <w:num w:numId="5">
    <w:abstractNumId w:val="16"/>
  </w:num>
  <w:num w:numId="6">
    <w:abstractNumId w:val="3"/>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2"/>
  </w:num>
  <w:num w:numId="16">
    <w:abstractNumId w:val="2"/>
  </w:num>
  <w:num w:numId="17">
    <w:abstractNumId w:val="17"/>
  </w:num>
  <w:num w:numId="18">
    <w:abstractNumId w:val="19"/>
  </w:num>
  <w:num w:numId="19">
    <w:abstractNumId w:val="9"/>
  </w:num>
  <w:num w:numId="20">
    <w:abstractNumId w:val="11"/>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1F90"/>
    <w:rsid w:val="0000583E"/>
    <w:rsid w:val="00010012"/>
    <w:rsid w:val="00010714"/>
    <w:rsid w:val="000111BB"/>
    <w:rsid w:val="00011757"/>
    <w:rsid w:val="00012344"/>
    <w:rsid w:val="00014837"/>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28EB"/>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29D"/>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19C7"/>
    <w:rsid w:val="00216D37"/>
    <w:rsid w:val="0022103D"/>
    <w:rsid w:val="002224C6"/>
    <w:rsid w:val="00234321"/>
    <w:rsid w:val="00241C03"/>
    <w:rsid w:val="00244CB1"/>
    <w:rsid w:val="00244E15"/>
    <w:rsid w:val="00244EE4"/>
    <w:rsid w:val="00247F90"/>
    <w:rsid w:val="002503C3"/>
    <w:rsid w:val="002513CE"/>
    <w:rsid w:val="0025149A"/>
    <w:rsid w:val="00252EFB"/>
    <w:rsid w:val="00256825"/>
    <w:rsid w:val="00256AE8"/>
    <w:rsid w:val="00257429"/>
    <w:rsid w:val="00262F6F"/>
    <w:rsid w:val="00263864"/>
    <w:rsid w:val="002648E0"/>
    <w:rsid w:val="002652A7"/>
    <w:rsid w:val="00273340"/>
    <w:rsid w:val="00275CAB"/>
    <w:rsid w:val="00276017"/>
    <w:rsid w:val="00281BD8"/>
    <w:rsid w:val="002825DF"/>
    <w:rsid w:val="00282721"/>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D35E6"/>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77F"/>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3F46"/>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46FE"/>
    <w:rsid w:val="0045636F"/>
    <w:rsid w:val="00460780"/>
    <w:rsid w:val="00463626"/>
    <w:rsid w:val="004647AD"/>
    <w:rsid w:val="004663EE"/>
    <w:rsid w:val="004679EF"/>
    <w:rsid w:val="00473376"/>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8E5"/>
    <w:rsid w:val="004C1B6F"/>
    <w:rsid w:val="004C5296"/>
    <w:rsid w:val="004C6394"/>
    <w:rsid w:val="004D49ED"/>
    <w:rsid w:val="004D6815"/>
    <w:rsid w:val="004D7C2D"/>
    <w:rsid w:val="004E4283"/>
    <w:rsid w:val="004E497E"/>
    <w:rsid w:val="004E75F9"/>
    <w:rsid w:val="004F4889"/>
    <w:rsid w:val="004F640E"/>
    <w:rsid w:val="004F7019"/>
    <w:rsid w:val="00501890"/>
    <w:rsid w:val="00502579"/>
    <w:rsid w:val="0050333F"/>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124"/>
    <w:rsid w:val="00551990"/>
    <w:rsid w:val="00551DF0"/>
    <w:rsid w:val="00554106"/>
    <w:rsid w:val="00554315"/>
    <w:rsid w:val="0055658F"/>
    <w:rsid w:val="005621F2"/>
    <w:rsid w:val="00562A91"/>
    <w:rsid w:val="00566BE4"/>
    <w:rsid w:val="00570815"/>
    <w:rsid w:val="00573883"/>
    <w:rsid w:val="005753B3"/>
    <w:rsid w:val="00581A7F"/>
    <w:rsid w:val="0058247A"/>
    <w:rsid w:val="00582BE7"/>
    <w:rsid w:val="00584602"/>
    <w:rsid w:val="00590B9B"/>
    <w:rsid w:val="005915D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4F76"/>
    <w:rsid w:val="00626B35"/>
    <w:rsid w:val="006272C3"/>
    <w:rsid w:val="0062770E"/>
    <w:rsid w:val="00627959"/>
    <w:rsid w:val="00631FA4"/>
    <w:rsid w:val="00633FD2"/>
    <w:rsid w:val="006356BE"/>
    <w:rsid w:val="00635FB1"/>
    <w:rsid w:val="0064041F"/>
    <w:rsid w:val="00641F47"/>
    <w:rsid w:val="00642ACE"/>
    <w:rsid w:val="00645A75"/>
    <w:rsid w:val="0064745D"/>
    <w:rsid w:val="00650CA6"/>
    <w:rsid w:val="00651E4D"/>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A74C5"/>
    <w:rsid w:val="006B0801"/>
    <w:rsid w:val="006B331C"/>
    <w:rsid w:val="006B4084"/>
    <w:rsid w:val="006B7482"/>
    <w:rsid w:val="006C0831"/>
    <w:rsid w:val="006C25A9"/>
    <w:rsid w:val="006C5FA7"/>
    <w:rsid w:val="006C7E15"/>
    <w:rsid w:val="006E1283"/>
    <w:rsid w:val="006E21D7"/>
    <w:rsid w:val="006E4B62"/>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36D7"/>
    <w:rsid w:val="0074476D"/>
    <w:rsid w:val="007450C6"/>
    <w:rsid w:val="007460DC"/>
    <w:rsid w:val="0074687D"/>
    <w:rsid w:val="00752543"/>
    <w:rsid w:val="00752DEA"/>
    <w:rsid w:val="0076137E"/>
    <w:rsid w:val="00761E70"/>
    <w:rsid w:val="00771908"/>
    <w:rsid w:val="00774D3D"/>
    <w:rsid w:val="00774F4B"/>
    <w:rsid w:val="007755ED"/>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E46EA"/>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B6633"/>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E7D7A"/>
    <w:rsid w:val="009F136E"/>
    <w:rsid w:val="009F1F56"/>
    <w:rsid w:val="009F25F5"/>
    <w:rsid w:val="009F61A6"/>
    <w:rsid w:val="009F7723"/>
    <w:rsid w:val="00A00378"/>
    <w:rsid w:val="00A027E0"/>
    <w:rsid w:val="00A11177"/>
    <w:rsid w:val="00A11979"/>
    <w:rsid w:val="00A1332F"/>
    <w:rsid w:val="00A1409E"/>
    <w:rsid w:val="00A142C3"/>
    <w:rsid w:val="00A154F7"/>
    <w:rsid w:val="00A15922"/>
    <w:rsid w:val="00A16087"/>
    <w:rsid w:val="00A161F9"/>
    <w:rsid w:val="00A16ED9"/>
    <w:rsid w:val="00A20C0F"/>
    <w:rsid w:val="00A21527"/>
    <w:rsid w:val="00A22535"/>
    <w:rsid w:val="00A23464"/>
    <w:rsid w:val="00A23B6E"/>
    <w:rsid w:val="00A25645"/>
    <w:rsid w:val="00A27910"/>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182D"/>
    <w:rsid w:val="00A85761"/>
    <w:rsid w:val="00A85EE3"/>
    <w:rsid w:val="00A869F4"/>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E7512"/>
    <w:rsid w:val="00AF5437"/>
    <w:rsid w:val="00AF62D8"/>
    <w:rsid w:val="00AF7A5D"/>
    <w:rsid w:val="00B00015"/>
    <w:rsid w:val="00B0559D"/>
    <w:rsid w:val="00B06822"/>
    <w:rsid w:val="00B115D6"/>
    <w:rsid w:val="00B11FCD"/>
    <w:rsid w:val="00B147E2"/>
    <w:rsid w:val="00B212AE"/>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94212"/>
    <w:rsid w:val="00BA05C2"/>
    <w:rsid w:val="00BA0902"/>
    <w:rsid w:val="00BA3E12"/>
    <w:rsid w:val="00BA41D6"/>
    <w:rsid w:val="00BA7D37"/>
    <w:rsid w:val="00BB225B"/>
    <w:rsid w:val="00BB46E7"/>
    <w:rsid w:val="00BB6469"/>
    <w:rsid w:val="00BB6845"/>
    <w:rsid w:val="00BC0B10"/>
    <w:rsid w:val="00BC22A8"/>
    <w:rsid w:val="00BC37ED"/>
    <w:rsid w:val="00BC4746"/>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075D8"/>
    <w:rsid w:val="00C1710F"/>
    <w:rsid w:val="00C17676"/>
    <w:rsid w:val="00C204E9"/>
    <w:rsid w:val="00C2217A"/>
    <w:rsid w:val="00C23699"/>
    <w:rsid w:val="00C246B2"/>
    <w:rsid w:val="00C24709"/>
    <w:rsid w:val="00C25E50"/>
    <w:rsid w:val="00C269D1"/>
    <w:rsid w:val="00C2785A"/>
    <w:rsid w:val="00C320BA"/>
    <w:rsid w:val="00C35708"/>
    <w:rsid w:val="00C40442"/>
    <w:rsid w:val="00C42AC3"/>
    <w:rsid w:val="00C42F42"/>
    <w:rsid w:val="00C44251"/>
    <w:rsid w:val="00C4433F"/>
    <w:rsid w:val="00C45988"/>
    <w:rsid w:val="00C5041B"/>
    <w:rsid w:val="00C54B5D"/>
    <w:rsid w:val="00C60803"/>
    <w:rsid w:val="00C60D8F"/>
    <w:rsid w:val="00C61363"/>
    <w:rsid w:val="00C61851"/>
    <w:rsid w:val="00C621B7"/>
    <w:rsid w:val="00C62917"/>
    <w:rsid w:val="00C63027"/>
    <w:rsid w:val="00C63668"/>
    <w:rsid w:val="00C65A95"/>
    <w:rsid w:val="00C65C22"/>
    <w:rsid w:val="00C70971"/>
    <w:rsid w:val="00C71829"/>
    <w:rsid w:val="00C71D2F"/>
    <w:rsid w:val="00C74EFE"/>
    <w:rsid w:val="00C75574"/>
    <w:rsid w:val="00C760CF"/>
    <w:rsid w:val="00C76C0B"/>
    <w:rsid w:val="00C8519A"/>
    <w:rsid w:val="00C90D83"/>
    <w:rsid w:val="00C925F3"/>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3DA"/>
    <w:rsid w:val="00D374FE"/>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1282"/>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315"/>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4EA9"/>
    <w:rsid w:val="00E45D1D"/>
    <w:rsid w:val="00E50A83"/>
    <w:rsid w:val="00E52A24"/>
    <w:rsid w:val="00E53693"/>
    <w:rsid w:val="00E55920"/>
    <w:rsid w:val="00E57FCA"/>
    <w:rsid w:val="00E6469D"/>
    <w:rsid w:val="00E716B5"/>
    <w:rsid w:val="00E7366C"/>
    <w:rsid w:val="00E74D9F"/>
    <w:rsid w:val="00E75443"/>
    <w:rsid w:val="00E76116"/>
    <w:rsid w:val="00E7618B"/>
    <w:rsid w:val="00E8129C"/>
    <w:rsid w:val="00E82FD0"/>
    <w:rsid w:val="00E852E0"/>
    <w:rsid w:val="00E864EA"/>
    <w:rsid w:val="00E86B83"/>
    <w:rsid w:val="00E8769E"/>
    <w:rsid w:val="00E928B5"/>
    <w:rsid w:val="00E92BE2"/>
    <w:rsid w:val="00E95EBE"/>
    <w:rsid w:val="00E974C6"/>
    <w:rsid w:val="00EA134F"/>
    <w:rsid w:val="00EA147D"/>
    <w:rsid w:val="00EA4BE5"/>
    <w:rsid w:val="00EA7728"/>
    <w:rsid w:val="00EB1804"/>
    <w:rsid w:val="00EB1A3D"/>
    <w:rsid w:val="00EB48A4"/>
    <w:rsid w:val="00EB5588"/>
    <w:rsid w:val="00EC0120"/>
    <w:rsid w:val="00EC1672"/>
    <w:rsid w:val="00EC1AE7"/>
    <w:rsid w:val="00EC29D1"/>
    <w:rsid w:val="00EC5BC8"/>
    <w:rsid w:val="00EC6705"/>
    <w:rsid w:val="00EC6DC8"/>
    <w:rsid w:val="00EC6F5F"/>
    <w:rsid w:val="00ED11D2"/>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0E30"/>
    <w:rsid w:val="00F31137"/>
    <w:rsid w:val="00F32008"/>
    <w:rsid w:val="00F36F63"/>
    <w:rsid w:val="00F40511"/>
    <w:rsid w:val="00F41BDF"/>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037005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56996855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65828002">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E350011-B87C-4215-AC2D-EC5E919B9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7</Pages>
  <Words>3091</Words>
  <Characters>17004</Characters>
  <Application>Microsoft Office Word</Application>
  <DocSecurity>0</DocSecurity>
  <Lines>141</Lines>
  <Paragraphs>40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10</cp:revision>
  <cp:lastPrinted>2026-04-13T19:30:00Z</cp:lastPrinted>
  <dcterms:created xsi:type="dcterms:W3CDTF">2026-03-04T16:13:00Z</dcterms:created>
  <dcterms:modified xsi:type="dcterms:W3CDTF">2026-05-19T15:16:00Z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