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E7D" w:rsidRPr="00B2223D" w:rsidRDefault="00BF76D4" w:rsidP="00497E7D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1A599020" wp14:editId="78FAE786">
            <wp:simplePos x="0" y="0"/>
            <wp:positionH relativeFrom="column">
              <wp:posOffset>1693760</wp:posOffset>
            </wp:positionH>
            <wp:positionV relativeFrom="paragraph">
              <wp:posOffset>-697865</wp:posOffset>
            </wp:positionV>
            <wp:extent cx="1962854" cy="1720312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854" cy="17203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2CAF" w:rsidRPr="00B2223D"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00FAB42D" wp14:editId="2CDED9DF">
            <wp:simplePos x="0" y="0"/>
            <wp:positionH relativeFrom="column">
              <wp:posOffset>-1046884</wp:posOffset>
            </wp:positionH>
            <wp:positionV relativeFrom="paragraph">
              <wp:posOffset>-833293</wp:posOffset>
            </wp:positionV>
            <wp:extent cx="7664334" cy="10006845"/>
            <wp:effectExtent l="0" t="0" r="0" b="0"/>
            <wp:wrapNone/>
            <wp:docPr id="1" name="Imagen 1" descr="D:\Personal Victor\membre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ersonal Victor\membret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4334" cy="1000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7C50" w:rsidRDefault="008C7C50" w:rsidP="008C7C50">
      <w:pPr>
        <w:jc w:val="both"/>
        <w:rPr>
          <w:sz w:val="48"/>
          <w:szCs w:val="48"/>
        </w:rPr>
      </w:pPr>
    </w:p>
    <w:p w:rsidR="006B4F77" w:rsidRDefault="006B4F77" w:rsidP="006B4F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32"/>
          <w:szCs w:val="36"/>
        </w:rPr>
      </w:pPr>
    </w:p>
    <w:p w:rsidR="006B4F77" w:rsidRPr="006B4F77" w:rsidRDefault="006B4F77" w:rsidP="006B4F7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32"/>
          <w:szCs w:val="36"/>
        </w:rPr>
      </w:pPr>
      <w:bookmarkStart w:id="0" w:name="_GoBack"/>
      <w:r w:rsidRPr="006B4F77">
        <w:rPr>
          <w:rFonts w:ascii="Arial" w:eastAsia="Times New Roman" w:hAnsi="Arial" w:cs="Arial"/>
          <w:color w:val="000000"/>
          <w:sz w:val="32"/>
          <w:szCs w:val="36"/>
        </w:rPr>
        <w:t>El sujeto obligado si está facultado para generar la información en apego a la ley de transparencia y acceso a la información pública del Estado de SAN LUIS POTOSÍ en su artículo 84 fracción XXXI, se hace del conocimiento público que</w:t>
      </w:r>
      <w:r w:rsidR="001017CC">
        <w:rPr>
          <w:rFonts w:ascii="Arial" w:eastAsia="Times New Roman" w:hAnsi="Arial" w:cs="Arial"/>
          <w:color w:val="000000"/>
          <w:sz w:val="32"/>
          <w:szCs w:val="36"/>
        </w:rPr>
        <w:t xml:space="preserve"> corresponde</w:t>
      </w:r>
      <w:r w:rsidRPr="006B4F77">
        <w:rPr>
          <w:rFonts w:ascii="Arial" w:eastAsia="Times New Roman" w:hAnsi="Arial" w:cs="Arial"/>
          <w:color w:val="000000"/>
          <w:sz w:val="32"/>
          <w:szCs w:val="36"/>
        </w:rPr>
        <w:t xml:space="preserve"> a los informes financieros, no se genera información la dictaminación de los estados financieros a que aluden los numerales 84 Fracción XXXI de la ley de transparencia y acceso a la información pública del Estado De San Luis Potosí no se genera información con periodicidad mensual. Lo anterior, con fundamento en el artículo 84 fracción XXXI de la Ley de Transparencia y Acceso a la Información Pública del Estado de San Luis Potosí, en concordancia con los Lineamientos Técnicos Generales aplicables, los cuales estipulan de manera vinculante que la periodicidad de actualización y publicación para este rubro es exclusivamente Trimestral. Por consecuencia, los estados financieros se integran, validan y publican de forma acumulada al cierre de cada trimestre del ejercicio fiscal vigente. El llenado de las columnas de ejercicio auditado, total de observaciones, aclaraciones y solventaciones, así como fecha de emisión, fueron llenadas con las características técnicas de publicación requeridas en el formato, de acuerdo a la reforma al lineamiento décimo segundo, inciso c) de los lineamientos estatales para la difusión, disposición y evaluación de las obligaciones de transparencia comunes y específicas.</w:t>
      </w:r>
    </w:p>
    <w:bookmarkEnd w:id="0"/>
    <w:p w:rsidR="00BF76D4" w:rsidRPr="006B4F77" w:rsidRDefault="00BF76D4" w:rsidP="006B4F77">
      <w:pPr>
        <w:pStyle w:val="Sinespaciado"/>
        <w:jc w:val="center"/>
        <w:rPr>
          <w:sz w:val="28"/>
        </w:rPr>
      </w:pPr>
    </w:p>
    <w:p w:rsidR="00B2223D" w:rsidRPr="006B4F77" w:rsidRDefault="00BF76D4" w:rsidP="006B4F77">
      <w:pPr>
        <w:pStyle w:val="Sinespaciado"/>
        <w:jc w:val="center"/>
        <w:rPr>
          <w:b/>
          <w:sz w:val="36"/>
          <w:szCs w:val="50"/>
        </w:rPr>
      </w:pPr>
      <w:r w:rsidRPr="006B4F77">
        <w:rPr>
          <w:b/>
          <w:sz w:val="36"/>
          <w:szCs w:val="50"/>
        </w:rPr>
        <w:t>CONTRALORIA INTERNA</w:t>
      </w:r>
    </w:p>
    <w:p w:rsidR="004A5FF0" w:rsidRPr="006B4F77" w:rsidRDefault="00B2223D" w:rsidP="006B4F77">
      <w:pPr>
        <w:pStyle w:val="Sinespaciado"/>
        <w:jc w:val="center"/>
        <w:rPr>
          <w:b/>
          <w:sz w:val="36"/>
          <w:szCs w:val="50"/>
        </w:rPr>
      </w:pPr>
      <w:r w:rsidRPr="006B4F77">
        <w:rPr>
          <w:b/>
          <w:sz w:val="36"/>
          <w:szCs w:val="50"/>
        </w:rPr>
        <w:t>TANQUIAN DE ESCOBEDO S.L.P.</w:t>
      </w:r>
    </w:p>
    <w:p w:rsidR="004A5FF0" w:rsidRPr="006B4F77" w:rsidRDefault="004A5FF0" w:rsidP="006B4F77">
      <w:pPr>
        <w:pStyle w:val="Sinespaciado"/>
        <w:jc w:val="center"/>
        <w:rPr>
          <w:b/>
          <w:sz w:val="36"/>
          <w:szCs w:val="50"/>
        </w:rPr>
      </w:pPr>
      <w:r w:rsidRPr="006B4F77">
        <w:rPr>
          <w:b/>
          <w:sz w:val="36"/>
          <w:szCs w:val="50"/>
        </w:rPr>
        <w:t>2024 - 2027</w:t>
      </w:r>
    </w:p>
    <w:sectPr w:rsidR="004A5FF0" w:rsidRPr="006B4F77" w:rsidSect="009E202D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22F" w:rsidRDefault="002A022F" w:rsidP="000105F1">
      <w:pPr>
        <w:spacing w:after="0" w:line="240" w:lineRule="auto"/>
      </w:pPr>
      <w:r>
        <w:separator/>
      </w:r>
    </w:p>
  </w:endnote>
  <w:endnote w:type="continuationSeparator" w:id="0">
    <w:p w:rsidR="002A022F" w:rsidRDefault="002A022F" w:rsidP="00010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22F" w:rsidRDefault="002A022F" w:rsidP="000105F1">
      <w:pPr>
        <w:spacing w:after="0" w:line="240" w:lineRule="auto"/>
      </w:pPr>
      <w:r>
        <w:separator/>
      </w:r>
    </w:p>
  </w:footnote>
  <w:footnote w:type="continuationSeparator" w:id="0">
    <w:p w:rsidR="002A022F" w:rsidRDefault="002A022F" w:rsidP="000105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5F1"/>
    <w:rsid w:val="000105F1"/>
    <w:rsid w:val="000B0B8B"/>
    <w:rsid w:val="001017CC"/>
    <w:rsid w:val="00174EC7"/>
    <w:rsid w:val="001C2F4D"/>
    <w:rsid w:val="00241682"/>
    <w:rsid w:val="00255333"/>
    <w:rsid w:val="002A022F"/>
    <w:rsid w:val="00337949"/>
    <w:rsid w:val="003411D7"/>
    <w:rsid w:val="00342FFC"/>
    <w:rsid w:val="003D5A3D"/>
    <w:rsid w:val="003E245F"/>
    <w:rsid w:val="003F5CE6"/>
    <w:rsid w:val="0047340E"/>
    <w:rsid w:val="004765A7"/>
    <w:rsid w:val="00497E7D"/>
    <w:rsid w:val="004A5FF0"/>
    <w:rsid w:val="004E32A2"/>
    <w:rsid w:val="00502CAF"/>
    <w:rsid w:val="00542B22"/>
    <w:rsid w:val="005C1D7C"/>
    <w:rsid w:val="006A1A13"/>
    <w:rsid w:val="006B4F77"/>
    <w:rsid w:val="006F2FB3"/>
    <w:rsid w:val="007662DB"/>
    <w:rsid w:val="007A2F8C"/>
    <w:rsid w:val="007B1F7C"/>
    <w:rsid w:val="0080585A"/>
    <w:rsid w:val="008C7C50"/>
    <w:rsid w:val="008F3937"/>
    <w:rsid w:val="009124D1"/>
    <w:rsid w:val="00975797"/>
    <w:rsid w:val="009D66CD"/>
    <w:rsid w:val="009E11BE"/>
    <w:rsid w:val="009E202D"/>
    <w:rsid w:val="009F0DAD"/>
    <w:rsid w:val="00A63622"/>
    <w:rsid w:val="00AC2930"/>
    <w:rsid w:val="00B2223D"/>
    <w:rsid w:val="00B24A39"/>
    <w:rsid w:val="00BC4530"/>
    <w:rsid w:val="00BC7BB2"/>
    <w:rsid w:val="00BC7C04"/>
    <w:rsid w:val="00BF76D4"/>
    <w:rsid w:val="00C104C0"/>
    <w:rsid w:val="00C71AD9"/>
    <w:rsid w:val="00D82F28"/>
    <w:rsid w:val="00E27755"/>
    <w:rsid w:val="00E340CB"/>
    <w:rsid w:val="00E4793B"/>
    <w:rsid w:val="00E65239"/>
    <w:rsid w:val="00E80A1C"/>
    <w:rsid w:val="00EA4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76ADFA"/>
  <w15:chartTrackingRefBased/>
  <w15:docId w15:val="{A40FB87F-1964-4949-A48D-C69D625DB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1D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105F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105F1"/>
  </w:style>
  <w:style w:type="paragraph" w:styleId="Piedepgina">
    <w:name w:val="footer"/>
    <w:basedOn w:val="Normal"/>
    <w:link w:val="PiedepginaCar"/>
    <w:uiPriority w:val="99"/>
    <w:unhideWhenUsed/>
    <w:rsid w:val="000105F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05F1"/>
  </w:style>
  <w:style w:type="paragraph" w:styleId="Sinespaciado">
    <w:name w:val="No Spacing"/>
    <w:uiPriority w:val="1"/>
    <w:qFormat/>
    <w:rsid w:val="006B4F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De Jesus. Pessetti Ocampo</dc:creator>
  <cp:keywords/>
  <dc:description/>
  <cp:lastModifiedBy>Victor Manuel Morales Sarmientos</cp:lastModifiedBy>
  <cp:revision>4</cp:revision>
  <cp:lastPrinted>2021-10-05T18:36:00Z</cp:lastPrinted>
  <dcterms:created xsi:type="dcterms:W3CDTF">2026-10-22T17:00:00Z</dcterms:created>
  <dcterms:modified xsi:type="dcterms:W3CDTF">2026-10-22T19:39:00Z</dcterms:modified>
</cp:coreProperties>
</file>