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317500">
        <w:rPr>
          <w:rFonts w:ascii="Arial" w:hAnsi="Arial" w:cs="Arial"/>
          <w:b/>
        </w:rPr>
        <w:t>cinco</w:t>
      </w:r>
      <w:r w:rsidR="00F2285F">
        <w:rPr>
          <w:rFonts w:ascii="Arial" w:hAnsi="Arial" w:cs="Arial"/>
          <w:b/>
        </w:rPr>
        <w:t xml:space="preserve"> </w:t>
      </w:r>
      <w:r w:rsidR="007F24DE">
        <w:rPr>
          <w:rFonts w:ascii="Arial" w:hAnsi="Arial" w:cs="Arial"/>
        </w:rPr>
        <w:t xml:space="preserve">días del mes de </w:t>
      </w:r>
      <w:r w:rsidR="009E2F59">
        <w:rPr>
          <w:rFonts w:ascii="Arial" w:hAnsi="Arial" w:cs="Arial"/>
          <w:b/>
        </w:rPr>
        <w:t>febrero</w:t>
      </w:r>
      <w:r w:rsidR="00EB0EBC">
        <w:rPr>
          <w:rFonts w:ascii="Arial" w:hAnsi="Arial" w:cs="Arial"/>
          <w:b/>
        </w:rPr>
        <w:t xml:space="preserve"> </w:t>
      </w:r>
      <w:r w:rsidR="007F24DE" w:rsidRPr="00F2285F">
        <w:rPr>
          <w:rFonts w:ascii="Arial" w:hAnsi="Arial" w:cs="Arial"/>
          <w:b/>
        </w:rPr>
        <w:t>202</w:t>
      </w:r>
      <w:r w:rsidR="00EB0EBC">
        <w:rPr>
          <w:rFonts w:ascii="Arial" w:hAnsi="Arial" w:cs="Arial"/>
          <w:b/>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9E2F59">
        <w:rPr>
          <w:rFonts w:ascii="Arial" w:hAnsi="Arial" w:cs="Arial"/>
          <w:b/>
        </w:rPr>
        <w:t>segunda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EB0EBC">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w:t>
      </w:r>
      <w:r w:rsidR="00317500">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B43764" w:rsidRPr="007134C5">
        <w:rPr>
          <w:rFonts w:ascii="Arial" w:hAnsi="Arial" w:cs="Arial"/>
          <w:b/>
        </w:rPr>
        <w:t>FGE/</w:t>
      </w:r>
      <w:r w:rsidR="008D7FD6" w:rsidRPr="007134C5">
        <w:rPr>
          <w:rFonts w:ascii="Arial" w:hAnsi="Arial" w:cs="Arial"/>
          <w:b/>
        </w:rPr>
        <w:t>DGA/</w:t>
      </w:r>
      <w:r w:rsidR="0006055C">
        <w:rPr>
          <w:rFonts w:ascii="Arial" w:hAnsi="Arial" w:cs="Arial"/>
          <w:b/>
        </w:rPr>
        <w:t>0</w:t>
      </w:r>
      <w:r w:rsidR="00644BCB">
        <w:rPr>
          <w:rFonts w:ascii="Arial" w:hAnsi="Arial" w:cs="Arial"/>
          <w:b/>
        </w:rPr>
        <w:t>101</w:t>
      </w:r>
      <w:r w:rsidR="008D7FD6" w:rsidRPr="00C912D7">
        <w:rPr>
          <w:rFonts w:ascii="Arial" w:hAnsi="Arial" w:cs="Arial"/>
          <w:b/>
        </w:rPr>
        <w:t>/20</w:t>
      </w:r>
      <w:r w:rsidR="008D7FD6" w:rsidRPr="007134C5">
        <w:rPr>
          <w:rFonts w:ascii="Arial" w:hAnsi="Arial" w:cs="Arial"/>
          <w:b/>
        </w:rPr>
        <w:t>2</w:t>
      </w:r>
      <w:r w:rsidR="00EB0EBC">
        <w:rPr>
          <w:rFonts w:ascii="Arial" w:hAnsi="Arial" w:cs="Arial"/>
          <w:b/>
        </w:rPr>
        <w:t>6</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los viáticos del mes de </w:t>
      </w:r>
      <w:r w:rsidR="009E2F59">
        <w:rPr>
          <w:rFonts w:ascii="Arial" w:hAnsi="Arial" w:cs="Arial"/>
          <w:b/>
        </w:rPr>
        <w:t>enero</w:t>
      </w:r>
      <w:r w:rsidR="00434058" w:rsidRPr="00F2285F">
        <w:rPr>
          <w:rFonts w:ascii="Arial" w:hAnsi="Arial" w:cs="Arial"/>
          <w:b/>
        </w:rPr>
        <w:t xml:space="preserve"> 202</w:t>
      </w:r>
      <w:r w:rsidR="009E2F59">
        <w:rPr>
          <w:rFonts w:ascii="Arial" w:hAnsi="Arial" w:cs="Arial"/>
          <w:b/>
        </w:rPr>
        <w:t>6</w:t>
      </w:r>
      <w:r w:rsidR="00434058">
        <w:rPr>
          <w:rFonts w:ascii="Arial" w:hAnsi="Arial" w:cs="Arial"/>
        </w:rPr>
        <w:t>, de conformidad con el artículo 84 fracción XIV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I</w:t>
      </w:r>
      <w:r w:rsidR="00434058">
        <w:rPr>
          <w:rFonts w:ascii="Arial" w:hAnsi="Arial" w:cs="Arial"/>
        </w:rPr>
        <w:t>, IV, XI</w:t>
      </w:r>
      <w:r w:rsidR="005160BF">
        <w:rPr>
          <w:rFonts w:ascii="Arial" w:hAnsi="Arial" w:cs="Arial"/>
        </w:rPr>
        <w:t xml:space="preserve"> y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376B01">
        <w:rPr>
          <w:rFonts w:ascii="Arial" w:hAnsi="Arial" w:cs="Arial"/>
        </w:rPr>
        <w:t xml:space="preserve">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06055C">
        <w:rPr>
          <w:rFonts w:ascii="Arial" w:hAnsi="Arial" w:cs="Arial"/>
          <w:b/>
        </w:rPr>
        <w:t>0</w:t>
      </w:r>
      <w:r w:rsidR="00644BCB">
        <w:rPr>
          <w:rFonts w:ascii="Arial" w:hAnsi="Arial" w:cs="Arial"/>
          <w:b/>
        </w:rPr>
        <w:t>7</w:t>
      </w:r>
      <w:r w:rsidR="00590B9B" w:rsidRPr="007134C5">
        <w:rPr>
          <w:rFonts w:ascii="Arial" w:hAnsi="Arial" w:cs="Arial"/>
          <w:b/>
        </w:rPr>
        <w:t>/202</w:t>
      </w:r>
      <w:r w:rsidR="00EB0EBC">
        <w:rPr>
          <w:rFonts w:ascii="Arial" w:hAnsi="Arial" w:cs="Arial"/>
          <w:b/>
        </w:rPr>
        <w:t>6</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06055C">
        <w:rPr>
          <w:rFonts w:ascii="Arial" w:hAnsi="Arial" w:cs="Arial"/>
          <w:b/>
        </w:rPr>
        <w:t>0</w:t>
      </w:r>
      <w:r w:rsidR="00644BCB">
        <w:rPr>
          <w:rFonts w:ascii="Arial" w:hAnsi="Arial" w:cs="Arial"/>
          <w:b/>
        </w:rPr>
        <w:t>7</w:t>
      </w:r>
      <w:r w:rsidR="006F7D0F" w:rsidRPr="00C912D7">
        <w:rPr>
          <w:rFonts w:ascii="Arial" w:hAnsi="Arial" w:cs="Arial"/>
          <w:b/>
        </w:rPr>
        <w:t>/</w:t>
      </w:r>
      <w:r w:rsidR="006F7D0F" w:rsidRPr="007134C5">
        <w:rPr>
          <w:rFonts w:ascii="Arial" w:hAnsi="Arial" w:cs="Arial"/>
          <w:b/>
        </w:rPr>
        <w:t>202</w:t>
      </w:r>
      <w:r w:rsidR="00EB0EBC">
        <w:rPr>
          <w:rFonts w:ascii="Arial" w:hAnsi="Arial" w:cs="Arial"/>
          <w:b/>
        </w:rPr>
        <w:t>6</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06055C">
        <w:rPr>
          <w:rFonts w:ascii="Arial" w:hAnsi="Arial" w:cs="Arial"/>
          <w:b/>
        </w:rPr>
        <w:t>0</w:t>
      </w:r>
      <w:r w:rsidR="00644BCB">
        <w:rPr>
          <w:rFonts w:ascii="Arial" w:hAnsi="Arial" w:cs="Arial"/>
          <w:b/>
        </w:rPr>
        <w:t>7</w:t>
      </w:r>
      <w:r w:rsidR="006F7D0F" w:rsidRPr="00C912D7">
        <w:rPr>
          <w:rFonts w:ascii="Arial" w:hAnsi="Arial" w:cs="Arial"/>
          <w:b/>
        </w:rPr>
        <w:t>/</w:t>
      </w:r>
      <w:r w:rsidR="006F7D0F" w:rsidRPr="007134C5">
        <w:rPr>
          <w:rFonts w:ascii="Arial" w:hAnsi="Arial" w:cs="Arial"/>
          <w:b/>
        </w:rPr>
        <w:t>202</w:t>
      </w:r>
      <w:r w:rsidR="00EB0EBC">
        <w:rPr>
          <w:rFonts w:ascii="Arial" w:hAnsi="Arial" w:cs="Arial"/>
          <w:b/>
        </w:rPr>
        <w:t>6</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222649" w:rsidRDefault="00222649" w:rsidP="00222649">
      <w:pPr>
        <w:jc w:val="both"/>
        <w:rPr>
          <w:rFonts w:ascii="Arial" w:hAnsi="Arial" w:cs="Arial"/>
        </w:rPr>
      </w:pPr>
      <w:r w:rsidRPr="0096658D">
        <w:rPr>
          <w:rFonts w:ascii="Arial" w:hAnsi="Arial" w:cs="Arial"/>
        </w:rPr>
        <w:t xml:space="preserve">Dichos requisitos se encuentran concatenados a los lineamientos </w:t>
      </w:r>
      <w:r>
        <w:rPr>
          <w:rFonts w:ascii="Arial" w:hAnsi="Arial" w:cs="Arial"/>
        </w:rPr>
        <w:t>o</w:t>
      </w:r>
      <w:r w:rsidRPr="0096658D">
        <w:rPr>
          <w:rFonts w:ascii="Arial" w:hAnsi="Arial" w:cs="Arial"/>
        </w:rPr>
        <w:t xml:space="preserve">ctavo, </w:t>
      </w:r>
      <w:r>
        <w:rPr>
          <w:rFonts w:ascii="Arial" w:hAnsi="Arial" w:cs="Arial"/>
        </w:rPr>
        <w:t>d</w:t>
      </w:r>
      <w:r w:rsidRPr="0096658D">
        <w:rPr>
          <w:rFonts w:ascii="Arial" w:hAnsi="Arial" w:cs="Arial"/>
        </w:rPr>
        <w:t xml:space="preserve">écimo </w:t>
      </w:r>
      <w:r>
        <w:rPr>
          <w:rFonts w:ascii="Arial" w:hAnsi="Arial" w:cs="Arial"/>
        </w:rPr>
        <w:t>s</w:t>
      </w:r>
      <w:r w:rsidRPr="0096658D">
        <w:rPr>
          <w:rFonts w:ascii="Arial" w:hAnsi="Arial" w:cs="Arial"/>
        </w:rPr>
        <w:t>éptimo</w:t>
      </w:r>
      <w:r>
        <w:rPr>
          <w:rFonts w:ascii="Arial" w:hAnsi="Arial" w:cs="Arial"/>
        </w:rPr>
        <w:t>,</w:t>
      </w:r>
      <w:r w:rsidRPr="0096658D">
        <w:rPr>
          <w:rFonts w:ascii="Arial" w:hAnsi="Arial" w:cs="Arial"/>
        </w:rPr>
        <w:t xml:space="preserve"> </w:t>
      </w:r>
      <w:r>
        <w:rPr>
          <w:rFonts w:ascii="Arial" w:hAnsi="Arial" w:cs="Arial"/>
        </w:rPr>
        <w:t>t</w:t>
      </w:r>
      <w:r w:rsidRPr="0096658D">
        <w:rPr>
          <w:rFonts w:ascii="Arial" w:hAnsi="Arial" w:cs="Arial"/>
        </w:rPr>
        <w:t xml:space="preserve">rigésimo segundo, </w:t>
      </w:r>
      <w:r>
        <w:rPr>
          <w:rFonts w:ascii="Arial" w:hAnsi="Arial" w:cs="Arial"/>
        </w:rPr>
        <w:t>t</w:t>
      </w:r>
      <w:r w:rsidRPr="0096658D">
        <w:rPr>
          <w:rFonts w:ascii="Arial" w:hAnsi="Arial" w:cs="Arial"/>
        </w:rPr>
        <w:t xml:space="preserve">rigésimo </w:t>
      </w:r>
      <w:r>
        <w:rPr>
          <w:rFonts w:ascii="Arial" w:hAnsi="Arial" w:cs="Arial"/>
        </w:rPr>
        <w:t>t</w:t>
      </w:r>
      <w:r w:rsidRPr="0096658D">
        <w:rPr>
          <w:rFonts w:ascii="Arial" w:hAnsi="Arial" w:cs="Arial"/>
        </w:rPr>
        <w:t xml:space="preserve">ercero, y </w:t>
      </w:r>
      <w:r>
        <w:rPr>
          <w:rFonts w:ascii="Arial" w:hAnsi="Arial" w:cs="Arial"/>
        </w:rPr>
        <w:t>t</w:t>
      </w:r>
      <w:r w:rsidRPr="0096658D">
        <w:rPr>
          <w:rFonts w:ascii="Arial" w:hAnsi="Arial" w:cs="Arial"/>
        </w:rPr>
        <w:t xml:space="preserve">rigésimo </w:t>
      </w:r>
      <w:r>
        <w:rPr>
          <w:rFonts w:ascii="Arial" w:hAnsi="Arial" w:cs="Arial"/>
        </w:rPr>
        <w:t>c</w:t>
      </w:r>
      <w:r w:rsidRPr="0096658D">
        <w:rPr>
          <w:rFonts w:ascii="Arial" w:hAnsi="Arial" w:cs="Arial"/>
        </w:rPr>
        <w:t>uarto de los LG</w:t>
      </w:r>
      <w:r w:rsidR="00317500">
        <w:rPr>
          <w:rFonts w:ascii="Arial" w:hAnsi="Arial" w:cs="Arial"/>
        </w:rPr>
        <w:t>M</w:t>
      </w:r>
      <w:r w:rsidRPr="0096658D">
        <w:rPr>
          <w:rFonts w:ascii="Arial" w:hAnsi="Arial" w:cs="Arial"/>
        </w:rPr>
        <w:t>CDIEVP</w:t>
      </w:r>
      <w:r>
        <w:rPr>
          <w:rFonts w:ascii="Arial" w:hAnsi="Arial" w:cs="Arial"/>
        </w:rPr>
        <w:t>.</w:t>
      </w:r>
    </w:p>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434058" w:rsidRPr="00434058" w:rsidRDefault="007336C3" w:rsidP="00A64C10">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434058" w:rsidRPr="00434058">
        <w:rPr>
          <w:rFonts w:ascii="Arial" w:hAnsi="Arial" w:cs="Arial"/>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w:t>
      </w:r>
      <w:r w:rsidR="00317500">
        <w:rPr>
          <w:rFonts w:ascii="Arial" w:hAnsi="Arial" w:cs="Arial"/>
        </w:rPr>
        <w:t>p</w:t>
      </w:r>
      <w:r w:rsidRPr="00434058">
        <w:rPr>
          <w:rFonts w:ascii="Arial" w:hAnsi="Arial" w:cs="Arial"/>
        </w:rPr>
        <w:t xml:space="preserve">rincipio de prohibición de doble enjuiciamiento al proporcionar en la información pública relativa a las Solicitudes de Viáticos, contenidos en los expedientes denominados Pliegos de Comprobación de viáticos que en él se encuentren, al mes de </w:t>
      </w:r>
      <w:r w:rsidR="009E2F59">
        <w:rPr>
          <w:rFonts w:ascii="Arial" w:hAnsi="Arial" w:cs="Arial"/>
          <w:b/>
        </w:rPr>
        <w:t>enero</w:t>
      </w:r>
      <w:r w:rsidR="0089595B">
        <w:rPr>
          <w:rFonts w:ascii="Arial" w:hAnsi="Arial" w:cs="Arial"/>
          <w:b/>
        </w:rPr>
        <w:t xml:space="preserve"> </w:t>
      </w:r>
      <w:r w:rsidRPr="00F2285F">
        <w:rPr>
          <w:rFonts w:ascii="Arial" w:hAnsi="Arial" w:cs="Arial"/>
          <w:b/>
        </w:rPr>
        <w:t>202</w:t>
      </w:r>
      <w:r w:rsidR="009E2F59">
        <w:rPr>
          <w:rFonts w:ascii="Arial" w:hAnsi="Arial" w:cs="Arial"/>
          <w:b/>
        </w:rPr>
        <w:t>6</w:t>
      </w:r>
      <w:r w:rsidRPr="00434058">
        <w:rPr>
          <w:rFonts w:ascii="Arial" w:hAnsi="Arial" w:cs="Arial"/>
        </w:rPr>
        <w:t xml:space="preserve">, </w:t>
      </w:r>
      <w:r w:rsidR="00B932D0">
        <w:rPr>
          <w:rFonts w:ascii="Arial" w:hAnsi="Arial" w:cs="Arial"/>
        </w:rPr>
        <w:t>d</w:t>
      </w:r>
      <w:r w:rsidRPr="00434058">
        <w:rPr>
          <w:rFonts w:ascii="Arial" w:hAnsi="Arial" w:cs="Arial"/>
        </w:rPr>
        <w:t>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5160BF" w:rsidRDefault="005160BF" w:rsidP="00A64C10">
      <w:pPr>
        <w:autoSpaceDE w:val="0"/>
        <w:autoSpaceDN w:val="0"/>
        <w:adjustRightInd w:val="0"/>
        <w:jc w:val="both"/>
        <w:rPr>
          <w:rFonts w:ascii="Arial" w:hAnsi="Arial" w:cs="Arial"/>
        </w:rPr>
      </w:pPr>
    </w:p>
    <w:p w:rsidR="00A753D0" w:rsidRPr="00A753D0" w:rsidRDefault="00A753D0" w:rsidP="00A753D0">
      <w:pPr>
        <w:jc w:val="both"/>
        <w:rPr>
          <w:rFonts w:ascii="Arial" w:hAnsi="Arial" w:cs="Arial"/>
        </w:rPr>
      </w:pPr>
      <w:r w:rsidRPr="00A753D0">
        <w:rPr>
          <w:rFonts w:ascii="Arial" w:hAnsi="Arial" w:cs="Arial"/>
        </w:rPr>
        <w:t xml:space="preserve">La divulgación de los datos </w:t>
      </w:r>
      <w:r w:rsidR="00997ADC">
        <w:rPr>
          <w:rFonts w:ascii="Arial" w:hAnsi="Arial" w:cs="Arial"/>
        </w:rPr>
        <w:t xml:space="preserve">que se reservan </w:t>
      </w:r>
      <w:r w:rsidRPr="00A753D0">
        <w:rPr>
          <w:rFonts w:ascii="Arial" w:hAnsi="Arial" w:cs="Arial"/>
        </w:rPr>
        <w:t>podría:</w:t>
      </w: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Identificar de forma plena al personal operativo, revelando su nombre, cargo, lugar de destino, y fechas específicas de su comisión.</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lastRenderedPageBreak/>
        <w:t>Exponer rutas de operación o traslados de personal involucrado en investigaciones, persecución del delito o vigilancia encubierta.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A753D0" w:rsidRDefault="00A753D0" w:rsidP="00A64C10">
      <w:pPr>
        <w:jc w:val="both"/>
        <w:rPr>
          <w:rFonts w:ascii="Arial" w:hAnsi="Arial" w:cs="Arial"/>
        </w:rPr>
      </w:pPr>
    </w:p>
    <w:p w:rsidR="00A753D0" w:rsidRDefault="00A753D0" w:rsidP="00A64C10">
      <w:pPr>
        <w:jc w:val="both"/>
        <w:rPr>
          <w:rFonts w:ascii="Arial" w:hAnsi="Arial" w:cs="Arial"/>
        </w:rPr>
      </w:pPr>
      <w:r>
        <w:rPr>
          <w:rFonts w:ascii="Arial" w:hAnsi="Arial" w:cs="Arial"/>
        </w:rPr>
        <w:t xml:space="preserve">A </w:t>
      </w:r>
      <w:r w:rsidR="004F1770">
        <w:rPr>
          <w:rFonts w:ascii="Arial" w:hAnsi="Arial" w:cs="Arial"/>
        </w:rPr>
        <w:t>continuación,</w:t>
      </w:r>
      <w:r>
        <w:rPr>
          <w:rFonts w:ascii="Arial" w:hAnsi="Arial" w:cs="Arial"/>
        </w:rPr>
        <w:t xml:space="preserve"> se expone</w:t>
      </w:r>
      <w:r w:rsidR="004F1770">
        <w:rPr>
          <w:rFonts w:ascii="Arial" w:hAnsi="Arial" w:cs="Arial"/>
        </w:rPr>
        <w:t xml:space="preserve"> la justificación de cada dato que se reserva:</w:t>
      </w:r>
    </w:p>
    <w:p w:rsidR="0041685E" w:rsidRDefault="0041685E" w:rsidP="00A64C10">
      <w:pPr>
        <w:jc w:val="both"/>
        <w:rPr>
          <w:rFonts w:ascii="Arial" w:hAnsi="Arial" w:cs="Arial"/>
        </w:rPr>
      </w:pPr>
    </w:p>
    <w:tbl>
      <w:tblPr>
        <w:tblStyle w:val="Tablaconcuadrcula"/>
        <w:tblW w:w="0" w:type="auto"/>
        <w:tblLook w:val="04A0" w:firstRow="1" w:lastRow="0" w:firstColumn="1" w:lastColumn="0" w:noHBand="0" w:noVBand="1"/>
      </w:tblPr>
      <w:tblGrid>
        <w:gridCol w:w="2122"/>
        <w:gridCol w:w="7840"/>
      </w:tblGrid>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Nombre completo</w:t>
            </w:r>
          </w:p>
        </w:tc>
        <w:tc>
          <w:tcPr>
            <w:tcW w:w="7840" w:type="dxa"/>
          </w:tcPr>
          <w:p w:rsidR="004F1770" w:rsidRPr="0041685E" w:rsidRDefault="0041685E" w:rsidP="0041685E">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junto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Firma autógrafa</w:t>
            </w:r>
          </w:p>
        </w:tc>
        <w:tc>
          <w:tcPr>
            <w:tcW w:w="7840" w:type="dxa"/>
          </w:tcPr>
          <w:p w:rsidR="004F1770" w:rsidRPr="0041685E" w:rsidRDefault="004F1770" w:rsidP="009231DC">
            <w:pPr>
              <w:jc w:val="both"/>
              <w:rPr>
                <w:rFonts w:ascii="Arial" w:hAnsi="Arial" w:cs="Arial"/>
              </w:rPr>
            </w:pPr>
            <w:r w:rsidRPr="0041685E">
              <w:rPr>
                <w:rFonts w:ascii="Arial" w:hAnsi="Arial" w:cs="Arial"/>
              </w:rPr>
              <w:t>Puede utilizarse para falsificación documental o suplantación de identidad.</w:t>
            </w:r>
          </w:p>
        </w:tc>
      </w:tr>
      <w:tr w:rsidR="00A11C91" w:rsidRPr="0041685E" w:rsidTr="009231DC">
        <w:tc>
          <w:tcPr>
            <w:tcW w:w="2122" w:type="dxa"/>
          </w:tcPr>
          <w:p w:rsidR="00A11C91" w:rsidRPr="0041685E" w:rsidRDefault="00A11C91" w:rsidP="002367AF">
            <w:pPr>
              <w:jc w:val="both"/>
              <w:rPr>
                <w:rFonts w:ascii="Arial" w:hAnsi="Arial" w:cs="Arial"/>
              </w:rPr>
            </w:pPr>
            <w:r w:rsidRPr="0041685E">
              <w:rPr>
                <w:rFonts w:ascii="Arial" w:eastAsia="Times New Roman" w:hAnsi="Arial" w:cs="Arial"/>
                <w:b/>
                <w:bCs/>
                <w:lang w:eastAsia="es-MX"/>
              </w:rPr>
              <w:t>Clave o nivel del puesto</w:t>
            </w:r>
          </w:p>
        </w:tc>
        <w:tc>
          <w:tcPr>
            <w:tcW w:w="7840" w:type="dxa"/>
            <w:vAlign w:val="center"/>
          </w:tcPr>
          <w:p w:rsidR="00A11C91" w:rsidRPr="0041685E" w:rsidRDefault="00A11C91" w:rsidP="00A11C91">
            <w:pPr>
              <w:jc w:val="both"/>
              <w:rPr>
                <w:rFonts w:ascii="Arial" w:hAnsi="Arial" w:cs="Arial"/>
              </w:rPr>
            </w:pPr>
            <w:r w:rsidRPr="007B5A1D">
              <w:rPr>
                <w:rFonts w:ascii="Arial" w:eastAsia="Times New Roman" w:hAnsi="Arial" w:cs="Arial"/>
                <w:lang w:eastAsia="es-MX"/>
              </w:rPr>
              <w:t xml:space="preserve">Revelar la </w:t>
            </w:r>
            <w:r w:rsidRPr="0041685E">
              <w:rPr>
                <w:rFonts w:ascii="Arial" w:eastAsia="Times New Roman" w:hAnsi="Arial" w:cs="Arial"/>
                <w:bCs/>
                <w:lang w:eastAsia="es-MX"/>
              </w:rPr>
              <w:t>clave o nivel</w:t>
            </w:r>
            <w:r w:rsidRPr="007B5A1D">
              <w:rPr>
                <w:rFonts w:ascii="Arial" w:eastAsia="Times New Roman" w:hAnsi="Arial" w:cs="Arial"/>
                <w:lang w:eastAsia="es-MX"/>
              </w:rPr>
              <w:t xml:space="preserve"> del puesto puede implicar que se identifique el </w:t>
            </w:r>
            <w:r w:rsidRPr="0041685E">
              <w:rPr>
                <w:rFonts w:ascii="Arial" w:eastAsia="Times New Roman" w:hAnsi="Arial" w:cs="Arial"/>
                <w:bCs/>
                <w:lang w:eastAsia="es-MX"/>
              </w:rPr>
              <w:t>grado jerárquico</w:t>
            </w:r>
            <w:r w:rsidRPr="007B5A1D">
              <w:rPr>
                <w:rFonts w:ascii="Arial" w:eastAsia="Times New Roman" w:hAnsi="Arial" w:cs="Arial"/>
                <w:lang w:eastAsia="es-MX"/>
              </w:rPr>
              <w:t xml:space="preserve"> y la </w:t>
            </w:r>
            <w:r w:rsidRPr="0041685E">
              <w:rPr>
                <w:rFonts w:ascii="Arial" w:eastAsia="Times New Roman" w:hAnsi="Arial" w:cs="Arial"/>
                <w:bCs/>
                <w:lang w:eastAsia="es-MX"/>
              </w:rPr>
              <w:t>función específica</w:t>
            </w:r>
            <w:r w:rsidRPr="007B5A1D">
              <w:rPr>
                <w:rFonts w:ascii="Arial" w:eastAsia="Times New Roman" w:hAnsi="Arial" w:cs="Arial"/>
                <w:lang w:eastAsia="es-MX"/>
              </w:rPr>
              <w:t xml:space="preserve"> del servidor público, lo que podría exponerlo a </w:t>
            </w:r>
            <w:r w:rsidRPr="0041685E">
              <w:rPr>
                <w:rFonts w:ascii="Arial" w:eastAsia="Times New Roman" w:hAnsi="Arial" w:cs="Arial"/>
                <w:bCs/>
                <w:lang w:eastAsia="es-MX"/>
              </w:rPr>
              <w:t>riesgos</w:t>
            </w:r>
            <w:r w:rsidRPr="007B5A1D">
              <w:rPr>
                <w:rFonts w:ascii="Arial" w:eastAsia="Times New Roman" w:hAnsi="Arial" w:cs="Arial"/>
                <w:lang w:eastAsia="es-MX"/>
              </w:rPr>
              <w:t xml:space="preserve"> en caso de que los grupos delictivos tengan acceso a esta información (por ejemplo, identificar a alguien clave en operativos de alto impacto).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puesto</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puesto</w:t>
            </w:r>
            <w:r w:rsidRPr="007B5A1D">
              <w:rPr>
                <w:rFonts w:ascii="Arial" w:eastAsia="Times New Roman" w:hAnsi="Arial" w:cs="Arial"/>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w:t>
            </w:r>
            <w:r>
              <w:rPr>
                <w:rFonts w:ascii="Arial" w:eastAsia="Times New Roman" w:hAnsi="Arial" w:cs="Arial"/>
                <w:b/>
                <w:bCs/>
                <w:lang w:eastAsia="es-MX"/>
              </w:rPr>
              <w:t xml:space="preserve"> del servidor público</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 la denominación del puesto, el </w:t>
            </w:r>
            <w:r w:rsidRPr="0041685E">
              <w:rPr>
                <w:rFonts w:ascii="Arial" w:eastAsia="Times New Roman" w:hAnsi="Arial" w:cs="Arial"/>
                <w:bCs/>
                <w:lang w:eastAsia="es-MX"/>
              </w:rPr>
              <w:t>cargo</w:t>
            </w:r>
            <w:r w:rsidRPr="007B5A1D">
              <w:rPr>
                <w:rFonts w:ascii="Arial" w:eastAsia="Times New Roman" w:hAnsi="Arial" w:cs="Arial"/>
                <w:lang w:eastAsia="es-MX"/>
              </w:rPr>
              <w:t xml:space="preserve"> refleja funciones específicas que, de ser reveladas, podrían generar vulnerabilidad al servidor público al hacer visibles sus tareas o áreas de trabajo sensibles.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Área de adscripción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Placa del vehículo</w:t>
            </w:r>
          </w:p>
        </w:tc>
        <w:tc>
          <w:tcPr>
            <w:tcW w:w="7840" w:type="dxa"/>
          </w:tcPr>
          <w:p w:rsidR="00A11C91" w:rsidRPr="0041685E" w:rsidRDefault="00A11C91" w:rsidP="009231DC">
            <w:pPr>
              <w:jc w:val="both"/>
              <w:rPr>
                <w:rFonts w:ascii="Arial" w:hAnsi="Arial" w:cs="Arial"/>
              </w:rPr>
            </w:pPr>
            <w:r w:rsidRPr="0041685E">
              <w:rPr>
                <w:rFonts w:ascii="Arial" w:hAnsi="Arial" w:cs="Arial"/>
              </w:rPr>
              <w:t>Permite rastrear la unidad, establecer vigilancia o seguimiento.</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Código QR</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Puede contener datos sensibles que identifiquen elementos o actividades protegidas.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Fecha de informe</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Relacionada con la operación; puede inferirse la duración de la comisión y deducirse localización.</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 o comisión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cargo o comisión</w:t>
            </w:r>
            <w:r w:rsidRPr="007B5A1D">
              <w:rPr>
                <w:rFonts w:ascii="Arial" w:eastAsia="Times New Roman" w:hAnsi="Arial" w:cs="Arial"/>
                <w:lang w:eastAsia="es-MX"/>
              </w:rPr>
              <w:t xml:space="preserve"> podría comprometer </w:t>
            </w:r>
            <w:r>
              <w:rPr>
                <w:rFonts w:ascii="Arial" w:eastAsia="Times New Roman" w:hAnsi="Arial" w:cs="Arial"/>
                <w:lang w:eastAsia="es-MX"/>
              </w:rPr>
              <w:t xml:space="preserve">el objetivo de operativos e investigaciones que se realizan, </w:t>
            </w:r>
            <w:r w:rsidRPr="007B5A1D">
              <w:rPr>
                <w:rFonts w:ascii="Arial" w:eastAsia="Times New Roman" w:hAnsi="Arial" w:cs="Arial"/>
                <w:lang w:eastAsia="es-MX"/>
              </w:rPr>
              <w:t>su divulgación podría facilitar ataques o represalias por parte de actores externos</w:t>
            </w:r>
            <w:r>
              <w:rPr>
                <w:rFonts w:ascii="Arial" w:eastAsia="Times New Roman" w:hAnsi="Arial" w:cs="Arial"/>
                <w:lang w:eastAsia="es-MX"/>
              </w:rPr>
              <w:t>.</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Motivo del encargo o comisión</w:t>
            </w:r>
          </w:p>
        </w:tc>
        <w:tc>
          <w:tcPr>
            <w:tcW w:w="7840" w:type="dxa"/>
            <w:vAlign w:val="center"/>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motivo</w:t>
            </w:r>
            <w:r w:rsidRPr="007B5A1D">
              <w:rPr>
                <w:rFonts w:ascii="Arial" w:eastAsia="Times New Roman" w:hAnsi="Arial" w:cs="Arial"/>
                <w:lang w:eastAsia="es-MX"/>
              </w:rPr>
              <w:t xml:space="preserve"> del encargo podría relacionarse con investigaciones o tareas </w:t>
            </w:r>
            <w:r>
              <w:rPr>
                <w:rFonts w:ascii="Arial" w:eastAsia="Times New Roman" w:hAnsi="Arial" w:cs="Arial"/>
                <w:lang w:eastAsia="es-MX"/>
              </w:rPr>
              <w:t>de inteligencia específicas</w:t>
            </w:r>
            <w:r w:rsidRPr="007B5A1D">
              <w:rPr>
                <w:rFonts w:ascii="Arial" w:eastAsia="Times New Roman" w:hAnsi="Arial" w:cs="Arial"/>
                <w:lang w:eastAsia="es-MX"/>
              </w:rPr>
              <w:t xml:space="preserve">. Revelar este dato podría comprometer la </w:t>
            </w:r>
            <w:r w:rsidRPr="007B5A1D">
              <w:rPr>
                <w:rFonts w:ascii="Arial" w:eastAsia="Times New Roman" w:hAnsi="Arial" w:cs="Arial"/>
                <w:lang w:eastAsia="es-MX"/>
              </w:rPr>
              <w:lastRenderedPageBreak/>
              <w:t xml:space="preserve">estrategia operativa de la Fiscalía o comprometer el </w:t>
            </w:r>
            <w:r w:rsidRPr="0041685E">
              <w:rPr>
                <w:rFonts w:ascii="Arial" w:eastAsia="Times New Roman" w:hAnsi="Arial" w:cs="Arial"/>
                <w:bCs/>
                <w:lang w:eastAsia="es-MX"/>
              </w:rPr>
              <w:t>desempeño de una misión concreta</w:t>
            </w:r>
            <w:r w:rsidRPr="007B5A1D">
              <w:rPr>
                <w:rFonts w:ascii="Arial" w:eastAsia="Times New Roman" w:hAnsi="Arial" w:cs="Arial"/>
                <w:lang w:eastAsia="es-MX"/>
              </w:rPr>
              <w:t xml:space="preserve"> de alto riesgo.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lastRenderedPageBreak/>
              <w:t>Estado destino del encargo o comisión</w:t>
            </w:r>
          </w:p>
        </w:tc>
        <w:tc>
          <w:tcPr>
            <w:tcW w:w="7840" w:type="dxa"/>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Pr>
                <w:rFonts w:ascii="Arial" w:eastAsia="Times New Roman" w:hAnsi="Arial" w:cs="Arial"/>
                <w:lang w:eastAsia="es-MX"/>
              </w:rPr>
              <w:t>E</w:t>
            </w:r>
            <w:r w:rsidRPr="0041685E">
              <w:rPr>
                <w:rFonts w:ascii="Arial" w:eastAsia="Times New Roman" w:hAnsi="Arial" w:cs="Arial"/>
                <w:bCs/>
                <w:lang w:eastAsia="es-MX"/>
              </w:rPr>
              <w:t>stado destino</w:t>
            </w:r>
            <w:r>
              <w:rPr>
                <w:rFonts w:ascii="Arial" w:eastAsia="Times New Roman" w:hAnsi="Arial" w:cs="Arial"/>
                <w:bCs/>
                <w:lang w:eastAsia="es-MX"/>
              </w:rPr>
              <w:t xml:space="preserve"> del encargo, </w:t>
            </w:r>
            <w:r w:rsidRPr="007B5A1D">
              <w:rPr>
                <w:rFonts w:ascii="Arial" w:eastAsia="Times New Roman" w:hAnsi="Arial" w:cs="Arial"/>
                <w:lang w:eastAsia="es-MX"/>
              </w:rPr>
              <w:t>revela áreas geográficas que podrían ser utilizadas por los grupos delincuenciales para identificar zonas de operaciones o trasladarse para interceptar a los servidores públicos.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Ciudad destino del encargo o comisión</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al estado, la </w:t>
            </w:r>
            <w:r w:rsidRPr="0041685E">
              <w:rPr>
                <w:rFonts w:ascii="Arial" w:eastAsia="Times New Roman" w:hAnsi="Arial" w:cs="Arial"/>
                <w:bCs/>
                <w:lang w:eastAsia="es-MX"/>
              </w:rPr>
              <w:t>ciudad destino</w:t>
            </w:r>
            <w:r w:rsidRPr="007B5A1D">
              <w:rPr>
                <w:rFonts w:ascii="Arial" w:eastAsia="Times New Roman" w:hAnsi="Arial" w:cs="Arial"/>
                <w:lang w:eastAsia="es-MX"/>
              </w:rPr>
              <w:t xml:space="preserve"> revela la localización precisa del servidor público, lo que podría facilitar el </w:t>
            </w:r>
            <w:r w:rsidRPr="0041685E">
              <w:rPr>
                <w:rFonts w:ascii="Arial" w:eastAsia="Times New Roman" w:hAnsi="Arial" w:cs="Arial"/>
                <w:bCs/>
                <w:lang w:eastAsia="es-MX"/>
              </w:rPr>
              <w:t>seguimiento o ataque</w:t>
            </w:r>
            <w:r w:rsidRPr="007B5A1D">
              <w:rPr>
                <w:rFonts w:ascii="Arial" w:eastAsia="Times New Roman" w:hAnsi="Arial" w:cs="Arial"/>
                <w:lang w:eastAsia="es-MX"/>
              </w:rPr>
              <w:t xml:space="preserve"> por parte de personas malintencionadas.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Periodo del encargo o comisión</w:t>
            </w:r>
          </w:p>
        </w:tc>
        <w:tc>
          <w:tcPr>
            <w:tcW w:w="7840" w:type="dxa"/>
            <w:vAlign w:val="center"/>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periodo</w:t>
            </w:r>
            <w:r w:rsidRPr="007B5A1D">
              <w:rPr>
                <w:rFonts w:ascii="Arial" w:eastAsia="Times New Roman" w:hAnsi="Arial" w:cs="Arial"/>
                <w:lang w:eastAsia="es-MX"/>
              </w:rPr>
              <w:t xml:space="preserve"> del encargo puede permitir a actores externos </w:t>
            </w:r>
            <w:r w:rsidRPr="0041685E">
              <w:rPr>
                <w:rFonts w:ascii="Arial" w:eastAsia="Times New Roman" w:hAnsi="Arial" w:cs="Arial"/>
                <w:bCs/>
                <w:lang w:eastAsia="es-MX"/>
              </w:rPr>
              <w:t>prever</w:t>
            </w:r>
            <w:r w:rsidRPr="007B5A1D">
              <w:rPr>
                <w:rFonts w:ascii="Arial" w:eastAsia="Times New Roman" w:hAnsi="Arial" w:cs="Arial"/>
                <w:lang w:eastAsia="es-MX"/>
              </w:rPr>
              <w:t xml:space="preserve"> cuándo la persona se encuentra disponible o fuera de su lugar de trabajo, lo que podría generar vulnerabilidades. Además, facilita la </w:t>
            </w:r>
            <w:r w:rsidRPr="0041685E">
              <w:rPr>
                <w:rFonts w:ascii="Arial" w:eastAsia="Times New Roman" w:hAnsi="Arial" w:cs="Arial"/>
                <w:bCs/>
                <w:lang w:eastAsia="es-MX"/>
              </w:rPr>
              <w:t>reconstrucción de patrones de actividad</w:t>
            </w:r>
            <w:r w:rsidRPr="007B5A1D">
              <w:rPr>
                <w:rFonts w:ascii="Arial" w:eastAsia="Times New Roman" w:hAnsi="Arial" w:cs="Arial"/>
                <w:lang w:eastAsia="es-MX"/>
              </w:rPr>
              <w:t xml:space="preserve"> que pueden comprometer operativos o estrategias en curso.</w:t>
            </w:r>
          </w:p>
        </w:tc>
      </w:tr>
    </w:tbl>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Default="00A753D0" w:rsidP="00A64C10">
      <w:pPr>
        <w:jc w:val="both"/>
        <w:rPr>
          <w:rFonts w:ascii="Arial" w:hAnsi="Arial" w:cs="Arial"/>
        </w:rPr>
      </w:pPr>
    </w:p>
    <w:p w:rsidR="00464DCC" w:rsidRDefault="00045C57" w:rsidP="00464DCC">
      <w:pPr>
        <w:jc w:val="both"/>
        <w:rPr>
          <w:rFonts w:ascii="Arial" w:hAnsi="Arial" w:cs="Arial"/>
        </w:rPr>
      </w:pPr>
      <w:r>
        <w:rPr>
          <w:rFonts w:ascii="Arial" w:hAnsi="Arial" w:cs="Arial"/>
        </w:rPr>
        <w:t xml:space="preserve">Fundamentación. </w:t>
      </w:r>
      <w:r w:rsidR="00464DCC">
        <w:rPr>
          <w:rFonts w:ascii="Arial" w:hAnsi="Arial" w:cs="Arial"/>
        </w:rPr>
        <w:t>La normativa que utiliza el director general de administración es la correcta pues aplica los numerales 101, 129, fracción XIX, 110, 145, fracción II de la Ley General del Sistema Nacional de Seguridad Pública, 3º, 5º, fracción III, 56, fracción XXVI, 93, 93 BIS de la Ley del  Sistema de Seguridad Pública del Estado de San Luis Potosí, 113, 119, 120 fracción I, 129,  XII, y 132 de la Ley de Transparencia y Acceso a la Información Pública del Estado,  lineamiento Trigésimo segundo de los LG</w:t>
      </w:r>
      <w:r w:rsidR="00317500">
        <w:rPr>
          <w:rFonts w:ascii="Arial" w:hAnsi="Arial" w:cs="Arial"/>
        </w:rPr>
        <w:t>M</w:t>
      </w:r>
      <w:r w:rsidR="00464DCC">
        <w:rPr>
          <w:rFonts w:ascii="Arial" w:hAnsi="Arial" w:cs="Arial"/>
        </w:rPr>
        <w:t>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317500">
        <w:rPr>
          <w:rFonts w:ascii="Arial" w:hAnsi="Arial" w:cs="Arial"/>
        </w:rPr>
        <w:t>M</w:t>
      </w:r>
      <w:r w:rsidR="009819AE">
        <w:rPr>
          <w:rFonts w:ascii="Arial" w:hAnsi="Arial" w:cs="Arial"/>
        </w:rPr>
        <w:t>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tbl>
      <w:tblPr>
        <w:tblStyle w:val="Tablaconcuadrcula"/>
        <w:tblW w:w="0" w:type="auto"/>
        <w:tblLook w:val="04A0" w:firstRow="1" w:lastRow="0" w:firstColumn="1" w:lastColumn="0" w:noHBand="0" w:noVBand="1"/>
      </w:tblPr>
      <w:tblGrid>
        <w:gridCol w:w="2547"/>
        <w:gridCol w:w="7415"/>
      </w:tblGrid>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Existencia del daño</w:t>
            </w:r>
          </w:p>
        </w:tc>
        <w:tc>
          <w:tcPr>
            <w:tcW w:w="7415" w:type="dxa"/>
          </w:tcPr>
          <w:p w:rsidR="00A753D0" w:rsidRDefault="00A753D0" w:rsidP="00A64C10">
            <w:pPr>
              <w:jc w:val="both"/>
              <w:rPr>
                <w:rFonts w:ascii="Arial" w:hAnsi="Arial" w:cs="Arial"/>
              </w:rPr>
            </w:pPr>
            <w:r w:rsidRPr="00A753D0">
              <w:rPr>
                <w:rFonts w:ascii="Arial" w:eastAsia="Times New Roman" w:hAnsi="Arial" w:cs="Arial"/>
              </w:rPr>
              <w:t xml:space="preserve">Revelar estos datos permite identificar plenamente al personal operativo, conocer su localización y movimientos, lo que </w:t>
            </w:r>
            <w:r w:rsidRPr="00A753D0">
              <w:rPr>
                <w:rFonts w:ascii="Arial" w:eastAsia="Times New Roman" w:hAnsi="Arial" w:cs="Arial"/>
                <w:bCs/>
              </w:rPr>
              <w:t>pone en riesgo su integridad física</w:t>
            </w:r>
            <w:r w:rsidRPr="00A753D0">
              <w:rPr>
                <w:rFonts w:ascii="Arial" w:eastAsia="Times New Roman" w:hAnsi="Arial" w:cs="Arial"/>
              </w:rPr>
              <w:t xml:space="preserve"> y la </w:t>
            </w:r>
            <w:r w:rsidRPr="00A753D0">
              <w:rPr>
                <w:rFonts w:ascii="Arial" w:eastAsia="Times New Roman" w:hAnsi="Arial" w:cs="Arial"/>
                <w:bCs/>
              </w:rPr>
              <w:t>eficacia de las operaciones de seguridad</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Probabilidad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Alta. La delincuencia organizada y grupos delictivos buscan identificar al personal operativo para </w:t>
            </w:r>
            <w:r w:rsidRPr="00A753D0">
              <w:rPr>
                <w:rFonts w:ascii="Arial" w:eastAsia="Times New Roman" w:hAnsi="Arial" w:cs="Arial"/>
                <w:bCs/>
              </w:rPr>
              <w:t>atentados, amenazas o represalias</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Gravedad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El daño sería </w:t>
            </w:r>
            <w:r w:rsidRPr="00A753D0">
              <w:rPr>
                <w:rFonts w:ascii="Arial" w:eastAsia="Times New Roman" w:hAnsi="Arial" w:cs="Arial"/>
                <w:bCs/>
              </w:rPr>
              <w:t>grave y de imposible reparación</w:t>
            </w:r>
            <w:r w:rsidRPr="00A753D0">
              <w:rPr>
                <w:rFonts w:ascii="Arial" w:eastAsia="Times New Roman" w:hAnsi="Arial" w:cs="Arial"/>
              </w:rPr>
              <w:t xml:space="preserve">, pues comprometería la </w:t>
            </w:r>
            <w:r w:rsidRPr="00A753D0">
              <w:rPr>
                <w:rFonts w:ascii="Arial" w:eastAsia="Times New Roman" w:hAnsi="Arial" w:cs="Arial"/>
                <w:bCs/>
              </w:rPr>
              <w:t>vida y seguridad del personal</w:t>
            </w:r>
            <w:r w:rsidRPr="00A753D0">
              <w:rPr>
                <w:rFonts w:ascii="Arial" w:eastAsia="Times New Roman" w:hAnsi="Arial" w:cs="Arial"/>
              </w:rPr>
              <w:t xml:space="preserve"> y podría frustrar operativos delicados.</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Vínculo causal</w:t>
            </w:r>
          </w:p>
        </w:tc>
        <w:tc>
          <w:tcPr>
            <w:tcW w:w="7415" w:type="dxa"/>
          </w:tcPr>
          <w:p w:rsidR="00A753D0" w:rsidRDefault="00A753D0" w:rsidP="00A64C10">
            <w:pPr>
              <w:jc w:val="both"/>
              <w:rPr>
                <w:rFonts w:ascii="Arial" w:hAnsi="Arial" w:cs="Arial"/>
              </w:rPr>
            </w:pPr>
            <w:r w:rsidRPr="00A753D0">
              <w:rPr>
                <w:rFonts w:ascii="Arial" w:eastAsia="Times New Roman" w:hAnsi="Arial" w:cs="Arial"/>
              </w:rPr>
              <w:t>Existe una relación directa entre la divulgación de los datos solicitados y el posible daño a la integridad del personal y la seguridad pública.</w:t>
            </w: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172C2" w:rsidRPr="00E172C2" w:rsidRDefault="00E172C2" w:rsidP="00A64C10">
      <w:pPr>
        <w:ind w:right="-142"/>
        <w:jc w:val="both"/>
        <w:rPr>
          <w:rFonts w:ascii="Arial" w:eastAsia="Times New Roman" w:hAnsi="Arial" w:cs="Arial"/>
          <w:lang w:val="es-ES"/>
        </w:rPr>
      </w:pPr>
      <w:r w:rsidRPr="00A51E25">
        <w:rPr>
          <w:rFonts w:ascii="Arial" w:eastAsia="Times New Roman" w:hAnsi="Arial" w:cs="Arial"/>
          <w:lang w:val="es-ES"/>
        </w:rPr>
        <w:t xml:space="preserve">De los pliegos de </w:t>
      </w:r>
      <w:r w:rsidRPr="00A51E25">
        <w:rPr>
          <w:rFonts w:ascii="Arial" w:eastAsia="Times New Roman" w:hAnsi="Arial" w:cs="Arial"/>
          <w:b/>
          <w:lang w:val="es-ES"/>
        </w:rPr>
        <w:t>comprobación de viáticos</w:t>
      </w:r>
      <w:r w:rsidRPr="00A51E25">
        <w:rPr>
          <w:rFonts w:ascii="Arial" w:eastAsia="Times New Roman" w:hAnsi="Arial" w:cs="Arial"/>
          <w:lang w:val="es-ES"/>
        </w:rPr>
        <w:t xml:space="preserve"> de los siguientes consecutivos</w:t>
      </w:r>
      <w:r w:rsidR="00A64C10" w:rsidRPr="00A51E25">
        <w:rPr>
          <w:rFonts w:ascii="Arial" w:eastAsia="Times New Roman" w:hAnsi="Arial" w:cs="Arial"/>
          <w:lang w:val="es-ES"/>
        </w:rPr>
        <w:t>:</w:t>
      </w:r>
      <w:r w:rsidR="007920ED">
        <w:rPr>
          <w:rFonts w:ascii="Arial" w:eastAsia="Times New Roman" w:hAnsi="Arial" w:cs="Arial"/>
          <w:lang w:val="es-ES"/>
        </w:rPr>
        <w:t xml:space="preserve"> </w:t>
      </w:r>
      <w:r w:rsidR="007920ED" w:rsidRPr="007920ED">
        <w:rPr>
          <w:rFonts w:ascii="Arial" w:eastAsia="Times New Roman" w:hAnsi="Arial" w:cs="Arial"/>
          <w:lang w:val="es-ES"/>
        </w:rPr>
        <w:t xml:space="preserve">25-0437, 25-0446, 25-0454, 25-0463, 25-0465, 25-0467, 25-0482, 25-0606, 25-0882, 25-0883, 25-0884, 25-0885, 25-0887, 25-0888, 25-0889, 25-0890, 25-0891, 25-0892, 25-0893, 25-0894, 25-0895, 25-0896, 25-0897, 25-0899, 25-0900, 25-0901, 25-0902, 25-0903, 25-0904, 25-0905, 25-0906, 25-0907, 25-0908, 25-0909, 25-0910, 25-0911, 25-0912, 25-0913, 25-0914, 25-0917, 25-0918, 25-0919, 25-0920, 25-0921, 25-0922, 25-0923, 25-0924, 25-0925, 25-0928, 25-0929, 25-0930, 25-0931, </w:t>
      </w:r>
      <w:r w:rsidR="007920ED" w:rsidRPr="007920ED">
        <w:rPr>
          <w:rFonts w:ascii="Arial" w:eastAsia="Times New Roman" w:hAnsi="Arial" w:cs="Arial"/>
          <w:lang w:val="es-ES"/>
        </w:rPr>
        <w:lastRenderedPageBreak/>
        <w:t>25-0932, 25-0933, 25-0934, 25-0936, 25-0937, 25-0938, 25-0939, 25-0940, 25-0941, 25-0942, 25-0943, 25-0944, 25-0945, 25-0946, 25-0949, 25-1005, 25-1024, 25-1027, 25-1042, 25-1044, 25-1045, 25-1048, 25-1049, 25-1050, 25-1051, 25-1052, 25-1053, 25-1054, 25-1055, 25-1056, 25-1057, 25-1058, 25-1059, 25-1060, 25-1061, 25-1062, 25-1064, 25-1065, 25-1066, 25-1067, 25-1068, 25-1069, 25-1070, 25-1071, 25-1072, 25-1073, 25-1074, 25-1075, 25-1076, 25-1077, 25-1078, 25-1080, 25-1081, 25-1082, 25-1083, 25-1084, 25-1085, 25-1086, 25-1087, 25-1088, 25-1089, 25-1090, 25-1091, 25-1092, 25-1093, 25-1094, 25-1098, 25-1099, 25-1100, 25-1101, 25-1102, 25-1103, 25-1104, 25-1105, 25-1106, 25-1107, 25-1108, 25-1113, 25-1114, 25-1115, 25-1116, 25-1117, 25-1118, 25-1119, 25-1121, 25-1122, 25-1123, 25-1125, 25-1127, 25-1128, 25-1129, 25-1131 y 25-1132</w:t>
      </w:r>
      <w:r w:rsidRPr="00A51E25">
        <w:rPr>
          <w:rFonts w:ascii="Arial" w:eastAsia="Times New Roman" w:hAnsi="Arial" w:cs="Arial"/>
          <w:lang w:val="es-ES"/>
        </w:rPr>
        <w:t xml:space="preserve">, correspondientes a los gastos de viáticos al mes de </w:t>
      </w:r>
      <w:r w:rsidR="009E2F59">
        <w:rPr>
          <w:rFonts w:ascii="Arial" w:hAnsi="Arial" w:cs="Arial"/>
          <w:b/>
        </w:rPr>
        <w:t>enero</w:t>
      </w:r>
      <w:r w:rsidR="009231DC" w:rsidRPr="00A51E25">
        <w:rPr>
          <w:rFonts w:ascii="Arial" w:eastAsia="Times New Roman" w:hAnsi="Arial" w:cs="Arial"/>
          <w:b/>
          <w:lang w:val="es-ES"/>
        </w:rPr>
        <w:t xml:space="preserve"> </w:t>
      </w:r>
      <w:r w:rsidRPr="00A51E25">
        <w:rPr>
          <w:rFonts w:ascii="Arial" w:eastAsia="Times New Roman" w:hAnsi="Arial" w:cs="Arial"/>
          <w:b/>
          <w:lang w:val="es-ES"/>
        </w:rPr>
        <w:t>202</w:t>
      </w:r>
      <w:r w:rsidR="009E2F59">
        <w:rPr>
          <w:rFonts w:ascii="Arial" w:eastAsia="Times New Roman" w:hAnsi="Arial" w:cs="Arial"/>
          <w:b/>
          <w:lang w:val="es-ES"/>
        </w:rPr>
        <w:t>6</w:t>
      </w:r>
      <w:r w:rsidRPr="00A51E25">
        <w:rPr>
          <w:rFonts w:ascii="Arial" w:eastAsia="Times New Roman" w:hAnsi="Arial" w:cs="Arial"/>
          <w:lang w:val="es-ES"/>
        </w:rPr>
        <w:t xml:space="preserve"> únicamente la información</w:t>
      </w:r>
      <w:r w:rsidRPr="00E172C2">
        <w:rPr>
          <w:rFonts w:ascii="Arial" w:eastAsia="Times New Roman" w:hAnsi="Arial" w:cs="Arial"/>
          <w:lang w:val="es-ES"/>
        </w:rPr>
        <w:t xml:space="preserve"> relativa a los rubros de:</w:t>
      </w:r>
    </w:p>
    <w:p w:rsidR="00E172C2" w:rsidRPr="00E172C2" w:rsidRDefault="00E172C2" w:rsidP="00A64C10">
      <w:pPr>
        <w:ind w:right="-283"/>
        <w:jc w:val="both"/>
        <w:rPr>
          <w:rFonts w:ascii="Arial" w:eastAsia="Times New Roman" w:hAnsi="Arial" w:cs="Arial"/>
          <w:lang w:val="es-ES"/>
        </w:rPr>
      </w:pPr>
    </w:p>
    <w:p w:rsidR="00E172C2" w:rsidRPr="00E172C2" w:rsidRDefault="00E172C2" w:rsidP="00A64C10">
      <w:pPr>
        <w:numPr>
          <w:ilvl w:val="0"/>
          <w:numId w:val="11"/>
        </w:numPr>
        <w:ind w:left="709" w:right="-283"/>
        <w:jc w:val="both"/>
        <w:rPr>
          <w:rFonts w:ascii="Arial" w:eastAsia="Times New Roman" w:hAnsi="Arial" w:cs="Arial"/>
          <w:lang w:val="es-ES"/>
        </w:rPr>
      </w:pPr>
      <w:bookmarkStart w:id="1" w:name="_Hlk176802915"/>
      <w:r w:rsidRPr="00E172C2">
        <w:rPr>
          <w:rFonts w:ascii="Arial" w:eastAsia="Times New Roman" w:hAnsi="Arial" w:cs="Arial"/>
          <w:lang w:val="es-ES"/>
        </w:rPr>
        <w:t>Clave o nivel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Área de adscripción.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Motivo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Estado destino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bookmarkEnd w:id="1"/>
    <w:p w:rsidR="00E172C2" w:rsidRPr="00E172C2" w:rsidRDefault="00E172C2" w:rsidP="00A64C10">
      <w:pPr>
        <w:ind w:right="-283"/>
        <w:jc w:val="both"/>
        <w:rPr>
          <w:rFonts w:ascii="Arial" w:eastAsia="Times New Roman" w:hAnsi="Arial" w:cs="Arial"/>
          <w:lang w:val="es-ES"/>
        </w:rPr>
      </w:pPr>
    </w:p>
    <w:p w:rsidR="00E172C2" w:rsidRDefault="00E172C2" w:rsidP="00A64C10">
      <w:pPr>
        <w:ind w:right="-142"/>
        <w:jc w:val="both"/>
        <w:rPr>
          <w:rFonts w:ascii="Arial" w:eastAsia="Times New Roman" w:hAnsi="Arial" w:cs="Arial"/>
          <w:lang w:val="es-ES"/>
        </w:rPr>
      </w:pPr>
      <w:r>
        <w:rPr>
          <w:rFonts w:ascii="Arial" w:eastAsia="Times New Roman" w:hAnsi="Arial" w:cs="Arial"/>
          <w:lang w:val="es-ES"/>
        </w:rPr>
        <w:t>D</w:t>
      </w:r>
      <w:r w:rsidRPr="00E172C2">
        <w:rPr>
          <w:rFonts w:ascii="Arial" w:eastAsia="Times New Roman" w:hAnsi="Arial" w:cs="Arial"/>
          <w:lang w:val="es-ES"/>
        </w:rPr>
        <w:t xml:space="preserve">e </w:t>
      </w:r>
      <w:r w:rsidRPr="005E66F3">
        <w:rPr>
          <w:rFonts w:ascii="Arial" w:eastAsia="Times New Roman" w:hAnsi="Arial" w:cs="Arial"/>
          <w:b/>
          <w:lang w:val="es-ES"/>
        </w:rPr>
        <w:t>los informes de comisión y/o encargo y las facturas de los expedientes denominados pliegos de comprobación</w:t>
      </w:r>
      <w:r w:rsidRPr="00E172C2">
        <w:rPr>
          <w:rFonts w:ascii="Arial" w:eastAsia="Times New Roman" w:hAnsi="Arial" w:cs="Arial"/>
          <w:lang w:val="es-ES"/>
        </w:rPr>
        <w:t xml:space="preserve"> de viáticos que enseguida se indican:</w:t>
      </w:r>
      <w:r w:rsidR="009E2F59">
        <w:rPr>
          <w:rFonts w:ascii="Arial" w:eastAsia="Times New Roman" w:hAnsi="Arial" w:cs="Arial"/>
          <w:lang w:val="es-ES"/>
        </w:rPr>
        <w:t xml:space="preserve"> </w:t>
      </w:r>
      <w:r w:rsidR="007920ED" w:rsidRPr="007920ED">
        <w:rPr>
          <w:rFonts w:ascii="Arial" w:eastAsia="Times New Roman" w:hAnsi="Arial" w:cs="Arial"/>
          <w:lang w:val="es-ES"/>
        </w:rPr>
        <w:t xml:space="preserve">25-0437, 25-0446, 25-0454, 25-0463, 25-0465, 25-0467, 25-0482, 25-0606, 25-0882, 25-0883, 25-0884, 25-0885, 25-0887, 25-0888, 25-0889, 25-0890, 25-0891, 25-0892, 25-0893, 25-0894, 25-0895, 25-0896, 25-0897, 25-0899, 25-0900, 25-0901, 25-0902, 25-0903, 25-0904, 25-0905, 25-0906, 25-0907, 25-0908, 25-0909, 25-0910, 25-0911, 25-0912, 25-0913, 25-0914, 25-0917, 25-0918, 25-0919, 25-0920, 25-0921, 25-0922, 25-0923, 25-0924, 25-0925, 25-0928, 25-0929, 25-0930, 25-0931, 25-0932, 25-0933, 25-0934, 25-0936, 25-0937, 25-0938, 25-0939, 25-0940, 25-0941, 25-0942, 25-0943, 25-0944, 25-0945, 25-0946, 25-0949, 25-1005, 25-1024, 25-1027, 25-1042, 25-1044, 25-1045, 25-1048, 25-1049, 25-1050, 25-1051, 25-1052, 25-1053, 25-1054, 25-1055, 25-1056, 25-1057, 25-1058, 25-1059, 25-1060, 25-1061, 25-1062, 25-1064, 25-1065, 25-1066, 25-1067, 25-1068, 25-1069, 25-1070, 25-1071, 25-1072, 25-1073, 25-1074, 25-1075, 25-1076, 25-1077, 25-1078, 25-1080, 25-1081, 25-1082, 25-1083, 25-1084, 25-1085, 25-1086, 25-1087, 25-1088, 25-1089, 25-1090, 25-1091, 25-1092, 25-1093, 25-1094, 25-1098, 25-1099, 25-1100, 25-1101, 25-1102, 25-1103, 25-1104, 25-1105, 25-1106, 25-1107, 25-1108, 25-1113, 25-1114, 25-1115, 25-1116, 25-1117, 25-1118, 25-1119, 25-1121, 25-1122, 25-1123, 25-1125, 25-1127, 25-1128, 25-1129, </w:t>
      </w:r>
      <w:r w:rsidR="007920ED" w:rsidRPr="007920ED">
        <w:rPr>
          <w:rFonts w:ascii="Arial" w:eastAsia="Times New Roman" w:hAnsi="Arial" w:cs="Arial"/>
          <w:lang w:val="es-ES"/>
        </w:rPr>
        <w:lastRenderedPageBreak/>
        <w:t>25-1131 y 25-1132</w:t>
      </w:r>
      <w:r w:rsidR="007920ED">
        <w:rPr>
          <w:rFonts w:ascii="Arial" w:eastAsia="Times New Roman" w:hAnsi="Arial" w:cs="Arial"/>
          <w:lang w:val="es-ES"/>
        </w:rPr>
        <w:t>,</w:t>
      </w:r>
      <w:r w:rsidRPr="00E172C2">
        <w:rPr>
          <w:rFonts w:ascii="Arial" w:eastAsia="Times New Roman" w:hAnsi="Arial" w:cs="Arial"/>
          <w:lang w:val="es-ES"/>
        </w:rPr>
        <w:t xml:space="preserve"> correspondientes también a los gastos de viáticos al mes de </w:t>
      </w:r>
      <w:r w:rsidR="009E2F59">
        <w:rPr>
          <w:rFonts w:ascii="Arial" w:hAnsi="Arial" w:cs="Arial"/>
          <w:b/>
          <w:lang w:val="es-ES"/>
        </w:rPr>
        <w:t>enero</w:t>
      </w:r>
      <w:r w:rsidR="009231DC">
        <w:rPr>
          <w:rFonts w:ascii="Arial" w:eastAsia="Times New Roman" w:hAnsi="Arial" w:cs="Arial"/>
          <w:b/>
          <w:lang w:val="es-ES"/>
        </w:rPr>
        <w:t xml:space="preserve"> </w:t>
      </w:r>
      <w:r w:rsidRPr="00F2285F">
        <w:rPr>
          <w:rFonts w:ascii="Arial" w:eastAsia="Times New Roman" w:hAnsi="Arial" w:cs="Arial"/>
          <w:b/>
          <w:lang w:val="es-ES"/>
        </w:rPr>
        <w:t>202</w:t>
      </w:r>
      <w:r w:rsidR="009E2F59">
        <w:rPr>
          <w:rFonts w:ascii="Arial" w:eastAsia="Times New Roman" w:hAnsi="Arial" w:cs="Arial"/>
          <w:b/>
          <w:lang w:val="es-ES"/>
        </w:rPr>
        <w:t>6</w:t>
      </w:r>
      <w:r w:rsidRPr="00E172C2">
        <w:rPr>
          <w:rFonts w:ascii="Arial" w:eastAsia="Times New Roman" w:hAnsi="Arial" w:cs="Arial"/>
          <w:lang w:val="es-ES"/>
        </w:rPr>
        <w:t xml:space="preserve"> únicamente la información relativa a los rubros de:</w:t>
      </w:r>
    </w:p>
    <w:p w:rsidR="0044355B" w:rsidRPr="00E172C2" w:rsidRDefault="0044355B" w:rsidP="00A64C10">
      <w:pPr>
        <w:ind w:right="-142"/>
        <w:jc w:val="both"/>
        <w:rPr>
          <w:rFonts w:ascii="Arial" w:eastAsia="Times New Roman" w:hAnsi="Arial" w:cs="Arial"/>
          <w:lang w:val="es-ES"/>
        </w:rPr>
      </w:pP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Firma autógrafa.</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Placa de vehículo.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QR (Código de Verificación).</w:t>
      </w:r>
    </w:p>
    <w:p w:rsid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Fecha de entrega del Informe de Comisión y/o Encargo.</w:t>
      </w:r>
    </w:p>
    <w:p w:rsidR="00CD77A1" w:rsidRPr="00E172C2" w:rsidRDefault="00CD77A1" w:rsidP="00A64C10">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317500">
        <w:rPr>
          <w:rFonts w:ascii="Arial" w:eastAsia="Times New Roman" w:hAnsi="Arial" w:cs="Arial"/>
          <w:b/>
        </w:rPr>
        <w:t>5</w:t>
      </w:r>
      <w:r w:rsidR="009F136E" w:rsidRPr="00B11FCD">
        <w:rPr>
          <w:rFonts w:ascii="Arial" w:eastAsia="Times New Roman" w:hAnsi="Arial" w:cs="Arial"/>
          <w:b/>
        </w:rPr>
        <w:t xml:space="preserve"> de </w:t>
      </w:r>
      <w:r w:rsidR="009E2F59">
        <w:rPr>
          <w:rFonts w:ascii="Arial" w:eastAsia="Times New Roman" w:hAnsi="Arial" w:cs="Arial"/>
          <w:b/>
        </w:rPr>
        <w:t>febrero</w:t>
      </w:r>
      <w:r w:rsidR="009819AE" w:rsidRPr="00B11FCD">
        <w:rPr>
          <w:rFonts w:ascii="Arial" w:eastAsia="Times New Roman" w:hAnsi="Arial" w:cs="Arial"/>
          <w:b/>
        </w:rPr>
        <w:t xml:space="preserve"> 20</w:t>
      </w:r>
      <w:r w:rsidR="005E66F3">
        <w:rPr>
          <w:rFonts w:ascii="Arial" w:eastAsia="Times New Roman" w:hAnsi="Arial" w:cs="Arial"/>
          <w:b/>
        </w:rPr>
        <w:t>3</w:t>
      </w:r>
      <w:r w:rsidR="00EB0EBC">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06055C">
        <w:rPr>
          <w:rFonts w:ascii="Arial" w:hAnsi="Arial" w:cs="Arial"/>
          <w:b/>
        </w:rPr>
        <w:t>0</w:t>
      </w:r>
      <w:r w:rsidR="007920ED">
        <w:rPr>
          <w:rFonts w:ascii="Arial" w:hAnsi="Arial" w:cs="Arial"/>
          <w:b/>
        </w:rPr>
        <w:t>7</w:t>
      </w:r>
      <w:r w:rsidR="008565C9" w:rsidRPr="007134C5">
        <w:rPr>
          <w:rFonts w:ascii="Arial" w:hAnsi="Arial" w:cs="Arial"/>
          <w:b/>
        </w:rPr>
        <w:t>/202</w:t>
      </w:r>
      <w:r w:rsidR="00EB0EBC">
        <w:rPr>
          <w:rFonts w:ascii="Arial" w:hAnsi="Arial" w:cs="Arial"/>
          <w:b/>
        </w:rPr>
        <w:t>6</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el </w:t>
      </w:r>
      <w:r w:rsidR="00374F51">
        <w:rPr>
          <w:rFonts w:ascii="Arial" w:hAnsi="Arial" w:cs="Arial"/>
        </w:rPr>
        <w:t xml:space="preserve">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 xml:space="preserve">Se instruye al </w:t>
      </w:r>
      <w:r w:rsidR="002E085B">
        <w:rPr>
          <w:rFonts w:ascii="Arial" w:hAnsi="Arial" w:cs="Arial"/>
        </w:rPr>
        <w:t xml:space="preserve">contador público Cesar Isidro Cruz, director </w:t>
      </w:r>
      <w:r w:rsidR="00434058">
        <w:rPr>
          <w:rFonts w:ascii="Arial" w:hAnsi="Arial" w:cs="Arial"/>
        </w:rPr>
        <w:t>G</w:t>
      </w:r>
      <w:r w:rsidR="002E085B">
        <w:rPr>
          <w:rFonts w:ascii="Arial" w:hAnsi="Arial" w:cs="Arial"/>
        </w:rPr>
        <w:t xml:space="preserve">eneral de </w:t>
      </w:r>
      <w:r w:rsidR="00434058">
        <w:rPr>
          <w:rFonts w:ascii="Arial" w:hAnsi="Arial" w:cs="Arial"/>
        </w:rPr>
        <w:t>A</w:t>
      </w:r>
      <w:r w:rsidR="002E085B">
        <w:rPr>
          <w:rFonts w:ascii="Arial" w:hAnsi="Arial" w:cs="Arial"/>
        </w:rPr>
        <w:t>dministración</w:t>
      </w:r>
      <w:r w:rsidR="008565C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LTAIPSLP y de los LG</w:t>
      </w:r>
      <w:r w:rsidR="00317500">
        <w:rPr>
          <w:rFonts w:ascii="Arial" w:eastAsiaTheme="minorEastAsia" w:hAnsi="Arial" w:cs="Arial"/>
          <w:sz w:val="24"/>
          <w:szCs w:val="24"/>
          <w:lang w:eastAsia="es-ES"/>
        </w:rPr>
        <w:t>M</w:t>
      </w:r>
      <w:r w:rsidRPr="00476EF2">
        <w:rPr>
          <w:rFonts w:ascii="Arial" w:eastAsiaTheme="minorEastAsia" w:hAnsi="Arial" w:cs="Arial"/>
          <w:sz w:val="24"/>
          <w:szCs w:val="24"/>
          <w:lang w:eastAsia="es-ES"/>
        </w:rPr>
        <w:t xml:space="preserve">CDIEVP analizando los rubros aquí reservados. </w:t>
      </w:r>
    </w:p>
    <w:p w:rsidR="00BF3665" w:rsidRDefault="009819AE" w:rsidP="00A64C10">
      <w:pPr>
        <w:widowControl w:val="0"/>
        <w:jc w:val="both"/>
        <w:rPr>
          <w:rFonts w:ascii="Arial" w:hAnsi="Arial" w:cs="Arial"/>
        </w:rPr>
      </w:pPr>
      <w:r>
        <w:rPr>
          <w:rFonts w:ascii="Arial" w:hAnsi="Arial" w:cs="Arial"/>
        </w:rPr>
        <w:t xml:space="preserve">Se instruye al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008565C9">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rimero de los LG</w:t>
      </w:r>
      <w:r w:rsidR="00317500">
        <w:rPr>
          <w:rFonts w:ascii="Arial" w:hAnsi="Arial" w:cs="Arial"/>
        </w:rPr>
        <w:t>M</w:t>
      </w:r>
      <w:r>
        <w:rPr>
          <w:rFonts w:ascii="Arial" w:hAnsi="Arial" w:cs="Arial"/>
        </w:rPr>
        <w:t xml:space="preserve">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BA7D37" w:rsidRDefault="00F62C18" w:rsidP="00A64C10">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06055C">
        <w:rPr>
          <w:rFonts w:ascii="Arial" w:hAnsi="Arial" w:cs="Arial"/>
          <w:b/>
          <w:bCs/>
        </w:rPr>
        <w:t>0</w:t>
      </w:r>
      <w:r w:rsidR="007920ED">
        <w:rPr>
          <w:rFonts w:ascii="Arial" w:hAnsi="Arial" w:cs="Arial"/>
          <w:b/>
          <w:bCs/>
        </w:rPr>
        <w:t>7</w:t>
      </w:r>
      <w:r w:rsidRPr="00C912D7">
        <w:rPr>
          <w:rFonts w:ascii="Arial" w:hAnsi="Arial" w:cs="Arial"/>
          <w:b/>
          <w:bCs/>
        </w:rPr>
        <w:t>/</w:t>
      </w:r>
      <w:r w:rsidRPr="007134C5">
        <w:rPr>
          <w:rFonts w:ascii="Arial" w:hAnsi="Arial" w:cs="Arial"/>
          <w:b/>
          <w:bCs/>
        </w:rPr>
        <w:t>202</w:t>
      </w:r>
      <w:r w:rsidR="00EB0EBC">
        <w:rPr>
          <w:rFonts w:ascii="Arial" w:hAnsi="Arial" w:cs="Arial"/>
          <w:b/>
          <w:bCs/>
        </w:rPr>
        <w:t>6</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el director General de </w:t>
      </w:r>
      <w:r w:rsidRPr="007134C5">
        <w:rPr>
          <w:rFonts w:ascii="Arial" w:hAnsi="Arial" w:cs="Arial"/>
          <w:lang w:val="es-ES"/>
        </w:rPr>
        <w:lastRenderedPageBreak/>
        <w:t xml:space="preserve">Administración en el consecutivo </w:t>
      </w:r>
      <w:r w:rsidR="005E66F3" w:rsidRPr="007134C5">
        <w:rPr>
          <w:rFonts w:ascii="Arial" w:hAnsi="Arial" w:cs="Arial"/>
          <w:b/>
          <w:lang w:val="es-ES"/>
        </w:rPr>
        <w:t>FGE</w:t>
      </w:r>
      <w:r w:rsidRPr="007134C5">
        <w:rPr>
          <w:rFonts w:ascii="Arial" w:hAnsi="Arial" w:cs="Arial"/>
          <w:b/>
          <w:lang w:val="es-ES"/>
        </w:rPr>
        <w:t>/DGA/</w:t>
      </w:r>
      <w:r w:rsidR="0006055C">
        <w:rPr>
          <w:rFonts w:ascii="Arial" w:hAnsi="Arial" w:cs="Arial"/>
          <w:b/>
          <w:lang w:val="es-ES"/>
        </w:rPr>
        <w:t>0</w:t>
      </w:r>
      <w:r w:rsidR="007920ED">
        <w:rPr>
          <w:rFonts w:ascii="Arial" w:hAnsi="Arial" w:cs="Arial"/>
          <w:b/>
          <w:lang w:val="es-ES"/>
        </w:rPr>
        <w:t>101</w:t>
      </w:r>
      <w:r w:rsidRPr="00C912D7">
        <w:rPr>
          <w:rFonts w:ascii="Arial" w:hAnsi="Arial" w:cs="Arial"/>
          <w:b/>
          <w:lang w:val="es-ES"/>
        </w:rPr>
        <w:t>/</w:t>
      </w:r>
      <w:r w:rsidRPr="007134C5">
        <w:rPr>
          <w:rFonts w:ascii="Arial" w:hAnsi="Arial" w:cs="Arial"/>
          <w:b/>
          <w:lang w:val="es-ES"/>
        </w:rPr>
        <w:t>202</w:t>
      </w:r>
      <w:r w:rsidR="00EB0EBC">
        <w:rPr>
          <w:rFonts w:ascii="Arial" w:hAnsi="Arial" w:cs="Arial"/>
          <w:b/>
          <w:lang w:val="es-ES"/>
        </w:rPr>
        <w:t>6</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w:t>
      </w:r>
      <w:r w:rsidR="00317500">
        <w:rPr>
          <w:rFonts w:ascii="Arial" w:hAnsi="Arial" w:cs="Arial"/>
          <w:lang w:val="es-ES"/>
        </w:rPr>
        <w:t>M</w:t>
      </w:r>
      <w:r>
        <w:rPr>
          <w:rFonts w:ascii="Arial" w:hAnsi="Arial" w:cs="Arial"/>
          <w:lang w:val="es-ES"/>
        </w:rPr>
        <w:t>CDIEVP</w:t>
      </w:r>
      <w:r w:rsidR="00BA7D37">
        <w:rPr>
          <w:rFonts w:ascii="Arial" w:hAnsi="Arial" w:cs="Arial"/>
          <w:lang w:val="es-ES"/>
        </w:rPr>
        <w:t xml:space="preserve">, respecto a los documentos identificados </w:t>
      </w:r>
      <w:r w:rsidR="00BA7D37" w:rsidRPr="00B932D0">
        <w:rPr>
          <w:rFonts w:ascii="Arial" w:hAnsi="Arial" w:cs="Arial"/>
          <w:b/>
          <w:lang w:val="es-ES"/>
        </w:rPr>
        <w:t>Informes de Comisión y/o Encargo, y las Facturas</w:t>
      </w:r>
      <w:r w:rsidR="00BA7D37" w:rsidRPr="00BA7D37">
        <w:rPr>
          <w:rFonts w:ascii="Arial" w:hAnsi="Arial" w:cs="Arial"/>
          <w:lang w:val="es-ES"/>
        </w:rPr>
        <w:t xml:space="preserve"> de los expedientes denominados Pliegos de Comprobación de Viáticos que enseguida se </w:t>
      </w:r>
      <w:r w:rsidR="00BA7D37" w:rsidRPr="00A51E25">
        <w:rPr>
          <w:rFonts w:ascii="Arial" w:hAnsi="Arial" w:cs="Arial"/>
          <w:lang w:val="es-ES"/>
        </w:rPr>
        <w:t>indican</w:t>
      </w:r>
      <w:r w:rsidR="005E66F3" w:rsidRPr="00A51E25">
        <w:rPr>
          <w:rFonts w:ascii="Arial" w:hAnsi="Arial" w:cs="Arial"/>
          <w:lang w:val="es-ES"/>
        </w:rPr>
        <w:t>:</w:t>
      </w:r>
      <w:r w:rsidR="007920ED" w:rsidRPr="007920ED">
        <w:t xml:space="preserve"> </w:t>
      </w:r>
      <w:r w:rsidR="007920ED" w:rsidRPr="007920ED">
        <w:rPr>
          <w:rFonts w:ascii="Arial" w:hAnsi="Arial" w:cs="Arial"/>
          <w:lang w:val="es-ES"/>
        </w:rPr>
        <w:t>25-0437, 25-0446, 25-0454, 25-0463, 25-0465, 25-0467, 25-0482, 25-0606, 25-0882, 25-0883, 25-0884, 25-0885, 25-0887, 25-0888, 25-0889, 25-0890, 25-0891, 25-0892, 25-0893, 25-0894, 25-0895, 25-0896, 25-0897, 25-0899, 25-0900, 25-0901, 25-0902, 25-0903, 25-0904, 25-0905, 25-0906, 25-0907, 25-0908, 25-0909, 25-0910, 25-0911, 25-0912, 25-0913, 25-0914, 25-0917, 25-0918, 25-0919, 25-0920, 25-0921, 25-0922, 25-0923, 25-0924, 25-0925, 25-0928, 25-0929, 25-0930, 25-0931, 25-0932, 25-0933, 25-0934, 25-0936, 25-0937, 25-0938, 25-0939, 25-0940, 25-0941, 25-0942, 25-0943, 25-0944, 25-0945, 25-0946, 25-0949, 25-1005, 25-1024, 25-1027, 25-1042, 25-1044, 25-1045, 25-1048, 25-1049, 25-1050, 25-1051, 25-1052, 25-1053, 25-1054, 25-1055, 25-1056, 25-1057, 25-1058, 25-1059, 25-1060, 25-1061, 25-1062, 25-1064, 25-1065, 25-1066, 25-1067, 25-1068, 25-1069, 25-1070, 25-1071, 25-1072, 25-1073, 25-1074, 25-1075, 25-1076, 25-1077, 25-1078, 25-1080, 25-1081, 25-1082, 25-1083, 25-1084, 25-1085, 25-1086, 25-1087, 25-1088, 25-1089, 25-1090, 25-1091, 25-1092, 25-1093, 25-1094, 25-1098, 25-1099, 25-1100, 25-1101, 25-1102, 25-1103, 25-1104, 25-1105, 25-1106, 25-1107, 25-1108, 25-1113, 25-1114, 25-1115, 25-1116, 25-1117, 25-1118, 25-1119, 25-1121, 25-1122, 25-1123, 25-1125, 25-1127, 25-1128, 25-1129, 25-1131 y 25-1132</w:t>
      </w:r>
      <w:r w:rsidR="00A51E25">
        <w:rPr>
          <w:rFonts w:ascii="Arial" w:eastAsia="Times New Roman" w:hAnsi="Arial" w:cs="Arial"/>
          <w:lang w:val="es-ES"/>
        </w:rPr>
        <w:t>,</w:t>
      </w:r>
      <w:r w:rsidR="00BA7D37" w:rsidRPr="00BA7D37">
        <w:rPr>
          <w:rFonts w:ascii="Arial" w:hAnsi="Arial" w:cs="Arial"/>
          <w:lang w:val="es-ES"/>
        </w:rPr>
        <w:t xml:space="preserve"> correspondientes también a los gastos de viáticos al mes de </w:t>
      </w:r>
      <w:r w:rsidR="009E2F59">
        <w:rPr>
          <w:rFonts w:ascii="Arial" w:hAnsi="Arial" w:cs="Arial"/>
          <w:b/>
          <w:lang w:val="es-ES"/>
        </w:rPr>
        <w:t xml:space="preserve">enero </w:t>
      </w:r>
      <w:r w:rsidR="00BA7D37" w:rsidRPr="00F2285F">
        <w:rPr>
          <w:rFonts w:ascii="Arial" w:hAnsi="Arial" w:cs="Arial"/>
          <w:b/>
          <w:lang w:val="es-ES"/>
        </w:rPr>
        <w:t>202</w:t>
      </w:r>
      <w:r w:rsidR="009E2F59">
        <w:rPr>
          <w:rFonts w:ascii="Arial" w:hAnsi="Arial" w:cs="Arial"/>
          <w:b/>
          <w:lang w:val="es-ES"/>
        </w:rPr>
        <w:t>6</w:t>
      </w:r>
      <w:r w:rsidR="00BA7D37" w:rsidRPr="00BA7D37">
        <w:rPr>
          <w:rFonts w:ascii="Arial" w:hAnsi="Arial" w:cs="Arial"/>
          <w:lang w:val="es-ES"/>
        </w:rPr>
        <w:t xml:space="preserve"> únicamente la información relativa a los rubros de:</w:t>
      </w:r>
    </w:p>
    <w:p w:rsidR="00BA7D37" w:rsidRPr="00BA7D37" w:rsidRDefault="00BA7D37" w:rsidP="00A64C10">
      <w:pPr>
        <w:pStyle w:val="Encabezado"/>
        <w:jc w:val="both"/>
        <w:rPr>
          <w:rFonts w:ascii="Arial" w:hAnsi="Arial" w:cs="Arial"/>
          <w:lang w:val="es-ES"/>
        </w:rPr>
      </w:pPr>
    </w:p>
    <w:p w:rsidR="00BA7D37" w:rsidRPr="00BA7D37" w:rsidRDefault="00BA7D37" w:rsidP="00A64C10">
      <w:pPr>
        <w:pStyle w:val="Encabezado"/>
        <w:numPr>
          <w:ilvl w:val="0"/>
          <w:numId w:val="10"/>
        </w:numPr>
        <w:rPr>
          <w:rFonts w:ascii="Arial" w:hAnsi="Arial" w:cs="Arial"/>
        </w:rPr>
      </w:pPr>
      <w:bookmarkStart w:id="2" w:name="_Hlk176803251"/>
      <w:r w:rsidRPr="00BA7D37">
        <w:rPr>
          <w:rFonts w:ascii="Arial" w:hAnsi="Arial" w:cs="Arial"/>
        </w:rPr>
        <w:t>Nombre completo del servidor público, trabajador, prestador de servicio y/o miembro del sujeto obligado.</w:t>
      </w:r>
    </w:p>
    <w:p w:rsidR="00BA7D37" w:rsidRPr="00BA7D37" w:rsidRDefault="00BA7D37" w:rsidP="00A64C10">
      <w:pPr>
        <w:pStyle w:val="Encabezado"/>
        <w:numPr>
          <w:ilvl w:val="0"/>
          <w:numId w:val="10"/>
        </w:numPr>
        <w:rPr>
          <w:rFonts w:ascii="Arial" w:hAnsi="Arial" w:cs="Arial"/>
        </w:rPr>
      </w:pPr>
      <w:r w:rsidRPr="00BA7D37">
        <w:rPr>
          <w:rFonts w:ascii="Arial" w:hAnsi="Arial" w:cs="Arial"/>
        </w:rPr>
        <w:t>Denominación del Cargo.</w:t>
      </w:r>
    </w:p>
    <w:p w:rsidR="00BA7D37" w:rsidRPr="00BA7D37" w:rsidRDefault="00BA7D37" w:rsidP="00A64C10">
      <w:pPr>
        <w:pStyle w:val="Encabezado"/>
        <w:numPr>
          <w:ilvl w:val="0"/>
          <w:numId w:val="10"/>
        </w:numPr>
        <w:rPr>
          <w:rFonts w:ascii="Arial" w:hAnsi="Arial" w:cs="Arial"/>
        </w:rPr>
      </w:pPr>
      <w:r w:rsidRPr="00BA7D37">
        <w:rPr>
          <w:rFonts w:ascii="Arial" w:hAnsi="Arial" w:cs="Arial"/>
        </w:rPr>
        <w:t>Firma autógrafa.</w:t>
      </w:r>
    </w:p>
    <w:p w:rsidR="00BA7D37" w:rsidRPr="00BA7D37" w:rsidRDefault="00BA7D37" w:rsidP="00A64C10">
      <w:pPr>
        <w:pStyle w:val="Encabezado"/>
        <w:numPr>
          <w:ilvl w:val="0"/>
          <w:numId w:val="10"/>
        </w:numPr>
        <w:rPr>
          <w:rFonts w:ascii="Arial" w:hAnsi="Arial" w:cs="Arial"/>
        </w:rPr>
      </w:pPr>
      <w:r w:rsidRPr="00BA7D37">
        <w:rPr>
          <w:rFonts w:ascii="Arial" w:hAnsi="Arial" w:cs="Arial"/>
        </w:rPr>
        <w:t>Ciudad destino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Periodo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Placa de vehículo.</w:t>
      </w:r>
    </w:p>
    <w:p w:rsidR="00BA7D37" w:rsidRPr="00BA7D37" w:rsidRDefault="00BA7D37" w:rsidP="00A64C10">
      <w:pPr>
        <w:pStyle w:val="Encabezado"/>
        <w:numPr>
          <w:ilvl w:val="0"/>
          <w:numId w:val="10"/>
        </w:numPr>
        <w:rPr>
          <w:rFonts w:ascii="Arial" w:hAnsi="Arial" w:cs="Arial"/>
        </w:rPr>
      </w:pPr>
      <w:r w:rsidRPr="00BA7D37">
        <w:rPr>
          <w:rFonts w:ascii="Arial" w:hAnsi="Arial" w:cs="Arial"/>
        </w:rPr>
        <w:t>QR (Código de Verificación).</w:t>
      </w:r>
    </w:p>
    <w:p w:rsidR="00BA7D37" w:rsidRDefault="00BA7D37" w:rsidP="00A64C10">
      <w:pPr>
        <w:pStyle w:val="Encabezado"/>
        <w:numPr>
          <w:ilvl w:val="0"/>
          <w:numId w:val="10"/>
        </w:numPr>
        <w:rPr>
          <w:rFonts w:ascii="Arial" w:hAnsi="Arial" w:cs="Arial"/>
        </w:rPr>
      </w:pPr>
      <w:r w:rsidRPr="00BA7D37">
        <w:rPr>
          <w:rFonts w:ascii="Arial" w:hAnsi="Arial" w:cs="Arial"/>
        </w:rPr>
        <w:t>Fecha de entrega del Informe de Comisión y/o Encargo.</w:t>
      </w:r>
    </w:p>
    <w:p w:rsidR="00CD77A1" w:rsidRDefault="00CD77A1" w:rsidP="0064745D">
      <w:pPr>
        <w:pStyle w:val="Encabezado"/>
        <w:ind w:left="720"/>
        <w:rPr>
          <w:rFonts w:ascii="Arial" w:hAnsi="Arial" w:cs="Arial"/>
        </w:rPr>
      </w:pPr>
    </w:p>
    <w:bookmarkEnd w:id="2"/>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la contadora pública Sonia Lucía Delgadillo Martínez, directora de Planeación y Finanzas.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707F25" w:rsidRDefault="00707F25"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76EF2" w:rsidRDefault="00476EF2" w:rsidP="0064745D">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06055C">
        <w:rPr>
          <w:rFonts w:ascii="Arial" w:hAnsi="Arial" w:cs="Arial"/>
          <w:b/>
        </w:rPr>
        <w:t>0</w:t>
      </w:r>
      <w:r w:rsidR="007920ED">
        <w:rPr>
          <w:rFonts w:ascii="Arial" w:hAnsi="Arial" w:cs="Arial"/>
          <w:b/>
        </w:rPr>
        <w:t>7</w:t>
      </w:r>
      <w:r w:rsidR="008565C9" w:rsidRPr="00C912D7">
        <w:rPr>
          <w:rFonts w:ascii="Arial" w:hAnsi="Arial" w:cs="Arial"/>
          <w:b/>
        </w:rPr>
        <w:t>/</w:t>
      </w:r>
      <w:r w:rsidR="008565C9" w:rsidRPr="007134C5">
        <w:rPr>
          <w:rFonts w:ascii="Arial" w:hAnsi="Arial" w:cs="Arial"/>
          <w:b/>
        </w:rPr>
        <w:t>202</w:t>
      </w:r>
      <w:r w:rsidR="00EB0EBC">
        <w:rPr>
          <w:rFonts w:ascii="Arial" w:hAnsi="Arial" w:cs="Arial"/>
          <w:b/>
        </w:rPr>
        <w:t>6</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el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4355B" w:rsidRDefault="00476EF2" w:rsidP="0044355B">
      <w:pPr>
        <w:jc w:val="both"/>
        <w:rPr>
          <w:rFonts w:ascii="Arial" w:hAnsi="Arial" w:cs="Arial"/>
        </w:rPr>
      </w:pPr>
      <w:r w:rsidRPr="00476EF2">
        <w:rPr>
          <w:rFonts w:ascii="Arial" w:hAnsi="Arial" w:cs="Arial"/>
          <w:b/>
        </w:rPr>
        <w:lastRenderedPageBreak/>
        <w:t xml:space="preserve">SEGUNDO. </w:t>
      </w:r>
      <w:r w:rsidR="0044355B" w:rsidRPr="00476EF2">
        <w:rPr>
          <w:rFonts w:ascii="Arial" w:hAnsi="Arial" w:cs="Arial"/>
        </w:rPr>
        <w:t>El</w:t>
      </w:r>
      <w:r w:rsidR="0044355B">
        <w:rPr>
          <w:rFonts w:ascii="Arial" w:hAnsi="Arial" w:cs="Arial"/>
        </w:rPr>
        <w:t xml:space="preserve"> contador público Cesar Isidro Cruz, director General de Administración</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 xml:space="preserve">al contador público Cesar Isidro Cruz, Director General de Administración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317500" w:rsidRDefault="00317500" w:rsidP="0044355B">
      <w:pPr>
        <w:jc w:val="both"/>
        <w:rPr>
          <w:rFonts w:ascii="Arial" w:hAnsi="Arial" w:cs="Arial"/>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06055C">
        <w:rPr>
          <w:rFonts w:ascii="Arial" w:hAnsi="Arial" w:cs="Arial"/>
          <w:b/>
        </w:rPr>
        <w:t>0</w:t>
      </w:r>
      <w:r w:rsidR="0074664F">
        <w:rPr>
          <w:rFonts w:ascii="Arial" w:hAnsi="Arial" w:cs="Arial"/>
          <w:b/>
        </w:rPr>
        <w:t>101</w:t>
      </w:r>
      <w:r w:rsidRPr="00C912D7">
        <w:rPr>
          <w:rFonts w:ascii="Arial" w:hAnsi="Arial" w:cs="Arial"/>
          <w:b/>
        </w:rPr>
        <w:t>/</w:t>
      </w:r>
      <w:r w:rsidRPr="007134C5">
        <w:rPr>
          <w:rFonts w:ascii="Arial" w:hAnsi="Arial" w:cs="Arial"/>
          <w:b/>
        </w:rPr>
        <w:t>202</w:t>
      </w:r>
      <w:r w:rsidR="00EB0EBC">
        <w:rPr>
          <w:rFonts w:ascii="Arial" w:hAnsi="Arial" w:cs="Arial"/>
          <w:b/>
        </w:rPr>
        <w:t>6</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14073B" w:rsidRDefault="0014073B"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7920ED">
        <w:rPr>
          <w:rFonts w:ascii="Arial" w:hAnsi="Arial" w:cs="Arial"/>
          <w:b/>
        </w:rPr>
        <w:t>27</w:t>
      </w:r>
      <w:r w:rsidRPr="00C912D7">
        <w:rPr>
          <w:rFonts w:ascii="Arial" w:hAnsi="Arial" w:cs="Arial"/>
          <w:b/>
        </w:rPr>
        <w:t>-</w:t>
      </w:r>
      <w:r w:rsidRPr="007134C5">
        <w:rPr>
          <w:rFonts w:ascii="Arial" w:hAnsi="Arial" w:cs="Arial"/>
          <w:b/>
        </w:rPr>
        <w:t>202</w:t>
      </w:r>
      <w:r w:rsidR="00EB0EBC">
        <w:rPr>
          <w:rFonts w:ascii="Arial" w:hAnsi="Arial" w:cs="Arial"/>
          <w:b/>
        </w:rPr>
        <w:t>6</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7920ED">
        <w:rPr>
          <w:rFonts w:ascii="Arial" w:hAnsi="Arial" w:cs="Arial"/>
          <w:b/>
        </w:rPr>
        <w:t>12</w:t>
      </w:r>
      <w:r w:rsidR="00247F90" w:rsidRPr="00C912D7">
        <w:rPr>
          <w:rFonts w:ascii="Arial" w:hAnsi="Arial" w:cs="Arial"/>
          <w:b/>
        </w:rPr>
        <w:t>-2</w:t>
      </w:r>
      <w:r w:rsidR="00247F90" w:rsidRPr="007134C5">
        <w:rPr>
          <w:rFonts w:ascii="Arial" w:hAnsi="Arial" w:cs="Arial"/>
          <w:b/>
        </w:rPr>
        <w:t>02</w:t>
      </w:r>
      <w:r w:rsidR="00EB0EBC">
        <w:rPr>
          <w:rFonts w:ascii="Arial" w:hAnsi="Arial" w:cs="Arial"/>
          <w:b/>
        </w:rPr>
        <w:t>6</w:t>
      </w:r>
      <w:r w:rsidR="00247F90">
        <w:rPr>
          <w:rFonts w:ascii="Arial" w:hAnsi="Arial" w:cs="Arial"/>
          <w:b/>
        </w:rPr>
        <w:t>.</w:t>
      </w:r>
    </w:p>
    <w:p w:rsidR="0064745D" w:rsidRDefault="0064745D" w:rsidP="0064745D">
      <w:pPr>
        <w:jc w:val="both"/>
        <w:rPr>
          <w:rFonts w:ascii="Arial" w:hAnsi="Arial" w:cs="Arial"/>
          <w:b/>
        </w:rPr>
      </w:pPr>
    </w:p>
    <w:bookmarkEnd w:id="3"/>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6A624D" w:rsidRDefault="006A624D" w:rsidP="0064745D">
      <w:pPr>
        <w:jc w:val="both"/>
        <w:rPr>
          <w:rFonts w:ascii="Arial" w:hAnsi="Arial" w:cs="Arial"/>
          <w:highlight w:val="yellow"/>
        </w:rPr>
      </w:pPr>
    </w:p>
    <w:p w:rsidR="00C912D7" w:rsidRDefault="00C912D7"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7920ED">
      <w:headerReference w:type="even" r:id="rId9"/>
      <w:headerReference w:type="default" r:id="rId10"/>
      <w:footerReference w:type="even" r:id="rId11"/>
      <w:footerReference w:type="default" r:id="rId12"/>
      <w:headerReference w:type="first" r:id="rId13"/>
      <w:footerReference w:type="first" r:id="rId14"/>
      <w:pgSz w:w="12240" w:h="15840"/>
      <w:pgMar w:top="136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227F" w:rsidRDefault="00F9227F">
      <w:r>
        <w:separator/>
      </w:r>
    </w:p>
  </w:endnote>
  <w:endnote w:type="continuationSeparator" w:id="0">
    <w:p w:rsidR="00F9227F" w:rsidRDefault="00F92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7CF1" w:rsidRDefault="00F87CF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7CF1" w:rsidRDefault="00F87CF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227F" w:rsidRDefault="00F9227F">
      <w:r>
        <w:separator/>
      </w:r>
    </w:p>
  </w:footnote>
  <w:footnote w:type="continuationSeparator" w:id="0">
    <w:p w:rsidR="00F9227F" w:rsidRDefault="00F922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7CF1" w:rsidRDefault="00F87CF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090985"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87CF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090986"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07F25" w:rsidTr="00707F25">
      <w:tc>
        <w:tcPr>
          <w:tcW w:w="9962" w:type="dxa"/>
          <w:shd w:val="clear" w:color="auto" w:fill="000000" w:themeFill="text1"/>
        </w:tcPr>
        <w:p w:rsidR="00707F25" w:rsidRPr="00707F25" w:rsidRDefault="00707F25" w:rsidP="00707F25">
          <w:pPr>
            <w:spacing w:line="276" w:lineRule="auto"/>
            <w:jc w:val="both"/>
            <w:rPr>
              <w:lang w:val="es-ES"/>
            </w:rPr>
          </w:pPr>
          <w:r>
            <w:rPr>
              <w:rFonts w:ascii="Arial" w:hAnsi="Arial" w:cs="Arial"/>
              <w:color w:val="FFFFFF" w:themeColor="background1"/>
              <w:sz w:val="18"/>
              <w:szCs w:val="18"/>
              <w:lang w:val="es-ES"/>
            </w:rPr>
            <w:t>0</w:t>
          </w:r>
          <w:r w:rsidR="00317500">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9E2F59">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EB0EBC">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9E2F59">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EB0EBC">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Pr="007134C5">
            <w:rPr>
              <w:rFonts w:ascii="Arial" w:hAnsi="Arial" w:cs="Arial"/>
              <w:b/>
              <w:color w:val="FFFFFF" w:themeColor="background1"/>
              <w:sz w:val="18"/>
              <w:szCs w:val="18"/>
              <w:lang w:val="es-ES"/>
            </w:rPr>
            <w:t>AR</w:t>
          </w:r>
          <w:r w:rsidRPr="00C912D7">
            <w:rPr>
              <w:rFonts w:ascii="Arial" w:hAnsi="Arial" w:cs="Arial"/>
              <w:b/>
              <w:color w:val="FFFFFF" w:themeColor="background1"/>
              <w:sz w:val="18"/>
              <w:szCs w:val="18"/>
              <w:lang w:val="es-ES"/>
            </w:rPr>
            <w:t>/</w:t>
          </w:r>
          <w:r w:rsidR="0006055C">
            <w:rPr>
              <w:rFonts w:ascii="Arial" w:hAnsi="Arial" w:cs="Arial"/>
              <w:b/>
              <w:color w:val="FFFFFF" w:themeColor="background1"/>
              <w:sz w:val="18"/>
              <w:szCs w:val="18"/>
              <w:lang w:val="es-ES"/>
            </w:rPr>
            <w:t>00</w:t>
          </w:r>
          <w:r w:rsidR="00644BCB">
            <w:rPr>
              <w:rFonts w:ascii="Arial" w:hAnsi="Arial" w:cs="Arial"/>
              <w:b/>
              <w:color w:val="FFFFFF" w:themeColor="background1"/>
              <w:sz w:val="18"/>
              <w:szCs w:val="18"/>
              <w:lang w:val="es-ES"/>
            </w:rPr>
            <w:t>7</w:t>
          </w:r>
          <w:r w:rsidRPr="00C912D7">
            <w:rPr>
              <w:rFonts w:ascii="Arial" w:hAnsi="Arial" w:cs="Arial"/>
              <w:b/>
              <w:color w:val="FFFFFF" w:themeColor="background1"/>
              <w:sz w:val="18"/>
              <w:szCs w:val="18"/>
              <w:lang w:val="es-ES"/>
            </w:rPr>
            <w:t>/202</w:t>
          </w:r>
          <w:r w:rsidR="00EB0EBC">
            <w:rPr>
              <w:rFonts w:ascii="Arial" w:hAnsi="Arial" w:cs="Arial"/>
              <w:b/>
              <w:color w:val="FFFFFF" w:themeColor="background1"/>
              <w:sz w:val="18"/>
              <w:szCs w:val="18"/>
              <w:lang w:val="es-ES"/>
            </w:rPr>
            <w:t>6</w:t>
          </w:r>
          <w:r w:rsidRPr="007134C5">
            <w:rPr>
              <w:rFonts w:ascii="Arial" w:hAnsi="Arial" w:cs="Arial"/>
              <w:color w:val="FFFFFF" w:themeColor="background1"/>
              <w:sz w:val="18"/>
              <w:szCs w:val="18"/>
              <w:lang w:val="es-ES"/>
            </w:rPr>
            <w:t xml:space="preserve"> que</w:t>
          </w:r>
          <w:r w:rsidRPr="00D338A0">
            <w:rPr>
              <w:rFonts w:ascii="Arial" w:hAnsi="Arial" w:cs="Arial"/>
              <w:color w:val="FFFFFF" w:themeColor="background1"/>
              <w:sz w:val="18"/>
              <w:szCs w:val="18"/>
              <w:lang w:val="es-ES"/>
            </w:rPr>
            <w:t xml:space="preserve"> emite el director </w:t>
          </w:r>
          <w:r>
            <w:rPr>
              <w:rFonts w:ascii="Arial" w:hAnsi="Arial" w:cs="Arial"/>
              <w:color w:val="FFFFFF" w:themeColor="background1"/>
              <w:sz w:val="18"/>
              <w:szCs w:val="18"/>
              <w:lang w:val="es-ES"/>
            </w:rPr>
            <w:t>General de Administración</w:t>
          </w:r>
          <w:r w:rsidRPr="00D338A0">
            <w:rPr>
              <w:rFonts w:ascii="Arial" w:hAnsi="Arial" w:cs="Arial"/>
              <w:color w:val="FFFFFF" w:themeColor="background1"/>
              <w:sz w:val="18"/>
              <w:szCs w:val="18"/>
              <w:lang w:val="es-ES"/>
            </w:rPr>
            <w:t xml:space="preserve">. </w:t>
          </w:r>
        </w:p>
      </w:tc>
    </w:tr>
  </w:tbl>
  <w:p w:rsidR="00BF3665" w:rsidRDefault="00BF3665" w:rsidP="007920ED">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7CF1" w:rsidRDefault="00F87CF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090984"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55C"/>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73B"/>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22649"/>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97F32"/>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7500"/>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4DCC"/>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EB5"/>
    <w:rsid w:val="004B1662"/>
    <w:rsid w:val="004B2C7C"/>
    <w:rsid w:val="004B475C"/>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4BCB"/>
    <w:rsid w:val="00645A75"/>
    <w:rsid w:val="0064745D"/>
    <w:rsid w:val="006479DA"/>
    <w:rsid w:val="006515A3"/>
    <w:rsid w:val="006539A6"/>
    <w:rsid w:val="00653EBB"/>
    <w:rsid w:val="00656F96"/>
    <w:rsid w:val="00660EA9"/>
    <w:rsid w:val="00662AED"/>
    <w:rsid w:val="006639DB"/>
    <w:rsid w:val="0067005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2E00"/>
    <w:rsid w:val="0070596D"/>
    <w:rsid w:val="00707F25"/>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64F"/>
    <w:rsid w:val="0074687D"/>
    <w:rsid w:val="00752DEA"/>
    <w:rsid w:val="0076137E"/>
    <w:rsid w:val="00761E70"/>
    <w:rsid w:val="00771908"/>
    <w:rsid w:val="00774D3D"/>
    <w:rsid w:val="00774F4B"/>
    <w:rsid w:val="007768CC"/>
    <w:rsid w:val="00781D2F"/>
    <w:rsid w:val="007863F5"/>
    <w:rsid w:val="00791B8A"/>
    <w:rsid w:val="007920ED"/>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2F59"/>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1E25"/>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03B5"/>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263E"/>
    <w:rsid w:val="00BB6469"/>
    <w:rsid w:val="00BB6845"/>
    <w:rsid w:val="00BC0B10"/>
    <w:rsid w:val="00BC22A8"/>
    <w:rsid w:val="00BC37ED"/>
    <w:rsid w:val="00BD135C"/>
    <w:rsid w:val="00BD1CA5"/>
    <w:rsid w:val="00BD2550"/>
    <w:rsid w:val="00BD570D"/>
    <w:rsid w:val="00BE415B"/>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B2DB5"/>
    <w:rsid w:val="00CB380F"/>
    <w:rsid w:val="00CB78A0"/>
    <w:rsid w:val="00CB7ADB"/>
    <w:rsid w:val="00CC02D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0627"/>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0EBC"/>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385"/>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87CF1"/>
    <w:rsid w:val="00F9186B"/>
    <w:rsid w:val="00F9227F"/>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715384-125B-4D5D-8B8C-65D7A0CC6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9</Pages>
  <Words>3414</Words>
  <Characters>18778</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51</cp:revision>
  <cp:lastPrinted>2025-12-03T20:59:00Z</cp:lastPrinted>
  <dcterms:created xsi:type="dcterms:W3CDTF">2024-11-05T19:59:00Z</dcterms:created>
  <dcterms:modified xsi:type="dcterms:W3CDTF">2026-02-18T20:45:00Z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