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17F7090B"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784600">
              <w:rPr>
                <w:rFonts w:ascii="Arial" w:hAnsi="Arial" w:cs="Arial"/>
                <w:sz w:val="24"/>
                <w:szCs w:val="24"/>
                <w:lang w:eastAsia="es-ES"/>
              </w:rPr>
              <w:t>RR-102</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34E41276" w:rsidR="00137098" w:rsidRPr="005475F3" w:rsidRDefault="00137098" w:rsidP="00784600">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933F44">
              <w:rPr>
                <w:rFonts w:ascii="Arial" w:hAnsi="Arial" w:cs="Arial"/>
                <w:sz w:val="24"/>
                <w:szCs w:val="24"/>
                <w:lang w:eastAsia="es-ES"/>
              </w:rPr>
              <w:t xml:space="preserve">SECRETARIA </w:t>
            </w:r>
            <w:r w:rsidR="00784600">
              <w:rPr>
                <w:rFonts w:ascii="Arial" w:hAnsi="Arial" w:cs="Arial"/>
                <w:sz w:val="24"/>
                <w:szCs w:val="24"/>
                <w:lang w:eastAsia="es-ES"/>
              </w:rPr>
              <w:t xml:space="preserve">DE FINANZAS. </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02BFD212"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933F44">
        <w:rPr>
          <w:rFonts w:ascii="Arial" w:eastAsia="BatangChe" w:hAnsi="Arial" w:cs="Arial"/>
          <w:sz w:val="24"/>
          <w:szCs w:val="24"/>
          <w:lang w:eastAsia="es-ES"/>
        </w:rPr>
        <w:t>08 ocho de abril de</w:t>
      </w:r>
      <w:r w:rsidRPr="005475F3">
        <w:rPr>
          <w:rFonts w:ascii="Arial" w:eastAsia="BatangChe" w:hAnsi="Arial" w:cs="Arial"/>
          <w:sz w:val="24"/>
          <w:szCs w:val="24"/>
          <w:lang w:eastAsia="es-ES"/>
        </w:rPr>
        <w:t xml:space="preserve"> </w:t>
      </w:r>
      <w:r w:rsidR="00933F44">
        <w:rPr>
          <w:rFonts w:ascii="Arial" w:eastAsia="BatangChe" w:hAnsi="Arial" w:cs="Arial"/>
          <w:sz w:val="24"/>
          <w:szCs w:val="24"/>
          <w:lang w:eastAsia="es-ES"/>
        </w:rPr>
        <w:t xml:space="preserve">2026 </w:t>
      </w:r>
      <w:r w:rsidRPr="005475F3">
        <w:rPr>
          <w:rFonts w:ascii="Arial" w:eastAsia="BatangChe" w:hAnsi="Arial" w:cs="Arial"/>
          <w:sz w:val="24"/>
          <w:szCs w:val="24"/>
          <w:lang w:eastAsia="es-ES"/>
        </w:rPr>
        <w:t xml:space="preserve">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6E43CBB3"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3F3928">
        <w:rPr>
          <w:rFonts w:ascii="Arial" w:eastAsia="Arial Unicode MS" w:hAnsi="Arial" w:cs="Arial"/>
          <w:sz w:val="24"/>
          <w:szCs w:val="24"/>
          <w:lang w:eastAsia="es-ES"/>
        </w:rPr>
        <w:t xml:space="preserve">09 nueve de </w:t>
      </w:r>
      <w:r w:rsidR="00933F44">
        <w:rPr>
          <w:rFonts w:ascii="Arial" w:eastAsia="Arial Unicode MS" w:hAnsi="Arial" w:cs="Arial"/>
          <w:sz w:val="24"/>
          <w:szCs w:val="24"/>
          <w:lang w:eastAsia="es-ES"/>
        </w:rPr>
        <w:t>febrero de 2026 dos mil veintiséis</w:t>
      </w:r>
      <w:r w:rsidRPr="005475F3">
        <w:rPr>
          <w:rFonts w:ascii="Arial" w:eastAsia="Arial Unicode MS" w:hAnsi="Arial" w:cs="Arial"/>
          <w:sz w:val="24"/>
          <w:szCs w:val="24"/>
          <w:lang w:eastAsia="es-ES"/>
        </w:rPr>
        <w:t>, la persona recurrente presentó una solicitud de acceso a la información</w:t>
      </w:r>
      <w:r w:rsidR="00933F44">
        <w:rPr>
          <w:rFonts w:ascii="Arial" w:eastAsia="Arial Unicode MS" w:hAnsi="Arial" w:cs="Arial"/>
          <w:sz w:val="24"/>
          <w:szCs w:val="24"/>
          <w:lang w:eastAsia="es-ES"/>
        </w:rPr>
        <w:t xml:space="preserve">, a través de la Plataforma Nacional de Transparencia, a la que se le asignó el número de folio </w:t>
      </w:r>
      <w:r w:rsidR="003F3928" w:rsidRPr="003F3928">
        <w:rPr>
          <w:rFonts w:ascii="Arial" w:eastAsia="Arial Unicode MS" w:hAnsi="Arial" w:cs="Arial"/>
          <w:sz w:val="24"/>
          <w:szCs w:val="24"/>
          <w:lang w:eastAsia="es-ES"/>
        </w:rPr>
        <w:t>240470526000017</w:t>
      </w:r>
      <w:r w:rsidR="00D10700">
        <w:rPr>
          <w:rFonts w:ascii="Arial" w:eastAsia="Arial Unicode MS" w:hAnsi="Arial" w:cs="Arial"/>
          <w:sz w:val="24"/>
          <w:szCs w:val="24"/>
          <w:lang w:eastAsia="es-ES"/>
        </w:rPr>
        <w:t xml:space="preserve">, </w:t>
      </w:r>
      <w:r w:rsidRPr="005475F3">
        <w:rPr>
          <w:rFonts w:ascii="Arial" w:eastAsia="Arial Unicode MS" w:hAnsi="Arial" w:cs="Arial"/>
          <w:sz w:val="24"/>
          <w:szCs w:val="24"/>
          <w:lang w:eastAsia="es-ES"/>
        </w:rPr>
        <w:t xml:space="preserve">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3C0CDEEE" w14:textId="77777777" w:rsidR="00AF1425" w:rsidRDefault="00137098" w:rsidP="00692242">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3F3928" w:rsidRPr="003F3928">
        <w:rPr>
          <w:rFonts w:ascii="Arial" w:eastAsia="Arial Unicode MS" w:hAnsi="Arial" w:cs="Arial"/>
          <w:lang w:eastAsia="es-ES"/>
        </w:rPr>
        <w:t xml:space="preserve">Solicitante: </w:t>
      </w:r>
      <w:r w:rsidR="00AF1425">
        <w:rPr>
          <w:rFonts w:ascii="Arial" w:eastAsia="Arial Unicode MS" w:hAnsi="Arial" w:cs="Arial"/>
          <w:lang w:eastAsia="es-ES"/>
        </w:rPr>
        <w:t>[…]</w:t>
      </w:r>
      <w:r w:rsidR="003F3928" w:rsidRPr="003F3928">
        <w:rPr>
          <w:rFonts w:ascii="Arial" w:eastAsia="Arial Unicode MS" w:hAnsi="Arial" w:cs="Arial"/>
          <w:lang w:eastAsia="es-ES"/>
        </w:rPr>
        <w:t xml:space="preserve"> Solicito el contrato original y solicitud de descuento ante la Secretaria de Finanzas por la financiera NOMINA APOYO o en su defecto copia certificada de los documentos, que se detallan a continuación </w:t>
      </w:r>
    </w:p>
    <w:p w14:paraId="1FD2BA65" w14:textId="77777777" w:rsidR="00AF1425" w:rsidRDefault="003F3928" w:rsidP="00692242">
      <w:pPr>
        <w:pStyle w:val="Prrafodelista"/>
        <w:spacing w:after="0" w:line="240" w:lineRule="auto"/>
        <w:ind w:left="1134" w:right="1185"/>
        <w:jc w:val="both"/>
        <w:rPr>
          <w:rFonts w:ascii="Arial" w:eastAsia="Arial Unicode MS" w:hAnsi="Arial" w:cs="Arial"/>
          <w:lang w:eastAsia="es-ES"/>
        </w:rPr>
      </w:pPr>
      <w:r w:rsidRPr="003F3928">
        <w:rPr>
          <w:rFonts w:ascii="Arial" w:eastAsia="Arial Unicode MS" w:hAnsi="Arial" w:cs="Arial"/>
          <w:lang w:eastAsia="es-ES"/>
        </w:rPr>
        <w:t xml:space="preserve">1.- contrato original de suscripción del solicitante con la financiera NOMINA APOYO que acredite el descuento con clave 944 reflejado en mi recibo de nómina mismo que anexo para constancia, descuento efectuado por la cantidad de $5,130.00 (cinco mil ciento treinta pesos 00/100 m.n.) efectuado de manera quincenal. </w:t>
      </w:r>
    </w:p>
    <w:p w14:paraId="676A2B2C" w14:textId="77777777" w:rsidR="00AF1425" w:rsidRDefault="003F3928" w:rsidP="00692242">
      <w:pPr>
        <w:pStyle w:val="Prrafodelista"/>
        <w:spacing w:after="0" w:line="240" w:lineRule="auto"/>
        <w:ind w:left="1134" w:right="1185"/>
        <w:jc w:val="both"/>
        <w:rPr>
          <w:rFonts w:ascii="Arial" w:eastAsia="Arial Unicode MS" w:hAnsi="Arial" w:cs="Arial"/>
          <w:lang w:eastAsia="es-ES"/>
        </w:rPr>
      </w:pPr>
      <w:r w:rsidRPr="003F3928">
        <w:rPr>
          <w:rFonts w:ascii="Arial" w:eastAsia="Arial Unicode MS" w:hAnsi="Arial" w:cs="Arial"/>
          <w:lang w:eastAsia="es-ES"/>
        </w:rPr>
        <w:t xml:space="preserve">2.- Oficio de Solicitud y anexos que avalen el descuento de la financiera NOMINA APOYO, que acredite el descuento efectuado al C. Guillermo Espinosa Esparza, a partir de la fecha 15 de septiembre de 2025. Nota: la presente documentación se solicita, debido a que desconozco el crédito y descuento efectuado hacia mi persona. </w:t>
      </w:r>
    </w:p>
    <w:p w14:paraId="1F7DA242" w14:textId="77777777" w:rsidR="00AF1425" w:rsidRDefault="00AF1425" w:rsidP="00692242">
      <w:pPr>
        <w:pStyle w:val="Prrafodelista"/>
        <w:spacing w:after="0" w:line="240" w:lineRule="auto"/>
        <w:ind w:left="1134" w:right="1185"/>
        <w:jc w:val="both"/>
        <w:rPr>
          <w:rFonts w:ascii="Arial" w:eastAsia="Arial Unicode MS" w:hAnsi="Arial" w:cs="Arial"/>
          <w:lang w:eastAsia="es-ES"/>
        </w:rPr>
      </w:pPr>
    </w:p>
    <w:p w14:paraId="443B4E3D" w14:textId="728CD2BD" w:rsidR="00137098" w:rsidRPr="005475F3" w:rsidRDefault="003F3928" w:rsidP="00692242">
      <w:pPr>
        <w:pStyle w:val="Prrafodelista"/>
        <w:spacing w:after="0" w:line="240" w:lineRule="auto"/>
        <w:ind w:left="1134" w:right="1185"/>
        <w:jc w:val="both"/>
        <w:rPr>
          <w:rFonts w:ascii="Arial" w:eastAsia="Arial Unicode MS" w:hAnsi="Arial" w:cs="Arial"/>
          <w:lang w:eastAsia="es-ES"/>
        </w:rPr>
      </w:pPr>
      <w:r w:rsidRPr="003F3928">
        <w:rPr>
          <w:rFonts w:ascii="Arial" w:eastAsia="Arial Unicode MS" w:hAnsi="Arial" w:cs="Arial"/>
          <w:lang w:eastAsia="es-ES"/>
        </w:rPr>
        <w:t>SE ANEXA INFORMACION ADICIONAL PARA SU OBTENCION FINANCIERA:</w:t>
      </w:r>
      <w:r>
        <w:rPr>
          <w:rFonts w:ascii="Arial" w:eastAsia="Arial Unicode MS" w:hAnsi="Arial" w:cs="Arial"/>
          <w:lang w:eastAsia="es-ES"/>
        </w:rPr>
        <w:t xml:space="preserve"> NOMINA APOYO Nombre de cliente</w:t>
      </w:r>
      <w:r w:rsidRPr="003F3928">
        <w:rPr>
          <w:rFonts w:ascii="Arial" w:eastAsia="Arial Unicode MS" w:hAnsi="Arial" w:cs="Arial"/>
          <w:lang w:eastAsia="es-ES"/>
        </w:rPr>
        <w:t xml:space="preserve">: </w:t>
      </w:r>
      <w:r>
        <w:rPr>
          <w:rFonts w:ascii="Arial" w:eastAsia="Arial Unicode MS" w:hAnsi="Arial" w:cs="Arial"/>
          <w:lang w:eastAsia="es-ES"/>
        </w:rPr>
        <w:t xml:space="preserve">[…] </w:t>
      </w:r>
      <w:r w:rsidRPr="003F3928">
        <w:rPr>
          <w:rFonts w:ascii="Arial" w:eastAsia="Arial Unicode MS" w:hAnsi="Arial" w:cs="Arial"/>
          <w:lang w:eastAsia="es-ES"/>
        </w:rPr>
        <w:t xml:space="preserve">FECHA DE </w:t>
      </w:r>
      <w:proofErr w:type="gramStart"/>
      <w:r w:rsidRPr="003F3928">
        <w:rPr>
          <w:rFonts w:ascii="Arial" w:eastAsia="Arial Unicode MS" w:hAnsi="Arial" w:cs="Arial"/>
          <w:lang w:eastAsia="es-ES"/>
        </w:rPr>
        <w:t>DESCUENTO :</w:t>
      </w:r>
      <w:proofErr w:type="gramEnd"/>
      <w:r w:rsidRPr="003F3928">
        <w:rPr>
          <w:rFonts w:ascii="Arial" w:eastAsia="Arial Unicode MS" w:hAnsi="Arial" w:cs="Arial"/>
          <w:lang w:eastAsia="es-ES"/>
        </w:rPr>
        <w:t xml:space="preserve"> 15 DE SEPTIEMBRE DE 2025 RECIBO DE NOMINA 15 DE SEPTIEMBRE DE 2025</w:t>
      </w:r>
      <w:r w:rsidR="00D10700" w:rsidRPr="00D10700">
        <w:rPr>
          <w:rFonts w:ascii="Arial" w:eastAsia="Arial Unicode MS" w:hAnsi="Arial" w:cs="Arial"/>
          <w:lang w:eastAsia="es-ES"/>
        </w:rPr>
        <w:t>.</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4791758E"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lastRenderedPageBreak/>
        <w:t xml:space="preserve">SEGUNDO. Respuesta a la solicitud de acceso a la información pública. </w:t>
      </w:r>
      <w:r w:rsidRPr="005475F3">
        <w:rPr>
          <w:rFonts w:ascii="Arial" w:eastAsia="Arial Unicode MS" w:hAnsi="Arial" w:cs="Arial"/>
          <w:sz w:val="24"/>
          <w:szCs w:val="24"/>
          <w:lang w:eastAsia="es-ES"/>
        </w:rPr>
        <w:t xml:space="preserve">El </w:t>
      </w:r>
      <w:r w:rsidR="00352435">
        <w:rPr>
          <w:rFonts w:ascii="Arial" w:eastAsia="Arial Unicode MS" w:hAnsi="Arial" w:cs="Arial"/>
          <w:sz w:val="24"/>
          <w:szCs w:val="24"/>
          <w:lang w:eastAsia="es-ES"/>
        </w:rPr>
        <w:t>12 doce</w:t>
      </w:r>
      <w:r w:rsidR="00D10700">
        <w:rPr>
          <w:rFonts w:ascii="Arial" w:eastAsia="Arial Unicode MS" w:hAnsi="Arial" w:cs="Arial"/>
          <w:sz w:val="24"/>
          <w:szCs w:val="24"/>
          <w:lang w:eastAsia="es-ES"/>
        </w:rPr>
        <w:t xml:space="preserve"> de febrero de</w:t>
      </w:r>
      <w:r w:rsidR="00692242">
        <w:rPr>
          <w:rFonts w:ascii="Arial" w:eastAsia="Arial Unicode MS" w:hAnsi="Arial" w:cs="Arial"/>
          <w:sz w:val="24"/>
          <w:szCs w:val="24"/>
          <w:lang w:eastAsia="es-ES"/>
        </w:rPr>
        <w:t xml:space="preserve"> </w:t>
      </w:r>
      <w:r w:rsidR="00D10700">
        <w:rPr>
          <w:rFonts w:ascii="Arial" w:eastAsia="Arial Unicode MS" w:hAnsi="Arial" w:cs="Arial"/>
          <w:sz w:val="24"/>
          <w:szCs w:val="24"/>
          <w:lang w:eastAsia="es-ES"/>
        </w:rPr>
        <w:t xml:space="preserve">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el sujeto obligado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4E29E742" w14:textId="1A819052" w:rsidR="00352435" w:rsidRDefault="00035E7E" w:rsidP="00D10700">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AF1425">
        <w:rPr>
          <w:rFonts w:ascii="Arial" w:eastAsia="Arial Unicode MS" w:hAnsi="Arial" w:cs="Arial"/>
          <w:lang w:eastAsia="es-ES"/>
        </w:rPr>
        <w:t>S</w:t>
      </w:r>
      <w:r w:rsidR="00352435">
        <w:rPr>
          <w:rFonts w:ascii="Arial" w:eastAsia="Arial Unicode MS" w:hAnsi="Arial" w:cs="Arial"/>
          <w:lang w:eastAsia="es-ES"/>
        </w:rPr>
        <w:t xml:space="preserve">e informa que atendiendo a lo establecido en el artículo 33 y 41 fracción IX de la Ley Orgánica de la Administración Pública y reglamento Interior no son facultades de la Secretaría de Finanzas del Gobierno del Estado, por tal motivo no le resulta competencia a este sujeto obligado conocer del tema señalado en la solicitud de información, por lo que, con fundamento a lo dispuesto por el artículo 158 de la Ley de </w:t>
      </w:r>
      <w:r w:rsidR="00D10700" w:rsidRPr="00D10700">
        <w:rPr>
          <w:rFonts w:ascii="Arial" w:eastAsia="Arial Unicode MS" w:hAnsi="Arial" w:cs="Arial"/>
          <w:lang w:eastAsia="es-ES"/>
        </w:rPr>
        <w:t>Transparencia y Acceso a la Información Pública del Estado</w:t>
      </w:r>
      <w:r w:rsidR="00352435">
        <w:rPr>
          <w:rFonts w:ascii="Arial" w:eastAsia="Arial Unicode MS" w:hAnsi="Arial" w:cs="Arial"/>
          <w:lang w:eastAsia="es-ES"/>
        </w:rPr>
        <w:t>, se orienta al peticionario a efecto se dirija su solicitud a Oficialía Mayor del Estado de San Luis Potosí, según dispone en los artículos 3 fracción I inciso b), 31 fracción XIV, 41 fracciones I, II, XIX y XXVII de la Ley Orgánica de la Administración Pública del Estado de San Luis Potosí; 1, 4 fracción III, 20 fracción VII, fracciones II y XXI, demás aplicables del reglamento interior de dicha dependencia, lo anterior, en virtud de que resulta ser la autoridad competente para atender lo concerniente a su solicitud.”</w:t>
      </w:r>
    </w:p>
    <w:p w14:paraId="59FEEDB5" w14:textId="77777777" w:rsidR="00352435" w:rsidRDefault="00352435" w:rsidP="00D10700">
      <w:pPr>
        <w:pStyle w:val="Prrafodelista"/>
        <w:spacing w:after="0" w:line="240" w:lineRule="auto"/>
        <w:ind w:left="1134" w:right="1185"/>
        <w:jc w:val="both"/>
        <w:rPr>
          <w:rFonts w:ascii="Arial" w:eastAsia="Arial Unicode MS" w:hAnsi="Arial" w:cs="Arial"/>
          <w:lang w:eastAsia="es-ES"/>
        </w:rPr>
      </w:pPr>
    </w:p>
    <w:p w14:paraId="6143A580" w14:textId="77777777" w:rsidR="00352435" w:rsidRDefault="00352435" w:rsidP="00D10700">
      <w:pPr>
        <w:pStyle w:val="Prrafodelista"/>
        <w:spacing w:after="0" w:line="240" w:lineRule="auto"/>
        <w:ind w:left="1134" w:right="1185"/>
        <w:jc w:val="both"/>
        <w:rPr>
          <w:rFonts w:ascii="Arial" w:eastAsia="Arial Unicode MS" w:hAnsi="Arial" w:cs="Arial"/>
          <w:lang w:eastAsia="es-ES"/>
        </w:rPr>
      </w:pPr>
    </w:p>
    <w:p w14:paraId="0D777489" w14:textId="7AD33B9E"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352435">
        <w:rPr>
          <w:rFonts w:ascii="Arial" w:eastAsia="Times New Roman" w:hAnsi="Arial" w:cs="Arial"/>
          <w:sz w:val="24"/>
          <w:szCs w:val="24"/>
          <w:lang w:eastAsia="es-ES"/>
        </w:rPr>
        <w:t>05 cinco de marzo</w:t>
      </w:r>
      <w:r w:rsidR="00B87D15">
        <w:rPr>
          <w:rFonts w:ascii="Arial" w:eastAsia="Times New Roman" w:hAnsi="Arial" w:cs="Arial"/>
          <w:sz w:val="24"/>
          <w:szCs w:val="24"/>
          <w:lang w:eastAsia="es-ES"/>
        </w:rPr>
        <w:t xml:space="preserve"> de 2026 </w:t>
      </w:r>
      <w:r>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635C8BE5" w14:textId="00682AE3" w:rsidR="00C3509E" w:rsidRDefault="00C3509E"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w:t>
      </w:r>
      <w:r w:rsidRPr="00C3509E">
        <w:rPr>
          <w:rFonts w:ascii="Arial" w:eastAsia="Times New Roman" w:hAnsi="Arial" w:cs="Arial"/>
          <w:szCs w:val="24"/>
          <w:lang w:eastAsia="es-ES"/>
        </w:rPr>
        <w:t xml:space="preserve">CON FUNDAMENTO EN EL ARTICULO 161, 162, 163, 167 FRACCION III, 168, DE LA LEY DE TRANSPARENCIA Y ACCESO A LA INFORMACION SE PROMUEVE RECURSO DE REVISION EN CONTRA DE LA RESPUESTA EMITIDA POR EL TITULAR DE UNIDAD DE TRANSPARENCIA DE LA SECRETARIA DE FINANZAS EN FECHA 11 DE FEBRERO DE 2026. BAJO LOS SIGUIENTES AGRAVIOS: SE ADVIERTE QUÉ NO SE ME PROPORCIONO INFORMACION, DECRETANDO LA INCOMPETENCIA, PUESTO QUE DEL ANALISIS DE LA SOLICITUD SE PETICIONAN DOS COSAS COMO LO ES: </w:t>
      </w:r>
    </w:p>
    <w:p w14:paraId="0AE3C964" w14:textId="77777777" w:rsidR="00C3509E" w:rsidRDefault="00C3509E" w:rsidP="00C3509E">
      <w:pPr>
        <w:ind w:left="1134" w:right="1183"/>
        <w:jc w:val="both"/>
        <w:rPr>
          <w:rFonts w:ascii="Arial" w:eastAsia="Times New Roman" w:hAnsi="Arial" w:cs="Arial"/>
          <w:szCs w:val="24"/>
          <w:lang w:eastAsia="es-ES"/>
        </w:rPr>
      </w:pPr>
      <w:r w:rsidRPr="00C3509E">
        <w:rPr>
          <w:rFonts w:ascii="Arial" w:eastAsia="Times New Roman" w:hAnsi="Arial" w:cs="Arial"/>
          <w:szCs w:val="24"/>
          <w:lang w:eastAsia="es-ES"/>
        </w:rPr>
        <w:t>1.CONTRATO ORIGINAL DE SUSCRIPCIÓN DEL SOLICITANTE CON LA FINANCIERA NOMINA APOYO QUE ACREDITE EL DESCUENTO CON CLAVE 944 REF</w:t>
      </w:r>
      <w:r>
        <w:rPr>
          <w:rFonts w:ascii="Arial" w:eastAsia="Times New Roman" w:hAnsi="Arial" w:cs="Arial"/>
          <w:szCs w:val="24"/>
          <w:lang w:eastAsia="es-ES"/>
        </w:rPr>
        <w:t>LEJADO EN MI RECIBO DE NOMINA, M</w:t>
      </w:r>
      <w:r w:rsidRPr="00C3509E">
        <w:rPr>
          <w:rFonts w:ascii="Arial" w:eastAsia="Times New Roman" w:hAnsi="Arial" w:cs="Arial"/>
          <w:szCs w:val="24"/>
          <w:lang w:eastAsia="es-ES"/>
        </w:rPr>
        <w:t xml:space="preserve">ISMO QUE ANEXO PARA CONSTANCIA, DESCUENTO EFECTUADO POR LA CANTIDAD DE </w:t>
      </w:r>
      <w:r>
        <w:rPr>
          <w:rFonts w:ascii="Arial" w:eastAsia="Times New Roman" w:hAnsi="Arial" w:cs="Arial"/>
          <w:szCs w:val="24"/>
          <w:lang w:eastAsia="es-ES"/>
        </w:rPr>
        <w:t xml:space="preserve">$5,130.00 (CINCO MIL CIENTO </w:t>
      </w:r>
      <w:r w:rsidRPr="00C3509E">
        <w:rPr>
          <w:rFonts w:ascii="Arial" w:eastAsia="Times New Roman" w:hAnsi="Arial" w:cs="Arial"/>
          <w:szCs w:val="24"/>
          <w:lang w:eastAsia="es-ES"/>
        </w:rPr>
        <w:t xml:space="preserve">TREINTA </w:t>
      </w:r>
      <w:r w:rsidRPr="00C3509E">
        <w:rPr>
          <w:rFonts w:ascii="Arial" w:eastAsia="Times New Roman" w:hAnsi="Arial" w:cs="Arial"/>
          <w:szCs w:val="24"/>
          <w:lang w:eastAsia="es-ES"/>
        </w:rPr>
        <w:lastRenderedPageBreak/>
        <w:t xml:space="preserve">PESOS 00/100 M.N.) EFECTUADO DE MANERA QUINCENAL. 2.OFICIO DE SOLICITUD Y ANEXOS QUE AVALEN EL 04/ DESCUENTO DE LA FINANCIERA NOMINA APOYO, QUE ACREDITE EL DESCUENTO EFECTUADO AL </w:t>
      </w:r>
      <w:r>
        <w:rPr>
          <w:rFonts w:ascii="Arial" w:eastAsia="Times New Roman" w:hAnsi="Arial" w:cs="Arial"/>
          <w:szCs w:val="24"/>
          <w:lang w:eastAsia="es-ES"/>
        </w:rPr>
        <w:t xml:space="preserve">[…] </w:t>
      </w:r>
      <w:r w:rsidRPr="00C3509E">
        <w:rPr>
          <w:rFonts w:ascii="Arial" w:eastAsia="Times New Roman" w:hAnsi="Arial" w:cs="Arial"/>
          <w:szCs w:val="24"/>
          <w:lang w:eastAsia="es-ES"/>
        </w:rPr>
        <w:t xml:space="preserve">A PARTIR DE LA FECHA 15 DE SEPTIEMBRE DE 2025. </w:t>
      </w:r>
    </w:p>
    <w:p w14:paraId="50018922" w14:textId="37D0772B" w:rsidR="00137098" w:rsidRPr="005475F3" w:rsidRDefault="00C3509E" w:rsidP="00C3509E">
      <w:pPr>
        <w:ind w:left="1134" w:right="1183"/>
        <w:jc w:val="both"/>
        <w:rPr>
          <w:rFonts w:ascii="Arial" w:eastAsia="Times New Roman" w:hAnsi="Arial" w:cs="Arial"/>
          <w:szCs w:val="24"/>
          <w:lang w:eastAsia="es-ES"/>
        </w:rPr>
      </w:pPr>
      <w:r w:rsidRPr="00C3509E">
        <w:rPr>
          <w:rFonts w:ascii="Arial" w:eastAsia="Times New Roman" w:hAnsi="Arial" w:cs="Arial"/>
          <w:szCs w:val="24"/>
          <w:lang w:eastAsia="es-ES"/>
        </w:rPr>
        <w:t>SIN MANIFESTAR LA CAUSA, ASI COMO UNA BUSQUEDA EXHAUSTIVA, ASI MISMO, SE ADVIERTE DE LAS PRUEBAS OFRECIDAS QUE DICHAS RETENCIONES INDEBIDAS SON REALIZADAS POR LA SECRETARIA DEFINANZAS, DEBIENDO CONTAR CON LA PETICION PARA LA REALIZACION Y O AUTPROZACION DE DICHAS RETENCIONES, ES POR ELLO, POR LO QUE SE SOLICITA EL PRESENTE RECURSO DE REVISION, PARA EFECTOS DE QUE ME SEA PROPORCIONADO LO PETICIONADO.</w:t>
      </w:r>
      <w:r w:rsidR="00035E7E">
        <w:rPr>
          <w:rFonts w:ascii="Arial" w:eastAsia="Times New Roman" w:hAnsi="Arial" w:cs="Arial"/>
          <w:szCs w:val="24"/>
          <w:lang w:eastAsia="es-ES"/>
        </w:rPr>
        <w:t xml:space="preserve">”. </w:t>
      </w:r>
    </w:p>
    <w:p w14:paraId="4455EFED" w14:textId="77777777" w:rsidR="004736C0" w:rsidRPr="005475F3" w:rsidRDefault="004736C0" w:rsidP="00A30399">
      <w:pPr>
        <w:spacing w:after="0" w:line="240" w:lineRule="auto"/>
        <w:ind w:left="1134" w:right="1183"/>
        <w:jc w:val="both"/>
        <w:rPr>
          <w:rFonts w:ascii="Arial" w:eastAsia="Arial Unicode MS" w:hAnsi="Arial" w:cs="Arial"/>
          <w:iCs/>
          <w:lang w:eastAsia="es-ES"/>
        </w:rPr>
      </w:pPr>
    </w:p>
    <w:p w14:paraId="7DE4CBD6" w14:textId="318E5811"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C3509E">
        <w:rPr>
          <w:rFonts w:ascii="Arial" w:eastAsia="Times New Roman" w:hAnsi="Arial" w:cs="Arial"/>
          <w:sz w:val="24"/>
          <w:szCs w:val="24"/>
          <w:lang w:eastAsia="es-ES"/>
        </w:rPr>
        <w:t>05 cinco de marzo</w:t>
      </w:r>
      <w:r w:rsidR="00B87D15">
        <w:rPr>
          <w:rFonts w:ascii="Arial" w:eastAsia="Times New Roman" w:hAnsi="Arial" w:cs="Arial"/>
          <w:sz w:val="24"/>
          <w:szCs w:val="24"/>
          <w:lang w:eastAsia="es-ES"/>
        </w:rPr>
        <w:t xml:space="preserve"> de 2026</w:t>
      </w:r>
      <w:r w:rsidR="00137098" w:rsidRPr="005475F3">
        <w:rPr>
          <w:rFonts w:ascii="Arial" w:eastAsia="Times New Roman" w:hAnsi="Arial" w:cs="Arial"/>
          <w:sz w:val="24"/>
          <w:szCs w:val="24"/>
          <w:lang w:eastAsia="es-ES"/>
        </w:rPr>
        <w:t xml:space="preserve">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6CB42F7E"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AF1425">
        <w:rPr>
          <w:rFonts w:ascii="Arial" w:eastAsia="Times New Roman" w:hAnsi="Arial" w:cs="Arial"/>
          <w:sz w:val="24"/>
          <w:szCs w:val="24"/>
          <w:lang w:eastAsia="es-ES"/>
        </w:rPr>
        <w:t>05 cinco de marzo</w:t>
      </w:r>
      <w:r w:rsidR="0007486E">
        <w:rPr>
          <w:rFonts w:ascii="Arial" w:eastAsia="Times New Roman" w:hAnsi="Arial" w:cs="Arial"/>
          <w:sz w:val="24"/>
          <w:szCs w:val="24"/>
          <w:lang w:eastAsia="es-ES"/>
        </w:rPr>
        <w:t xml:space="preserve"> de 2026</w:t>
      </w:r>
      <w:r w:rsidR="0007486E" w:rsidRPr="005475F3">
        <w:rPr>
          <w:rFonts w:ascii="Arial" w:eastAsia="Times New Roman" w:hAnsi="Arial" w:cs="Arial"/>
          <w:sz w:val="24"/>
          <w:szCs w:val="24"/>
          <w:lang w:eastAsia="es-ES"/>
        </w:rPr>
        <w:t xml:space="preserve"> dos mil veintiséis,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7486E">
        <w:rPr>
          <w:rFonts w:ascii="Arial" w:eastAsia="Times New Roman" w:hAnsi="Arial" w:cs="Arial"/>
          <w:sz w:val="24"/>
          <w:szCs w:val="24"/>
          <w:lang w:eastAsia="es-ES"/>
        </w:rPr>
        <w:t>II</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38737125" w:rsidR="0093057A" w:rsidRPr="005475F3" w:rsidRDefault="008E4105"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w:t>
      </w:r>
      <w:r w:rsidR="00AF1425">
        <w:rPr>
          <w:rFonts w:ascii="Arial" w:eastAsia="Times New Roman" w:hAnsi="Arial" w:cs="Arial"/>
          <w:bCs/>
          <w:sz w:val="24"/>
          <w:szCs w:val="24"/>
          <w:lang w:eastAsia="es-ES"/>
        </w:rPr>
        <w:t>23 veintitrés de m</w:t>
      </w:r>
      <w:r w:rsidR="0007486E">
        <w:rPr>
          <w:rFonts w:ascii="Arial" w:eastAsia="Times New Roman" w:hAnsi="Arial" w:cs="Arial"/>
          <w:bCs/>
          <w:sz w:val="24"/>
          <w:szCs w:val="24"/>
          <w:lang w:eastAsia="es-ES"/>
        </w:rPr>
        <w:t>arzo de 2026 dos</w:t>
      </w:r>
      <w:r w:rsidR="00137098" w:rsidRPr="005475F3">
        <w:rPr>
          <w:rFonts w:ascii="Arial" w:eastAsia="Times New Roman" w:hAnsi="Arial" w:cs="Arial"/>
          <w:sz w:val="24"/>
          <w:szCs w:val="24"/>
          <w:lang w:eastAsia="es-ES"/>
        </w:rPr>
        <w:t xml:space="preserve">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F062BD" w:rsidRPr="005475F3">
        <w:rPr>
          <w:rFonts w:ascii="Arial" w:eastAsia="Times New Roman" w:hAnsi="Arial" w:cs="Arial"/>
          <w:sz w:val="24"/>
          <w:szCs w:val="24"/>
          <w:lang w:eastAsia="es-ES"/>
        </w:rPr>
        <w:t xml:space="preserve"> </w:t>
      </w:r>
      <w:r w:rsidR="00AF1425">
        <w:rPr>
          <w:rFonts w:ascii="Arial" w:eastAsia="Times New Roman" w:hAnsi="Arial" w:cs="Arial"/>
          <w:sz w:val="24"/>
          <w:szCs w:val="24"/>
          <w:lang w:eastAsia="es-ES"/>
        </w:rPr>
        <w:t>No. SF/UT/025</w:t>
      </w:r>
      <w:r w:rsidR="00843E8B">
        <w:rPr>
          <w:rFonts w:ascii="Arial" w:eastAsia="Times New Roman" w:hAnsi="Arial" w:cs="Arial"/>
          <w:sz w:val="24"/>
          <w:szCs w:val="24"/>
          <w:lang w:eastAsia="es-ES"/>
        </w:rPr>
        <w:t>/2026, suscrito por</w:t>
      </w:r>
      <w:r w:rsidR="00AF1425">
        <w:rPr>
          <w:rFonts w:ascii="Arial" w:eastAsia="Times New Roman" w:hAnsi="Arial" w:cs="Arial"/>
          <w:sz w:val="24"/>
          <w:szCs w:val="24"/>
          <w:lang w:eastAsia="es-ES"/>
        </w:rPr>
        <w:t xml:space="preserve"> el Titular de la </w:t>
      </w:r>
      <w:r w:rsidR="00843E8B">
        <w:rPr>
          <w:rFonts w:ascii="Arial" w:eastAsia="Times New Roman" w:hAnsi="Arial" w:cs="Arial"/>
          <w:sz w:val="24"/>
          <w:szCs w:val="24"/>
          <w:lang w:eastAsia="es-ES"/>
        </w:rPr>
        <w:t xml:space="preserve">Unidad de Transparencia del Sujeto Obligado, </w:t>
      </w:r>
      <w:r w:rsidR="00AF1425">
        <w:rPr>
          <w:rFonts w:ascii="Arial" w:eastAsia="Times New Roman" w:hAnsi="Arial" w:cs="Arial"/>
          <w:sz w:val="24"/>
          <w:szCs w:val="24"/>
          <w:lang w:eastAsia="es-ES"/>
        </w:rPr>
        <w:t xml:space="preserve">por el cual </w:t>
      </w:r>
      <w:r w:rsidR="0093057A" w:rsidRPr="005475F3">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5475F3">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lastRenderedPageBreak/>
        <w:t>El recurrente amplíe su solicitud en el recurso de revisión, únicamente respecto de los nuevos contenidos.</w:t>
      </w: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0033F053" w14:textId="77777777" w:rsidR="00843E8B" w:rsidRDefault="00843E8B" w:rsidP="00FA5019">
      <w:pPr>
        <w:spacing w:after="0" w:line="360" w:lineRule="auto"/>
        <w:ind w:firstLine="708"/>
        <w:jc w:val="both"/>
        <w:rPr>
          <w:rFonts w:ascii="Arial" w:eastAsia="Arial Unicode MS" w:hAnsi="Arial" w:cs="Arial"/>
          <w:b/>
          <w:sz w:val="24"/>
          <w:szCs w:val="24"/>
          <w:lang w:eastAsia="es-ES"/>
        </w:rPr>
      </w:pPr>
    </w:p>
    <w:p w14:paraId="2AEA91C3" w14:textId="1D91DF65"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lastRenderedPageBreak/>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lastRenderedPageBreak/>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78219D7D" w14:textId="4A9A48B6" w:rsidR="00AF1425" w:rsidRPr="00AF1425" w:rsidRDefault="003C0AF6" w:rsidP="00AF142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proporcionara</w:t>
      </w:r>
      <w:r w:rsidR="00AF1425">
        <w:rPr>
          <w:rFonts w:ascii="Arial" w:hAnsi="Arial" w:cs="Arial"/>
          <w:sz w:val="24"/>
          <w:szCs w:val="24"/>
        </w:rPr>
        <w:t xml:space="preserve">, el </w:t>
      </w:r>
      <w:r w:rsidR="00AF1425" w:rsidRPr="00AF1425">
        <w:rPr>
          <w:rFonts w:ascii="Arial" w:hAnsi="Arial" w:cs="Arial"/>
          <w:sz w:val="24"/>
          <w:szCs w:val="24"/>
        </w:rPr>
        <w:t>contrato original y solicitud de descuento ante la Secretaria de Finanzas por la financiera NOMINA APOYO o en su defecto copia certificada de los documentos,</w:t>
      </w:r>
      <w:r w:rsidR="00AF1425">
        <w:rPr>
          <w:rFonts w:ascii="Arial" w:hAnsi="Arial" w:cs="Arial"/>
          <w:sz w:val="24"/>
          <w:szCs w:val="24"/>
        </w:rPr>
        <w:t xml:space="preserve"> que se detallan a continuación: </w:t>
      </w:r>
      <w:r w:rsidR="00AF1425">
        <w:rPr>
          <w:rFonts w:ascii="Arial" w:hAnsi="Arial" w:cs="Arial"/>
          <w:i/>
          <w:sz w:val="24"/>
          <w:szCs w:val="24"/>
        </w:rPr>
        <w:t>(i) c</w:t>
      </w:r>
      <w:r w:rsidR="00AF1425" w:rsidRPr="00AF1425">
        <w:rPr>
          <w:rFonts w:ascii="Arial" w:hAnsi="Arial" w:cs="Arial"/>
          <w:sz w:val="24"/>
          <w:szCs w:val="24"/>
        </w:rPr>
        <w:t xml:space="preserve">ontrato original de suscripción del solicitante con la financiera NOMINA APOYO que acredite el descuento con clave 944 reflejado en mi recibo de nómina mismo que anexo para constancia, descuento efectuado por la cantidad de $5,130.00 (cinco mil ciento treinta pesos 00/100 m.n.) efectuado de manera quincenal. </w:t>
      </w:r>
      <w:r w:rsidR="00AF1425">
        <w:rPr>
          <w:rFonts w:ascii="Arial" w:hAnsi="Arial" w:cs="Arial"/>
          <w:i/>
          <w:sz w:val="24"/>
          <w:szCs w:val="24"/>
        </w:rPr>
        <w:t>(ii) o</w:t>
      </w:r>
      <w:r w:rsidR="00AF1425">
        <w:rPr>
          <w:rFonts w:ascii="Arial" w:hAnsi="Arial" w:cs="Arial"/>
          <w:sz w:val="24"/>
          <w:szCs w:val="24"/>
        </w:rPr>
        <w:t>ficio de s</w:t>
      </w:r>
      <w:r w:rsidR="00AF1425" w:rsidRPr="00AF1425">
        <w:rPr>
          <w:rFonts w:ascii="Arial" w:hAnsi="Arial" w:cs="Arial"/>
          <w:sz w:val="24"/>
          <w:szCs w:val="24"/>
        </w:rPr>
        <w:t xml:space="preserve">olicitud y anexos que avalen el descuento de la financiera NOMINA APOYO, que acredite el descuento efectuado al C. </w:t>
      </w:r>
      <w:r w:rsidR="00AF1425">
        <w:rPr>
          <w:rFonts w:ascii="Arial" w:hAnsi="Arial" w:cs="Arial"/>
          <w:sz w:val="24"/>
          <w:szCs w:val="24"/>
        </w:rPr>
        <w:t>[…]</w:t>
      </w:r>
      <w:r w:rsidR="00AF1425" w:rsidRPr="00AF1425">
        <w:rPr>
          <w:rFonts w:ascii="Arial" w:hAnsi="Arial" w:cs="Arial"/>
          <w:sz w:val="24"/>
          <w:szCs w:val="24"/>
        </w:rPr>
        <w:t xml:space="preserve">, a partir de la fecha 15 de septiembre de 2025. </w:t>
      </w:r>
    </w:p>
    <w:p w14:paraId="041975D2" w14:textId="77777777" w:rsidR="00AF1425" w:rsidRDefault="00AF1425" w:rsidP="00E134F5">
      <w:pPr>
        <w:autoSpaceDE w:val="0"/>
        <w:autoSpaceDN w:val="0"/>
        <w:adjustRightInd w:val="0"/>
        <w:spacing w:after="0" w:line="360" w:lineRule="auto"/>
        <w:ind w:firstLine="708"/>
        <w:jc w:val="both"/>
        <w:rPr>
          <w:rFonts w:ascii="Arial" w:hAnsi="Arial" w:cs="Arial"/>
          <w:sz w:val="24"/>
          <w:szCs w:val="24"/>
        </w:rPr>
      </w:pPr>
    </w:p>
    <w:p w14:paraId="6CD51795" w14:textId="416543A1" w:rsidR="00EE7AF6" w:rsidRDefault="00EE7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 xml:space="preserve">En atención a su solicitud de información, el sujeto obligado </w:t>
      </w:r>
      <w:r w:rsidR="00CC56CD">
        <w:rPr>
          <w:rFonts w:ascii="Arial" w:hAnsi="Arial" w:cs="Arial"/>
          <w:sz w:val="24"/>
          <w:szCs w:val="24"/>
        </w:rPr>
        <w:t xml:space="preserve">indicó a la persona recurrente que, lo solicitado no se encuentra dentro de las facultades, competencias o funciones de generar, crear y procesar dicha información, </w:t>
      </w:r>
      <w:r w:rsidR="00CC56CD">
        <w:rPr>
          <w:rFonts w:ascii="Arial" w:hAnsi="Arial" w:cs="Arial"/>
          <w:sz w:val="24"/>
          <w:szCs w:val="24"/>
        </w:rPr>
        <w:lastRenderedPageBreak/>
        <w:t>orientando al solicitante para que realizara su solicitud de información a través a la Plataforma Nacional de Transparencia al sujeto obligado denominado “</w:t>
      </w:r>
      <w:r w:rsidR="00AF1425">
        <w:rPr>
          <w:rFonts w:ascii="Arial" w:hAnsi="Arial" w:cs="Arial"/>
          <w:sz w:val="24"/>
          <w:szCs w:val="24"/>
        </w:rPr>
        <w:t>Oficialía Mayor</w:t>
      </w:r>
      <w:r w:rsidR="00CC56CD">
        <w:rPr>
          <w:rFonts w:ascii="Arial" w:hAnsi="Arial" w:cs="Arial"/>
          <w:sz w:val="24"/>
          <w:szCs w:val="24"/>
        </w:rPr>
        <w:t>”</w:t>
      </w:r>
      <w:r w:rsidR="00AF1425">
        <w:rPr>
          <w:rFonts w:ascii="Arial" w:hAnsi="Arial" w:cs="Arial"/>
          <w:sz w:val="24"/>
          <w:szCs w:val="24"/>
        </w:rPr>
        <w:t>, en virtud de que dicho sujeto obligado</w:t>
      </w:r>
      <w:r w:rsidR="00CC56CD">
        <w:rPr>
          <w:rFonts w:ascii="Arial" w:hAnsi="Arial" w:cs="Arial"/>
          <w:sz w:val="24"/>
          <w:szCs w:val="24"/>
        </w:rPr>
        <w:t xml:space="preserve">, </w:t>
      </w:r>
      <w:r w:rsidR="00AF1425">
        <w:rPr>
          <w:rFonts w:ascii="Arial" w:hAnsi="Arial" w:cs="Arial"/>
          <w:sz w:val="24"/>
          <w:szCs w:val="24"/>
        </w:rPr>
        <w:t>resulta ser susceptible</w:t>
      </w:r>
      <w:r w:rsidR="00CC56CD">
        <w:rPr>
          <w:rFonts w:ascii="Arial" w:hAnsi="Arial" w:cs="Arial"/>
          <w:sz w:val="24"/>
          <w:szCs w:val="24"/>
        </w:rPr>
        <w:t xml:space="preserve"> de administrar y/o generar lo solicitado. </w:t>
      </w:r>
    </w:p>
    <w:p w14:paraId="3B12B83C" w14:textId="77777777" w:rsidR="00EE7AF6" w:rsidRDefault="00EE7AF6" w:rsidP="00E134F5">
      <w:pPr>
        <w:autoSpaceDE w:val="0"/>
        <w:autoSpaceDN w:val="0"/>
        <w:adjustRightInd w:val="0"/>
        <w:spacing w:after="0" w:line="360" w:lineRule="auto"/>
        <w:ind w:firstLine="708"/>
        <w:jc w:val="both"/>
        <w:rPr>
          <w:rFonts w:ascii="Arial" w:hAnsi="Arial" w:cs="Arial"/>
          <w:sz w:val="24"/>
          <w:szCs w:val="24"/>
        </w:rPr>
      </w:pPr>
    </w:p>
    <w:p w14:paraId="5651A5E6" w14:textId="246F0B49" w:rsidR="00CC56CD" w:rsidRDefault="00CC56CD" w:rsidP="0043351E">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 xml:space="preserve">Inconforme con la respuesta proporcionada, el solicitante interpuso ante esta Comisión Recurso de Revisión, ante la incompetencia aducida por parte de la autoridad. </w:t>
      </w:r>
    </w:p>
    <w:p w14:paraId="60A820D8" w14:textId="77777777" w:rsidR="00CC56CD" w:rsidRDefault="00CC56CD" w:rsidP="0043351E">
      <w:pPr>
        <w:autoSpaceDE w:val="0"/>
        <w:autoSpaceDN w:val="0"/>
        <w:adjustRightInd w:val="0"/>
        <w:spacing w:after="0" w:line="360" w:lineRule="auto"/>
        <w:ind w:firstLine="709"/>
        <w:jc w:val="both"/>
        <w:rPr>
          <w:rFonts w:ascii="Arial" w:hAnsi="Arial" w:cs="Arial"/>
          <w:sz w:val="24"/>
          <w:szCs w:val="24"/>
        </w:rPr>
      </w:pPr>
    </w:p>
    <w:p w14:paraId="48045285" w14:textId="5332F4E9" w:rsidR="00DB3740" w:rsidRDefault="00DB3740" w:rsidP="00FD3669">
      <w:pPr>
        <w:pStyle w:val="Estilo"/>
        <w:spacing w:line="360" w:lineRule="auto"/>
        <w:ind w:firstLine="709"/>
        <w:rPr>
          <w:rFonts w:cs="Arial"/>
          <w:i/>
          <w:szCs w:val="24"/>
        </w:rPr>
      </w:pPr>
      <w:r w:rsidRPr="00442C4D">
        <w:rPr>
          <w:rFonts w:cs="Arial"/>
          <w:szCs w:val="24"/>
        </w:rPr>
        <w:t xml:space="preserve">Entonces, </w:t>
      </w:r>
      <w:r>
        <w:rPr>
          <w:rFonts w:cs="Arial"/>
          <w:szCs w:val="24"/>
        </w:rPr>
        <w:t xml:space="preserve">la </w:t>
      </w:r>
      <w:proofErr w:type="spellStart"/>
      <w:r>
        <w:rPr>
          <w:rFonts w:cs="Arial"/>
          <w:szCs w:val="24"/>
        </w:rPr>
        <w:t>litis</w:t>
      </w:r>
      <w:proofErr w:type="spellEnd"/>
      <w:r>
        <w:rPr>
          <w:rFonts w:cs="Arial"/>
          <w:szCs w:val="24"/>
        </w:rPr>
        <w:t xml:space="preserve">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00FD3669">
        <w:rPr>
          <w:rFonts w:cs="Arial"/>
          <w:i/>
          <w:szCs w:val="24"/>
        </w:rPr>
        <w:t>ii</w:t>
      </w:r>
      <w:r w:rsidRPr="00F35BFA">
        <w:rPr>
          <w:rFonts w:cs="Arial"/>
          <w:i/>
          <w:szCs w:val="24"/>
        </w:rPr>
        <w:t xml:space="preserve">) </w:t>
      </w:r>
      <w:r w:rsidR="00FD3669" w:rsidRPr="00FD3669">
        <w:rPr>
          <w:rFonts w:cs="Arial"/>
          <w:i/>
          <w:szCs w:val="24"/>
        </w:rPr>
        <w:t>La declaración de incompetencia por el</w:t>
      </w:r>
      <w:r w:rsidR="00FD3669">
        <w:rPr>
          <w:rFonts w:cs="Arial"/>
          <w:i/>
          <w:szCs w:val="24"/>
        </w:rPr>
        <w:t xml:space="preserve"> sujeto obligado.</w:t>
      </w:r>
    </w:p>
    <w:p w14:paraId="64EA7093" w14:textId="77777777" w:rsidR="00FD3669" w:rsidRPr="005475F3" w:rsidRDefault="00FD3669" w:rsidP="00FD3669">
      <w:pPr>
        <w:pStyle w:val="Estilo"/>
        <w:spacing w:line="360" w:lineRule="auto"/>
        <w:ind w:firstLine="709"/>
        <w:rPr>
          <w:rFonts w:cs="Arial"/>
          <w:szCs w:val="24"/>
        </w:rPr>
      </w:pPr>
    </w:p>
    <w:p w14:paraId="15807FE0" w14:textId="70D804DF" w:rsidR="00DB3740" w:rsidRPr="00DF0231"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la cual deviene</w:t>
      </w:r>
      <w:r w:rsidR="00DB3740">
        <w:rPr>
          <w:rFonts w:eastAsia="Arial Unicode MS" w:cs="Arial"/>
          <w:szCs w:val="24"/>
          <w:lang w:eastAsia="es-ES"/>
        </w:rPr>
        <w:t xml:space="preserve"> </w:t>
      </w:r>
      <w:r w:rsidR="00DB3740">
        <w:rPr>
          <w:rFonts w:eastAsia="Arial Unicode MS" w:cs="Arial"/>
          <w:b/>
          <w:szCs w:val="24"/>
          <w:u w:val="single"/>
          <w:lang w:eastAsia="es-ES"/>
        </w:rPr>
        <w:t>in</w:t>
      </w:r>
      <w:r w:rsidR="00DB3740" w:rsidRPr="00DF0231">
        <w:rPr>
          <w:rFonts w:eastAsia="Arial Unicode MS" w:cs="Arial"/>
          <w:b/>
          <w:szCs w:val="24"/>
          <w:u w:val="single"/>
          <w:lang w:eastAsia="es-ES"/>
        </w:rPr>
        <w:t>fundad</w:t>
      </w:r>
      <w:r w:rsidR="00DB3740" w:rsidRPr="00DB3740">
        <w:rPr>
          <w:rFonts w:eastAsia="Arial Unicode MS" w:cs="Arial"/>
          <w:b/>
          <w:szCs w:val="24"/>
          <w:u w:val="single"/>
          <w:lang w:eastAsia="es-ES"/>
        </w:rPr>
        <w:t>a,</w:t>
      </w:r>
      <w:r w:rsidR="00DB3740">
        <w:rPr>
          <w:rFonts w:eastAsia="Arial Unicode MS" w:cs="Arial"/>
          <w:b/>
          <w:szCs w:val="24"/>
          <w:lang w:eastAsia="es-ES"/>
        </w:rPr>
        <w:t xml:space="preserve"> </w:t>
      </w:r>
      <w:r w:rsidR="00DB3740">
        <w:rPr>
          <w:rFonts w:eastAsia="Arial Unicode MS" w:cs="Arial"/>
          <w:szCs w:val="24"/>
          <w:lang w:eastAsia="es-ES"/>
        </w:rPr>
        <w:t>por las razones que se patentizan a continuación.</w:t>
      </w:r>
    </w:p>
    <w:p w14:paraId="7BA0D23B" w14:textId="77777777" w:rsidR="00DB3740" w:rsidRDefault="00DB3740" w:rsidP="00CF1ACC">
      <w:pPr>
        <w:spacing w:after="0" w:line="360" w:lineRule="auto"/>
        <w:ind w:firstLine="709"/>
        <w:jc w:val="both"/>
        <w:rPr>
          <w:rFonts w:ascii="Arial" w:eastAsia="Arial Unicode MS" w:hAnsi="Arial" w:cs="Arial"/>
          <w:sz w:val="24"/>
          <w:szCs w:val="24"/>
          <w:lang w:eastAsia="es-ES"/>
        </w:rPr>
      </w:pPr>
    </w:p>
    <w:p w14:paraId="3FBD5A02" w14:textId="06D7F1E3" w:rsidR="00DB3740" w:rsidRPr="00DB3740" w:rsidRDefault="00DB3740" w:rsidP="00DB374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C</w:t>
      </w:r>
      <w:r w:rsidRPr="00DB3740">
        <w:rPr>
          <w:rFonts w:ascii="Arial" w:eastAsia="Arial Unicode MS" w:hAnsi="Arial" w:cs="Arial"/>
          <w:sz w:val="24"/>
          <w:szCs w:val="24"/>
          <w:lang w:eastAsia="es-ES"/>
        </w:rPr>
        <w:t>onforme la Ley de la materia, el acceso a la información pública comprende el derecho fundamental a solicitar, investigar, difundir, buscar y recibir información</w:t>
      </w:r>
      <w:r w:rsidRPr="00DB3740">
        <w:rPr>
          <w:rFonts w:ascii="Arial" w:eastAsia="Arial Unicode MS" w:hAnsi="Arial" w:cs="Arial"/>
          <w:sz w:val="24"/>
          <w:szCs w:val="24"/>
          <w:vertAlign w:val="superscript"/>
          <w:lang w:eastAsia="es-ES"/>
        </w:rPr>
        <w:footnoteReference w:id="4"/>
      </w:r>
      <w:r w:rsidRPr="00DB3740">
        <w:rPr>
          <w:rFonts w:ascii="Arial" w:eastAsia="Arial Unicode MS" w:hAnsi="Arial" w:cs="Arial"/>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DB3740">
        <w:rPr>
          <w:rFonts w:ascii="Arial" w:eastAsia="Arial Unicode MS" w:hAnsi="Arial" w:cs="Arial"/>
          <w:sz w:val="24"/>
          <w:szCs w:val="24"/>
          <w:vertAlign w:val="superscript"/>
          <w:lang w:eastAsia="es-ES"/>
        </w:rPr>
        <w:footnoteReference w:id="5"/>
      </w:r>
      <w:r w:rsidRPr="00DB3740">
        <w:rPr>
          <w:rFonts w:ascii="Arial" w:eastAsia="Arial Unicode MS" w:hAnsi="Arial" w:cs="Arial"/>
          <w:sz w:val="24"/>
          <w:szCs w:val="24"/>
          <w:lang w:eastAsia="es-ES"/>
        </w:rPr>
        <w:t xml:space="preserve"> todo lo relativo a éstas y presume su existencia.</w:t>
      </w:r>
      <w:r w:rsidRPr="00DB3740">
        <w:rPr>
          <w:rFonts w:ascii="Arial" w:eastAsia="Arial Unicode MS" w:hAnsi="Arial" w:cs="Arial"/>
          <w:sz w:val="24"/>
          <w:szCs w:val="24"/>
          <w:vertAlign w:val="superscript"/>
          <w:lang w:eastAsia="es-ES"/>
        </w:rPr>
        <w:footnoteReference w:id="6"/>
      </w:r>
      <w:r w:rsidRPr="00DB3740">
        <w:rPr>
          <w:rFonts w:ascii="Arial" w:eastAsia="Arial Unicode MS" w:hAnsi="Arial" w:cs="Arial"/>
          <w:sz w:val="24"/>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94E8155" w14:textId="6AEB089C" w:rsidR="00FD3669" w:rsidRPr="00FD3669" w:rsidRDefault="00FD3669" w:rsidP="00FD3669">
      <w:pPr>
        <w:spacing w:after="0" w:line="360" w:lineRule="auto"/>
        <w:ind w:firstLine="709"/>
        <w:jc w:val="both"/>
        <w:rPr>
          <w:rFonts w:ascii="Arial" w:eastAsia="Arial Unicode MS" w:hAnsi="Arial" w:cs="Arial"/>
          <w:sz w:val="24"/>
          <w:szCs w:val="24"/>
          <w:lang w:eastAsia="es-ES"/>
        </w:rPr>
      </w:pPr>
      <w:r w:rsidRPr="00FD3669">
        <w:rPr>
          <w:rFonts w:ascii="Arial" w:eastAsia="Arial Unicode MS" w:hAnsi="Arial" w:cs="Arial"/>
          <w:sz w:val="24"/>
          <w:szCs w:val="24"/>
          <w:lang w:eastAsia="es-ES"/>
        </w:rPr>
        <w:t xml:space="preserve">En este sentido, cabe recordar que, </w:t>
      </w:r>
      <w:r>
        <w:rPr>
          <w:rFonts w:ascii="Arial" w:eastAsia="Arial Unicode MS" w:hAnsi="Arial" w:cs="Arial"/>
          <w:sz w:val="24"/>
          <w:szCs w:val="24"/>
          <w:lang w:eastAsia="es-ES"/>
        </w:rPr>
        <w:t xml:space="preserve">los Sujetos Obligados </w:t>
      </w:r>
      <w:r w:rsidRPr="00FD3669">
        <w:rPr>
          <w:rFonts w:ascii="Arial" w:eastAsia="Arial Unicode MS" w:hAnsi="Arial" w:cs="Arial"/>
          <w:sz w:val="24"/>
          <w:szCs w:val="24"/>
          <w:lang w:eastAsia="es-ES"/>
        </w:rPr>
        <w:t>debe</w:t>
      </w:r>
      <w:r>
        <w:rPr>
          <w:rFonts w:ascii="Arial" w:eastAsia="Arial Unicode MS" w:hAnsi="Arial" w:cs="Arial"/>
          <w:sz w:val="24"/>
          <w:szCs w:val="24"/>
          <w:lang w:eastAsia="es-ES"/>
        </w:rPr>
        <w:t>n</w:t>
      </w:r>
      <w:r w:rsidRPr="00FD3669">
        <w:rPr>
          <w:rFonts w:ascii="Arial" w:eastAsia="Arial Unicode MS" w:hAnsi="Arial" w:cs="Arial"/>
          <w:sz w:val="24"/>
          <w:szCs w:val="24"/>
          <w:lang w:eastAsia="es-ES"/>
        </w:rPr>
        <w:t xml:space="preserve"> garantizar que la</w:t>
      </w:r>
      <w:r>
        <w:rPr>
          <w:rFonts w:ascii="Arial" w:eastAsia="Arial Unicode MS" w:hAnsi="Arial" w:cs="Arial"/>
          <w:sz w:val="24"/>
          <w:szCs w:val="24"/>
          <w:lang w:eastAsia="es-ES"/>
        </w:rPr>
        <w:t>s</w:t>
      </w:r>
      <w:r w:rsidRPr="00FD3669">
        <w:rPr>
          <w:rFonts w:ascii="Arial" w:eastAsia="Arial Unicode MS" w:hAnsi="Arial" w:cs="Arial"/>
          <w:sz w:val="24"/>
          <w:szCs w:val="24"/>
          <w:lang w:eastAsia="es-ES"/>
        </w:rPr>
        <w:t xml:space="preserve"> solicitudes de información sean turnadas a todas las áreas administrativas que, de acuerdo a sus atribuciones pudieran atender dichos requerimientos, efectuando para ello una búsqueda exhaustiva y razonable</w:t>
      </w:r>
      <w:r>
        <w:rPr>
          <w:rStyle w:val="Refdenotaalpie"/>
          <w:rFonts w:ascii="Arial" w:eastAsia="Arial Unicode MS" w:hAnsi="Arial" w:cs="Arial"/>
          <w:sz w:val="24"/>
          <w:szCs w:val="24"/>
          <w:lang w:eastAsia="es-ES"/>
        </w:rPr>
        <w:footnoteReference w:id="7"/>
      </w:r>
      <w:r w:rsidRPr="00FD3669">
        <w:rPr>
          <w:rFonts w:ascii="Arial" w:eastAsia="Arial Unicode MS" w:hAnsi="Arial" w:cs="Arial"/>
          <w:sz w:val="24"/>
          <w:szCs w:val="24"/>
          <w:lang w:eastAsia="es-ES"/>
        </w:rPr>
        <w:t xml:space="preserve">. </w:t>
      </w:r>
    </w:p>
    <w:p w14:paraId="795A3EDC" w14:textId="77777777" w:rsidR="00FD3669" w:rsidRDefault="00FD3669" w:rsidP="00984130">
      <w:pPr>
        <w:spacing w:after="0" w:line="360" w:lineRule="auto"/>
        <w:ind w:firstLine="709"/>
        <w:jc w:val="both"/>
        <w:rPr>
          <w:rFonts w:ascii="Arial" w:eastAsia="Arial Unicode MS" w:hAnsi="Arial" w:cs="Arial"/>
          <w:sz w:val="24"/>
          <w:szCs w:val="24"/>
          <w:lang w:eastAsia="es-ES"/>
        </w:rPr>
      </w:pPr>
    </w:p>
    <w:p w14:paraId="76FF5425" w14:textId="5C89F851" w:rsidR="00CF14E2" w:rsidRPr="00CF14E2" w:rsidRDefault="00CF14E2" w:rsidP="00CF14E2">
      <w:pPr>
        <w:spacing w:after="0" w:line="360" w:lineRule="auto"/>
        <w:ind w:firstLine="709"/>
        <w:jc w:val="both"/>
        <w:rPr>
          <w:rFonts w:ascii="Arial" w:eastAsia="Arial Unicode MS" w:hAnsi="Arial" w:cs="Arial"/>
          <w:sz w:val="24"/>
          <w:szCs w:val="24"/>
          <w:lang w:eastAsia="es-ES"/>
        </w:rPr>
      </w:pPr>
      <w:r w:rsidRPr="00CF14E2">
        <w:rPr>
          <w:rFonts w:ascii="Arial" w:eastAsia="Arial Unicode MS" w:hAnsi="Arial" w:cs="Arial"/>
          <w:sz w:val="24"/>
          <w:szCs w:val="24"/>
          <w:lang w:eastAsia="es-ES"/>
        </w:rPr>
        <w:t>Asimismo, se prevé que cuando las Unidades de Transparencia determinen la notoria incompetencia por parte de los sujetos obligados, es decir, no puedan atender y dar trámite a una solicitud de información por no contar con atribuciones, facultades ni competencia prevista en el ordenamiento legal que rige al Sujeto Obligado, se deberá comunicar al solicitante, dentro de los tres días posteriores a la recepción de la solicitud y, en caso de poderlo determinar, señalar al solicitante el o los sujetos obligados competentes</w:t>
      </w:r>
      <w:r>
        <w:rPr>
          <w:rStyle w:val="Refdenotaalpie"/>
          <w:rFonts w:ascii="Arial" w:eastAsia="Arial Unicode MS" w:hAnsi="Arial" w:cs="Arial"/>
          <w:sz w:val="24"/>
          <w:szCs w:val="24"/>
          <w:lang w:eastAsia="es-ES"/>
        </w:rPr>
        <w:footnoteReference w:id="8"/>
      </w:r>
      <w:r w:rsidRPr="00CF14E2">
        <w:rPr>
          <w:rFonts w:ascii="Arial" w:eastAsia="Arial Unicode MS" w:hAnsi="Arial" w:cs="Arial"/>
          <w:sz w:val="24"/>
          <w:szCs w:val="24"/>
          <w:lang w:eastAsia="es-ES"/>
        </w:rPr>
        <w:t>.</w:t>
      </w:r>
    </w:p>
    <w:p w14:paraId="5B95E34F" w14:textId="48D66588" w:rsidR="00FD3669" w:rsidRDefault="00FD3669" w:rsidP="00984130">
      <w:pPr>
        <w:spacing w:after="0" w:line="360" w:lineRule="auto"/>
        <w:ind w:firstLine="709"/>
        <w:jc w:val="both"/>
        <w:rPr>
          <w:rFonts w:ascii="Arial" w:eastAsia="Arial Unicode MS" w:hAnsi="Arial" w:cs="Arial"/>
          <w:sz w:val="24"/>
          <w:szCs w:val="24"/>
          <w:lang w:eastAsia="es-ES"/>
        </w:rPr>
      </w:pPr>
    </w:p>
    <w:p w14:paraId="73BE57F0" w14:textId="35EC48AC" w:rsidR="00CF14E2" w:rsidRPr="00CF14E2" w:rsidRDefault="00CF14E2" w:rsidP="00CF14E2">
      <w:pPr>
        <w:spacing w:after="0" w:line="360" w:lineRule="auto"/>
        <w:ind w:firstLine="709"/>
        <w:jc w:val="both"/>
        <w:rPr>
          <w:rFonts w:ascii="Arial" w:eastAsia="Arial Unicode MS" w:hAnsi="Arial" w:cs="Arial"/>
          <w:sz w:val="24"/>
          <w:szCs w:val="24"/>
          <w:lang w:eastAsia="es-ES"/>
        </w:rPr>
      </w:pPr>
      <w:r w:rsidRPr="00CF14E2">
        <w:rPr>
          <w:rFonts w:ascii="Arial" w:eastAsia="Arial Unicode MS" w:hAnsi="Arial" w:cs="Arial"/>
          <w:sz w:val="24"/>
          <w:szCs w:val="24"/>
          <w:lang w:eastAsia="es-ES"/>
        </w:rPr>
        <w:t xml:space="preserve">Atendiendo la solicitud de información folio </w:t>
      </w:r>
      <w:r w:rsidR="00AF1425">
        <w:rPr>
          <w:rFonts w:ascii="Arial" w:eastAsia="Arial Unicode MS" w:hAnsi="Arial" w:cs="Arial"/>
          <w:sz w:val="24"/>
          <w:szCs w:val="24"/>
          <w:lang w:eastAsia="es-ES"/>
        </w:rPr>
        <w:t>2404705</w:t>
      </w:r>
      <w:r>
        <w:rPr>
          <w:rFonts w:ascii="Arial" w:eastAsia="Arial Unicode MS" w:hAnsi="Arial" w:cs="Arial"/>
          <w:sz w:val="24"/>
          <w:szCs w:val="24"/>
          <w:lang w:eastAsia="es-ES"/>
        </w:rPr>
        <w:t>260000</w:t>
      </w:r>
      <w:r w:rsidR="00AF1425">
        <w:rPr>
          <w:rFonts w:ascii="Arial" w:eastAsia="Arial Unicode MS" w:hAnsi="Arial" w:cs="Arial"/>
          <w:sz w:val="24"/>
          <w:szCs w:val="24"/>
          <w:lang w:eastAsia="es-ES"/>
        </w:rPr>
        <w:t>17</w:t>
      </w:r>
      <w:r w:rsidRPr="00CF14E2">
        <w:rPr>
          <w:rFonts w:ascii="Arial" w:eastAsia="Arial Unicode MS" w:hAnsi="Arial" w:cs="Arial"/>
          <w:sz w:val="24"/>
          <w:szCs w:val="24"/>
          <w:lang w:eastAsia="es-ES"/>
        </w:rPr>
        <w:t xml:space="preserve">, resulta necesario traer a contexto </w:t>
      </w:r>
      <w:r w:rsidR="00B74607">
        <w:rPr>
          <w:rFonts w:ascii="Arial" w:eastAsia="Arial Unicode MS" w:hAnsi="Arial" w:cs="Arial"/>
          <w:sz w:val="24"/>
          <w:szCs w:val="24"/>
          <w:lang w:eastAsia="es-ES"/>
        </w:rPr>
        <w:t xml:space="preserve">la </w:t>
      </w:r>
      <w:r w:rsidRPr="00CF14E2">
        <w:rPr>
          <w:rFonts w:ascii="Arial" w:eastAsia="Arial Unicode MS" w:hAnsi="Arial" w:cs="Arial"/>
          <w:sz w:val="24"/>
          <w:szCs w:val="24"/>
          <w:lang w:eastAsia="es-ES"/>
        </w:rPr>
        <w:t xml:space="preserve">Ley Orgánica de la Administración Pública del Estado de San Luis Potosí, que en la parte que aquí interesa, señalan lo siguiente: </w:t>
      </w:r>
    </w:p>
    <w:p w14:paraId="6401E2A7" w14:textId="77777777" w:rsidR="00CF14E2" w:rsidRDefault="00CF14E2" w:rsidP="00984130">
      <w:pPr>
        <w:spacing w:after="0" w:line="360" w:lineRule="auto"/>
        <w:ind w:firstLine="709"/>
        <w:jc w:val="both"/>
        <w:rPr>
          <w:rFonts w:ascii="Arial" w:eastAsia="Arial Unicode MS" w:hAnsi="Arial" w:cs="Arial"/>
          <w:sz w:val="24"/>
          <w:szCs w:val="24"/>
          <w:lang w:eastAsia="es-ES"/>
        </w:rPr>
      </w:pPr>
    </w:p>
    <w:p w14:paraId="2CF0BB50" w14:textId="77777777" w:rsidR="00CF14E2" w:rsidRPr="0046170B" w:rsidRDefault="00CF14E2" w:rsidP="00CF14E2">
      <w:pPr>
        <w:spacing w:after="0" w:line="240" w:lineRule="auto"/>
        <w:ind w:left="1134" w:right="1183"/>
        <w:jc w:val="both"/>
        <w:rPr>
          <w:rFonts w:ascii="Arial" w:eastAsia="Arial" w:hAnsi="Arial" w:cs="Arial"/>
        </w:rPr>
      </w:pPr>
      <w:r w:rsidRPr="00480795">
        <w:rPr>
          <w:rFonts w:ascii="Arial" w:eastAsia="Arial" w:hAnsi="Arial" w:cs="Arial"/>
          <w:b/>
        </w:rPr>
        <w:t>“ARTICULO 2o.</w:t>
      </w:r>
      <w:r w:rsidRPr="0046170B">
        <w:rPr>
          <w:rFonts w:ascii="Arial" w:eastAsia="Arial" w:hAnsi="Arial" w:cs="Arial"/>
        </w:rPr>
        <w:t xml:space="preserve"> El ejercicio del Poder Ejecutivo se deposita en un solo individuo denominado Gobernador Constitucional del Estado, quien tendrá las funciones y atribuciones que le confieren la Constitución Política de los Estados Unidos Mexicanos, la Constitución Política del Estado, la presente ley, y las demás disposiciones jurídicas que de ellas emanen.”</w:t>
      </w:r>
    </w:p>
    <w:p w14:paraId="6BD87D6A" w14:textId="716396F7" w:rsidR="00D12DDF" w:rsidRDefault="00D12DDF" w:rsidP="00CF14E2">
      <w:pPr>
        <w:spacing w:after="0" w:line="240" w:lineRule="auto"/>
        <w:ind w:left="1134" w:right="1183"/>
        <w:jc w:val="both"/>
        <w:rPr>
          <w:rFonts w:ascii="Arial" w:eastAsia="Arial" w:hAnsi="Arial" w:cs="Arial"/>
        </w:rPr>
      </w:pPr>
    </w:p>
    <w:p w14:paraId="17573160" w14:textId="77777777" w:rsidR="00D12DDF" w:rsidRPr="0082582C" w:rsidRDefault="00D12DDF" w:rsidP="00D12DDF">
      <w:pPr>
        <w:spacing w:after="0" w:line="240" w:lineRule="auto"/>
        <w:ind w:left="1134" w:right="1183"/>
        <w:jc w:val="both"/>
        <w:rPr>
          <w:rFonts w:ascii="Arial" w:eastAsia="Arial" w:hAnsi="Arial" w:cs="Arial"/>
        </w:rPr>
      </w:pPr>
      <w:r w:rsidRPr="0082582C">
        <w:rPr>
          <w:rFonts w:ascii="Arial" w:eastAsia="Arial" w:hAnsi="Arial" w:cs="Arial"/>
          <w:b/>
        </w:rPr>
        <w:t>“ARTICULO 3o.</w:t>
      </w:r>
      <w:r w:rsidRPr="0082582C">
        <w:rPr>
          <w:rFonts w:ascii="Arial" w:eastAsia="Arial" w:hAnsi="Arial" w:cs="Arial"/>
        </w:rPr>
        <w:t xml:space="preserve"> Para el despacho de los asuntos que competen al Poder Ejecutivo, el Gobernador del Estado se auxiliará de las dependencias y entidades que conforman la administración pública del Estado, la cual será:</w:t>
      </w:r>
    </w:p>
    <w:p w14:paraId="070DFFC1" w14:textId="77777777" w:rsidR="00D12DDF" w:rsidRPr="0082582C" w:rsidRDefault="00D12DDF" w:rsidP="00D12DDF">
      <w:pPr>
        <w:spacing w:after="0" w:line="240" w:lineRule="auto"/>
        <w:ind w:left="1134" w:right="1183"/>
        <w:jc w:val="both"/>
        <w:rPr>
          <w:rFonts w:ascii="Arial" w:eastAsia="Arial" w:hAnsi="Arial" w:cs="Arial"/>
        </w:rPr>
      </w:pPr>
    </w:p>
    <w:p w14:paraId="3F19345A" w14:textId="77777777" w:rsidR="00D12DDF" w:rsidRPr="0082582C" w:rsidRDefault="00D12DDF" w:rsidP="00D12DDF">
      <w:pPr>
        <w:spacing w:after="0" w:line="240" w:lineRule="auto"/>
        <w:ind w:left="1134" w:right="1183"/>
        <w:jc w:val="both"/>
        <w:rPr>
          <w:rFonts w:ascii="Arial" w:eastAsia="Arial" w:hAnsi="Arial" w:cs="Arial"/>
        </w:rPr>
      </w:pPr>
      <w:r w:rsidRPr="0082582C">
        <w:rPr>
          <w:rFonts w:ascii="Arial" w:eastAsia="Arial" w:hAnsi="Arial" w:cs="Arial"/>
        </w:rPr>
        <w:t xml:space="preserve">I. Centralizada, la que se integrará por las siguientes dependencias: </w:t>
      </w:r>
    </w:p>
    <w:p w14:paraId="44FA4519" w14:textId="77777777" w:rsidR="00D12DDF" w:rsidRPr="0082582C" w:rsidRDefault="00D12DDF" w:rsidP="00D12DDF">
      <w:pPr>
        <w:spacing w:after="0" w:line="240" w:lineRule="auto"/>
        <w:ind w:left="1134" w:right="1183"/>
        <w:jc w:val="both"/>
        <w:rPr>
          <w:rFonts w:ascii="Arial" w:eastAsia="Arial" w:hAnsi="Arial" w:cs="Arial"/>
        </w:rPr>
      </w:pPr>
      <w:r w:rsidRPr="0082582C">
        <w:rPr>
          <w:rFonts w:ascii="Arial" w:eastAsia="Arial" w:hAnsi="Arial" w:cs="Arial"/>
        </w:rPr>
        <w:t xml:space="preserve">a) Las Secretarías del Despacho; </w:t>
      </w:r>
    </w:p>
    <w:p w14:paraId="5039B935" w14:textId="77777777" w:rsidR="00D12DDF" w:rsidRPr="0082582C" w:rsidRDefault="00D12DDF" w:rsidP="00D12DDF">
      <w:pPr>
        <w:spacing w:after="0" w:line="240" w:lineRule="auto"/>
        <w:ind w:left="1134" w:right="1183"/>
        <w:jc w:val="both"/>
        <w:rPr>
          <w:rFonts w:ascii="Arial" w:eastAsia="Arial" w:hAnsi="Arial" w:cs="Arial"/>
        </w:rPr>
      </w:pPr>
      <w:r w:rsidRPr="0082582C">
        <w:rPr>
          <w:rFonts w:ascii="Arial" w:eastAsia="Arial" w:hAnsi="Arial" w:cs="Arial"/>
        </w:rPr>
        <w:t>b) La Oficialía Mayor;</w:t>
      </w:r>
    </w:p>
    <w:p w14:paraId="5182FA06" w14:textId="77777777" w:rsidR="00D12DDF" w:rsidRPr="0082582C" w:rsidRDefault="00D12DDF" w:rsidP="00D12DDF">
      <w:pPr>
        <w:spacing w:after="0" w:line="240" w:lineRule="auto"/>
        <w:ind w:left="1134" w:right="1183"/>
        <w:jc w:val="both"/>
        <w:rPr>
          <w:rFonts w:ascii="Arial" w:eastAsia="Arial" w:hAnsi="Arial" w:cs="Arial"/>
        </w:rPr>
      </w:pPr>
    </w:p>
    <w:p w14:paraId="28BE94DE" w14:textId="77777777" w:rsidR="00D12DDF" w:rsidRDefault="00D12DDF" w:rsidP="00D12DDF">
      <w:pPr>
        <w:spacing w:after="0" w:line="240" w:lineRule="auto"/>
        <w:ind w:left="1134" w:right="1183"/>
        <w:jc w:val="both"/>
        <w:rPr>
          <w:rFonts w:ascii="Arial" w:eastAsia="Arial" w:hAnsi="Arial" w:cs="Arial"/>
        </w:rPr>
      </w:pPr>
      <w:r w:rsidRPr="0082582C">
        <w:rPr>
          <w:rFonts w:ascii="Arial" w:eastAsia="Arial" w:hAnsi="Arial" w:cs="Arial"/>
          <w:b/>
        </w:rPr>
        <w:t>“ARTICULO 31.</w:t>
      </w:r>
      <w:r w:rsidRPr="0082582C">
        <w:rPr>
          <w:rFonts w:ascii="Arial" w:eastAsia="Arial" w:hAnsi="Arial" w:cs="Arial"/>
        </w:rPr>
        <w:t xml:space="preserve"> Para el estudio, planeación y despacho de los asuntos y negocios de la administración pública estatal, el Ejecutivo contará con las siguientes dependencias:</w:t>
      </w:r>
    </w:p>
    <w:p w14:paraId="3261D693" w14:textId="77777777" w:rsidR="00D12DDF" w:rsidRDefault="00D12DDF" w:rsidP="00D12DDF">
      <w:pPr>
        <w:spacing w:after="0" w:line="240" w:lineRule="auto"/>
        <w:ind w:left="1134" w:right="1183"/>
        <w:jc w:val="both"/>
        <w:rPr>
          <w:rFonts w:ascii="Arial" w:eastAsia="Arial" w:hAnsi="Arial" w:cs="Arial"/>
        </w:rPr>
      </w:pPr>
    </w:p>
    <w:p w14:paraId="6E719BA4" w14:textId="77777777" w:rsidR="00D12DDF" w:rsidRPr="0082582C" w:rsidRDefault="00D12DDF" w:rsidP="00D12DDF">
      <w:pPr>
        <w:spacing w:after="0" w:line="240" w:lineRule="auto"/>
        <w:ind w:left="1134" w:right="1183"/>
        <w:jc w:val="both"/>
        <w:rPr>
          <w:rFonts w:ascii="Arial" w:eastAsia="Arial" w:hAnsi="Arial" w:cs="Arial"/>
        </w:rPr>
      </w:pPr>
      <w:r>
        <w:rPr>
          <w:rFonts w:ascii="Arial" w:eastAsia="Arial" w:hAnsi="Arial" w:cs="Arial"/>
        </w:rPr>
        <w:t>“[...]</w:t>
      </w:r>
    </w:p>
    <w:p w14:paraId="176CE568" w14:textId="77777777" w:rsidR="00D12DDF" w:rsidRPr="0082582C" w:rsidRDefault="00D12DDF" w:rsidP="00D12DDF">
      <w:pPr>
        <w:spacing w:after="0" w:line="240" w:lineRule="auto"/>
        <w:ind w:left="1134" w:right="1183"/>
        <w:jc w:val="both"/>
        <w:rPr>
          <w:rFonts w:ascii="Arial" w:eastAsia="Arial" w:hAnsi="Arial" w:cs="Arial"/>
        </w:rPr>
      </w:pPr>
    </w:p>
    <w:p w14:paraId="47A97FF4" w14:textId="77777777" w:rsidR="00D12DDF" w:rsidRPr="0082582C" w:rsidRDefault="00D12DDF" w:rsidP="00D12DDF">
      <w:pPr>
        <w:spacing w:after="0" w:line="240" w:lineRule="auto"/>
        <w:ind w:left="1134" w:right="1183"/>
        <w:jc w:val="both"/>
        <w:rPr>
          <w:rFonts w:ascii="Arial" w:hAnsi="Arial" w:cs="Arial"/>
        </w:rPr>
      </w:pPr>
      <w:r w:rsidRPr="0082582C">
        <w:rPr>
          <w:rFonts w:ascii="Arial" w:hAnsi="Arial" w:cs="Arial"/>
        </w:rPr>
        <w:t>II. Secretaría de Finanzas;</w:t>
      </w:r>
    </w:p>
    <w:p w14:paraId="4C9E7DD2" w14:textId="77777777" w:rsidR="00D12DDF" w:rsidRPr="0082582C" w:rsidRDefault="00D12DDF" w:rsidP="00D12DDF">
      <w:pPr>
        <w:spacing w:after="0" w:line="240" w:lineRule="auto"/>
        <w:ind w:left="1134" w:right="1183"/>
        <w:jc w:val="both"/>
        <w:rPr>
          <w:rFonts w:ascii="Arial" w:eastAsia="Arial" w:hAnsi="Arial" w:cs="Arial"/>
        </w:rPr>
      </w:pPr>
    </w:p>
    <w:p w14:paraId="774DB462" w14:textId="77777777" w:rsidR="00D12DDF" w:rsidRDefault="00D12DDF" w:rsidP="00D12DDF">
      <w:pPr>
        <w:spacing w:after="0" w:line="240" w:lineRule="auto"/>
        <w:ind w:left="1134" w:right="1183"/>
        <w:jc w:val="both"/>
        <w:rPr>
          <w:rFonts w:ascii="Arial" w:eastAsia="Arial" w:hAnsi="Arial" w:cs="Arial"/>
        </w:rPr>
      </w:pPr>
      <w:r>
        <w:rPr>
          <w:rFonts w:ascii="Arial" w:eastAsia="Arial" w:hAnsi="Arial" w:cs="Arial"/>
        </w:rPr>
        <w:t>[...]</w:t>
      </w:r>
    </w:p>
    <w:p w14:paraId="7B0DFE4C" w14:textId="77777777" w:rsidR="00D12DDF" w:rsidRDefault="00D12DDF" w:rsidP="00D12DDF">
      <w:pPr>
        <w:spacing w:after="0" w:line="240" w:lineRule="auto"/>
        <w:ind w:left="1134" w:right="1183"/>
        <w:jc w:val="both"/>
        <w:rPr>
          <w:rFonts w:ascii="Arial" w:eastAsia="Arial" w:hAnsi="Arial" w:cs="Arial"/>
        </w:rPr>
      </w:pPr>
    </w:p>
    <w:p w14:paraId="62E19C9F" w14:textId="77777777" w:rsidR="00D12DDF" w:rsidRDefault="00D12DDF" w:rsidP="00D12DDF">
      <w:pPr>
        <w:spacing w:after="0" w:line="240" w:lineRule="auto"/>
        <w:ind w:left="1134" w:right="1183"/>
        <w:jc w:val="both"/>
        <w:rPr>
          <w:rFonts w:ascii="Arial" w:eastAsia="Arial" w:hAnsi="Arial" w:cs="Arial"/>
        </w:rPr>
      </w:pPr>
      <w:r w:rsidRPr="0082582C">
        <w:rPr>
          <w:rFonts w:ascii="Arial" w:eastAsia="Arial" w:hAnsi="Arial" w:cs="Arial"/>
        </w:rPr>
        <w:t>XIV. Oficialía Mayor;</w:t>
      </w:r>
    </w:p>
    <w:p w14:paraId="04427913" w14:textId="77777777" w:rsidR="00D12DDF" w:rsidRDefault="00D12DDF" w:rsidP="00D12DDF">
      <w:pPr>
        <w:spacing w:after="0" w:line="240" w:lineRule="auto"/>
        <w:ind w:left="1134" w:right="1183"/>
        <w:jc w:val="both"/>
        <w:rPr>
          <w:rFonts w:ascii="Arial" w:eastAsia="Arial" w:hAnsi="Arial" w:cs="Arial"/>
        </w:rPr>
      </w:pPr>
    </w:p>
    <w:p w14:paraId="052B844E" w14:textId="77777777" w:rsidR="00D12DDF" w:rsidRDefault="00D12DDF" w:rsidP="00D12DDF">
      <w:pPr>
        <w:spacing w:after="0" w:line="240" w:lineRule="auto"/>
        <w:ind w:left="1134" w:right="1183"/>
        <w:jc w:val="both"/>
        <w:rPr>
          <w:rFonts w:ascii="Arial" w:eastAsia="Arial" w:hAnsi="Arial" w:cs="Arial"/>
        </w:rPr>
      </w:pPr>
      <w:r>
        <w:rPr>
          <w:rFonts w:ascii="Arial" w:eastAsia="Arial" w:hAnsi="Arial" w:cs="Arial"/>
        </w:rPr>
        <w:t>[...]”</w:t>
      </w:r>
    </w:p>
    <w:p w14:paraId="717F52DD" w14:textId="77777777" w:rsidR="00D12DDF" w:rsidRDefault="00D12DDF" w:rsidP="00D12DDF">
      <w:pPr>
        <w:spacing w:after="0" w:line="240" w:lineRule="auto"/>
        <w:ind w:left="1134" w:right="1183"/>
        <w:jc w:val="both"/>
        <w:rPr>
          <w:rFonts w:ascii="Arial" w:eastAsia="Arial" w:hAnsi="Arial" w:cs="Arial"/>
        </w:rPr>
      </w:pPr>
    </w:p>
    <w:p w14:paraId="3C9AE0C5" w14:textId="77777777" w:rsidR="00D12DDF" w:rsidRDefault="00D12DDF" w:rsidP="00D12DDF">
      <w:pPr>
        <w:spacing w:after="0" w:line="240" w:lineRule="auto"/>
        <w:ind w:left="1134" w:right="1183"/>
        <w:jc w:val="both"/>
        <w:rPr>
          <w:rFonts w:ascii="Arial" w:eastAsia="Arial" w:hAnsi="Arial" w:cs="Arial"/>
        </w:rPr>
      </w:pPr>
      <w:r w:rsidRPr="00192E6C">
        <w:rPr>
          <w:rFonts w:ascii="Arial" w:eastAsia="Arial" w:hAnsi="Arial" w:cs="Arial"/>
          <w:b/>
        </w:rPr>
        <w:t>ARTICULO 33.</w:t>
      </w:r>
      <w:r w:rsidRPr="00192E6C">
        <w:rPr>
          <w:rFonts w:ascii="Arial" w:eastAsia="Arial" w:hAnsi="Arial" w:cs="Arial"/>
        </w:rPr>
        <w:t xml:space="preserve"> A la Secretaría de Finanzas corresponde el despacho de los siguientes asuntos:</w:t>
      </w:r>
      <w:r>
        <w:rPr>
          <w:rFonts w:ascii="Arial" w:eastAsia="Arial" w:hAnsi="Arial" w:cs="Arial"/>
        </w:rPr>
        <w:t>*</w:t>
      </w:r>
      <w:r>
        <w:rPr>
          <w:rStyle w:val="Refdenotaalpie"/>
          <w:rFonts w:ascii="Arial" w:eastAsia="Arial" w:hAnsi="Arial" w:cs="Arial"/>
        </w:rPr>
        <w:footnoteReference w:id="9"/>
      </w:r>
    </w:p>
    <w:p w14:paraId="1CADC268" w14:textId="77777777" w:rsidR="00D12DDF" w:rsidRDefault="00D12DDF" w:rsidP="00D12DDF">
      <w:pPr>
        <w:spacing w:after="0" w:line="240" w:lineRule="auto"/>
        <w:ind w:left="1134" w:right="1183"/>
        <w:jc w:val="both"/>
        <w:rPr>
          <w:rFonts w:ascii="Arial" w:eastAsia="Arial" w:hAnsi="Arial" w:cs="Arial"/>
        </w:rPr>
      </w:pPr>
    </w:p>
    <w:p w14:paraId="5107C548" w14:textId="77777777" w:rsidR="00D12DDF" w:rsidRDefault="00D12DDF" w:rsidP="00D12DDF">
      <w:pPr>
        <w:spacing w:after="0" w:line="240" w:lineRule="auto"/>
        <w:ind w:left="1134" w:right="1183"/>
        <w:jc w:val="both"/>
        <w:rPr>
          <w:rFonts w:ascii="Arial" w:eastAsia="Arial" w:hAnsi="Arial" w:cs="Arial"/>
        </w:rPr>
      </w:pPr>
      <w:r>
        <w:rPr>
          <w:rFonts w:ascii="Arial" w:eastAsia="Arial" w:hAnsi="Arial" w:cs="Arial"/>
        </w:rPr>
        <w:t>[Se transcribe]”</w:t>
      </w:r>
    </w:p>
    <w:p w14:paraId="32282928" w14:textId="77777777" w:rsidR="00D12DDF" w:rsidRDefault="00D12DDF" w:rsidP="00D12DDF">
      <w:pPr>
        <w:spacing w:after="0" w:line="240" w:lineRule="auto"/>
        <w:ind w:left="1134" w:right="1183"/>
        <w:jc w:val="both"/>
        <w:rPr>
          <w:rFonts w:ascii="Arial" w:eastAsia="Arial" w:hAnsi="Arial" w:cs="Arial"/>
        </w:rPr>
      </w:pPr>
    </w:p>
    <w:p w14:paraId="49BFC0BE" w14:textId="77777777" w:rsidR="00D12DDF" w:rsidRDefault="00D12DDF" w:rsidP="00D12DDF">
      <w:pPr>
        <w:spacing w:after="0" w:line="240" w:lineRule="auto"/>
        <w:ind w:left="1134" w:right="1183"/>
        <w:jc w:val="both"/>
        <w:rPr>
          <w:rFonts w:ascii="Arial" w:eastAsia="Arial" w:hAnsi="Arial" w:cs="Arial"/>
        </w:rPr>
      </w:pPr>
    </w:p>
    <w:p w14:paraId="5C52115D" w14:textId="77777777" w:rsidR="00D12DDF" w:rsidRDefault="00D12DDF" w:rsidP="00D12DDF">
      <w:pPr>
        <w:spacing w:after="0" w:line="240" w:lineRule="auto"/>
        <w:ind w:left="1134" w:right="1183"/>
        <w:jc w:val="both"/>
        <w:rPr>
          <w:rFonts w:ascii="Arial" w:eastAsia="Arial" w:hAnsi="Arial" w:cs="Arial"/>
        </w:rPr>
      </w:pPr>
      <w:r w:rsidRPr="00A956CF">
        <w:rPr>
          <w:rFonts w:ascii="Arial" w:eastAsia="Arial" w:hAnsi="Arial" w:cs="Arial"/>
          <w:b/>
        </w:rPr>
        <w:t>“ARTICULO 41.</w:t>
      </w:r>
      <w:r w:rsidRPr="00A956CF">
        <w:rPr>
          <w:rFonts w:ascii="Arial" w:eastAsia="Arial" w:hAnsi="Arial" w:cs="Arial"/>
        </w:rPr>
        <w:t xml:space="preserve"> A la Oficialía Mayor corresponde el despacho de los siguientes </w:t>
      </w:r>
      <w:proofErr w:type="gramStart"/>
      <w:r w:rsidRPr="00A956CF">
        <w:rPr>
          <w:rFonts w:ascii="Arial" w:eastAsia="Arial" w:hAnsi="Arial" w:cs="Arial"/>
        </w:rPr>
        <w:t>asuntos:</w:t>
      </w:r>
      <w:r>
        <w:rPr>
          <w:rFonts w:ascii="Arial" w:eastAsia="Arial" w:hAnsi="Arial" w:cs="Arial"/>
        </w:rPr>
        <w:t>*</w:t>
      </w:r>
      <w:proofErr w:type="gramEnd"/>
    </w:p>
    <w:p w14:paraId="5370FC8B" w14:textId="77777777" w:rsidR="00D12DDF" w:rsidRDefault="00D12DDF" w:rsidP="00D12DDF">
      <w:pPr>
        <w:spacing w:after="0" w:line="240" w:lineRule="auto"/>
        <w:ind w:left="1134" w:right="1183"/>
        <w:jc w:val="both"/>
        <w:rPr>
          <w:rFonts w:ascii="Arial" w:eastAsia="Arial" w:hAnsi="Arial" w:cs="Arial"/>
        </w:rPr>
      </w:pPr>
    </w:p>
    <w:p w14:paraId="30953F95" w14:textId="77777777" w:rsidR="00D12DDF" w:rsidRDefault="00D12DDF" w:rsidP="00D12DDF">
      <w:pPr>
        <w:spacing w:after="0" w:line="240" w:lineRule="auto"/>
        <w:ind w:left="1134" w:right="1183"/>
        <w:jc w:val="both"/>
        <w:rPr>
          <w:rFonts w:ascii="Arial" w:eastAsia="Arial" w:hAnsi="Arial" w:cs="Arial"/>
        </w:rPr>
      </w:pPr>
      <w:r>
        <w:rPr>
          <w:rFonts w:ascii="Arial" w:eastAsia="Arial" w:hAnsi="Arial" w:cs="Arial"/>
        </w:rPr>
        <w:t>[Se transcribe]”</w:t>
      </w:r>
    </w:p>
    <w:p w14:paraId="68B4FDDC" w14:textId="77777777" w:rsidR="00D12DDF" w:rsidRDefault="00D12DDF" w:rsidP="00D12DDF">
      <w:pPr>
        <w:spacing w:after="0" w:line="240" w:lineRule="auto"/>
        <w:ind w:left="1134" w:right="1183"/>
        <w:jc w:val="both"/>
        <w:rPr>
          <w:rFonts w:ascii="Arial" w:eastAsia="Arial" w:hAnsi="Arial" w:cs="Arial"/>
        </w:rPr>
      </w:pPr>
    </w:p>
    <w:p w14:paraId="626A7D79" w14:textId="77777777" w:rsidR="00D12DDF" w:rsidRDefault="00D12DDF" w:rsidP="00D12DDF">
      <w:pPr>
        <w:spacing w:after="0" w:line="240" w:lineRule="auto"/>
        <w:ind w:left="1134" w:right="1183"/>
        <w:jc w:val="both"/>
        <w:rPr>
          <w:rFonts w:ascii="Arial" w:eastAsia="Arial" w:hAnsi="Arial" w:cs="Arial"/>
        </w:rPr>
      </w:pPr>
    </w:p>
    <w:p w14:paraId="698588BB" w14:textId="31076D00" w:rsidR="008D6B24" w:rsidRDefault="00D12DDF" w:rsidP="00B0243A">
      <w:pPr>
        <w:spacing w:after="0" w:line="360" w:lineRule="auto"/>
        <w:ind w:right="49"/>
        <w:jc w:val="both"/>
        <w:rPr>
          <w:rFonts w:ascii="Arial" w:eastAsia="Arial Unicode MS" w:hAnsi="Arial" w:cs="Arial"/>
          <w:sz w:val="24"/>
          <w:szCs w:val="24"/>
          <w:lang w:eastAsia="es-ES"/>
        </w:rPr>
      </w:pPr>
      <w:r>
        <w:rPr>
          <w:rFonts w:ascii="Arial" w:eastAsia="Arial" w:hAnsi="Arial" w:cs="Arial"/>
          <w:sz w:val="24"/>
          <w:szCs w:val="24"/>
        </w:rPr>
        <w:tab/>
      </w:r>
      <w:r w:rsidR="008D6B24" w:rsidRPr="008D6B24">
        <w:rPr>
          <w:rFonts w:ascii="Arial" w:eastAsia="Arial Unicode MS" w:hAnsi="Arial" w:cs="Arial"/>
          <w:sz w:val="24"/>
          <w:szCs w:val="24"/>
          <w:lang w:eastAsia="es-ES"/>
        </w:rPr>
        <w:t>De los preceptos normativos transcritos, se colige que el ejercicio del Poder Ejecutivo se encuentra depositado en una sola persona denominada Gobernador Constitucional del Estado, quien asume las facultades que le confieren los diversos ordenamientos jurídicos aplicables.</w:t>
      </w:r>
    </w:p>
    <w:p w14:paraId="287BAE52" w14:textId="77777777" w:rsidR="008D6B24" w:rsidRDefault="008D6B24" w:rsidP="008D6B24">
      <w:pPr>
        <w:spacing w:after="0" w:line="360" w:lineRule="auto"/>
        <w:ind w:firstLine="709"/>
        <w:jc w:val="both"/>
        <w:rPr>
          <w:rFonts w:ascii="Arial" w:eastAsia="Arial Unicode MS" w:hAnsi="Arial" w:cs="Arial"/>
          <w:sz w:val="24"/>
          <w:szCs w:val="24"/>
          <w:lang w:eastAsia="es-ES"/>
        </w:rPr>
      </w:pPr>
    </w:p>
    <w:p w14:paraId="5F0419CC" w14:textId="61D2B68D" w:rsidR="008D6B24" w:rsidRDefault="008D6B24" w:rsidP="008D6B24">
      <w:pPr>
        <w:spacing w:after="0" w:line="360" w:lineRule="auto"/>
        <w:ind w:firstLine="709"/>
        <w:jc w:val="both"/>
        <w:rPr>
          <w:rFonts w:ascii="Arial" w:eastAsia="Arial Unicode MS" w:hAnsi="Arial" w:cs="Arial"/>
          <w:sz w:val="24"/>
          <w:szCs w:val="24"/>
          <w:lang w:eastAsia="es-ES"/>
        </w:rPr>
      </w:pPr>
      <w:r w:rsidRPr="008D6B24">
        <w:rPr>
          <w:rFonts w:ascii="Arial" w:eastAsia="Arial Unicode MS" w:hAnsi="Arial" w:cs="Arial"/>
          <w:sz w:val="24"/>
          <w:szCs w:val="24"/>
          <w:lang w:eastAsia="es-ES"/>
        </w:rPr>
        <w:t xml:space="preserve">Que para efecto de conocer de los asuntos que le competen al Poder Ejecutivo, el Gobernador se auxilia de diversas dependencias y entidades que conforman la administración pública del Estado. </w:t>
      </w:r>
    </w:p>
    <w:p w14:paraId="2B861EF0" w14:textId="77777777" w:rsidR="008D6B24" w:rsidRDefault="008D6B24" w:rsidP="008D6B24">
      <w:pPr>
        <w:spacing w:after="0" w:line="360" w:lineRule="auto"/>
        <w:ind w:firstLine="709"/>
        <w:jc w:val="both"/>
        <w:rPr>
          <w:rFonts w:ascii="Arial" w:eastAsia="Arial Unicode MS" w:hAnsi="Arial" w:cs="Arial"/>
          <w:sz w:val="24"/>
          <w:szCs w:val="24"/>
          <w:lang w:eastAsia="es-ES"/>
        </w:rPr>
      </w:pPr>
    </w:p>
    <w:p w14:paraId="3B5E9BA0" w14:textId="09672457" w:rsidR="008D6B24" w:rsidRPr="008D6B24" w:rsidRDefault="008D6B24" w:rsidP="008D6B24">
      <w:pPr>
        <w:spacing w:after="0" w:line="360" w:lineRule="auto"/>
        <w:ind w:firstLine="709"/>
        <w:jc w:val="both"/>
        <w:rPr>
          <w:rFonts w:ascii="Arial" w:eastAsia="Arial Unicode MS" w:hAnsi="Arial" w:cs="Arial"/>
          <w:sz w:val="24"/>
          <w:szCs w:val="24"/>
          <w:lang w:eastAsia="es-ES"/>
        </w:rPr>
      </w:pPr>
      <w:r w:rsidRPr="008D6B24">
        <w:rPr>
          <w:rFonts w:ascii="Arial" w:eastAsia="Arial Unicode MS" w:hAnsi="Arial" w:cs="Arial"/>
          <w:sz w:val="24"/>
          <w:szCs w:val="24"/>
          <w:lang w:eastAsia="es-ES"/>
        </w:rPr>
        <w:t xml:space="preserve">Que la administración pública del Estado será: centralizada y paraestatal; la administración centralizada se encuentra conformada por las secretarías de despacho, la oficialía mayor, la contraloría general del Estado y la Consejería Jurídica del Estado; por su parte, la administración pública paraestatal se integra por los organismos descentralizados, las empresas de participación mayoritaria y los fideicomisos. </w:t>
      </w:r>
    </w:p>
    <w:p w14:paraId="7A475C6E" w14:textId="043909BE" w:rsidR="00CF14E2" w:rsidRDefault="00CF14E2" w:rsidP="00984130">
      <w:pPr>
        <w:spacing w:after="0" w:line="360" w:lineRule="auto"/>
        <w:ind w:firstLine="709"/>
        <w:jc w:val="both"/>
        <w:rPr>
          <w:rFonts w:ascii="Arial" w:eastAsia="Arial Unicode MS" w:hAnsi="Arial" w:cs="Arial"/>
          <w:sz w:val="24"/>
          <w:szCs w:val="24"/>
          <w:lang w:eastAsia="es-ES"/>
        </w:rPr>
      </w:pPr>
    </w:p>
    <w:p w14:paraId="79B7AF03" w14:textId="77777777" w:rsidR="00B0243A" w:rsidRDefault="00B0243A" w:rsidP="00B0243A">
      <w:pPr>
        <w:spacing w:after="0" w:line="360" w:lineRule="auto"/>
        <w:ind w:right="49" w:firstLine="708"/>
        <w:jc w:val="both"/>
        <w:rPr>
          <w:rFonts w:ascii="Arial" w:eastAsia="Arial" w:hAnsi="Arial" w:cs="Arial"/>
          <w:sz w:val="24"/>
          <w:szCs w:val="24"/>
        </w:rPr>
      </w:pPr>
      <w:r>
        <w:rPr>
          <w:rFonts w:ascii="Arial" w:eastAsia="Arial" w:hAnsi="Arial" w:cs="Arial"/>
          <w:sz w:val="24"/>
          <w:szCs w:val="24"/>
        </w:rPr>
        <w:t xml:space="preserve">En el caso concreto, de la referida normatividad se desprende que corresponde a la </w:t>
      </w:r>
      <w:r w:rsidRPr="00D12DDF">
        <w:rPr>
          <w:rFonts w:ascii="Arial" w:eastAsia="Arial" w:hAnsi="Arial" w:cs="Arial"/>
          <w:b/>
          <w:sz w:val="24"/>
          <w:szCs w:val="24"/>
          <w:u w:val="single"/>
        </w:rPr>
        <w:t>Secretaría de Finanzas</w:t>
      </w:r>
      <w:r>
        <w:rPr>
          <w:rFonts w:ascii="Arial" w:eastAsia="Arial" w:hAnsi="Arial" w:cs="Arial"/>
          <w:sz w:val="24"/>
          <w:szCs w:val="24"/>
        </w:rPr>
        <w:t xml:space="preserve"> proponer e instrumentar la política fiscal y de deuda pública del Estado; proyectar y calcular el ingreso público del Estado; recaudar los impuestos, derechos, contribuciones de mejoras, productos y aprovechamientos; establecer y revisar los precios y tarifas de los bienes y servicios de la administración Pública; </w:t>
      </w:r>
      <w:r w:rsidRPr="00BB00C3">
        <w:rPr>
          <w:rFonts w:ascii="Arial" w:eastAsia="Arial" w:hAnsi="Arial" w:cs="Arial"/>
          <w:sz w:val="24"/>
          <w:szCs w:val="24"/>
        </w:rPr>
        <w:t xml:space="preserve">efectuar los pagos conforme a los </w:t>
      </w:r>
      <w:r w:rsidRPr="00BB00C3">
        <w:rPr>
          <w:rFonts w:ascii="Arial" w:eastAsia="Arial" w:hAnsi="Arial" w:cs="Arial"/>
          <w:sz w:val="24"/>
          <w:szCs w:val="24"/>
        </w:rPr>
        <w:lastRenderedPageBreak/>
        <w:t>programas y presupuestos aprobados y formular</w:t>
      </w:r>
      <w:r>
        <w:rPr>
          <w:rFonts w:ascii="Arial" w:eastAsia="Arial" w:hAnsi="Arial" w:cs="Arial"/>
          <w:sz w:val="24"/>
          <w:szCs w:val="24"/>
        </w:rPr>
        <w:t xml:space="preserve"> </w:t>
      </w:r>
      <w:r w:rsidRPr="00BB00C3">
        <w:rPr>
          <w:rFonts w:ascii="Arial" w:eastAsia="Arial" w:hAnsi="Arial" w:cs="Arial"/>
          <w:sz w:val="24"/>
          <w:szCs w:val="24"/>
        </w:rPr>
        <w:t>mensualmente el estado de origen y aplicación de los recursos finan</w:t>
      </w:r>
      <w:r>
        <w:rPr>
          <w:rFonts w:ascii="Arial" w:eastAsia="Arial" w:hAnsi="Arial" w:cs="Arial"/>
          <w:sz w:val="24"/>
          <w:szCs w:val="24"/>
        </w:rPr>
        <w:t>cieros y tributarios del Estado.</w:t>
      </w:r>
    </w:p>
    <w:p w14:paraId="16C20B51" w14:textId="77777777" w:rsidR="00B0243A" w:rsidRDefault="00B0243A" w:rsidP="00B0243A">
      <w:pPr>
        <w:spacing w:after="0" w:line="360" w:lineRule="auto"/>
        <w:ind w:right="49"/>
        <w:jc w:val="both"/>
        <w:rPr>
          <w:rFonts w:ascii="Arial" w:eastAsia="Arial" w:hAnsi="Arial" w:cs="Arial"/>
          <w:sz w:val="24"/>
          <w:szCs w:val="24"/>
        </w:rPr>
      </w:pPr>
    </w:p>
    <w:p w14:paraId="2D38D468" w14:textId="1705EDB2" w:rsidR="00B0243A" w:rsidRDefault="00B0243A" w:rsidP="00B0243A">
      <w:pPr>
        <w:spacing w:after="0" w:line="360" w:lineRule="auto"/>
        <w:ind w:right="49"/>
        <w:jc w:val="both"/>
        <w:rPr>
          <w:rFonts w:ascii="Arial" w:hAnsi="Arial" w:cs="Arial"/>
          <w:sz w:val="24"/>
          <w:szCs w:val="24"/>
        </w:rPr>
      </w:pPr>
      <w:r>
        <w:rPr>
          <w:rFonts w:ascii="Arial" w:eastAsia="Arial" w:hAnsi="Arial" w:cs="Arial"/>
          <w:sz w:val="24"/>
          <w:szCs w:val="24"/>
        </w:rPr>
        <w:tab/>
        <w:t xml:space="preserve">Por otra parte, la </w:t>
      </w:r>
      <w:r w:rsidRPr="00D12DDF">
        <w:rPr>
          <w:rFonts w:ascii="Arial" w:eastAsia="Arial" w:hAnsi="Arial" w:cs="Arial"/>
          <w:b/>
          <w:sz w:val="24"/>
          <w:szCs w:val="24"/>
          <w:u w:val="single"/>
        </w:rPr>
        <w:t>Oficialía Mayor del Estado</w:t>
      </w:r>
      <w:r>
        <w:rPr>
          <w:rFonts w:ascii="Arial" w:eastAsia="Arial" w:hAnsi="Arial" w:cs="Arial"/>
          <w:sz w:val="24"/>
          <w:szCs w:val="24"/>
        </w:rPr>
        <w:t>, tiene a su cargo p</w:t>
      </w:r>
      <w:r w:rsidRPr="00BB00C3">
        <w:rPr>
          <w:rFonts w:ascii="Arial" w:hAnsi="Arial" w:cs="Arial"/>
          <w:sz w:val="24"/>
          <w:szCs w:val="24"/>
        </w:rPr>
        <w:t xml:space="preserve">roponer e instrumentar la política de administración de recursos humanos, adquisiciones, prestación de servicios generales, y patrimonio inmobiliario del Ejecutivo del Estado, conforme a las disposiciones jurídicas aplicables; </w:t>
      </w:r>
      <w:r>
        <w:rPr>
          <w:rFonts w:ascii="Arial" w:hAnsi="Arial" w:cs="Arial"/>
          <w:sz w:val="24"/>
          <w:szCs w:val="24"/>
        </w:rPr>
        <w:t>l</w:t>
      </w:r>
      <w:r w:rsidRPr="00BB00C3">
        <w:rPr>
          <w:rFonts w:ascii="Arial" w:hAnsi="Arial" w:cs="Arial"/>
          <w:sz w:val="24"/>
          <w:szCs w:val="24"/>
        </w:rPr>
        <w:t>levar la administración de sueldos de los trabajadores al servic</w:t>
      </w:r>
      <w:r>
        <w:rPr>
          <w:rFonts w:ascii="Arial" w:hAnsi="Arial" w:cs="Arial"/>
          <w:sz w:val="24"/>
          <w:szCs w:val="24"/>
        </w:rPr>
        <w:t>io del Poder Ejecutivo Estatal; c</w:t>
      </w:r>
      <w:r w:rsidRPr="00BB00C3">
        <w:rPr>
          <w:rFonts w:ascii="Arial" w:hAnsi="Arial" w:cs="Arial"/>
          <w:sz w:val="24"/>
          <w:szCs w:val="24"/>
        </w:rPr>
        <w:t>oadyuvar con las diversas dependencias del Ejecutivo, en la elaboración de sus manuales de organización y de procedimientos, así como auxiliarlas en la formulación de sus proy</w:t>
      </w:r>
      <w:r>
        <w:rPr>
          <w:rFonts w:ascii="Arial" w:hAnsi="Arial" w:cs="Arial"/>
          <w:sz w:val="24"/>
          <w:szCs w:val="24"/>
        </w:rPr>
        <w:t>ectos de reglamentos interiores; t</w:t>
      </w:r>
      <w:r w:rsidRPr="00BB00C3">
        <w:rPr>
          <w:rFonts w:ascii="Arial" w:hAnsi="Arial" w:cs="Arial"/>
          <w:sz w:val="24"/>
          <w:szCs w:val="24"/>
        </w:rPr>
        <w:t xml:space="preserve">ramitar los nombramientos, remociones, renuncias, licencias y jubilaciones de los funcionarios y trabajadores de la administración pública estatal, a excepción de los titulares de las dependencias; </w:t>
      </w:r>
      <w:r>
        <w:rPr>
          <w:rFonts w:ascii="Arial" w:hAnsi="Arial" w:cs="Arial"/>
          <w:sz w:val="24"/>
          <w:szCs w:val="24"/>
        </w:rPr>
        <w:t>c</w:t>
      </w:r>
      <w:r w:rsidRPr="00BB00C3">
        <w:rPr>
          <w:rFonts w:ascii="Arial" w:hAnsi="Arial" w:cs="Arial"/>
          <w:sz w:val="24"/>
          <w:szCs w:val="24"/>
        </w:rPr>
        <w:t>onducir las relaciones con los representantes de los trabajadores y vigilar el cumplimiento de las disposiciones que rigen las relaciones laborales entre el Pod</w:t>
      </w:r>
      <w:r>
        <w:rPr>
          <w:rFonts w:ascii="Arial" w:hAnsi="Arial" w:cs="Arial"/>
          <w:sz w:val="24"/>
          <w:szCs w:val="24"/>
        </w:rPr>
        <w:t xml:space="preserve">er Ejecutivo y sus trabajadores. </w:t>
      </w:r>
      <w:r w:rsidRPr="00BB00C3">
        <w:rPr>
          <w:rFonts w:ascii="Arial" w:hAnsi="Arial" w:cs="Arial"/>
          <w:sz w:val="24"/>
          <w:szCs w:val="24"/>
        </w:rPr>
        <w:t xml:space="preserve">Mantener actualizado el escalafón de los trabajadores y vigilar la adecuada difusión de los movimientos y procesos </w:t>
      </w:r>
      <w:proofErr w:type="spellStart"/>
      <w:r w:rsidRPr="00BB00C3">
        <w:rPr>
          <w:rFonts w:ascii="Arial" w:hAnsi="Arial" w:cs="Arial"/>
          <w:sz w:val="24"/>
          <w:szCs w:val="24"/>
        </w:rPr>
        <w:t>escalafonarios</w:t>
      </w:r>
      <w:proofErr w:type="spellEnd"/>
      <w:r w:rsidRPr="00BB00C3">
        <w:rPr>
          <w:rFonts w:ascii="Arial" w:hAnsi="Arial" w:cs="Arial"/>
          <w:sz w:val="24"/>
          <w:szCs w:val="24"/>
        </w:rPr>
        <w:t>;</w:t>
      </w:r>
      <w:r>
        <w:rPr>
          <w:rFonts w:ascii="Arial" w:hAnsi="Arial" w:cs="Arial"/>
          <w:sz w:val="24"/>
          <w:szCs w:val="24"/>
        </w:rPr>
        <w:t xml:space="preserve"> así como p</w:t>
      </w:r>
      <w:r w:rsidRPr="00B0243A">
        <w:rPr>
          <w:rFonts w:ascii="Arial" w:hAnsi="Arial" w:cs="Arial"/>
          <w:sz w:val="24"/>
          <w:szCs w:val="24"/>
        </w:rPr>
        <w:t xml:space="preserve">roporcionar y administrar las prestaciones económicas y los servicios que correspondan al personal de la </w:t>
      </w:r>
      <w:r>
        <w:rPr>
          <w:rFonts w:ascii="Arial" w:hAnsi="Arial" w:cs="Arial"/>
          <w:sz w:val="24"/>
          <w:szCs w:val="24"/>
        </w:rPr>
        <w:t>administración pública estatal.</w:t>
      </w:r>
    </w:p>
    <w:p w14:paraId="597C7AF0" w14:textId="7860D212" w:rsidR="00B27B04" w:rsidRDefault="00B27B04" w:rsidP="00B0243A">
      <w:pPr>
        <w:spacing w:after="0" w:line="360" w:lineRule="auto"/>
        <w:ind w:right="49"/>
        <w:jc w:val="both"/>
        <w:rPr>
          <w:rFonts w:ascii="Arial" w:hAnsi="Arial" w:cs="Arial"/>
          <w:sz w:val="24"/>
          <w:szCs w:val="24"/>
        </w:rPr>
      </w:pPr>
    </w:p>
    <w:p w14:paraId="07EADCAF" w14:textId="2414085B" w:rsidR="00B27B04" w:rsidRPr="00DD226C" w:rsidRDefault="00B27B04" w:rsidP="00B27B04">
      <w:pPr>
        <w:autoSpaceDE w:val="0"/>
        <w:autoSpaceDN w:val="0"/>
        <w:adjustRightInd w:val="0"/>
        <w:spacing w:after="0" w:line="360" w:lineRule="auto"/>
        <w:ind w:firstLine="708"/>
        <w:jc w:val="both"/>
        <w:rPr>
          <w:rFonts w:ascii="Arial" w:hAnsi="Arial" w:cs="Arial"/>
          <w:bCs/>
          <w:sz w:val="24"/>
          <w:lang w:val="es-ES"/>
        </w:rPr>
      </w:pPr>
      <w:r w:rsidRPr="00DD226C">
        <w:rPr>
          <w:rFonts w:ascii="Arial" w:hAnsi="Arial" w:cs="Arial"/>
          <w:bCs/>
          <w:sz w:val="24"/>
          <w:lang w:val="es-ES"/>
        </w:rPr>
        <w:t>Conforme lo anterior,</w:t>
      </w:r>
      <w:r>
        <w:rPr>
          <w:rFonts w:ascii="Arial" w:hAnsi="Arial" w:cs="Arial"/>
          <w:bCs/>
          <w:sz w:val="24"/>
          <w:lang w:val="es-ES"/>
        </w:rPr>
        <w:t xml:space="preserve"> si bien es cierto que, la Secretaría de Finanzas y la Oficialía Mayor de Gobierno del Estado</w:t>
      </w:r>
      <w:r>
        <w:rPr>
          <w:rFonts w:ascii="Arial" w:eastAsia="Arial Unicode MS" w:hAnsi="Arial" w:cs="Arial"/>
          <w:sz w:val="24"/>
          <w:szCs w:val="24"/>
          <w:lang w:eastAsia="es-ES"/>
        </w:rPr>
        <w:t>, forma</w:t>
      </w:r>
      <w:r>
        <w:rPr>
          <w:rFonts w:ascii="Arial" w:eastAsia="Arial Unicode MS" w:hAnsi="Arial" w:cs="Arial"/>
          <w:sz w:val="24"/>
          <w:szCs w:val="24"/>
          <w:lang w:eastAsia="es-ES"/>
        </w:rPr>
        <w:t>n</w:t>
      </w:r>
      <w:r>
        <w:rPr>
          <w:rFonts w:ascii="Arial" w:eastAsia="Arial Unicode MS" w:hAnsi="Arial" w:cs="Arial"/>
          <w:sz w:val="24"/>
          <w:szCs w:val="24"/>
          <w:lang w:eastAsia="es-ES"/>
        </w:rPr>
        <w:t xml:space="preserve"> parte de la administración pública Estatal, </w:t>
      </w:r>
      <w:r w:rsidRPr="00DD226C">
        <w:rPr>
          <w:rFonts w:ascii="Arial" w:hAnsi="Arial" w:cs="Arial"/>
          <w:bCs/>
          <w:sz w:val="24"/>
          <w:lang w:val="es-ES"/>
        </w:rPr>
        <w:t>es preciso señalar que</w:t>
      </w:r>
      <w:r>
        <w:rPr>
          <w:rFonts w:ascii="Arial" w:hAnsi="Arial" w:cs="Arial"/>
          <w:bCs/>
          <w:sz w:val="24"/>
          <w:lang w:val="es-ES"/>
        </w:rPr>
        <w:t>, esta</w:t>
      </w:r>
      <w:r>
        <w:rPr>
          <w:rFonts w:ascii="Arial" w:hAnsi="Arial" w:cs="Arial"/>
          <w:bCs/>
          <w:sz w:val="24"/>
          <w:lang w:val="es-ES"/>
        </w:rPr>
        <w:t xml:space="preserve">s </w:t>
      </w:r>
      <w:r>
        <w:rPr>
          <w:rFonts w:ascii="Arial" w:hAnsi="Arial" w:cs="Arial"/>
          <w:bCs/>
          <w:sz w:val="24"/>
          <w:lang w:val="es-ES"/>
        </w:rPr>
        <w:t>autoridad</w:t>
      </w:r>
      <w:r>
        <w:rPr>
          <w:rFonts w:ascii="Arial" w:hAnsi="Arial" w:cs="Arial"/>
          <w:bCs/>
          <w:sz w:val="24"/>
          <w:lang w:val="es-ES"/>
        </w:rPr>
        <w:t>es</w:t>
      </w:r>
      <w:r>
        <w:rPr>
          <w:rFonts w:ascii="Arial" w:hAnsi="Arial" w:cs="Arial"/>
          <w:bCs/>
          <w:sz w:val="24"/>
          <w:lang w:val="es-ES"/>
        </w:rPr>
        <w:t xml:space="preserve"> se encuentra</w:t>
      </w:r>
      <w:r>
        <w:rPr>
          <w:rFonts w:ascii="Arial" w:hAnsi="Arial" w:cs="Arial"/>
          <w:bCs/>
          <w:sz w:val="24"/>
          <w:lang w:val="es-ES"/>
        </w:rPr>
        <w:t>n</w:t>
      </w:r>
      <w:r>
        <w:rPr>
          <w:rFonts w:ascii="Arial" w:hAnsi="Arial" w:cs="Arial"/>
          <w:bCs/>
          <w:sz w:val="24"/>
          <w:lang w:val="es-ES"/>
        </w:rPr>
        <w:t xml:space="preserve"> registrado</w:t>
      </w:r>
      <w:r>
        <w:rPr>
          <w:rFonts w:ascii="Arial" w:hAnsi="Arial" w:cs="Arial"/>
          <w:bCs/>
          <w:sz w:val="24"/>
          <w:lang w:val="es-ES"/>
        </w:rPr>
        <w:t>s</w:t>
      </w:r>
      <w:r>
        <w:rPr>
          <w:rFonts w:ascii="Arial" w:hAnsi="Arial" w:cs="Arial"/>
          <w:bCs/>
          <w:sz w:val="24"/>
          <w:lang w:val="es-ES"/>
        </w:rPr>
        <w:t xml:space="preserve"> como sujeto</w:t>
      </w:r>
      <w:r>
        <w:rPr>
          <w:rFonts w:ascii="Arial" w:hAnsi="Arial" w:cs="Arial"/>
          <w:bCs/>
          <w:sz w:val="24"/>
          <w:lang w:val="es-ES"/>
        </w:rPr>
        <w:t>s</w:t>
      </w:r>
      <w:r>
        <w:rPr>
          <w:rFonts w:ascii="Arial" w:hAnsi="Arial" w:cs="Arial"/>
          <w:bCs/>
          <w:sz w:val="24"/>
          <w:lang w:val="es-ES"/>
        </w:rPr>
        <w:t xml:space="preserve"> obligado</w:t>
      </w:r>
      <w:r>
        <w:rPr>
          <w:rFonts w:ascii="Arial" w:hAnsi="Arial" w:cs="Arial"/>
          <w:bCs/>
          <w:sz w:val="24"/>
          <w:lang w:val="es-ES"/>
        </w:rPr>
        <w:t>s</w:t>
      </w:r>
      <w:r w:rsidRPr="00DD226C">
        <w:rPr>
          <w:rFonts w:ascii="Arial" w:hAnsi="Arial" w:cs="Arial"/>
          <w:bCs/>
          <w:sz w:val="24"/>
          <w:lang w:val="es-ES"/>
        </w:rPr>
        <w:t xml:space="preserve"> en el padrón de sujetos obligados emitido por esta Comisión a través del acuerdo CEGAIP-142/2016 S.O.,</w:t>
      </w:r>
      <w:r w:rsidRPr="00DD226C">
        <w:rPr>
          <w:rFonts w:ascii="Arial" w:hAnsi="Arial" w:cs="Arial"/>
          <w:bCs/>
          <w:iCs/>
          <w:sz w:val="24"/>
          <w:lang w:val="es-ES"/>
        </w:rPr>
        <w:t xml:space="preserve"> por el cual se les asignó a cada uno de ellos una clave única que permita identificar las solicitudes de acceso a la información, sus estadísticas o cualquier otra información en las distintas bases de datos en posesión actual o que genere la CEGAIP. </w:t>
      </w:r>
    </w:p>
    <w:p w14:paraId="5820D501" w14:textId="77777777" w:rsidR="00B27B04" w:rsidRPr="00DD226C" w:rsidRDefault="00B27B04" w:rsidP="00B27B04">
      <w:pPr>
        <w:autoSpaceDE w:val="0"/>
        <w:autoSpaceDN w:val="0"/>
        <w:adjustRightInd w:val="0"/>
        <w:spacing w:after="0" w:line="360" w:lineRule="auto"/>
        <w:ind w:firstLine="708"/>
        <w:jc w:val="both"/>
        <w:rPr>
          <w:rFonts w:ascii="Arial" w:hAnsi="Arial" w:cs="Arial"/>
          <w:bCs/>
          <w:sz w:val="24"/>
          <w:lang w:val="es-ES"/>
        </w:rPr>
      </w:pPr>
    </w:p>
    <w:p w14:paraId="7E986060" w14:textId="77777777" w:rsidR="00B27B04" w:rsidRPr="00DD226C" w:rsidRDefault="00B27B04" w:rsidP="00B27B04">
      <w:pPr>
        <w:autoSpaceDE w:val="0"/>
        <w:autoSpaceDN w:val="0"/>
        <w:adjustRightInd w:val="0"/>
        <w:spacing w:after="0" w:line="360" w:lineRule="auto"/>
        <w:ind w:firstLine="708"/>
        <w:jc w:val="both"/>
        <w:rPr>
          <w:rFonts w:ascii="Arial" w:hAnsi="Arial" w:cs="Arial"/>
          <w:bCs/>
          <w:sz w:val="24"/>
          <w:lang w:val="es-ES"/>
        </w:rPr>
      </w:pPr>
      <w:r w:rsidRPr="00DD226C">
        <w:rPr>
          <w:rFonts w:ascii="Arial" w:hAnsi="Arial" w:cs="Arial"/>
          <w:bCs/>
          <w:sz w:val="24"/>
          <w:lang w:val="es-ES"/>
        </w:rPr>
        <w:t>En el acuerdo CEGAIP-142/2016 S.O.,</w:t>
      </w:r>
      <w:r w:rsidRPr="00DD226C">
        <w:rPr>
          <w:rFonts w:ascii="Arial" w:hAnsi="Arial" w:cs="Arial"/>
          <w:bCs/>
          <w:iCs/>
          <w:sz w:val="24"/>
          <w:lang w:val="es-ES"/>
        </w:rPr>
        <w:t xml:space="preserve"> se estableció que, los efectos del padrón de sujetos obligados </w:t>
      </w:r>
      <w:r w:rsidRPr="00DD226C">
        <w:rPr>
          <w:rFonts w:ascii="Arial" w:hAnsi="Arial" w:cs="Arial"/>
          <w:bCs/>
          <w:iCs/>
          <w:sz w:val="24"/>
          <w:u w:val="single"/>
          <w:lang w:val="es-ES"/>
        </w:rPr>
        <w:t>en el ámbito de competencia de la CEGAIP son declarativos y no constitutivos</w:t>
      </w:r>
      <w:r w:rsidRPr="00DD226C">
        <w:rPr>
          <w:rFonts w:ascii="Arial" w:hAnsi="Arial" w:cs="Arial"/>
          <w:bCs/>
          <w:iCs/>
          <w:sz w:val="24"/>
          <w:lang w:val="es-ES"/>
        </w:rPr>
        <w:t xml:space="preserve">, por lo que el hecho de que se encuentren contemplados en el mismo no establece su regulación, ni prejuzga respecto de los ordenamientos jurídicos que le son </w:t>
      </w:r>
      <w:proofErr w:type="gramStart"/>
      <w:r w:rsidRPr="00DD226C">
        <w:rPr>
          <w:rFonts w:ascii="Arial" w:hAnsi="Arial" w:cs="Arial"/>
          <w:bCs/>
          <w:iCs/>
          <w:sz w:val="24"/>
          <w:lang w:val="es-ES"/>
        </w:rPr>
        <w:t>aplicables</w:t>
      </w:r>
      <w:proofErr w:type="gramEnd"/>
      <w:r w:rsidRPr="00DD226C">
        <w:rPr>
          <w:rFonts w:ascii="Arial" w:hAnsi="Arial" w:cs="Arial"/>
          <w:bCs/>
          <w:iCs/>
          <w:sz w:val="24"/>
          <w:lang w:val="es-ES"/>
        </w:rPr>
        <w:t xml:space="preserve"> e</w:t>
      </w:r>
      <w:r w:rsidRPr="00DD226C">
        <w:rPr>
          <w:rFonts w:ascii="Arial" w:hAnsi="Arial" w:cs="Arial"/>
          <w:bCs/>
          <w:sz w:val="24"/>
          <w:lang w:val="es-ES"/>
        </w:rPr>
        <w:t xml:space="preserve">s decir, </w:t>
      </w:r>
      <w:r w:rsidRPr="00DD226C">
        <w:rPr>
          <w:rFonts w:ascii="Arial" w:hAnsi="Arial" w:cs="Arial"/>
          <w:bCs/>
          <w:sz w:val="24"/>
          <w:u w:val="single"/>
          <w:lang w:val="es-ES"/>
        </w:rPr>
        <w:t xml:space="preserve">los efectos del padrón </w:t>
      </w:r>
      <w:r w:rsidRPr="00DD226C">
        <w:rPr>
          <w:rFonts w:ascii="Arial" w:hAnsi="Arial" w:cs="Arial"/>
          <w:bCs/>
          <w:sz w:val="24"/>
          <w:u w:val="single"/>
          <w:lang w:val="es-ES"/>
        </w:rPr>
        <w:lastRenderedPageBreak/>
        <w:t>de Sujetos Obligados, son en relación con el debido cumplimiento de la Ley de Transparencia del Estado.</w:t>
      </w:r>
    </w:p>
    <w:p w14:paraId="36B63AFC" w14:textId="77777777" w:rsidR="00B27B04" w:rsidRPr="00DD226C" w:rsidRDefault="00B27B04" w:rsidP="00B27B04">
      <w:pPr>
        <w:autoSpaceDE w:val="0"/>
        <w:autoSpaceDN w:val="0"/>
        <w:adjustRightInd w:val="0"/>
        <w:spacing w:after="0" w:line="360" w:lineRule="auto"/>
        <w:ind w:firstLine="708"/>
        <w:jc w:val="both"/>
        <w:rPr>
          <w:rFonts w:ascii="Arial" w:hAnsi="Arial" w:cs="Arial"/>
          <w:bCs/>
          <w:sz w:val="24"/>
          <w:lang w:val="es-ES"/>
        </w:rPr>
      </w:pPr>
    </w:p>
    <w:p w14:paraId="0801B5FC" w14:textId="77777777" w:rsidR="00B27B04" w:rsidRPr="00DD226C" w:rsidRDefault="00B27B04" w:rsidP="00B27B04">
      <w:pPr>
        <w:autoSpaceDE w:val="0"/>
        <w:autoSpaceDN w:val="0"/>
        <w:adjustRightInd w:val="0"/>
        <w:spacing w:after="0" w:line="360" w:lineRule="auto"/>
        <w:ind w:firstLine="708"/>
        <w:jc w:val="both"/>
        <w:rPr>
          <w:rFonts w:ascii="Arial" w:hAnsi="Arial" w:cs="Arial"/>
          <w:bCs/>
          <w:sz w:val="24"/>
          <w:lang w:val="es-ES"/>
        </w:rPr>
      </w:pPr>
      <w:r w:rsidRPr="00DD226C">
        <w:rPr>
          <w:rFonts w:ascii="Arial" w:hAnsi="Arial" w:cs="Arial"/>
          <w:bCs/>
          <w:sz w:val="24"/>
          <w:lang w:val="es-ES"/>
        </w:rPr>
        <w:t>En este tenor, es importante mencionar que las uni</w:t>
      </w:r>
      <w:r w:rsidRPr="00DD226C">
        <w:rPr>
          <w:rFonts w:ascii="Arial" w:hAnsi="Arial" w:cs="Arial"/>
          <w:bCs/>
          <w:sz w:val="24"/>
          <w:lang w:val="es-ES"/>
        </w:rPr>
        <w:softHyphen/>
        <w:t>dades de transparencia de los sujetos obligados son el interlocutor entre las áreas responsables y los comités, para que los procedimientos sean fluidos y apegados a la normatividad en la materia, por tanto, el papel de interlocución de las unidades de transparencia para la efectiva ejecución de las figuras jurídicas mencionadas, es trascendente y al respecto es importante se propongan los procedimientos internos que lleven a una óptima garantía del derecho en cita</w:t>
      </w:r>
      <w:r w:rsidRPr="00DD226C">
        <w:rPr>
          <w:rFonts w:ascii="Arial" w:hAnsi="Arial" w:cs="Arial"/>
          <w:bCs/>
          <w:sz w:val="24"/>
          <w:vertAlign w:val="superscript"/>
          <w:lang w:val="es-ES"/>
        </w:rPr>
        <w:footnoteReference w:id="10"/>
      </w:r>
      <w:r>
        <w:rPr>
          <w:rFonts w:ascii="Arial" w:hAnsi="Arial" w:cs="Arial"/>
          <w:bCs/>
          <w:sz w:val="24"/>
          <w:lang w:val="es-ES"/>
        </w:rPr>
        <w:t>.</w:t>
      </w:r>
    </w:p>
    <w:p w14:paraId="4A38C46E" w14:textId="77777777" w:rsidR="00B0243A" w:rsidRDefault="00B0243A" w:rsidP="00B0243A">
      <w:pPr>
        <w:spacing w:after="0" w:line="240" w:lineRule="auto"/>
        <w:ind w:left="1134" w:right="1183"/>
        <w:jc w:val="both"/>
        <w:rPr>
          <w:rFonts w:ascii="Arial" w:eastAsia="Arial" w:hAnsi="Arial" w:cs="Arial"/>
        </w:rPr>
      </w:pPr>
    </w:p>
    <w:p w14:paraId="62627B03" w14:textId="391D60AA" w:rsidR="00351C82" w:rsidRDefault="00351C82" w:rsidP="00351C82">
      <w:pPr>
        <w:autoSpaceDE w:val="0"/>
        <w:autoSpaceDN w:val="0"/>
        <w:adjustRightInd w:val="0"/>
        <w:spacing w:after="0" w:line="360" w:lineRule="auto"/>
        <w:ind w:firstLine="708"/>
        <w:jc w:val="both"/>
        <w:rPr>
          <w:rFonts w:ascii="Arial" w:hAnsi="Arial" w:cs="Arial"/>
          <w:b/>
          <w:bCs/>
          <w:sz w:val="24"/>
          <w:u w:val="single"/>
        </w:rPr>
      </w:pPr>
      <w:r w:rsidRPr="00351C82">
        <w:rPr>
          <w:rFonts w:ascii="Arial" w:hAnsi="Arial" w:cs="Arial"/>
          <w:bCs/>
          <w:sz w:val="24"/>
        </w:rPr>
        <w:t xml:space="preserve">En el caso concreto, del análisis de la normatividad transcrita en párrafos anteriores, se concluye que </w:t>
      </w:r>
      <w:r w:rsidRPr="00351C82">
        <w:rPr>
          <w:rFonts w:ascii="Arial" w:hAnsi="Arial" w:cs="Arial"/>
          <w:b/>
          <w:bCs/>
          <w:sz w:val="24"/>
          <w:u w:val="single"/>
        </w:rPr>
        <w:t xml:space="preserve">resulta correcta la incompetencia aducida por el sujeto obligado denominado Secretaría </w:t>
      </w:r>
      <w:r w:rsidR="00C1748C">
        <w:rPr>
          <w:rFonts w:ascii="Arial" w:hAnsi="Arial" w:cs="Arial"/>
          <w:b/>
          <w:bCs/>
          <w:sz w:val="24"/>
          <w:u w:val="single"/>
        </w:rPr>
        <w:t>de Finanzas</w:t>
      </w:r>
      <w:r w:rsidRPr="00351C82">
        <w:rPr>
          <w:rFonts w:ascii="Arial" w:hAnsi="Arial" w:cs="Arial"/>
          <w:bCs/>
          <w:sz w:val="24"/>
        </w:rPr>
        <w:t xml:space="preserve">, acorde a lo señalado en los artículos 18 y 19 de la Ley de Transparencia Local, </w:t>
      </w:r>
      <w:r>
        <w:rPr>
          <w:rFonts w:ascii="Arial" w:hAnsi="Arial" w:cs="Arial"/>
          <w:bCs/>
          <w:sz w:val="24"/>
        </w:rPr>
        <w:t xml:space="preserve">ya que, </w:t>
      </w:r>
      <w:r w:rsidRPr="00351C82">
        <w:rPr>
          <w:rFonts w:ascii="Arial" w:hAnsi="Arial" w:cs="Arial"/>
          <w:bCs/>
          <w:sz w:val="24"/>
        </w:rPr>
        <w:t xml:space="preserve">dentro de las facultades, competencias y funciones que los ordenamientos jurídicos aplicables le otorgan a dicha autoridad, </w:t>
      </w:r>
      <w:r w:rsidRPr="00351C82">
        <w:rPr>
          <w:rFonts w:ascii="Arial" w:hAnsi="Arial" w:cs="Arial"/>
          <w:b/>
          <w:bCs/>
          <w:sz w:val="24"/>
          <w:u w:val="single"/>
        </w:rPr>
        <w:t xml:space="preserve">el Sujeto Obligado susceptible de poseer la información requerida por la persona recurrente es la </w:t>
      </w:r>
      <w:r w:rsidR="00C1748C">
        <w:rPr>
          <w:rFonts w:ascii="Arial" w:hAnsi="Arial" w:cs="Arial"/>
          <w:b/>
          <w:bCs/>
          <w:sz w:val="24"/>
          <w:u w:val="single"/>
        </w:rPr>
        <w:t>Oficialía Mayor de Gobierno del Estado</w:t>
      </w:r>
      <w:r>
        <w:rPr>
          <w:rFonts w:ascii="Arial" w:hAnsi="Arial" w:cs="Arial"/>
          <w:b/>
          <w:bCs/>
          <w:sz w:val="24"/>
          <w:u w:val="single"/>
        </w:rPr>
        <w:t>.</w:t>
      </w:r>
    </w:p>
    <w:p w14:paraId="26036155" w14:textId="77777777" w:rsidR="00351C82" w:rsidRDefault="00351C82" w:rsidP="00351C82">
      <w:pPr>
        <w:autoSpaceDE w:val="0"/>
        <w:autoSpaceDN w:val="0"/>
        <w:adjustRightInd w:val="0"/>
        <w:spacing w:after="0" w:line="360" w:lineRule="auto"/>
        <w:ind w:firstLine="708"/>
        <w:jc w:val="both"/>
        <w:rPr>
          <w:rFonts w:ascii="Arial" w:hAnsi="Arial" w:cs="Arial"/>
          <w:b/>
          <w:bCs/>
          <w:sz w:val="24"/>
          <w:u w:val="single"/>
        </w:rPr>
      </w:pPr>
    </w:p>
    <w:p w14:paraId="1BD246D7" w14:textId="4D1D0C98" w:rsidR="0074223C" w:rsidRPr="00351C82" w:rsidRDefault="00351C82" w:rsidP="00351C82">
      <w:pPr>
        <w:autoSpaceDE w:val="0"/>
        <w:autoSpaceDN w:val="0"/>
        <w:adjustRightInd w:val="0"/>
        <w:spacing w:after="0" w:line="360" w:lineRule="auto"/>
        <w:ind w:firstLine="708"/>
        <w:jc w:val="both"/>
        <w:rPr>
          <w:rFonts w:ascii="Arial" w:hAnsi="Arial" w:cs="Arial"/>
          <w:bCs/>
          <w:sz w:val="24"/>
        </w:rPr>
      </w:pPr>
      <w:r>
        <w:rPr>
          <w:rFonts w:ascii="Arial" w:hAnsi="Arial" w:cs="Arial"/>
          <w:bCs/>
          <w:sz w:val="24"/>
        </w:rPr>
        <w:t xml:space="preserve">De ahí que, </w:t>
      </w:r>
      <w:r w:rsidR="0015065F" w:rsidRPr="00DB2E8C">
        <w:rPr>
          <w:rFonts w:ascii="Arial" w:hAnsi="Arial" w:cs="Arial"/>
          <w:bCs/>
          <w:sz w:val="24"/>
        </w:rPr>
        <w:t xml:space="preserve">el agravio esgrimido por la persona inconforme respecto a </w:t>
      </w:r>
      <w:r w:rsidR="0015065F">
        <w:rPr>
          <w:rFonts w:ascii="Arial" w:hAnsi="Arial" w:cs="Arial"/>
          <w:bCs/>
          <w:sz w:val="24"/>
        </w:rPr>
        <w:t>la incompetencia</w:t>
      </w:r>
      <w:r w:rsidR="0015065F" w:rsidRPr="00DB2E8C">
        <w:rPr>
          <w:rFonts w:ascii="Arial" w:hAnsi="Arial" w:cs="Arial"/>
          <w:bCs/>
          <w:sz w:val="24"/>
        </w:rPr>
        <w:t xml:space="preserve"> </w:t>
      </w:r>
      <w:r w:rsidR="0015065F">
        <w:rPr>
          <w:rFonts w:ascii="Arial" w:hAnsi="Arial" w:cs="Arial"/>
          <w:bCs/>
          <w:sz w:val="24"/>
        </w:rPr>
        <w:t xml:space="preserve">aducida en relación a </w:t>
      </w:r>
      <w:r w:rsidR="0015065F" w:rsidRPr="00DB2E8C">
        <w:rPr>
          <w:rFonts w:ascii="Arial" w:hAnsi="Arial" w:cs="Arial"/>
          <w:bCs/>
          <w:sz w:val="24"/>
        </w:rPr>
        <w:t>la información</w:t>
      </w:r>
      <w:r w:rsidR="0015065F">
        <w:rPr>
          <w:rFonts w:ascii="Arial" w:hAnsi="Arial" w:cs="Arial"/>
          <w:bCs/>
          <w:sz w:val="24"/>
        </w:rPr>
        <w:t xml:space="preserve"> solicitada,</w:t>
      </w:r>
      <w:r w:rsidR="0015065F" w:rsidRPr="00DB2E8C">
        <w:rPr>
          <w:rFonts w:ascii="Arial" w:hAnsi="Arial" w:cs="Arial"/>
          <w:bCs/>
          <w:sz w:val="24"/>
        </w:rPr>
        <w:t xml:space="preserve"> deviene </w:t>
      </w:r>
      <w:r w:rsidR="0015065F">
        <w:rPr>
          <w:rFonts w:ascii="Arial" w:hAnsi="Arial" w:cs="Arial"/>
          <w:bCs/>
          <w:sz w:val="24"/>
        </w:rPr>
        <w:t>in</w:t>
      </w:r>
      <w:r>
        <w:rPr>
          <w:rFonts w:ascii="Arial" w:hAnsi="Arial" w:cs="Arial"/>
          <w:bCs/>
          <w:sz w:val="24"/>
        </w:rPr>
        <w:t xml:space="preserve">fundado, </w:t>
      </w:r>
      <w:r w:rsidR="0074223C" w:rsidRPr="008641FD">
        <w:rPr>
          <w:rFonts w:ascii="Arial" w:eastAsia="Arial Unicode MS" w:hAnsi="Arial" w:cs="Arial"/>
          <w:bCs/>
          <w:sz w:val="24"/>
          <w:szCs w:val="24"/>
          <w:lang w:eastAsia="es-ES"/>
        </w:rPr>
        <w:t xml:space="preserve">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74F8545E" w14:textId="77777777" w:rsidR="00B27B04" w:rsidRDefault="00B27B04" w:rsidP="0074223C">
      <w:pPr>
        <w:autoSpaceDE w:val="0"/>
        <w:autoSpaceDN w:val="0"/>
        <w:adjustRightInd w:val="0"/>
        <w:spacing w:after="0" w:line="360" w:lineRule="auto"/>
        <w:ind w:firstLine="708"/>
        <w:jc w:val="both"/>
        <w:rPr>
          <w:rFonts w:ascii="Arial" w:hAnsi="Arial" w:cs="Arial"/>
          <w:b/>
          <w:sz w:val="24"/>
          <w:szCs w:val="24"/>
        </w:rPr>
      </w:pPr>
    </w:p>
    <w:p w14:paraId="7850B5F1" w14:textId="5BCA24F3"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bookmarkStart w:id="3" w:name="_GoBack"/>
      <w:bookmarkEnd w:id="3"/>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w:t>
      </w:r>
      <w:r w:rsidRPr="00B86114">
        <w:rPr>
          <w:rFonts w:ascii="Arial" w:hAnsi="Arial" w:cs="Arial"/>
          <w:sz w:val="24"/>
          <w:szCs w:val="24"/>
        </w:rPr>
        <w:lastRenderedPageBreak/>
        <w:t>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2EE8EB64" w14:textId="77777777"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30E05A6B"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6947F0CD"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07EDE9CD" w14:textId="77777777" w:rsidR="0074223C" w:rsidRDefault="0074223C" w:rsidP="0074223C">
      <w:pPr>
        <w:autoSpaceDE w:val="0"/>
        <w:autoSpaceDN w:val="0"/>
        <w:adjustRightInd w:val="0"/>
        <w:spacing w:after="0" w:line="360" w:lineRule="auto"/>
        <w:ind w:firstLine="709"/>
        <w:jc w:val="both"/>
        <w:rPr>
          <w:rFonts w:ascii="Arial" w:hAnsi="Arial" w:cs="Arial"/>
          <w:sz w:val="24"/>
          <w:szCs w:val="24"/>
        </w:rPr>
      </w:pPr>
    </w:p>
    <w:p w14:paraId="393F14A8" w14:textId="18CE92C1"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lastRenderedPageBreak/>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351C82">
        <w:rPr>
          <w:rFonts w:ascii="Arial" w:hAnsi="Arial" w:cs="Arial"/>
          <w:sz w:val="24"/>
        </w:rPr>
        <w:t xml:space="preserve">08 ocho de abril de 2026 </w:t>
      </w:r>
      <w:r>
        <w:rPr>
          <w:rFonts w:ascii="Arial" w:hAnsi="Arial" w:cs="Arial"/>
          <w:sz w:val="24"/>
        </w:rPr>
        <w:t>dos mil veintiséis</w:t>
      </w:r>
      <w:r w:rsidRPr="00DF0231">
        <w:rPr>
          <w:rFonts w:ascii="Arial" w:hAnsi="Arial" w:cs="Arial"/>
          <w:sz w:val="24"/>
        </w:rPr>
        <w:t>, ante la Secretaria de Pleno</w:t>
      </w:r>
      <w:r>
        <w:rPr>
          <w:rFonts w:ascii="Arial" w:hAnsi="Arial" w:cs="Arial"/>
          <w:sz w:val="24"/>
        </w:rPr>
        <w:t xml:space="preserve">, Rosa María Motilla García, quién da </w:t>
      </w:r>
      <w:proofErr w:type="spellStart"/>
      <w:r>
        <w:rPr>
          <w:rFonts w:ascii="Arial" w:hAnsi="Arial" w:cs="Arial"/>
          <w:sz w:val="24"/>
        </w:rPr>
        <w:t>fé</w:t>
      </w:r>
      <w:proofErr w:type="spellEnd"/>
      <w:r>
        <w:rPr>
          <w:rFonts w:ascii="Arial" w:hAnsi="Arial" w:cs="Arial"/>
          <w:sz w:val="24"/>
        </w:rPr>
        <w:t xml:space="preserve">.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1A7091CE"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C1748C">
        <w:rPr>
          <w:rFonts w:ascii="Arial" w:hAnsi="Arial" w:cs="Arial"/>
          <w:sz w:val="16"/>
          <w:szCs w:val="16"/>
        </w:rPr>
        <w:t>RR-102</w:t>
      </w:r>
      <w:r>
        <w:rPr>
          <w:rFonts w:ascii="Arial" w:hAnsi="Arial" w:cs="Arial"/>
          <w:sz w:val="16"/>
          <w:szCs w:val="16"/>
        </w:rPr>
        <w:t xml:space="preserve">/2026-3,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351C82">
        <w:rPr>
          <w:rFonts w:ascii="Arial" w:hAnsi="Arial" w:cs="Arial"/>
          <w:sz w:val="16"/>
          <w:szCs w:val="16"/>
        </w:rPr>
        <w:t>ocho de abril de</w:t>
      </w:r>
      <w:r>
        <w:rPr>
          <w:rFonts w:ascii="Arial" w:hAnsi="Arial" w:cs="Arial"/>
          <w:sz w:val="16"/>
          <w:szCs w:val="16"/>
        </w:rPr>
        <w:t xml:space="preserv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3F9D5BC7" w14:textId="6F247E23" w:rsidR="0074223C" w:rsidRDefault="0074223C">
      <w:pPr>
        <w:rPr>
          <w:rFonts w:ascii="Arial" w:hAnsi="Arial" w:cs="Arial"/>
          <w:sz w:val="18"/>
          <w:szCs w:val="18"/>
        </w:rPr>
      </w:pPr>
    </w:p>
    <w:p w14:paraId="5F3A75D2" w14:textId="1E2C859A" w:rsidR="007953BC" w:rsidRPr="00495229" w:rsidRDefault="007953BC" w:rsidP="00495229">
      <w:pPr>
        <w:tabs>
          <w:tab w:val="left" w:pos="4816"/>
        </w:tabs>
        <w:spacing w:line="360" w:lineRule="auto"/>
        <w:jc w:val="both"/>
        <w:rPr>
          <w:rFonts w:ascii="Arial" w:hAnsi="Arial" w:cs="Arial"/>
          <w:sz w:val="18"/>
          <w:szCs w:val="18"/>
        </w:rPr>
      </w:pPr>
    </w:p>
    <w:sectPr w:rsidR="007953BC" w:rsidRPr="00495229" w:rsidSect="00F25EED">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627228" w14:textId="77777777" w:rsidR="00A54A53" w:rsidRDefault="00A54A53" w:rsidP="00BB58C4">
      <w:pPr>
        <w:spacing w:after="0" w:line="240" w:lineRule="auto"/>
      </w:pPr>
      <w:r>
        <w:separator/>
      </w:r>
    </w:p>
  </w:endnote>
  <w:endnote w:type="continuationSeparator" w:id="0">
    <w:p w14:paraId="4E3F083D" w14:textId="77777777" w:rsidR="00A54A53" w:rsidRDefault="00A54A53"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269AE7" w14:textId="77777777" w:rsidR="00A54A53" w:rsidRDefault="00A54A53" w:rsidP="00BB58C4">
      <w:pPr>
        <w:spacing w:after="0" w:line="240" w:lineRule="auto"/>
      </w:pPr>
      <w:r>
        <w:separator/>
      </w:r>
    </w:p>
  </w:footnote>
  <w:footnote w:type="continuationSeparator" w:id="0">
    <w:p w14:paraId="6F13E2B2" w14:textId="77777777" w:rsidR="00A54A53" w:rsidRDefault="00A54A53"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w:t>
      </w:r>
      <w:proofErr w:type="gramStart"/>
      <w:r w:rsidRPr="007A18D6">
        <w:rPr>
          <w:rFonts w:ascii="Arial" w:hAnsi="Arial" w:cs="Arial"/>
          <w:sz w:val="16"/>
          <w:szCs w:val="16"/>
        </w:rPr>
        <w:t>Agosto</w:t>
      </w:r>
      <w:proofErr w:type="gramEnd"/>
      <w:r w:rsidRPr="007A18D6">
        <w:rPr>
          <w:rFonts w:ascii="Arial" w:hAnsi="Arial" w:cs="Arial"/>
          <w:sz w:val="16"/>
          <w:szCs w:val="16"/>
        </w:rPr>
        <w:t xml:space="preserve">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 xml:space="preserve">"Sobreseimiento. I. (Del latín </w:t>
      </w:r>
      <w:proofErr w:type="spellStart"/>
      <w:r w:rsidRPr="007A18D6">
        <w:rPr>
          <w:rFonts w:ascii="Arial" w:eastAsia="Arial Unicode MS" w:hAnsi="Arial" w:cs="Arial"/>
          <w:bCs/>
          <w:i/>
          <w:iCs/>
          <w:sz w:val="16"/>
          <w:szCs w:val="16"/>
          <w:lang w:eastAsia="es-ES"/>
        </w:rPr>
        <w:t>supercedere</w:t>
      </w:r>
      <w:proofErr w:type="spellEnd"/>
      <w:r w:rsidRPr="007A18D6">
        <w:rPr>
          <w:rFonts w:ascii="Arial" w:eastAsia="Arial Unicode MS" w:hAnsi="Arial" w:cs="Arial"/>
          <w:bCs/>
          <w:i/>
          <w:iCs/>
          <w:sz w:val="16"/>
          <w:szCs w:val="16"/>
          <w:lang w:eastAsia="es-ES"/>
        </w:rPr>
        <w:t>;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FD3669"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w:t>
      </w:r>
      <w:r w:rsidRPr="00FD3669">
        <w:rPr>
          <w:rFonts w:ascii="Arial" w:hAnsi="Arial" w:cs="Arial"/>
          <w:sz w:val="16"/>
          <w:szCs w:val="16"/>
        </w:rPr>
        <w:t>ARTÍCULO 19. Se presume que la información debe existir si se refiere a las facultades, competencias y funciones que los ordenamientos jurídicos aplicables otorgan a los sujetos obligados.</w:t>
      </w:r>
    </w:p>
  </w:footnote>
  <w:footnote w:id="7">
    <w:p w14:paraId="55B6358B" w14:textId="2E18631C" w:rsidR="00FD3669" w:rsidRPr="00FD3669" w:rsidRDefault="00FD3669">
      <w:pPr>
        <w:pStyle w:val="Textonotapie"/>
        <w:rPr>
          <w:rFonts w:ascii="Arial" w:hAnsi="Arial" w:cs="Arial"/>
          <w:sz w:val="16"/>
          <w:szCs w:val="16"/>
        </w:rPr>
      </w:pPr>
      <w:r w:rsidRPr="00FD3669">
        <w:rPr>
          <w:rStyle w:val="Refdenotaalpie"/>
          <w:rFonts w:ascii="Arial" w:hAnsi="Arial" w:cs="Arial"/>
          <w:sz w:val="16"/>
          <w:szCs w:val="16"/>
        </w:rPr>
        <w:footnoteRef/>
      </w:r>
      <w:r w:rsidRPr="00FD3669">
        <w:rPr>
          <w:rFonts w:ascii="Arial" w:hAnsi="Arial" w:cs="Arial"/>
          <w:sz w:val="16"/>
          <w:szCs w:val="16"/>
        </w:rPr>
        <w:t xml:space="preserve"> 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8">
    <w:p w14:paraId="34083124" w14:textId="1E81B771" w:rsidR="00CF14E2" w:rsidRPr="00CF14E2" w:rsidRDefault="00CF14E2">
      <w:pPr>
        <w:pStyle w:val="Textonotapie"/>
        <w:rPr>
          <w:rFonts w:ascii="Arial" w:hAnsi="Arial" w:cs="Arial"/>
          <w:sz w:val="16"/>
          <w:szCs w:val="16"/>
        </w:rPr>
      </w:pPr>
      <w:r w:rsidRPr="00CF14E2">
        <w:rPr>
          <w:rStyle w:val="Refdenotaalpie"/>
          <w:rFonts w:ascii="Arial" w:hAnsi="Arial" w:cs="Arial"/>
          <w:sz w:val="16"/>
          <w:szCs w:val="16"/>
        </w:rPr>
        <w:footnoteRef/>
      </w:r>
      <w:r w:rsidRPr="00CF14E2">
        <w:rPr>
          <w:rFonts w:ascii="Arial" w:hAnsi="Arial" w:cs="Arial"/>
          <w:sz w:val="16"/>
          <w:szCs w:val="16"/>
        </w:rPr>
        <w:t xml:space="preserve"> 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 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9">
    <w:p w14:paraId="18E8C584" w14:textId="77777777" w:rsidR="00D12DDF" w:rsidRDefault="00D12DDF" w:rsidP="00D12DDF">
      <w:pPr>
        <w:pStyle w:val="Textonotapie"/>
        <w:rPr>
          <w:rFonts w:ascii="Arial" w:hAnsi="Arial" w:cs="Arial"/>
          <w:sz w:val="16"/>
          <w:szCs w:val="16"/>
        </w:rPr>
      </w:pPr>
      <w:r w:rsidRPr="00D0747E">
        <w:rPr>
          <w:rStyle w:val="Refdenotaalpie"/>
          <w:rFonts w:ascii="Arial" w:hAnsi="Arial" w:cs="Arial"/>
          <w:sz w:val="16"/>
          <w:szCs w:val="16"/>
        </w:rPr>
        <w:footnoteRef/>
      </w:r>
      <w:r w:rsidRPr="00D0747E">
        <w:rPr>
          <w:rFonts w:ascii="Arial" w:hAnsi="Arial" w:cs="Arial"/>
          <w:sz w:val="16"/>
          <w:szCs w:val="16"/>
        </w:rPr>
        <w:t>*Por economía procesal se tienen por reproducidos en este apartado como si a la letra se insertaran por contenerse en una fuente de acceso público, conforme lo establecido en el artículo 3º fracción XVI de la Ley de Datos Personales del Estado de San Luis Potosí</w:t>
      </w:r>
      <w:r>
        <w:rPr>
          <w:rFonts w:ascii="Arial" w:hAnsi="Arial" w:cs="Arial"/>
          <w:sz w:val="16"/>
          <w:szCs w:val="16"/>
        </w:rPr>
        <w:t xml:space="preserve">. Disponible en: </w:t>
      </w:r>
    </w:p>
    <w:p w14:paraId="34EE089C" w14:textId="45DD5B1E" w:rsidR="00D12DDF" w:rsidRPr="00D12DDF" w:rsidRDefault="00D12DDF" w:rsidP="00D12DDF">
      <w:pPr>
        <w:pStyle w:val="Textonotapie"/>
        <w:rPr>
          <w:rFonts w:ascii="Arial" w:hAnsi="Arial" w:cs="Arial"/>
          <w:sz w:val="16"/>
          <w:szCs w:val="16"/>
        </w:rPr>
      </w:pPr>
      <w:hyperlink r:id="rId2" w:history="1">
        <w:r w:rsidRPr="00D12DDF">
          <w:rPr>
            <w:rStyle w:val="Hipervnculo"/>
            <w:rFonts w:ascii="Arial" w:hAnsi="Arial" w:cs="Arial"/>
            <w:sz w:val="16"/>
            <w:szCs w:val="16"/>
          </w:rPr>
          <w:t>https://congresosanluis.gob.mx/sites/default/files/unpload/legislacion/leyes/2026/01/Ley%20Organica%20de%20la%20Administracion%20Publica%20%28al%2016%20diciembre%20de%202025%29.pdf</w:t>
        </w:r>
      </w:hyperlink>
      <w:r w:rsidRPr="00D12DDF">
        <w:rPr>
          <w:rFonts w:ascii="Arial" w:hAnsi="Arial" w:cs="Arial"/>
          <w:sz w:val="16"/>
          <w:szCs w:val="16"/>
        </w:rPr>
        <w:t xml:space="preserve"> </w:t>
      </w:r>
    </w:p>
  </w:footnote>
  <w:footnote w:id="10">
    <w:p w14:paraId="44AF2F42" w14:textId="77777777" w:rsidR="00B27B04" w:rsidRPr="00DE7EFA" w:rsidRDefault="00B27B04" w:rsidP="00B27B04">
      <w:pPr>
        <w:pStyle w:val="Textonotapie"/>
        <w:rPr>
          <w:rFonts w:ascii="Arial" w:hAnsi="Arial" w:cs="Arial"/>
          <w:sz w:val="16"/>
          <w:szCs w:val="16"/>
        </w:rPr>
      </w:pPr>
      <w:r w:rsidRPr="00DE7EFA">
        <w:rPr>
          <w:rStyle w:val="Refdenotaalpie"/>
          <w:rFonts w:ascii="Arial" w:hAnsi="Arial" w:cs="Arial"/>
          <w:sz w:val="16"/>
          <w:szCs w:val="16"/>
        </w:rPr>
        <w:footnoteRef/>
      </w:r>
      <w:r w:rsidRPr="00DE7EFA">
        <w:rPr>
          <w:rFonts w:ascii="Arial" w:hAnsi="Arial" w:cs="Arial"/>
          <w:sz w:val="16"/>
          <w:szCs w:val="16"/>
        </w:rPr>
        <w:t xml:space="preserve"> </w:t>
      </w:r>
      <w:r w:rsidRPr="00DE7EFA">
        <w:rPr>
          <w:rFonts w:ascii="Arial" w:hAnsi="Arial" w:cs="Arial"/>
          <w:bCs/>
          <w:sz w:val="16"/>
          <w:szCs w:val="16"/>
        </w:rPr>
        <w:t xml:space="preserve">LEY GENERAL </w:t>
      </w:r>
      <w:r w:rsidRPr="00DE7EFA">
        <w:rPr>
          <w:rFonts w:ascii="Arial" w:hAnsi="Arial" w:cs="Arial"/>
          <w:sz w:val="16"/>
          <w:szCs w:val="16"/>
        </w:rPr>
        <w:t xml:space="preserve">DE TRANSPARENCIA Y ACCESO A LA INFORMACIÓN PÚBLICA, </w:t>
      </w:r>
      <w:r w:rsidRPr="00DE7EFA">
        <w:rPr>
          <w:rFonts w:ascii="Arial" w:hAnsi="Arial" w:cs="Arial"/>
          <w:bCs/>
          <w:sz w:val="16"/>
          <w:szCs w:val="16"/>
        </w:rPr>
        <w:t xml:space="preserve">Comentada, </w:t>
      </w:r>
      <w:r w:rsidRPr="00DE7EFA">
        <w:rPr>
          <w:rFonts w:ascii="Arial" w:hAnsi="Arial" w:cs="Arial"/>
          <w:sz w:val="16"/>
          <w:szCs w:val="16"/>
        </w:rPr>
        <w:t xml:space="preserve">Jorge Islas López, Instituto Nacional De Transparencia, Acceso A La Información Y Protección De Datos Personales, Primera Edición, </w:t>
      </w:r>
      <w:proofErr w:type="gramStart"/>
      <w:r w:rsidRPr="00DE7EFA">
        <w:rPr>
          <w:rFonts w:ascii="Arial" w:hAnsi="Arial" w:cs="Arial"/>
          <w:sz w:val="16"/>
          <w:szCs w:val="16"/>
        </w:rPr>
        <w:t>Noviembre</w:t>
      </w:r>
      <w:proofErr w:type="gramEnd"/>
      <w:r w:rsidRPr="00DE7EFA">
        <w:rPr>
          <w:rFonts w:ascii="Arial" w:hAnsi="Arial" w:cs="Arial"/>
          <w:sz w:val="16"/>
          <w:szCs w:val="16"/>
        </w:rPr>
        <w:t xml:space="preserve"> De 2016.</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36BF82C1"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B27B04">
          <w:rPr>
            <w:noProof/>
          </w:rPr>
          <w:t>15</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9"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1"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2"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9"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0"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3"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6"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7"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5"/>
  </w:num>
  <w:num w:numId="4">
    <w:abstractNumId w:val="21"/>
  </w:num>
  <w:num w:numId="5">
    <w:abstractNumId w:val="25"/>
  </w:num>
  <w:num w:numId="6">
    <w:abstractNumId w:val="12"/>
  </w:num>
  <w:num w:numId="7">
    <w:abstractNumId w:val="38"/>
  </w:num>
  <w:num w:numId="8">
    <w:abstractNumId w:val="16"/>
  </w:num>
  <w:num w:numId="9">
    <w:abstractNumId w:val="17"/>
  </w:num>
  <w:num w:numId="10">
    <w:abstractNumId w:val="0"/>
  </w:num>
  <w:num w:numId="11">
    <w:abstractNumId w:val="5"/>
  </w:num>
  <w:num w:numId="12">
    <w:abstractNumId w:val="6"/>
  </w:num>
  <w:num w:numId="13">
    <w:abstractNumId w:val="32"/>
  </w:num>
  <w:num w:numId="14">
    <w:abstractNumId w:val="10"/>
  </w:num>
  <w:num w:numId="15">
    <w:abstractNumId w:val="18"/>
  </w:num>
  <w:num w:numId="16">
    <w:abstractNumId w:val="24"/>
  </w:num>
  <w:num w:numId="17">
    <w:abstractNumId w:val="29"/>
  </w:num>
  <w:num w:numId="18">
    <w:abstractNumId w:val="4"/>
  </w:num>
  <w:num w:numId="19">
    <w:abstractNumId w:val="31"/>
  </w:num>
  <w:num w:numId="20">
    <w:abstractNumId w:val="33"/>
  </w:num>
  <w:num w:numId="21">
    <w:abstractNumId w:val="7"/>
  </w:num>
  <w:num w:numId="22">
    <w:abstractNumId w:val="13"/>
  </w:num>
  <w:num w:numId="23">
    <w:abstractNumId w:val="9"/>
  </w:num>
  <w:num w:numId="24">
    <w:abstractNumId w:val="37"/>
  </w:num>
  <w:num w:numId="25">
    <w:abstractNumId w:val="26"/>
  </w:num>
  <w:num w:numId="26">
    <w:abstractNumId w:val="28"/>
  </w:num>
  <w:num w:numId="27">
    <w:abstractNumId w:val="3"/>
  </w:num>
  <w:num w:numId="28">
    <w:abstractNumId w:val="19"/>
  </w:num>
  <w:num w:numId="29">
    <w:abstractNumId w:val="35"/>
  </w:num>
  <w:num w:numId="30">
    <w:abstractNumId w:val="34"/>
  </w:num>
  <w:num w:numId="31">
    <w:abstractNumId w:val="1"/>
  </w:num>
  <w:num w:numId="32">
    <w:abstractNumId w:val="22"/>
  </w:num>
  <w:num w:numId="33">
    <w:abstractNumId w:val="36"/>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14"/>
  </w:num>
  <w:num w:numId="38">
    <w:abstractNumId w:val="3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486E"/>
    <w:rsid w:val="00077AAF"/>
    <w:rsid w:val="0008377E"/>
    <w:rsid w:val="00087DF6"/>
    <w:rsid w:val="00090994"/>
    <w:rsid w:val="000A1D2F"/>
    <w:rsid w:val="000A264B"/>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6052"/>
    <w:rsid w:val="00116558"/>
    <w:rsid w:val="00117D8F"/>
    <w:rsid w:val="00120E40"/>
    <w:rsid w:val="00121BCF"/>
    <w:rsid w:val="001223E7"/>
    <w:rsid w:val="00123D10"/>
    <w:rsid w:val="001300D8"/>
    <w:rsid w:val="00130183"/>
    <w:rsid w:val="001324A5"/>
    <w:rsid w:val="00132635"/>
    <w:rsid w:val="0013403E"/>
    <w:rsid w:val="00136AF9"/>
    <w:rsid w:val="00137098"/>
    <w:rsid w:val="0013733B"/>
    <w:rsid w:val="00142DE9"/>
    <w:rsid w:val="00144720"/>
    <w:rsid w:val="00146A2F"/>
    <w:rsid w:val="0015065F"/>
    <w:rsid w:val="001515C7"/>
    <w:rsid w:val="001527F4"/>
    <w:rsid w:val="00154235"/>
    <w:rsid w:val="001545B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06731"/>
    <w:rsid w:val="00211156"/>
    <w:rsid w:val="00212545"/>
    <w:rsid w:val="00216656"/>
    <w:rsid w:val="00217BB5"/>
    <w:rsid w:val="00217EF2"/>
    <w:rsid w:val="00220D5B"/>
    <w:rsid w:val="002231F8"/>
    <w:rsid w:val="00226920"/>
    <w:rsid w:val="00226D01"/>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1250F"/>
    <w:rsid w:val="00315962"/>
    <w:rsid w:val="003177A7"/>
    <w:rsid w:val="003258AD"/>
    <w:rsid w:val="0033042C"/>
    <w:rsid w:val="0033349C"/>
    <w:rsid w:val="00334132"/>
    <w:rsid w:val="00337919"/>
    <w:rsid w:val="003424A4"/>
    <w:rsid w:val="00350E0B"/>
    <w:rsid w:val="00351C82"/>
    <w:rsid w:val="00352435"/>
    <w:rsid w:val="0035474C"/>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4630"/>
    <w:rsid w:val="003D723F"/>
    <w:rsid w:val="003D777C"/>
    <w:rsid w:val="003E1CE4"/>
    <w:rsid w:val="003E3A7C"/>
    <w:rsid w:val="003E3E83"/>
    <w:rsid w:val="003E4197"/>
    <w:rsid w:val="003E4F47"/>
    <w:rsid w:val="003E5B72"/>
    <w:rsid w:val="003F12A7"/>
    <w:rsid w:val="003F371B"/>
    <w:rsid w:val="003F3928"/>
    <w:rsid w:val="004006AC"/>
    <w:rsid w:val="00404429"/>
    <w:rsid w:val="00407E40"/>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B4DD1"/>
    <w:rsid w:val="004C3E2D"/>
    <w:rsid w:val="004D0694"/>
    <w:rsid w:val="004D2C9A"/>
    <w:rsid w:val="004E2B2F"/>
    <w:rsid w:val="004E2B8F"/>
    <w:rsid w:val="004E37A0"/>
    <w:rsid w:val="004F6EE5"/>
    <w:rsid w:val="0050010E"/>
    <w:rsid w:val="00503156"/>
    <w:rsid w:val="00504AE0"/>
    <w:rsid w:val="00504B28"/>
    <w:rsid w:val="00511ADB"/>
    <w:rsid w:val="005155ED"/>
    <w:rsid w:val="00517022"/>
    <w:rsid w:val="00522594"/>
    <w:rsid w:val="005234AE"/>
    <w:rsid w:val="00523AA1"/>
    <w:rsid w:val="00523BDD"/>
    <w:rsid w:val="00526678"/>
    <w:rsid w:val="00533B9E"/>
    <w:rsid w:val="00534B46"/>
    <w:rsid w:val="0053744C"/>
    <w:rsid w:val="0054471F"/>
    <w:rsid w:val="00545F96"/>
    <w:rsid w:val="005475F3"/>
    <w:rsid w:val="00547D80"/>
    <w:rsid w:val="00552FC8"/>
    <w:rsid w:val="00564B53"/>
    <w:rsid w:val="00566190"/>
    <w:rsid w:val="00573797"/>
    <w:rsid w:val="00582F0A"/>
    <w:rsid w:val="00583179"/>
    <w:rsid w:val="00597598"/>
    <w:rsid w:val="005C7441"/>
    <w:rsid w:val="005D0AE8"/>
    <w:rsid w:val="005D3D3E"/>
    <w:rsid w:val="005D62D1"/>
    <w:rsid w:val="005E35EB"/>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3C55"/>
    <w:rsid w:val="00646191"/>
    <w:rsid w:val="00652872"/>
    <w:rsid w:val="00654DB9"/>
    <w:rsid w:val="00656423"/>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5FC8"/>
    <w:rsid w:val="006B1BE3"/>
    <w:rsid w:val="006C3F7A"/>
    <w:rsid w:val="006D0A2F"/>
    <w:rsid w:val="006D108C"/>
    <w:rsid w:val="006D3B1C"/>
    <w:rsid w:val="006D4351"/>
    <w:rsid w:val="006D6953"/>
    <w:rsid w:val="006D7F4D"/>
    <w:rsid w:val="006E4B3A"/>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3A23"/>
    <w:rsid w:val="00776105"/>
    <w:rsid w:val="007824BC"/>
    <w:rsid w:val="00784600"/>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0586F"/>
    <w:rsid w:val="00820BA6"/>
    <w:rsid w:val="00821AFA"/>
    <w:rsid w:val="008256D8"/>
    <w:rsid w:val="00843E8B"/>
    <w:rsid w:val="008509D1"/>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4F50"/>
    <w:rsid w:val="008B5AC0"/>
    <w:rsid w:val="008B6E0E"/>
    <w:rsid w:val="008D329D"/>
    <w:rsid w:val="008D69FD"/>
    <w:rsid w:val="008D6B24"/>
    <w:rsid w:val="008E3926"/>
    <w:rsid w:val="008E4105"/>
    <w:rsid w:val="008E7E4C"/>
    <w:rsid w:val="008F0B57"/>
    <w:rsid w:val="008F189E"/>
    <w:rsid w:val="008F277C"/>
    <w:rsid w:val="008F48A9"/>
    <w:rsid w:val="008F56B8"/>
    <w:rsid w:val="00904021"/>
    <w:rsid w:val="0090625B"/>
    <w:rsid w:val="00910225"/>
    <w:rsid w:val="00911049"/>
    <w:rsid w:val="009126CA"/>
    <w:rsid w:val="009132DC"/>
    <w:rsid w:val="00917490"/>
    <w:rsid w:val="00921825"/>
    <w:rsid w:val="00922E1A"/>
    <w:rsid w:val="00927A9E"/>
    <w:rsid w:val="0093057A"/>
    <w:rsid w:val="00932B52"/>
    <w:rsid w:val="00933F44"/>
    <w:rsid w:val="0094274E"/>
    <w:rsid w:val="00947841"/>
    <w:rsid w:val="009519C2"/>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4A53"/>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425"/>
    <w:rsid w:val="00AF1783"/>
    <w:rsid w:val="00AF1E38"/>
    <w:rsid w:val="00AF29F8"/>
    <w:rsid w:val="00AF5841"/>
    <w:rsid w:val="00B0243A"/>
    <w:rsid w:val="00B0679B"/>
    <w:rsid w:val="00B13CA3"/>
    <w:rsid w:val="00B224C2"/>
    <w:rsid w:val="00B238D1"/>
    <w:rsid w:val="00B2726D"/>
    <w:rsid w:val="00B27B04"/>
    <w:rsid w:val="00B332B8"/>
    <w:rsid w:val="00B35C7D"/>
    <w:rsid w:val="00B367EE"/>
    <w:rsid w:val="00B4223C"/>
    <w:rsid w:val="00B43012"/>
    <w:rsid w:val="00B444DD"/>
    <w:rsid w:val="00B6163E"/>
    <w:rsid w:val="00B61E78"/>
    <w:rsid w:val="00B63221"/>
    <w:rsid w:val="00B66AEF"/>
    <w:rsid w:val="00B66CD3"/>
    <w:rsid w:val="00B7234C"/>
    <w:rsid w:val="00B72B31"/>
    <w:rsid w:val="00B734D7"/>
    <w:rsid w:val="00B74607"/>
    <w:rsid w:val="00B76AF1"/>
    <w:rsid w:val="00B80C24"/>
    <w:rsid w:val="00B83671"/>
    <w:rsid w:val="00B86114"/>
    <w:rsid w:val="00B87D15"/>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1748C"/>
    <w:rsid w:val="00C22141"/>
    <w:rsid w:val="00C22D53"/>
    <w:rsid w:val="00C22E74"/>
    <w:rsid w:val="00C240B8"/>
    <w:rsid w:val="00C27A47"/>
    <w:rsid w:val="00C30B2F"/>
    <w:rsid w:val="00C31133"/>
    <w:rsid w:val="00C338D0"/>
    <w:rsid w:val="00C3509E"/>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B37E1"/>
    <w:rsid w:val="00CC56CD"/>
    <w:rsid w:val="00CC74BD"/>
    <w:rsid w:val="00CD1307"/>
    <w:rsid w:val="00CF14E2"/>
    <w:rsid w:val="00CF15B8"/>
    <w:rsid w:val="00CF1ACC"/>
    <w:rsid w:val="00D10700"/>
    <w:rsid w:val="00D12106"/>
    <w:rsid w:val="00D12B58"/>
    <w:rsid w:val="00D12DDF"/>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3740"/>
    <w:rsid w:val="00DB5F8E"/>
    <w:rsid w:val="00DC0D44"/>
    <w:rsid w:val="00DC1C0A"/>
    <w:rsid w:val="00DC4860"/>
    <w:rsid w:val="00DC5C10"/>
    <w:rsid w:val="00DD2BA2"/>
    <w:rsid w:val="00DE370C"/>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932"/>
    <w:rsid w:val="00E515A3"/>
    <w:rsid w:val="00E54AE5"/>
    <w:rsid w:val="00E61CD8"/>
    <w:rsid w:val="00E630FC"/>
    <w:rsid w:val="00E63B14"/>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EC5"/>
    <w:rsid w:val="00ED3CC4"/>
    <w:rsid w:val="00ED4552"/>
    <w:rsid w:val="00ED6B74"/>
    <w:rsid w:val="00EE1ED0"/>
    <w:rsid w:val="00EE5AAB"/>
    <w:rsid w:val="00EE5ADF"/>
    <w:rsid w:val="00EE70D5"/>
    <w:rsid w:val="00EE7AF6"/>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3669"/>
    <w:rsid w:val="00FD4776"/>
    <w:rsid w:val="00FD5162"/>
    <w:rsid w:val="00FD67CD"/>
    <w:rsid w:val="00FE2A7F"/>
    <w:rsid w:val="00FE33F8"/>
    <w:rsid w:val="00FE39F3"/>
    <w:rsid w:val="00FE3C7E"/>
    <w:rsid w:val="00FE63C3"/>
    <w:rsid w:val="00FE78E9"/>
    <w:rsid w:val="00FF12A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18198031">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42455705">
      <w:bodyDiv w:val="1"/>
      <w:marLeft w:val="0"/>
      <w:marRight w:val="0"/>
      <w:marTop w:val="0"/>
      <w:marBottom w:val="0"/>
      <w:divBdr>
        <w:top w:val="none" w:sz="0" w:space="0" w:color="auto"/>
        <w:left w:val="none" w:sz="0" w:space="0" w:color="auto"/>
        <w:bottom w:val="none" w:sz="0" w:space="0" w:color="auto"/>
        <w:right w:val="none" w:sz="0" w:space="0" w:color="auto"/>
      </w:divBdr>
      <w:divsChild>
        <w:div w:id="2043089825">
          <w:marLeft w:val="0"/>
          <w:marRight w:val="0"/>
          <w:marTop w:val="0"/>
          <w:marBottom w:val="101"/>
          <w:divBdr>
            <w:top w:val="none" w:sz="0" w:space="0" w:color="auto"/>
            <w:left w:val="none" w:sz="0" w:space="0" w:color="auto"/>
            <w:bottom w:val="none" w:sz="0" w:space="0" w:color="auto"/>
            <w:right w:val="none" w:sz="0" w:space="0" w:color="auto"/>
          </w:divBdr>
        </w:div>
        <w:div w:id="588151979">
          <w:marLeft w:val="0"/>
          <w:marRight w:val="0"/>
          <w:marTop w:val="0"/>
          <w:marBottom w:val="101"/>
          <w:divBdr>
            <w:top w:val="none" w:sz="0" w:space="0" w:color="auto"/>
            <w:left w:val="none" w:sz="0" w:space="0" w:color="auto"/>
            <w:bottom w:val="none" w:sz="0" w:space="0" w:color="auto"/>
            <w:right w:val="none" w:sz="0" w:space="0" w:color="auto"/>
          </w:divBdr>
        </w:div>
        <w:div w:id="1350252672">
          <w:marLeft w:val="0"/>
          <w:marRight w:val="0"/>
          <w:marTop w:val="0"/>
          <w:marBottom w:val="101"/>
          <w:divBdr>
            <w:top w:val="none" w:sz="0" w:space="0" w:color="auto"/>
            <w:left w:val="none" w:sz="0" w:space="0" w:color="auto"/>
            <w:bottom w:val="none" w:sz="0" w:space="0" w:color="auto"/>
            <w:right w:val="none" w:sz="0" w:space="0" w:color="auto"/>
          </w:divBdr>
        </w:div>
        <w:div w:id="680086474">
          <w:marLeft w:val="0"/>
          <w:marRight w:val="0"/>
          <w:marTop w:val="0"/>
          <w:marBottom w:val="101"/>
          <w:divBdr>
            <w:top w:val="none" w:sz="0" w:space="0" w:color="auto"/>
            <w:left w:val="none" w:sz="0" w:space="0" w:color="auto"/>
            <w:bottom w:val="none" w:sz="0" w:space="0" w:color="auto"/>
            <w:right w:val="none" w:sz="0" w:space="0" w:color="auto"/>
          </w:divBdr>
        </w:div>
        <w:div w:id="639924901">
          <w:marLeft w:val="0"/>
          <w:marRight w:val="0"/>
          <w:marTop w:val="0"/>
          <w:marBottom w:val="101"/>
          <w:divBdr>
            <w:top w:val="none" w:sz="0" w:space="0" w:color="auto"/>
            <w:left w:val="none" w:sz="0" w:space="0" w:color="auto"/>
            <w:bottom w:val="none" w:sz="0" w:space="0" w:color="auto"/>
            <w:right w:val="none" w:sz="0" w:space="0" w:color="auto"/>
          </w:divBdr>
        </w:div>
        <w:div w:id="1266159693">
          <w:marLeft w:val="0"/>
          <w:marRight w:val="0"/>
          <w:marTop w:val="0"/>
          <w:marBottom w:val="101"/>
          <w:divBdr>
            <w:top w:val="none" w:sz="0" w:space="0" w:color="auto"/>
            <w:left w:val="none" w:sz="0" w:space="0" w:color="auto"/>
            <w:bottom w:val="none" w:sz="0" w:space="0" w:color="auto"/>
            <w:right w:val="none" w:sz="0" w:space="0" w:color="auto"/>
          </w:divBdr>
        </w:div>
        <w:div w:id="1484002790">
          <w:marLeft w:val="0"/>
          <w:marRight w:val="0"/>
          <w:marTop w:val="0"/>
          <w:marBottom w:val="101"/>
          <w:divBdr>
            <w:top w:val="none" w:sz="0" w:space="0" w:color="auto"/>
            <w:left w:val="none" w:sz="0" w:space="0" w:color="auto"/>
            <w:bottom w:val="none" w:sz="0" w:space="0" w:color="auto"/>
            <w:right w:val="none" w:sz="0" w:space="0" w:color="auto"/>
          </w:divBdr>
        </w:div>
        <w:div w:id="348485495">
          <w:marLeft w:val="0"/>
          <w:marRight w:val="0"/>
          <w:marTop w:val="0"/>
          <w:marBottom w:val="101"/>
          <w:divBdr>
            <w:top w:val="none" w:sz="0" w:space="0" w:color="auto"/>
            <w:left w:val="none" w:sz="0" w:space="0" w:color="auto"/>
            <w:bottom w:val="none" w:sz="0" w:space="0" w:color="auto"/>
            <w:right w:val="none" w:sz="0" w:space="0" w:color="auto"/>
          </w:divBdr>
        </w:div>
      </w:divsChild>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congresosanluis.gob.mx/sites/default/files/unpload/legislacion/leyes/2026/01/Ley%20Organica%20de%20la%20Administracion%20Publica%20%28al%2016%20diciembre%20de%202025%29.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7F2633-47F7-49EB-9FC6-F7B8F7893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1560</TotalTime>
  <Pages>15</Pages>
  <Words>4240</Words>
  <Characters>23323</Characters>
  <Application>Microsoft Office Word</Application>
  <DocSecurity>0</DocSecurity>
  <Lines>194</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20</cp:revision>
  <cp:lastPrinted>2026-03-04T19:07:00Z</cp:lastPrinted>
  <dcterms:created xsi:type="dcterms:W3CDTF">2026-02-05T21:00:00Z</dcterms:created>
  <dcterms:modified xsi:type="dcterms:W3CDTF">2026-03-26T19:37:00Z</dcterms:modified>
</cp:coreProperties>
</file>