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A03C1" w14:textId="77777777" w:rsidR="00BE432A" w:rsidRDefault="00BE432A" w:rsidP="00BE432A">
      <w:pPr>
        <w:pStyle w:val="Ttulo1"/>
        <w:spacing w:before="1"/>
        <w:ind w:right="0"/>
      </w:pPr>
      <w:r>
        <w:t xml:space="preserve">TÍTULO </w:t>
      </w:r>
      <w:r>
        <w:rPr>
          <w:spacing w:val="-2"/>
        </w:rPr>
        <w:t>TERCERO</w:t>
      </w:r>
    </w:p>
    <w:p w14:paraId="316EC2BB" w14:textId="77777777" w:rsidR="00BE432A" w:rsidRDefault="00BE432A" w:rsidP="00BE432A">
      <w:pPr>
        <w:spacing w:before="33"/>
        <w:ind w:left="2" w:right="1"/>
        <w:jc w:val="center"/>
        <w:rPr>
          <w:rFonts w:ascii="Arial" w:hAnsi="Arial"/>
          <w:b/>
          <w:sz w:val="18"/>
        </w:rPr>
      </w:pPr>
      <w:r>
        <w:rPr>
          <w:rFonts w:ascii="Arial" w:hAnsi="Arial"/>
          <w:b/>
          <w:sz w:val="18"/>
        </w:rPr>
        <w:t>DE</w:t>
      </w:r>
      <w:r>
        <w:rPr>
          <w:rFonts w:ascii="Arial" w:hAnsi="Arial"/>
          <w:b/>
          <w:spacing w:val="-4"/>
          <w:sz w:val="18"/>
        </w:rPr>
        <w:t xml:space="preserve"> </w:t>
      </w:r>
      <w:r>
        <w:rPr>
          <w:rFonts w:ascii="Arial" w:hAnsi="Arial"/>
          <w:b/>
          <w:sz w:val="18"/>
        </w:rPr>
        <w:t>LA</w:t>
      </w:r>
      <w:r>
        <w:rPr>
          <w:rFonts w:ascii="Arial" w:hAnsi="Arial"/>
          <w:b/>
          <w:spacing w:val="-3"/>
          <w:sz w:val="18"/>
        </w:rPr>
        <w:t xml:space="preserve"> </w:t>
      </w:r>
      <w:r>
        <w:rPr>
          <w:rFonts w:ascii="Arial" w:hAnsi="Arial"/>
          <w:b/>
          <w:sz w:val="18"/>
        </w:rPr>
        <w:t>DIRECCIÓN</w:t>
      </w:r>
      <w:r>
        <w:rPr>
          <w:rFonts w:ascii="Arial" w:hAnsi="Arial"/>
          <w:b/>
          <w:spacing w:val="-5"/>
          <w:sz w:val="18"/>
        </w:rPr>
        <w:t xml:space="preserve"> </w:t>
      </w:r>
      <w:r>
        <w:rPr>
          <w:rFonts w:ascii="Arial" w:hAnsi="Arial"/>
          <w:b/>
          <w:spacing w:val="-2"/>
          <w:sz w:val="18"/>
        </w:rPr>
        <w:t>GENERAL</w:t>
      </w:r>
    </w:p>
    <w:p w14:paraId="01313B95" w14:textId="77777777" w:rsidR="00BE432A" w:rsidRDefault="00BE432A" w:rsidP="00BE432A">
      <w:pPr>
        <w:pStyle w:val="Textoindependiente"/>
        <w:spacing w:before="66"/>
        <w:rPr>
          <w:rFonts w:ascii="Arial"/>
          <w:b/>
        </w:rPr>
      </w:pPr>
    </w:p>
    <w:p w14:paraId="58C766B8" w14:textId="77777777" w:rsidR="00BE432A" w:rsidRDefault="00BE432A" w:rsidP="00BE432A">
      <w:pPr>
        <w:pStyle w:val="Textoindependiente"/>
        <w:spacing w:line="278" w:lineRule="auto"/>
        <w:ind w:left="244" w:right="236"/>
        <w:jc w:val="both"/>
      </w:pPr>
      <w:r>
        <w:rPr>
          <w:rFonts w:ascii="Arial" w:hAnsi="Arial"/>
          <w:b/>
        </w:rPr>
        <w:t>ARTÍCULO 46</w:t>
      </w:r>
      <w:r>
        <w:t>. La representación legal, tramitación y resolución de los asuntos de la competencia del Organismo que no se encuentren</w:t>
      </w:r>
      <w:r>
        <w:rPr>
          <w:spacing w:val="-9"/>
        </w:rPr>
        <w:t xml:space="preserve"> </w:t>
      </w:r>
      <w:r>
        <w:t>expresamente</w:t>
      </w:r>
      <w:r>
        <w:rPr>
          <w:spacing w:val="-8"/>
        </w:rPr>
        <w:t xml:space="preserve"> </w:t>
      </w:r>
      <w:r>
        <w:t>reservados</w:t>
      </w:r>
      <w:r>
        <w:rPr>
          <w:spacing w:val="-8"/>
        </w:rPr>
        <w:t xml:space="preserve"> </w:t>
      </w:r>
      <w:r>
        <w:t>a</w:t>
      </w:r>
      <w:r>
        <w:rPr>
          <w:spacing w:val="-11"/>
        </w:rPr>
        <w:t xml:space="preserve"> </w:t>
      </w:r>
      <w:r>
        <w:t>la</w:t>
      </w:r>
      <w:r>
        <w:rPr>
          <w:spacing w:val="-9"/>
        </w:rPr>
        <w:t xml:space="preserve"> </w:t>
      </w:r>
      <w:r>
        <w:t>Junta</w:t>
      </w:r>
      <w:r>
        <w:rPr>
          <w:spacing w:val="-8"/>
        </w:rPr>
        <w:t xml:space="preserve"> </w:t>
      </w:r>
      <w:r>
        <w:t>de</w:t>
      </w:r>
      <w:r>
        <w:rPr>
          <w:spacing w:val="-9"/>
        </w:rPr>
        <w:t xml:space="preserve"> </w:t>
      </w:r>
      <w:r>
        <w:t>Gobierno,</w:t>
      </w:r>
      <w:r>
        <w:rPr>
          <w:spacing w:val="-4"/>
        </w:rPr>
        <w:t xml:space="preserve"> </w:t>
      </w:r>
      <w:r>
        <w:t>corresponden</w:t>
      </w:r>
      <w:r>
        <w:rPr>
          <w:spacing w:val="-9"/>
        </w:rPr>
        <w:t xml:space="preserve"> </w:t>
      </w:r>
      <w:r>
        <w:t>originalmente</w:t>
      </w:r>
      <w:r>
        <w:rPr>
          <w:spacing w:val="-11"/>
        </w:rPr>
        <w:t xml:space="preserve"> </w:t>
      </w:r>
      <w:r>
        <w:t>al</w:t>
      </w:r>
      <w:r>
        <w:rPr>
          <w:spacing w:val="-9"/>
        </w:rPr>
        <w:t xml:space="preserve"> </w:t>
      </w:r>
      <w:r>
        <w:t>director</w:t>
      </w:r>
      <w:r>
        <w:rPr>
          <w:spacing w:val="-9"/>
        </w:rPr>
        <w:t xml:space="preserve"> </w:t>
      </w:r>
      <w:r>
        <w:t>general,</w:t>
      </w:r>
      <w:r>
        <w:rPr>
          <w:spacing w:val="-9"/>
        </w:rPr>
        <w:t xml:space="preserve"> </w:t>
      </w:r>
      <w:r>
        <w:t>quien,</w:t>
      </w:r>
      <w:r>
        <w:rPr>
          <w:spacing w:val="-9"/>
        </w:rPr>
        <w:t xml:space="preserve"> </w:t>
      </w:r>
      <w:r>
        <w:t>para</w:t>
      </w:r>
      <w:r>
        <w:rPr>
          <w:spacing w:val="-9"/>
        </w:rPr>
        <w:t xml:space="preserve"> </w:t>
      </w:r>
      <w:r>
        <w:t>la</w:t>
      </w:r>
      <w:r>
        <w:rPr>
          <w:spacing w:val="-9"/>
        </w:rPr>
        <w:t xml:space="preserve"> </w:t>
      </w:r>
      <w:r>
        <w:t>mejor distribución y desarrollo</w:t>
      </w:r>
      <w:r>
        <w:rPr>
          <w:spacing w:val="-1"/>
        </w:rPr>
        <w:t xml:space="preserve"> </w:t>
      </w:r>
      <w:r>
        <w:t>del</w:t>
      </w:r>
      <w:r>
        <w:rPr>
          <w:spacing w:val="-1"/>
        </w:rPr>
        <w:t xml:space="preserve"> </w:t>
      </w:r>
      <w:r>
        <w:t>trabajo,</w:t>
      </w:r>
      <w:r>
        <w:rPr>
          <w:spacing w:val="-1"/>
        </w:rPr>
        <w:t xml:space="preserve"> </w:t>
      </w:r>
      <w:r>
        <w:t>podrá delegar</w:t>
      </w:r>
      <w:r>
        <w:rPr>
          <w:spacing w:val="-1"/>
        </w:rPr>
        <w:t xml:space="preserve"> </w:t>
      </w:r>
      <w:r>
        <w:t>sus facultades, que no</w:t>
      </w:r>
      <w:r>
        <w:rPr>
          <w:spacing w:val="-1"/>
        </w:rPr>
        <w:t xml:space="preserve"> </w:t>
      </w:r>
      <w:r>
        <w:t>le</w:t>
      </w:r>
      <w:r>
        <w:rPr>
          <w:spacing w:val="-1"/>
        </w:rPr>
        <w:t xml:space="preserve"> </w:t>
      </w:r>
      <w:r>
        <w:t>sean</w:t>
      </w:r>
      <w:r>
        <w:rPr>
          <w:spacing w:val="-1"/>
        </w:rPr>
        <w:t xml:space="preserve"> </w:t>
      </w:r>
      <w:r>
        <w:t>exclusivas,</w:t>
      </w:r>
      <w:r>
        <w:rPr>
          <w:spacing w:val="-1"/>
        </w:rPr>
        <w:t xml:space="preserve"> </w:t>
      </w:r>
      <w:r>
        <w:t>en</w:t>
      </w:r>
      <w:r>
        <w:rPr>
          <w:spacing w:val="-1"/>
        </w:rPr>
        <w:t xml:space="preserve"> </w:t>
      </w:r>
      <w:r>
        <w:t>servidores públicos subalternos, sin</w:t>
      </w:r>
      <w:r>
        <w:rPr>
          <w:spacing w:val="-1"/>
        </w:rPr>
        <w:t xml:space="preserve"> </w:t>
      </w:r>
      <w:r>
        <w:t>perjuicio</w:t>
      </w:r>
      <w:r>
        <w:rPr>
          <w:spacing w:val="-1"/>
        </w:rPr>
        <w:t xml:space="preserve"> </w:t>
      </w:r>
      <w:r>
        <w:t>de</w:t>
      </w:r>
      <w:r>
        <w:rPr>
          <w:spacing w:val="-1"/>
        </w:rPr>
        <w:t xml:space="preserve"> </w:t>
      </w:r>
      <w:r>
        <w:t>su</w:t>
      </w:r>
      <w:r>
        <w:rPr>
          <w:spacing w:val="-3"/>
        </w:rPr>
        <w:t xml:space="preserve"> </w:t>
      </w:r>
      <w:r>
        <w:t>ejercicio</w:t>
      </w:r>
      <w:r>
        <w:rPr>
          <w:spacing w:val="-1"/>
        </w:rPr>
        <w:t xml:space="preserve"> </w:t>
      </w:r>
      <w:r>
        <w:t>directo.</w:t>
      </w:r>
      <w:r>
        <w:rPr>
          <w:spacing w:val="-1"/>
        </w:rPr>
        <w:t xml:space="preserve"> </w:t>
      </w:r>
      <w:r>
        <w:t>Pudiendo</w:t>
      </w:r>
      <w:r>
        <w:rPr>
          <w:spacing w:val="-1"/>
        </w:rPr>
        <w:t xml:space="preserve"> </w:t>
      </w:r>
      <w:r>
        <w:t>crear</w:t>
      </w:r>
      <w:r>
        <w:rPr>
          <w:spacing w:val="-1"/>
        </w:rPr>
        <w:t xml:space="preserve"> </w:t>
      </w:r>
      <w:r>
        <w:t>las áreas</w:t>
      </w:r>
      <w:r>
        <w:rPr>
          <w:spacing w:val="-3"/>
        </w:rPr>
        <w:t xml:space="preserve"> </w:t>
      </w:r>
      <w:r>
        <w:t>administrativas que</w:t>
      </w:r>
      <w:r>
        <w:rPr>
          <w:spacing w:val="-1"/>
        </w:rPr>
        <w:t xml:space="preserve"> </w:t>
      </w:r>
      <w:r>
        <w:t>resulten</w:t>
      </w:r>
      <w:r>
        <w:rPr>
          <w:spacing w:val="-1"/>
        </w:rPr>
        <w:t xml:space="preserve"> </w:t>
      </w:r>
      <w:r>
        <w:t>necesarias para</w:t>
      </w:r>
      <w:r>
        <w:rPr>
          <w:spacing w:val="-1"/>
        </w:rPr>
        <w:t xml:space="preserve"> </w:t>
      </w:r>
      <w:r>
        <w:t>el</w:t>
      </w:r>
      <w:r>
        <w:rPr>
          <w:spacing w:val="-1"/>
        </w:rPr>
        <w:t xml:space="preserve"> </w:t>
      </w:r>
      <w:r>
        <w:t>cumplimiento</w:t>
      </w:r>
      <w:r>
        <w:rPr>
          <w:spacing w:val="-1"/>
        </w:rPr>
        <w:t xml:space="preserve"> </w:t>
      </w:r>
      <w:r>
        <w:t>de</w:t>
      </w:r>
      <w:r>
        <w:rPr>
          <w:spacing w:val="-1"/>
        </w:rPr>
        <w:t xml:space="preserve"> </w:t>
      </w:r>
      <w:r>
        <w:t>las obligaciones y objetivos del Organismo.</w:t>
      </w:r>
    </w:p>
    <w:p w14:paraId="29817AFA" w14:textId="77777777" w:rsidR="00BE432A" w:rsidRDefault="00BE432A" w:rsidP="00BE432A">
      <w:pPr>
        <w:pStyle w:val="Textoindependiente"/>
        <w:spacing w:before="84" w:line="278" w:lineRule="auto"/>
        <w:ind w:left="244" w:right="236"/>
        <w:jc w:val="both"/>
        <w:rPr>
          <w:rFonts w:ascii="Arial" w:hAnsi="Arial"/>
          <w:b/>
        </w:rPr>
      </w:pPr>
    </w:p>
    <w:p w14:paraId="7C3A139A" w14:textId="48561571" w:rsidR="00BE432A" w:rsidRDefault="00BE432A" w:rsidP="00BE432A">
      <w:pPr>
        <w:pStyle w:val="Textoindependiente"/>
        <w:spacing w:before="84" w:line="278" w:lineRule="auto"/>
        <w:ind w:left="244" w:right="236"/>
        <w:jc w:val="both"/>
      </w:pPr>
      <w:r>
        <w:rPr>
          <w:rFonts w:ascii="Arial" w:hAnsi="Arial"/>
          <w:b/>
        </w:rPr>
        <w:t>ARTÍCULO 47</w:t>
      </w:r>
      <w:r>
        <w:t>. El director general tiene la representación legal del Organismo, con todas las facultades generales y especiales que requieran poder o cláusula especial conforme a la Ley,</w:t>
      </w:r>
      <w:r>
        <w:rPr>
          <w:spacing w:val="-2"/>
        </w:rPr>
        <w:t xml:space="preserve"> </w:t>
      </w:r>
      <w:r>
        <w:t>entre las que enunciativa, más no limitativamente, se encuentran las de representar al Organismo ante toda clase de personas físicas o morales, Sociedades Mercantiles, Civiles o Asociaciones, Organismos Descentralizados, Instituciones Públicas o Privadas, en juicio o fuera de él, ante toda clase de autoridades, ya sean Municipales, Estatales, Federales, Judiciales, Civiles, Administrativas, Penales, Legislativas, del Trabajo y Militares; para contestar, desistirse, transigir,</w:t>
      </w:r>
      <w:r>
        <w:rPr>
          <w:spacing w:val="-1"/>
        </w:rPr>
        <w:t xml:space="preserve"> </w:t>
      </w:r>
      <w:r>
        <w:t>comprometer en árbitro, en</w:t>
      </w:r>
      <w:r>
        <w:rPr>
          <w:spacing w:val="-1"/>
        </w:rPr>
        <w:t xml:space="preserve"> </w:t>
      </w:r>
      <w:r>
        <w:t>mecanismos alternativos de</w:t>
      </w:r>
      <w:r>
        <w:rPr>
          <w:spacing w:val="-1"/>
        </w:rPr>
        <w:t xml:space="preserve"> </w:t>
      </w:r>
      <w:r>
        <w:t>solución de controversias y en soluciones alternas, absolver y articular posiciones, recusar jueces o magistrados, recibir pagos, tachar, interrogar, repreguntar testigos, impugnar documentos, ofrecer y rendir pruebas, formular denuncias, acusaciones, querellas, constituir al Organismo poderdante en parte civil o coadyuvante de la Fiscalía, Ministerio Público y demás autoridades para exigir la reparación del daño y la responsabilidad civil cuando proceda contra terceros y en su caso, otorgar poderes generales o especiales. Así como para reconocer firmas o documentos, suscribir títulos de crédito, promover y desistirse del juicio de amparo, y entablar toda clase de demandas; para celebrar convenios y con facultades expresas para conciliar ante el juez y suscribir, en su caso, el convenio correspondiente y dar por terminados los juicios mercantiles en términos de lo dispuesto por el Código de Comercio, en general con facultades para actos de dominio, los que ejercerá bajo su más estricta responsabilidad debiendo informar a la Junta de Gobierno, además, tendrá las siguientes atribuciones, facultades y obligaciones para el logro de los objetivos del Organismo:</w:t>
      </w:r>
    </w:p>
    <w:p w14:paraId="5B0EF082" w14:textId="77777777" w:rsidR="00BE432A" w:rsidRDefault="00BE432A" w:rsidP="00BE432A">
      <w:pPr>
        <w:pStyle w:val="Textoindependiente"/>
        <w:spacing w:before="27"/>
      </w:pPr>
    </w:p>
    <w:p w14:paraId="672D84EA" w14:textId="77777777" w:rsidR="00BE432A" w:rsidRDefault="00BE432A" w:rsidP="00BE432A">
      <w:pPr>
        <w:pStyle w:val="Prrafodelista"/>
        <w:numPr>
          <w:ilvl w:val="0"/>
          <w:numId w:val="2"/>
        </w:numPr>
        <w:tabs>
          <w:tab w:val="left" w:pos="428"/>
        </w:tabs>
        <w:spacing w:line="278" w:lineRule="auto"/>
        <w:ind w:right="234" w:firstLine="0"/>
        <w:jc w:val="both"/>
        <w:rPr>
          <w:sz w:val="18"/>
        </w:rPr>
      </w:pPr>
      <w:r>
        <w:rPr>
          <w:sz w:val="18"/>
        </w:rPr>
        <w:t>Establecer la planeación, organización y ejecución de los procesos de operación, extracción, distribución, alcantarillado y saneamiento,</w:t>
      </w:r>
      <w:r>
        <w:rPr>
          <w:spacing w:val="-7"/>
          <w:sz w:val="18"/>
        </w:rPr>
        <w:t xml:space="preserve"> </w:t>
      </w:r>
      <w:r>
        <w:rPr>
          <w:sz w:val="18"/>
        </w:rPr>
        <w:t>así</w:t>
      </w:r>
      <w:r>
        <w:rPr>
          <w:spacing w:val="-7"/>
          <w:sz w:val="18"/>
        </w:rPr>
        <w:t xml:space="preserve"> </w:t>
      </w:r>
      <w:r>
        <w:rPr>
          <w:sz w:val="18"/>
        </w:rPr>
        <w:t>como</w:t>
      </w:r>
      <w:r>
        <w:rPr>
          <w:spacing w:val="-9"/>
          <w:sz w:val="18"/>
        </w:rPr>
        <w:t xml:space="preserve"> </w:t>
      </w:r>
      <w:r>
        <w:rPr>
          <w:sz w:val="18"/>
        </w:rPr>
        <w:t>la</w:t>
      </w:r>
      <w:r>
        <w:rPr>
          <w:spacing w:val="-6"/>
          <w:sz w:val="18"/>
        </w:rPr>
        <w:t xml:space="preserve"> </w:t>
      </w:r>
      <w:r>
        <w:rPr>
          <w:sz w:val="18"/>
        </w:rPr>
        <w:t>supervisión</w:t>
      </w:r>
      <w:r>
        <w:rPr>
          <w:spacing w:val="-6"/>
          <w:sz w:val="18"/>
        </w:rPr>
        <w:t xml:space="preserve"> </w:t>
      </w:r>
      <w:r>
        <w:rPr>
          <w:sz w:val="18"/>
        </w:rPr>
        <w:t>y</w:t>
      </w:r>
      <w:r>
        <w:rPr>
          <w:spacing w:val="-8"/>
          <w:sz w:val="18"/>
        </w:rPr>
        <w:t xml:space="preserve"> </w:t>
      </w:r>
      <w:r>
        <w:rPr>
          <w:sz w:val="18"/>
        </w:rPr>
        <w:t>control</w:t>
      </w:r>
      <w:r>
        <w:rPr>
          <w:spacing w:val="-6"/>
          <w:sz w:val="18"/>
        </w:rPr>
        <w:t xml:space="preserve"> </w:t>
      </w:r>
      <w:r>
        <w:rPr>
          <w:sz w:val="18"/>
        </w:rPr>
        <w:t>de</w:t>
      </w:r>
      <w:r>
        <w:rPr>
          <w:spacing w:val="-9"/>
          <w:sz w:val="18"/>
        </w:rPr>
        <w:t xml:space="preserve"> </w:t>
      </w:r>
      <w:r>
        <w:rPr>
          <w:sz w:val="18"/>
        </w:rPr>
        <w:t>obras</w:t>
      </w:r>
      <w:r>
        <w:rPr>
          <w:spacing w:val="-6"/>
          <w:sz w:val="18"/>
        </w:rPr>
        <w:t xml:space="preserve"> </w:t>
      </w:r>
      <w:r>
        <w:rPr>
          <w:sz w:val="18"/>
        </w:rPr>
        <w:t>de</w:t>
      </w:r>
      <w:r>
        <w:rPr>
          <w:spacing w:val="-6"/>
          <w:sz w:val="18"/>
        </w:rPr>
        <w:t xml:space="preserve"> </w:t>
      </w:r>
      <w:r>
        <w:rPr>
          <w:sz w:val="18"/>
        </w:rPr>
        <w:t>rehabilitación</w:t>
      </w:r>
      <w:r>
        <w:rPr>
          <w:spacing w:val="-6"/>
          <w:sz w:val="18"/>
        </w:rPr>
        <w:t xml:space="preserve"> </w:t>
      </w:r>
      <w:r>
        <w:rPr>
          <w:sz w:val="18"/>
        </w:rPr>
        <w:t>y</w:t>
      </w:r>
      <w:r>
        <w:rPr>
          <w:spacing w:val="-8"/>
          <w:sz w:val="18"/>
        </w:rPr>
        <w:t xml:space="preserve"> </w:t>
      </w:r>
      <w:r>
        <w:rPr>
          <w:sz w:val="18"/>
        </w:rPr>
        <w:t>ampliación;</w:t>
      </w:r>
      <w:r>
        <w:rPr>
          <w:spacing w:val="-7"/>
          <w:sz w:val="18"/>
        </w:rPr>
        <w:t xml:space="preserve"> </w:t>
      </w:r>
      <w:r>
        <w:rPr>
          <w:sz w:val="18"/>
        </w:rPr>
        <w:t>en</w:t>
      </w:r>
      <w:r>
        <w:rPr>
          <w:spacing w:val="-6"/>
          <w:sz w:val="18"/>
        </w:rPr>
        <w:t xml:space="preserve"> </w:t>
      </w:r>
      <w:r>
        <w:rPr>
          <w:sz w:val="18"/>
        </w:rPr>
        <w:t>las</w:t>
      </w:r>
      <w:r>
        <w:rPr>
          <w:spacing w:val="-6"/>
          <w:sz w:val="18"/>
        </w:rPr>
        <w:t xml:space="preserve"> </w:t>
      </w:r>
      <w:r>
        <w:rPr>
          <w:sz w:val="18"/>
        </w:rPr>
        <w:t>áreas</w:t>
      </w:r>
      <w:r>
        <w:rPr>
          <w:spacing w:val="-6"/>
          <w:sz w:val="18"/>
        </w:rPr>
        <w:t xml:space="preserve"> </w:t>
      </w:r>
      <w:r>
        <w:rPr>
          <w:sz w:val="18"/>
        </w:rPr>
        <w:t>de</w:t>
      </w:r>
      <w:r>
        <w:rPr>
          <w:spacing w:val="-6"/>
          <w:sz w:val="18"/>
        </w:rPr>
        <w:t xml:space="preserve"> </w:t>
      </w:r>
      <w:r>
        <w:rPr>
          <w:sz w:val="18"/>
        </w:rPr>
        <w:t>jurisdicción</w:t>
      </w:r>
      <w:r>
        <w:rPr>
          <w:spacing w:val="-6"/>
          <w:sz w:val="18"/>
        </w:rPr>
        <w:t xml:space="preserve"> </w:t>
      </w:r>
      <w:r>
        <w:rPr>
          <w:sz w:val="18"/>
        </w:rPr>
        <w:t>del</w:t>
      </w:r>
      <w:r>
        <w:rPr>
          <w:spacing w:val="-6"/>
          <w:sz w:val="18"/>
        </w:rPr>
        <w:t xml:space="preserve"> </w:t>
      </w:r>
      <w:r>
        <w:rPr>
          <w:sz w:val="18"/>
        </w:rPr>
        <w:t>Organismo para la prestación de los servicios;</w:t>
      </w:r>
    </w:p>
    <w:p w14:paraId="5850EF1B" w14:textId="77777777" w:rsidR="00BE432A" w:rsidRDefault="00BE432A" w:rsidP="00BE432A">
      <w:pPr>
        <w:pStyle w:val="Textoindependiente"/>
        <w:spacing w:before="33"/>
      </w:pPr>
    </w:p>
    <w:p w14:paraId="33F1C071" w14:textId="77777777" w:rsidR="00BE432A" w:rsidRDefault="00BE432A" w:rsidP="00BE432A">
      <w:pPr>
        <w:pStyle w:val="Prrafodelista"/>
        <w:numPr>
          <w:ilvl w:val="0"/>
          <w:numId w:val="2"/>
        </w:numPr>
        <w:tabs>
          <w:tab w:val="left" w:pos="468"/>
        </w:tabs>
        <w:spacing w:line="278" w:lineRule="auto"/>
        <w:ind w:right="251" w:firstLine="0"/>
        <w:jc w:val="both"/>
        <w:rPr>
          <w:sz w:val="18"/>
        </w:rPr>
      </w:pPr>
      <w:r>
        <w:rPr>
          <w:sz w:val="18"/>
        </w:rPr>
        <w:t>Instruir la aplicación de las cuotas y tarifas por los servicios prestados; así como coordinar, mandar y ejecutar de manera permanente las políticas que promuevan la obtención de recursos financieros en beneficio del Organismo;</w:t>
      </w:r>
    </w:p>
    <w:p w14:paraId="5C707C86" w14:textId="77777777" w:rsidR="00BE432A" w:rsidRDefault="00BE432A" w:rsidP="00BE432A">
      <w:pPr>
        <w:pStyle w:val="Textoindependiente"/>
        <w:spacing w:before="32"/>
      </w:pPr>
    </w:p>
    <w:p w14:paraId="626619D6" w14:textId="77777777" w:rsidR="00BE432A" w:rsidRDefault="00BE432A" w:rsidP="00BE432A">
      <w:pPr>
        <w:pStyle w:val="Prrafodelista"/>
        <w:numPr>
          <w:ilvl w:val="0"/>
          <w:numId w:val="2"/>
        </w:numPr>
        <w:tabs>
          <w:tab w:val="left" w:pos="489"/>
        </w:tabs>
        <w:spacing w:before="1" w:line="276" w:lineRule="auto"/>
        <w:ind w:right="247" w:firstLine="0"/>
        <w:jc w:val="both"/>
        <w:rPr>
          <w:sz w:val="18"/>
        </w:rPr>
      </w:pPr>
      <w:r>
        <w:rPr>
          <w:sz w:val="18"/>
        </w:rPr>
        <w:t>Supervisar</w:t>
      </w:r>
      <w:r>
        <w:rPr>
          <w:spacing w:val="-10"/>
          <w:sz w:val="18"/>
        </w:rPr>
        <w:t xml:space="preserve"> </w:t>
      </w:r>
      <w:r>
        <w:rPr>
          <w:sz w:val="18"/>
        </w:rPr>
        <w:t>la</w:t>
      </w:r>
      <w:r>
        <w:rPr>
          <w:spacing w:val="-6"/>
          <w:sz w:val="18"/>
        </w:rPr>
        <w:t xml:space="preserve"> </w:t>
      </w:r>
      <w:r>
        <w:rPr>
          <w:sz w:val="18"/>
        </w:rPr>
        <w:t>administración,</w:t>
      </w:r>
      <w:r>
        <w:rPr>
          <w:spacing w:val="-8"/>
          <w:sz w:val="18"/>
        </w:rPr>
        <w:t xml:space="preserve"> </w:t>
      </w:r>
      <w:r>
        <w:rPr>
          <w:sz w:val="18"/>
        </w:rPr>
        <w:t>rendición</w:t>
      </w:r>
      <w:r>
        <w:rPr>
          <w:spacing w:val="-10"/>
          <w:sz w:val="18"/>
        </w:rPr>
        <w:t xml:space="preserve"> </w:t>
      </w:r>
      <w:r>
        <w:rPr>
          <w:sz w:val="18"/>
        </w:rPr>
        <w:t>de</w:t>
      </w:r>
      <w:r>
        <w:rPr>
          <w:spacing w:val="-7"/>
          <w:sz w:val="18"/>
        </w:rPr>
        <w:t xml:space="preserve"> </w:t>
      </w:r>
      <w:r>
        <w:rPr>
          <w:sz w:val="18"/>
        </w:rPr>
        <w:t>cuentas</w:t>
      </w:r>
      <w:r>
        <w:rPr>
          <w:spacing w:val="-9"/>
          <w:sz w:val="18"/>
        </w:rPr>
        <w:t xml:space="preserve"> </w:t>
      </w:r>
      <w:r>
        <w:rPr>
          <w:sz w:val="18"/>
        </w:rPr>
        <w:t>y</w:t>
      </w:r>
      <w:r>
        <w:rPr>
          <w:spacing w:val="-7"/>
          <w:sz w:val="18"/>
        </w:rPr>
        <w:t xml:space="preserve"> </w:t>
      </w:r>
      <w:r>
        <w:rPr>
          <w:sz w:val="18"/>
        </w:rPr>
        <w:t>elaboración</w:t>
      </w:r>
      <w:r>
        <w:rPr>
          <w:spacing w:val="-7"/>
          <w:sz w:val="18"/>
        </w:rPr>
        <w:t xml:space="preserve"> </w:t>
      </w:r>
      <w:r>
        <w:rPr>
          <w:sz w:val="18"/>
        </w:rPr>
        <w:t>de</w:t>
      </w:r>
      <w:r>
        <w:rPr>
          <w:spacing w:val="-7"/>
          <w:sz w:val="18"/>
        </w:rPr>
        <w:t xml:space="preserve"> </w:t>
      </w:r>
      <w:r>
        <w:rPr>
          <w:sz w:val="18"/>
        </w:rPr>
        <w:t>los</w:t>
      </w:r>
      <w:r>
        <w:rPr>
          <w:spacing w:val="-7"/>
          <w:sz w:val="18"/>
        </w:rPr>
        <w:t xml:space="preserve"> </w:t>
      </w:r>
      <w:r>
        <w:rPr>
          <w:sz w:val="18"/>
        </w:rPr>
        <w:t>presupuestos</w:t>
      </w:r>
      <w:r>
        <w:rPr>
          <w:spacing w:val="-7"/>
          <w:sz w:val="18"/>
        </w:rPr>
        <w:t xml:space="preserve"> </w:t>
      </w:r>
      <w:r>
        <w:rPr>
          <w:sz w:val="18"/>
        </w:rPr>
        <w:t>anuales</w:t>
      </w:r>
      <w:r>
        <w:rPr>
          <w:spacing w:val="-7"/>
          <w:sz w:val="18"/>
        </w:rPr>
        <w:t xml:space="preserve"> </w:t>
      </w:r>
      <w:r>
        <w:rPr>
          <w:sz w:val="18"/>
        </w:rPr>
        <w:t>de</w:t>
      </w:r>
      <w:r>
        <w:rPr>
          <w:spacing w:val="-7"/>
          <w:sz w:val="18"/>
        </w:rPr>
        <w:t xml:space="preserve"> </w:t>
      </w:r>
      <w:r>
        <w:rPr>
          <w:sz w:val="18"/>
        </w:rPr>
        <w:t>ingresos</w:t>
      </w:r>
      <w:r>
        <w:rPr>
          <w:spacing w:val="-9"/>
          <w:sz w:val="18"/>
        </w:rPr>
        <w:t xml:space="preserve"> </w:t>
      </w:r>
      <w:r>
        <w:rPr>
          <w:sz w:val="18"/>
        </w:rPr>
        <w:t>y</w:t>
      </w:r>
      <w:r>
        <w:rPr>
          <w:spacing w:val="-7"/>
          <w:sz w:val="18"/>
        </w:rPr>
        <w:t xml:space="preserve"> </w:t>
      </w:r>
      <w:r>
        <w:rPr>
          <w:sz w:val="18"/>
        </w:rPr>
        <w:t>egresos,</w:t>
      </w:r>
      <w:r>
        <w:rPr>
          <w:spacing w:val="-10"/>
          <w:sz w:val="18"/>
        </w:rPr>
        <w:t xml:space="preserve"> </w:t>
      </w:r>
      <w:r>
        <w:rPr>
          <w:sz w:val="18"/>
        </w:rPr>
        <w:t>en</w:t>
      </w:r>
      <w:r>
        <w:rPr>
          <w:spacing w:val="-7"/>
          <w:sz w:val="18"/>
        </w:rPr>
        <w:t xml:space="preserve"> </w:t>
      </w:r>
      <w:r>
        <w:rPr>
          <w:sz w:val="18"/>
        </w:rPr>
        <w:t>apego a la normatividad vigente;</w:t>
      </w:r>
    </w:p>
    <w:p w14:paraId="01FA1BEF" w14:textId="77777777" w:rsidR="00BE432A" w:rsidRDefault="00BE432A" w:rsidP="00BE432A">
      <w:pPr>
        <w:pStyle w:val="Textoindependiente"/>
        <w:spacing w:before="34"/>
      </w:pPr>
    </w:p>
    <w:p w14:paraId="730E5698" w14:textId="77777777" w:rsidR="00BE432A" w:rsidRDefault="00BE432A" w:rsidP="00BE432A">
      <w:pPr>
        <w:pStyle w:val="Prrafodelista"/>
        <w:numPr>
          <w:ilvl w:val="0"/>
          <w:numId w:val="2"/>
        </w:numPr>
        <w:tabs>
          <w:tab w:val="left" w:pos="563"/>
        </w:tabs>
        <w:spacing w:line="278" w:lineRule="auto"/>
        <w:ind w:right="239" w:firstLine="0"/>
        <w:jc w:val="both"/>
        <w:rPr>
          <w:sz w:val="18"/>
        </w:rPr>
      </w:pPr>
      <w:r>
        <w:rPr>
          <w:sz w:val="18"/>
        </w:rPr>
        <w:t>Dictar el correcto funcionamiento del Organismo con las disposiciones que constituye su marco jurídico, mediante la coordinación del sistema de control y evaluación interno;</w:t>
      </w:r>
    </w:p>
    <w:p w14:paraId="081CFCF6" w14:textId="77777777" w:rsidR="00BE432A" w:rsidRDefault="00BE432A" w:rsidP="00BE432A">
      <w:pPr>
        <w:pStyle w:val="Textoindependiente"/>
        <w:spacing w:before="33"/>
      </w:pPr>
    </w:p>
    <w:p w14:paraId="5B211799" w14:textId="77777777" w:rsidR="00BE432A" w:rsidRDefault="00BE432A" w:rsidP="00BE432A">
      <w:pPr>
        <w:pStyle w:val="Prrafodelista"/>
        <w:numPr>
          <w:ilvl w:val="0"/>
          <w:numId w:val="2"/>
        </w:numPr>
        <w:tabs>
          <w:tab w:val="left" w:pos="480"/>
        </w:tabs>
        <w:spacing w:line="278" w:lineRule="auto"/>
        <w:ind w:right="251" w:firstLine="0"/>
        <w:jc w:val="both"/>
        <w:rPr>
          <w:sz w:val="18"/>
        </w:rPr>
      </w:pPr>
      <w:r>
        <w:rPr>
          <w:sz w:val="18"/>
        </w:rPr>
        <w:t>Ordenar el seguimiento a los acuerdos y resoluciones interinstitucionales, a través de la coordinación con las direcciones y unidades administrativas competentes;</w:t>
      </w:r>
    </w:p>
    <w:p w14:paraId="1F932532" w14:textId="77777777" w:rsidR="00BE432A" w:rsidRDefault="00BE432A" w:rsidP="00BE432A">
      <w:pPr>
        <w:pStyle w:val="Textoindependiente"/>
        <w:spacing w:before="33"/>
      </w:pPr>
    </w:p>
    <w:p w14:paraId="6B06B61E" w14:textId="77777777" w:rsidR="00BE432A" w:rsidRDefault="00BE432A" w:rsidP="00BE432A">
      <w:pPr>
        <w:pStyle w:val="Prrafodelista"/>
        <w:numPr>
          <w:ilvl w:val="0"/>
          <w:numId w:val="2"/>
        </w:numPr>
        <w:tabs>
          <w:tab w:val="left" w:pos="517"/>
        </w:tabs>
        <w:spacing w:line="278" w:lineRule="auto"/>
        <w:ind w:right="247" w:firstLine="0"/>
        <w:jc w:val="both"/>
        <w:rPr>
          <w:sz w:val="18"/>
        </w:rPr>
      </w:pPr>
      <w:r>
        <w:rPr>
          <w:sz w:val="18"/>
        </w:rPr>
        <w:t>Ejercer</w:t>
      </w:r>
      <w:r>
        <w:rPr>
          <w:spacing w:val="-3"/>
          <w:sz w:val="18"/>
        </w:rPr>
        <w:t xml:space="preserve"> </w:t>
      </w:r>
      <w:r>
        <w:rPr>
          <w:sz w:val="18"/>
        </w:rPr>
        <w:t>la</w:t>
      </w:r>
      <w:r>
        <w:rPr>
          <w:spacing w:val="-3"/>
          <w:sz w:val="18"/>
        </w:rPr>
        <w:t xml:space="preserve"> </w:t>
      </w:r>
      <w:r>
        <w:rPr>
          <w:sz w:val="18"/>
        </w:rPr>
        <w:t>rectoría</w:t>
      </w:r>
      <w:r>
        <w:rPr>
          <w:spacing w:val="-2"/>
          <w:sz w:val="18"/>
        </w:rPr>
        <w:t xml:space="preserve"> </w:t>
      </w:r>
      <w:r>
        <w:rPr>
          <w:sz w:val="18"/>
        </w:rPr>
        <w:t>en materia de planeación,</w:t>
      </w:r>
      <w:r>
        <w:rPr>
          <w:spacing w:val="-3"/>
          <w:sz w:val="18"/>
        </w:rPr>
        <w:t xml:space="preserve"> </w:t>
      </w:r>
      <w:r>
        <w:rPr>
          <w:sz w:val="18"/>
        </w:rPr>
        <w:t>presupuestación</w:t>
      </w:r>
      <w:r>
        <w:rPr>
          <w:spacing w:val="-3"/>
          <w:sz w:val="18"/>
        </w:rPr>
        <w:t xml:space="preserve"> </w:t>
      </w:r>
      <w:r>
        <w:rPr>
          <w:sz w:val="18"/>
        </w:rPr>
        <w:t>y programación de proyectos estratégicos</w:t>
      </w:r>
      <w:r>
        <w:rPr>
          <w:spacing w:val="-2"/>
          <w:sz w:val="18"/>
        </w:rPr>
        <w:t xml:space="preserve"> </w:t>
      </w:r>
      <w:r>
        <w:rPr>
          <w:sz w:val="18"/>
        </w:rPr>
        <w:t>para</w:t>
      </w:r>
      <w:r>
        <w:rPr>
          <w:spacing w:val="-3"/>
          <w:sz w:val="18"/>
        </w:rPr>
        <w:t xml:space="preserve"> </w:t>
      </w:r>
      <w:r>
        <w:rPr>
          <w:sz w:val="18"/>
        </w:rPr>
        <w:t>el</w:t>
      </w:r>
      <w:r>
        <w:rPr>
          <w:spacing w:val="-3"/>
          <w:sz w:val="18"/>
        </w:rPr>
        <w:t xml:space="preserve"> </w:t>
      </w:r>
      <w:r>
        <w:rPr>
          <w:sz w:val="18"/>
        </w:rPr>
        <w:t>cumplimiento de las obligaciones del Organismo;</w:t>
      </w:r>
    </w:p>
    <w:p w14:paraId="7B859D9F" w14:textId="77777777" w:rsidR="00BE432A" w:rsidRDefault="00BE432A" w:rsidP="00BE432A">
      <w:pPr>
        <w:pStyle w:val="Textoindependiente"/>
        <w:spacing w:before="30"/>
      </w:pPr>
    </w:p>
    <w:p w14:paraId="4FFCDF5C" w14:textId="77777777" w:rsidR="00BE432A" w:rsidRDefault="00BE432A" w:rsidP="00BE432A">
      <w:pPr>
        <w:pStyle w:val="Prrafodelista"/>
        <w:numPr>
          <w:ilvl w:val="0"/>
          <w:numId w:val="2"/>
        </w:numPr>
        <w:tabs>
          <w:tab w:val="left" w:pos="577"/>
        </w:tabs>
        <w:spacing w:before="1" w:line="278" w:lineRule="auto"/>
        <w:ind w:right="237" w:firstLine="0"/>
        <w:jc w:val="both"/>
        <w:rPr>
          <w:sz w:val="18"/>
        </w:rPr>
      </w:pPr>
      <w:r>
        <w:rPr>
          <w:sz w:val="18"/>
        </w:rPr>
        <w:t>Incentivar el desarrollo de la infraestructura tecnológica y soluciones que promuevan la automatización y modernización de los procesos del Organismo, para mejorar la prestación de los servicios;</w:t>
      </w:r>
    </w:p>
    <w:p w14:paraId="3311BD57" w14:textId="77777777" w:rsidR="00BE432A" w:rsidRDefault="00BE432A" w:rsidP="00BE432A">
      <w:pPr>
        <w:pStyle w:val="Textoindependiente"/>
        <w:spacing w:before="32"/>
      </w:pPr>
    </w:p>
    <w:p w14:paraId="4A99822E" w14:textId="77777777" w:rsidR="00BE432A" w:rsidRDefault="00BE432A" w:rsidP="00BE432A">
      <w:pPr>
        <w:pStyle w:val="Prrafodelista"/>
        <w:numPr>
          <w:ilvl w:val="0"/>
          <w:numId w:val="2"/>
        </w:numPr>
        <w:tabs>
          <w:tab w:val="left" w:pos="615"/>
        </w:tabs>
        <w:spacing w:before="1" w:line="278" w:lineRule="auto"/>
        <w:ind w:right="247" w:firstLine="0"/>
        <w:jc w:val="both"/>
        <w:rPr>
          <w:sz w:val="18"/>
        </w:rPr>
      </w:pPr>
      <w:r>
        <w:rPr>
          <w:sz w:val="18"/>
        </w:rPr>
        <w:t>Concertar</w:t>
      </w:r>
      <w:r>
        <w:rPr>
          <w:spacing w:val="-4"/>
          <w:sz w:val="18"/>
        </w:rPr>
        <w:t xml:space="preserve"> </w:t>
      </w:r>
      <w:r>
        <w:rPr>
          <w:sz w:val="18"/>
        </w:rPr>
        <w:t>la</w:t>
      </w:r>
      <w:r>
        <w:rPr>
          <w:spacing w:val="-4"/>
          <w:sz w:val="18"/>
        </w:rPr>
        <w:t xml:space="preserve"> </w:t>
      </w:r>
      <w:r>
        <w:rPr>
          <w:sz w:val="18"/>
        </w:rPr>
        <w:t>participación</w:t>
      </w:r>
      <w:r>
        <w:rPr>
          <w:spacing w:val="-4"/>
          <w:sz w:val="18"/>
        </w:rPr>
        <w:t xml:space="preserve"> </w:t>
      </w:r>
      <w:r>
        <w:rPr>
          <w:sz w:val="18"/>
        </w:rPr>
        <w:t>de</w:t>
      </w:r>
      <w:r>
        <w:rPr>
          <w:spacing w:val="-4"/>
          <w:sz w:val="18"/>
        </w:rPr>
        <w:t xml:space="preserve"> </w:t>
      </w:r>
      <w:r>
        <w:rPr>
          <w:sz w:val="18"/>
        </w:rPr>
        <w:t>las</w:t>
      </w:r>
      <w:r>
        <w:rPr>
          <w:spacing w:val="-1"/>
          <w:sz w:val="18"/>
        </w:rPr>
        <w:t xml:space="preserve"> </w:t>
      </w:r>
      <w:r>
        <w:rPr>
          <w:sz w:val="18"/>
        </w:rPr>
        <w:t>dependencias</w:t>
      </w:r>
      <w:r>
        <w:rPr>
          <w:spacing w:val="-3"/>
          <w:sz w:val="18"/>
        </w:rPr>
        <w:t xml:space="preserve"> </w:t>
      </w:r>
      <w:r>
        <w:rPr>
          <w:sz w:val="18"/>
        </w:rPr>
        <w:t>y</w:t>
      </w:r>
      <w:r>
        <w:rPr>
          <w:spacing w:val="-3"/>
          <w:sz w:val="18"/>
        </w:rPr>
        <w:t xml:space="preserve"> </w:t>
      </w:r>
      <w:r>
        <w:rPr>
          <w:sz w:val="18"/>
        </w:rPr>
        <w:t>entidades</w:t>
      </w:r>
      <w:r>
        <w:rPr>
          <w:spacing w:val="-4"/>
          <w:sz w:val="18"/>
        </w:rPr>
        <w:t xml:space="preserve"> </w:t>
      </w:r>
      <w:r>
        <w:rPr>
          <w:sz w:val="18"/>
        </w:rPr>
        <w:t>federales,</w:t>
      </w:r>
      <w:r>
        <w:rPr>
          <w:spacing w:val="-4"/>
          <w:sz w:val="18"/>
        </w:rPr>
        <w:t xml:space="preserve"> </w:t>
      </w:r>
      <w:r>
        <w:rPr>
          <w:sz w:val="18"/>
        </w:rPr>
        <w:t>estatales</w:t>
      </w:r>
      <w:r>
        <w:rPr>
          <w:spacing w:val="-4"/>
          <w:sz w:val="18"/>
        </w:rPr>
        <w:t xml:space="preserve"> </w:t>
      </w:r>
      <w:r>
        <w:rPr>
          <w:sz w:val="18"/>
        </w:rPr>
        <w:t>y</w:t>
      </w:r>
      <w:r>
        <w:rPr>
          <w:spacing w:val="-3"/>
          <w:sz w:val="18"/>
        </w:rPr>
        <w:t xml:space="preserve"> </w:t>
      </w:r>
      <w:r>
        <w:rPr>
          <w:sz w:val="18"/>
        </w:rPr>
        <w:t>municipales,</w:t>
      </w:r>
      <w:r>
        <w:rPr>
          <w:spacing w:val="-4"/>
          <w:sz w:val="18"/>
        </w:rPr>
        <w:t xml:space="preserve"> </w:t>
      </w:r>
      <w:r>
        <w:rPr>
          <w:sz w:val="18"/>
        </w:rPr>
        <w:t>así</w:t>
      </w:r>
      <w:r>
        <w:rPr>
          <w:spacing w:val="-4"/>
          <w:sz w:val="18"/>
        </w:rPr>
        <w:t xml:space="preserve"> </w:t>
      </w:r>
      <w:r>
        <w:rPr>
          <w:sz w:val="18"/>
        </w:rPr>
        <w:t>como</w:t>
      </w:r>
      <w:r>
        <w:rPr>
          <w:spacing w:val="-4"/>
          <w:sz w:val="18"/>
        </w:rPr>
        <w:t xml:space="preserve"> </w:t>
      </w:r>
      <w:r>
        <w:rPr>
          <w:sz w:val="18"/>
        </w:rPr>
        <w:t>los</w:t>
      </w:r>
      <w:r>
        <w:rPr>
          <w:spacing w:val="-4"/>
          <w:sz w:val="18"/>
        </w:rPr>
        <w:t xml:space="preserve"> </w:t>
      </w:r>
      <w:r>
        <w:rPr>
          <w:sz w:val="18"/>
        </w:rPr>
        <w:t>sectores</w:t>
      </w:r>
      <w:r>
        <w:rPr>
          <w:spacing w:val="-4"/>
          <w:sz w:val="18"/>
        </w:rPr>
        <w:t xml:space="preserve"> </w:t>
      </w:r>
      <w:r>
        <w:rPr>
          <w:sz w:val="18"/>
        </w:rPr>
        <w:t>social</w:t>
      </w:r>
      <w:r>
        <w:rPr>
          <w:spacing w:val="-4"/>
          <w:sz w:val="18"/>
        </w:rPr>
        <w:t xml:space="preserve"> </w:t>
      </w:r>
      <w:r>
        <w:rPr>
          <w:sz w:val="18"/>
        </w:rPr>
        <w:t>y productivo, con los que se determinen obras y acciones para la eficiente prestación de los servicios que presta el Organismo;</w:t>
      </w:r>
    </w:p>
    <w:p w14:paraId="7E23F4CD" w14:textId="77777777" w:rsidR="00BE432A" w:rsidRDefault="00BE432A" w:rsidP="00BE432A">
      <w:pPr>
        <w:pStyle w:val="Textoindependiente"/>
        <w:spacing w:before="32"/>
      </w:pPr>
    </w:p>
    <w:p w14:paraId="4473515C" w14:textId="77777777" w:rsidR="00BE432A" w:rsidRDefault="00BE432A" w:rsidP="00BE432A">
      <w:pPr>
        <w:pStyle w:val="Prrafodelista"/>
        <w:numPr>
          <w:ilvl w:val="0"/>
          <w:numId w:val="2"/>
        </w:numPr>
        <w:tabs>
          <w:tab w:val="left" w:pos="515"/>
        </w:tabs>
        <w:ind w:left="515" w:hanging="271"/>
        <w:rPr>
          <w:sz w:val="18"/>
        </w:rPr>
      </w:pPr>
      <w:r>
        <w:rPr>
          <w:sz w:val="18"/>
        </w:rPr>
        <w:t>Celebrar</w:t>
      </w:r>
      <w:r>
        <w:rPr>
          <w:spacing w:val="-4"/>
          <w:sz w:val="18"/>
        </w:rPr>
        <w:t xml:space="preserve"> </w:t>
      </w:r>
      <w:r>
        <w:rPr>
          <w:sz w:val="18"/>
        </w:rPr>
        <w:t>todos</w:t>
      </w:r>
      <w:r>
        <w:rPr>
          <w:spacing w:val="-5"/>
          <w:sz w:val="18"/>
        </w:rPr>
        <w:t xml:space="preserve"> </w:t>
      </w:r>
      <w:r>
        <w:rPr>
          <w:sz w:val="18"/>
        </w:rPr>
        <w:t>aquellos</w:t>
      </w:r>
      <w:r>
        <w:rPr>
          <w:spacing w:val="-5"/>
          <w:sz w:val="18"/>
        </w:rPr>
        <w:t xml:space="preserve"> </w:t>
      </w:r>
      <w:r>
        <w:rPr>
          <w:sz w:val="18"/>
        </w:rPr>
        <w:t>convenios</w:t>
      </w:r>
      <w:r>
        <w:rPr>
          <w:spacing w:val="-5"/>
          <w:sz w:val="18"/>
        </w:rPr>
        <w:t xml:space="preserve"> </w:t>
      </w:r>
      <w:r>
        <w:rPr>
          <w:sz w:val="18"/>
        </w:rPr>
        <w:t>y</w:t>
      </w:r>
      <w:r>
        <w:rPr>
          <w:spacing w:val="-5"/>
          <w:sz w:val="18"/>
        </w:rPr>
        <w:t xml:space="preserve"> </w:t>
      </w:r>
      <w:r>
        <w:rPr>
          <w:sz w:val="18"/>
        </w:rPr>
        <w:t>contratos</w:t>
      </w:r>
      <w:r>
        <w:rPr>
          <w:spacing w:val="-2"/>
          <w:sz w:val="18"/>
        </w:rPr>
        <w:t xml:space="preserve"> </w:t>
      </w:r>
      <w:r>
        <w:rPr>
          <w:sz w:val="18"/>
        </w:rPr>
        <w:t>inherentes</w:t>
      </w:r>
      <w:r>
        <w:rPr>
          <w:spacing w:val="-6"/>
          <w:sz w:val="18"/>
        </w:rPr>
        <w:t xml:space="preserve"> </w:t>
      </w:r>
      <w:r>
        <w:rPr>
          <w:sz w:val="18"/>
        </w:rPr>
        <w:t>al</w:t>
      </w:r>
      <w:r>
        <w:rPr>
          <w:spacing w:val="-3"/>
          <w:sz w:val="18"/>
        </w:rPr>
        <w:t xml:space="preserve"> </w:t>
      </w:r>
      <w:r>
        <w:rPr>
          <w:sz w:val="18"/>
        </w:rPr>
        <w:t>debido</w:t>
      </w:r>
      <w:r>
        <w:rPr>
          <w:spacing w:val="-4"/>
          <w:sz w:val="18"/>
        </w:rPr>
        <w:t xml:space="preserve"> </w:t>
      </w:r>
      <w:r>
        <w:rPr>
          <w:sz w:val="18"/>
        </w:rPr>
        <w:t>cumplimiento</w:t>
      </w:r>
      <w:r>
        <w:rPr>
          <w:spacing w:val="-3"/>
          <w:sz w:val="18"/>
        </w:rPr>
        <w:t xml:space="preserve"> </w:t>
      </w:r>
      <w:r>
        <w:rPr>
          <w:sz w:val="18"/>
        </w:rPr>
        <w:t>de</w:t>
      </w:r>
      <w:r>
        <w:rPr>
          <w:spacing w:val="-4"/>
          <w:sz w:val="18"/>
        </w:rPr>
        <w:t xml:space="preserve"> </w:t>
      </w:r>
      <w:r>
        <w:rPr>
          <w:sz w:val="18"/>
        </w:rPr>
        <w:t>sus</w:t>
      </w:r>
      <w:r>
        <w:rPr>
          <w:spacing w:val="-2"/>
          <w:sz w:val="18"/>
        </w:rPr>
        <w:t xml:space="preserve"> </w:t>
      </w:r>
      <w:r>
        <w:rPr>
          <w:sz w:val="18"/>
        </w:rPr>
        <w:t>funciones</w:t>
      </w:r>
      <w:r>
        <w:rPr>
          <w:spacing w:val="-3"/>
          <w:sz w:val="18"/>
        </w:rPr>
        <w:t xml:space="preserve"> </w:t>
      </w:r>
      <w:r>
        <w:rPr>
          <w:sz w:val="18"/>
        </w:rPr>
        <w:t>y</w:t>
      </w:r>
      <w:r>
        <w:rPr>
          <w:spacing w:val="-4"/>
          <w:sz w:val="18"/>
        </w:rPr>
        <w:t xml:space="preserve"> </w:t>
      </w:r>
      <w:r>
        <w:rPr>
          <w:spacing w:val="-2"/>
          <w:sz w:val="18"/>
        </w:rPr>
        <w:t>atribuciones;</w:t>
      </w:r>
    </w:p>
    <w:p w14:paraId="17051E0D" w14:textId="77777777" w:rsidR="00BE432A" w:rsidRDefault="00BE432A" w:rsidP="00BE432A">
      <w:pPr>
        <w:pStyle w:val="Textoindependiente"/>
        <w:spacing w:before="67"/>
      </w:pPr>
    </w:p>
    <w:p w14:paraId="3A5E9437" w14:textId="77777777" w:rsidR="00BE432A" w:rsidRDefault="00BE432A" w:rsidP="00BE432A">
      <w:pPr>
        <w:pStyle w:val="Prrafodelista"/>
        <w:numPr>
          <w:ilvl w:val="0"/>
          <w:numId w:val="2"/>
        </w:numPr>
        <w:tabs>
          <w:tab w:val="left" w:pos="468"/>
        </w:tabs>
        <w:spacing w:line="276" w:lineRule="auto"/>
        <w:ind w:right="245" w:firstLine="0"/>
        <w:jc w:val="both"/>
        <w:rPr>
          <w:sz w:val="18"/>
        </w:rPr>
      </w:pPr>
      <w:r>
        <w:rPr>
          <w:sz w:val="18"/>
        </w:rPr>
        <w:t>Autorizar los estudios de factibilidad de los servicios de agua potable y drenaje, que soliciten los fraccionadores y particulares conforme a la normatividad vigente;</w:t>
      </w:r>
    </w:p>
    <w:p w14:paraId="5968E45C" w14:textId="77777777" w:rsidR="00BE432A" w:rsidRDefault="00BE432A" w:rsidP="00BE432A">
      <w:pPr>
        <w:pStyle w:val="Textoindependiente"/>
        <w:spacing w:before="34"/>
      </w:pPr>
    </w:p>
    <w:p w14:paraId="280D8A38" w14:textId="77777777" w:rsidR="00BE432A" w:rsidRDefault="00BE432A" w:rsidP="00BE432A">
      <w:pPr>
        <w:pStyle w:val="Prrafodelista"/>
        <w:numPr>
          <w:ilvl w:val="0"/>
          <w:numId w:val="2"/>
        </w:numPr>
        <w:tabs>
          <w:tab w:val="left" w:pos="539"/>
        </w:tabs>
        <w:spacing w:before="1" w:line="278" w:lineRule="auto"/>
        <w:ind w:right="250" w:firstLine="0"/>
        <w:jc w:val="both"/>
        <w:rPr>
          <w:sz w:val="18"/>
        </w:rPr>
      </w:pPr>
      <w:r>
        <w:rPr>
          <w:sz w:val="18"/>
        </w:rPr>
        <w:t>Autorizar los permisos de descargas de aguas residuales a los sistemas de drenaje o alcantarillado, que no excedan los parámetros permisibles contaminantes en los términos de la legislación aplicable;</w:t>
      </w:r>
    </w:p>
    <w:p w14:paraId="2A7C564B" w14:textId="77777777" w:rsidR="00BE432A" w:rsidRDefault="00BE432A" w:rsidP="00BE432A">
      <w:pPr>
        <w:pStyle w:val="Textoindependiente"/>
        <w:spacing w:before="32"/>
      </w:pPr>
    </w:p>
    <w:p w14:paraId="7F074DD0" w14:textId="77777777" w:rsidR="00BE432A" w:rsidRDefault="00BE432A" w:rsidP="00BE432A">
      <w:pPr>
        <w:pStyle w:val="Prrafodelista"/>
        <w:numPr>
          <w:ilvl w:val="0"/>
          <w:numId w:val="2"/>
        </w:numPr>
        <w:tabs>
          <w:tab w:val="left" w:pos="565"/>
        </w:tabs>
        <w:ind w:left="565" w:hanging="321"/>
        <w:rPr>
          <w:sz w:val="18"/>
        </w:rPr>
      </w:pPr>
      <w:r>
        <w:rPr>
          <w:sz w:val="18"/>
        </w:rPr>
        <w:t>Instruir</w:t>
      </w:r>
      <w:r>
        <w:rPr>
          <w:spacing w:val="-7"/>
          <w:sz w:val="18"/>
        </w:rPr>
        <w:t xml:space="preserve"> </w:t>
      </w:r>
      <w:r>
        <w:rPr>
          <w:sz w:val="18"/>
        </w:rPr>
        <w:t>la</w:t>
      </w:r>
      <w:r>
        <w:rPr>
          <w:spacing w:val="-4"/>
          <w:sz w:val="18"/>
        </w:rPr>
        <w:t xml:space="preserve"> </w:t>
      </w:r>
      <w:r>
        <w:rPr>
          <w:sz w:val="18"/>
        </w:rPr>
        <w:t>elaboración</w:t>
      </w:r>
      <w:r>
        <w:rPr>
          <w:spacing w:val="-2"/>
          <w:sz w:val="18"/>
        </w:rPr>
        <w:t xml:space="preserve"> </w:t>
      </w:r>
      <w:r>
        <w:rPr>
          <w:sz w:val="18"/>
        </w:rPr>
        <w:t>del</w:t>
      </w:r>
      <w:r>
        <w:rPr>
          <w:spacing w:val="-3"/>
          <w:sz w:val="18"/>
        </w:rPr>
        <w:t xml:space="preserve"> </w:t>
      </w:r>
      <w:r>
        <w:rPr>
          <w:sz w:val="18"/>
        </w:rPr>
        <w:t>PED</w:t>
      </w:r>
      <w:r>
        <w:rPr>
          <w:spacing w:val="-2"/>
          <w:sz w:val="18"/>
        </w:rPr>
        <w:t xml:space="preserve"> </w:t>
      </w:r>
      <w:r>
        <w:rPr>
          <w:sz w:val="18"/>
        </w:rPr>
        <w:t>del</w:t>
      </w:r>
      <w:r>
        <w:rPr>
          <w:spacing w:val="-2"/>
          <w:sz w:val="18"/>
        </w:rPr>
        <w:t xml:space="preserve"> </w:t>
      </w:r>
      <w:r>
        <w:rPr>
          <w:sz w:val="18"/>
        </w:rPr>
        <w:t>Organismo,</w:t>
      </w:r>
      <w:r>
        <w:rPr>
          <w:spacing w:val="-3"/>
          <w:sz w:val="18"/>
        </w:rPr>
        <w:t xml:space="preserve"> </w:t>
      </w:r>
      <w:r>
        <w:rPr>
          <w:sz w:val="18"/>
        </w:rPr>
        <w:t>para</w:t>
      </w:r>
      <w:r>
        <w:rPr>
          <w:spacing w:val="-4"/>
          <w:sz w:val="18"/>
        </w:rPr>
        <w:t xml:space="preserve"> </w:t>
      </w:r>
      <w:r>
        <w:rPr>
          <w:sz w:val="18"/>
        </w:rPr>
        <w:t>su</w:t>
      </w:r>
      <w:r>
        <w:rPr>
          <w:spacing w:val="-4"/>
          <w:sz w:val="18"/>
        </w:rPr>
        <w:t xml:space="preserve"> </w:t>
      </w:r>
      <w:r>
        <w:rPr>
          <w:sz w:val="18"/>
        </w:rPr>
        <w:t>presentación</w:t>
      </w:r>
      <w:r>
        <w:rPr>
          <w:spacing w:val="-3"/>
          <w:sz w:val="18"/>
        </w:rPr>
        <w:t xml:space="preserve"> </w:t>
      </w:r>
      <w:r>
        <w:rPr>
          <w:sz w:val="18"/>
        </w:rPr>
        <w:t>y</w:t>
      </w:r>
      <w:r>
        <w:rPr>
          <w:spacing w:val="-1"/>
          <w:sz w:val="18"/>
        </w:rPr>
        <w:t xml:space="preserve"> </w:t>
      </w:r>
      <w:r>
        <w:rPr>
          <w:sz w:val="18"/>
        </w:rPr>
        <w:t>posterior</w:t>
      </w:r>
      <w:r>
        <w:rPr>
          <w:spacing w:val="-4"/>
          <w:sz w:val="18"/>
        </w:rPr>
        <w:t xml:space="preserve"> </w:t>
      </w:r>
      <w:r>
        <w:rPr>
          <w:sz w:val="18"/>
        </w:rPr>
        <w:t>aprobación</w:t>
      </w:r>
      <w:r>
        <w:rPr>
          <w:spacing w:val="-4"/>
          <w:sz w:val="18"/>
        </w:rPr>
        <w:t xml:space="preserve"> </w:t>
      </w:r>
      <w:r>
        <w:rPr>
          <w:sz w:val="18"/>
        </w:rPr>
        <w:t>de</w:t>
      </w:r>
      <w:r>
        <w:rPr>
          <w:spacing w:val="-3"/>
          <w:sz w:val="18"/>
        </w:rPr>
        <w:t xml:space="preserve"> </w:t>
      </w:r>
      <w:r>
        <w:rPr>
          <w:sz w:val="18"/>
        </w:rPr>
        <w:t>la</w:t>
      </w:r>
      <w:r>
        <w:rPr>
          <w:spacing w:val="-4"/>
          <w:sz w:val="18"/>
        </w:rPr>
        <w:t xml:space="preserve"> </w:t>
      </w:r>
      <w:r>
        <w:rPr>
          <w:sz w:val="18"/>
        </w:rPr>
        <w:t>Junta</w:t>
      </w:r>
      <w:r>
        <w:rPr>
          <w:spacing w:val="-2"/>
          <w:sz w:val="18"/>
        </w:rPr>
        <w:t xml:space="preserve"> </w:t>
      </w:r>
      <w:r>
        <w:rPr>
          <w:sz w:val="18"/>
        </w:rPr>
        <w:t>de</w:t>
      </w:r>
      <w:r>
        <w:rPr>
          <w:spacing w:val="-1"/>
          <w:sz w:val="18"/>
        </w:rPr>
        <w:t xml:space="preserve"> </w:t>
      </w:r>
      <w:r>
        <w:rPr>
          <w:spacing w:val="-2"/>
          <w:sz w:val="18"/>
        </w:rPr>
        <w:t>Gobierno;</w:t>
      </w:r>
    </w:p>
    <w:p w14:paraId="56412B35" w14:textId="77777777" w:rsidR="00BE432A" w:rsidRDefault="00BE432A" w:rsidP="00BE432A">
      <w:pPr>
        <w:pStyle w:val="Textoindependiente"/>
        <w:spacing w:before="66"/>
      </w:pPr>
    </w:p>
    <w:p w14:paraId="1D2379D5" w14:textId="77777777" w:rsidR="00BE432A" w:rsidRDefault="00BE432A" w:rsidP="00BE432A">
      <w:pPr>
        <w:pStyle w:val="Prrafodelista"/>
        <w:numPr>
          <w:ilvl w:val="0"/>
          <w:numId w:val="2"/>
        </w:numPr>
        <w:tabs>
          <w:tab w:val="left" w:pos="622"/>
        </w:tabs>
        <w:spacing w:line="278" w:lineRule="auto"/>
        <w:ind w:right="250" w:firstLine="0"/>
        <w:jc w:val="both"/>
        <w:rPr>
          <w:sz w:val="18"/>
        </w:rPr>
      </w:pPr>
      <w:r>
        <w:rPr>
          <w:sz w:val="18"/>
        </w:rPr>
        <w:t>Ordenar la integración de los manuales de organización y de procedimientos, que den funcionalidad y orden a la estructura administrativa y operacional del Organismo, a fin de presentarlos a la Junta de Gobierno para su aprobación;</w:t>
      </w:r>
    </w:p>
    <w:p w14:paraId="7505913B" w14:textId="77777777" w:rsidR="00BE432A" w:rsidRDefault="00BE432A" w:rsidP="00BE432A">
      <w:pPr>
        <w:pStyle w:val="Textoindependiente"/>
        <w:spacing w:before="31"/>
      </w:pPr>
    </w:p>
    <w:p w14:paraId="71A16EC1" w14:textId="77777777" w:rsidR="00BE432A" w:rsidRDefault="00BE432A" w:rsidP="00BE432A">
      <w:pPr>
        <w:pStyle w:val="Prrafodelista"/>
        <w:numPr>
          <w:ilvl w:val="0"/>
          <w:numId w:val="2"/>
        </w:numPr>
        <w:tabs>
          <w:tab w:val="left" w:pos="635"/>
        </w:tabs>
        <w:ind w:left="635" w:hanging="391"/>
        <w:rPr>
          <w:sz w:val="18"/>
        </w:rPr>
      </w:pPr>
      <w:r>
        <w:rPr>
          <w:sz w:val="18"/>
        </w:rPr>
        <w:t>Nombrar</w:t>
      </w:r>
      <w:r>
        <w:rPr>
          <w:spacing w:val="-2"/>
          <w:sz w:val="18"/>
        </w:rPr>
        <w:t xml:space="preserve"> </w:t>
      </w:r>
      <w:r>
        <w:rPr>
          <w:sz w:val="18"/>
        </w:rPr>
        <w:t>y</w:t>
      </w:r>
      <w:r>
        <w:rPr>
          <w:spacing w:val="-3"/>
          <w:sz w:val="18"/>
        </w:rPr>
        <w:t xml:space="preserve"> </w:t>
      </w:r>
      <w:r>
        <w:rPr>
          <w:sz w:val="18"/>
        </w:rPr>
        <w:t>remover</w:t>
      </w:r>
      <w:r>
        <w:rPr>
          <w:spacing w:val="-4"/>
          <w:sz w:val="18"/>
        </w:rPr>
        <w:t xml:space="preserve"> </w:t>
      </w:r>
      <w:r>
        <w:rPr>
          <w:sz w:val="18"/>
        </w:rPr>
        <w:t>al</w:t>
      </w:r>
      <w:r>
        <w:rPr>
          <w:spacing w:val="-4"/>
          <w:sz w:val="18"/>
        </w:rPr>
        <w:t xml:space="preserve"> </w:t>
      </w:r>
      <w:r>
        <w:rPr>
          <w:sz w:val="18"/>
        </w:rPr>
        <w:t>personal</w:t>
      </w:r>
      <w:r>
        <w:rPr>
          <w:spacing w:val="-2"/>
          <w:sz w:val="18"/>
        </w:rPr>
        <w:t xml:space="preserve"> </w:t>
      </w:r>
      <w:r>
        <w:rPr>
          <w:sz w:val="18"/>
        </w:rPr>
        <w:t>del</w:t>
      </w:r>
      <w:r>
        <w:rPr>
          <w:spacing w:val="-1"/>
          <w:sz w:val="18"/>
        </w:rPr>
        <w:t xml:space="preserve"> </w:t>
      </w:r>
      <w:r>
        <w:rPr>
          <w:spacing w:val="-2"/>
          <w:sz w:val="18"/>
        </w:rPr>
        <w:t>Organismo;</w:t>
      </w:r>
    </w:p>
    <w:p w14:paraId="5922D8B9" w14:textId="77777777" w:rsidR="00BE432A" w:rsidRDefault="00BE432A" w:rsidP="00BE432A">
      <w:pPr>
        <w:pStyle w:val="Prrafodelista"/>
        <w:jc w:val="left"/>
        <w:rPr>
          <w:sz w:val="18"/>
        </w:rPr>
        <w:sectPr w:rsidR="00BE432A">
          <w:pgSz w:w="12240" w:h="15840"/>
          <w:pgMar w:top="1440" w:right="720" w:bottom="280" w:left="720" w:header="497" w:footer="0" w:gutter="0"/>
          <w:cols w:space="720"/>
        </w:sectPr>
      </w:pPr>
    </w:p>
    <w:p w14:paraId="28E11FBA" w14:textId="77777777" w:rsidR="00BE432A" w:rsidRDefault="00BE432A" w:rsidP="00BE432A">
      <w:pPr>
        <w:pStyle w:val="Prrafodelista"/>
        <w:numPr>
          <w:ilvl w:val="0"/>
          <w:numId w:val="2"/>
        </w:numPr>
        <w:tabs>
          <w:tab w:val="left" w:pos="590"/>
        </w:tabs>
        <w:spacing w:before="84" w:line="285" w:lineRule="auto"/>
        <w:ind w:right="249" w:firstLine="0"/>
        <w:jc w:val="both"/>
        <w:rPr>
          <w:sz w:val="18"/>
        </w:rPr>
      </w:pPr>
      <w:r>
        <w:rPr>
          <w:sz w:val="18"/>
        </w:rPr>
        <w:lastRenderedPageBreak/>
        <w:t>En su caso, aplicar las sanciones que establece la legislación en materia de aguas, por las infracciones que se cometan en perjuicio del Organismo y que sean de su competencia;</w:t>
      </w:r>
    </w:p>
    <w:p w14:paraId="5F8AF956" w14:textId="77777777" w:rsidR="00BE432A" w:rsidRDefault="00BE432A" w:rsidP="00BE432A">
      <w:pPr>
        <w:pStyle w:val="Textoindependiente"/>
        <w:spacing w:before="44"/>
      </w:pPr>
    </w:p>
    <w:p w14:paraId="718C3F1E" w14:textId="77777777" w:rsidR="00BE432A" w:rsidRDefault="00BE432A" w:rsidP="00BE432A">
      <w:pPr>
        <w:pStyle w:val="Prrafodelista"/>
        <w:numPr>
          <w:ilvl w:val="0"/>
          <w:numId w:val="2"/>
        </w:numPr>
        <w:tabs>
          <w:tab w:val="left" w:pos="642"/>
        </w:tabs>
        <w:spacing w:line="288" w:lineRule="auto"/>
        <w:ind w:right="236" w:firstLine="0"/>
        <w:jc w:val="both"/>
        <w:rPr>
          <w:sz w:val="18"/>
        </w:rPr>
      </w:pPr>
      <w:r>
        <w:rPr>
          <w:sz w:val="18"/>
        </w:rPr>
        <w:t>Ejercer en cualquier tiempo, total o parcialmente, y sin restricción alguna, las facultades que en el presente Reglamento se confieren</w:t>
      </w:r>
      <w:r>
        <w:rPr>
          <w:spacing w:val="-13"/>
          <w:sz w:val="18"/>
        </w:rPr>
        <w:t xml:space="preserve"> </w:t>
      </w:r>
      <w:r>
        <w:rPr>
          <w:sz w:val="18"/>
        </w:rPr>
        <w:t>a</w:t>
      </w:r>
      <w:r>
        <w:rPr>
          <w:spacing w:val="-12"/>
          <w:sz w:val="18"/>
        </w:rPr>
        <w:t xml:space="preserve"> </w:t>
      </w:r>
      <w:r>
        <w:rPr>
          <w:sz w:val="18"/>
        </w:rPr>
        <w:t>los</w:t>
      </w:r>
      <w:r>
        <w:rPr>
          <w:spacing w:val="-13"/>
          <w:sz w:val="18"/>
        </w:rPr>
        <w:t xml:space="preserve"> </w:t>
      </w:r>
      <w:r>
        <w:rPr>
          <w:sz w:val="18"/>
        </w:rPr>
        <w:t>titulares</w:t>
      </w:r>
      <w:r>
        <w:rPr>
          <w:spacing w:val="-12"/>
          <w:sz w:val="18"/>
        </w:rPr>
        <w:t xml:space="preserve"> </w:t>
      </w:r>
      <w:r>
        <w:rPr>
          <w:sz w:val="18"/>
        </w:rPr>
        <w:t>de</w:t>
      </w:r>
      <w:r>
        <w:rPr>
          <w:spacing w:val="-13"/>
          <w:sz w:val="18"/>
        </w:rPr>
        <w:t xml:space="preserve"> </w:t>
      </w:r>
      <w:r>
        <w:rPr>
          <w:sz w:val="18"/>
        </w:rPr>
        <w:t>las</w:t>
      </w:r>
      <w:r>
        <w:rPr>
          <w:spacing w:val="-13"/>
          <w:sz w:val="18"/>
        </w:rPr>
        <w:t xml:space="preserve"> </w:t>
      </w:r>
      <w:r>
        <w:rPr>
          <w:sz w:val="18"/>
        </w:rPr>
        <w:t>direcciones</w:t>
      </w:r>
      <w:r>
        <w:rPr>
          <w:spacing w:val="-12"/>
          <w:sz w:val="18"/>
        </w:rPr>
        <w:t xml:space="preserve"> </w:t>
      </w:r>
      <w:r>
        <w:rPr>
          <w:sz w:val="18"/>
        </w:rPr>
        <w:t>y</w:t>
      </w:r>
      <w:r>
        <w:rPr>
          <w:spacing w:val="-13"/>
          <w:sz w:val="18"/>
        </w:rPr>
        <w:t xml:space="preserve"> </w:t>
      </w:r>
      <w:r>
        <w:rPr>
          <w:sz w:val="18"/>
        </w:rPr>
        <w:t>unidades</w:t>
      </w:r>
      <w:r>
        <w:rPr>
          <w:spacing w:val="-12"/>
          <w:sz w:val="18"/>
        </w:rPr>
        <w:t xml:space="preserve"> </w:t>
      </w:r>
      <w:r>
        <w:rPr>
          <w:sz w:val="18"/>
        </w:rPr>
        <w:t>administrativas</w:t>
      </w:r>
      <w:r>
        <w:rPr>
          <w:spacing w:val="-13"/>
          <w:sz w:val="18"/>
        </w:rPr>
        <w:t xml:space="preserve"> </w:t>
      </w:r>
      <w:r>
        <w:rPr>
          <w:sz w:val="18"/>
        </w:rPr>
        <w:t>del</w:t>
      </w:r>
      <w:r>
        <w:rPr>
          <w:spacing w:val="-12"/>
          <w:sz w:val="18"/>
        </w:rPr>
        <w:t xml:space="preserve"> </w:t>
      </w:r>
      <w:r>
        <w:rPr>
          <w:sz w:val="18"/>
        </w:rPr>
        <w:t>Organismo</w:t>
      </w:r>
      <w:r>
        <w:rPr>
          <w:spacing w:val="-13"/>
          <w:sz w:val="18"/>
        </w:rPr>
        <w:t xml:space="preserve"> </w:t>
      </w:r>
      <w:r>
        <w:rPr>
          <w:sz w:val="18"/>
        </w:rPr>
        <w:t>a</w:t>
      </w:r>
      <w:r>
        <w:rPr>
          <w:spacing w:val="-12"/>
          <w:sz w:val="18"/>
        </w:rPr>
        <w:t xml:space="preserve"> </w:t>
      </w:r>
      <w:r>
        <w:rPr>
          <w:sz w:val="18"/>
        </w:rPr>
        <w:t>excepción</w:t>
      </w:r>
      <w:r>
        <w:rPr>
          <w:spacing w:val="-13"/>
          <w:sz w:val="18"/>
        </w:rPr>
        <w:t xml:space="preserve"> </w:t>
      </w:r>
      <w:r>
        <w:rPr>
          <w:sz w:val="18"/>
        </w:rPr>
        <w:t>de</w:t>
      </w:r>
      <w:r>
        <w:rPr>
          <w:spacing w:val="-12"/>
          <w:sz w:val="18"/>
        </w:rPr>
        <w:t xml:space="preserve"> </w:t>
      </w:r>
      <w:r>
        <w:rPr>
          <w:sz w:val="18"/>
        </w:rPr>
        <w:t>la</w:t>
      </w:r>
      <w:r>
        <w:rPr>
          <w:spacing w:val="-13"/>
          <w:sz w:val="18"/>
        </w:rPr>
        <w:t xml:space="preserve"> </w:t>
      </w:r>
      <w:r>
        <w:rPr>
          <w:sz w:val="18"/>
        </w:rPr>
        <w:t>contraloría</w:t>
      </w:r>
      <w:r>
        <w:rPr>
          <w:spacing w:val="-12"/>
          <w:sz w:val="18"/>
        </w:rPr>
        <w:t xml:space="preserve"> </w:t>
      </w:r>
      <w:r>
        <w:rPr>
          <w:sz w:val="18"/>
        </w:rPr>
        <w:t>interna;</w:t>
      </w:r>
      <w:r>
        <w:rPr>
          <w:spacing w:val="-13"/>
          <w:sz w:val="18"/>
        </w:rPr>
        <w:t xml:space="preserve"> </w:t>
      </w:r>
      <w:r>
        <w:rPr>
          <w:sz w:val="18"/>
        </w:rPr>
        <w:t>pudiendo actuar</w:t>
      </w:r>
      <w:r>
        <w:rPr>
          <w:spacing w:val="-2"/>
          <w:sz w:val="18"/>
        </w:rPr>
        <w:t xml:space="preserve"> </w:t>
      </w:r>
      <w:r>
        <w:rPr>
          <w:sz w:val="18"/>
        </w:rPr>
        <w:t>como</w:t>
      </w:r>
      <w:r>
        <w:rPr>
          <w:spacing w:val="-4"/>
          <w:sz w:val="18"/>
        </w:rPr>
        <w:t xml:space="preserve"> </w:t>
      </w:r>
      <w:r>
        <w:rPr>
          <w:sz w:val="18"/>
        </w:rPr>
        <w:t>autoridad</w:t>
      </w:r>
      <w:r>
        <w:rPr>
          <w:spacing w:val="-2"/>
          <w:sz w:val="18"/>
        </w:rPr>
        <w:t xml:space="preserve"> </w:t>
      </w:r>
      <w:r>
        <w:rPr>
          <w:sz w:val="18"/>
        </w:rPr>
        <w:t>resolutora,</w:t>
      </w:r>
      <w:r>
        <w:rPr>
          <w:spacing w:val="-2"/>
          <w:sz w:val="18"/>
        </w:rPr>
        <w:t xml:space="preserve"> </w:t>
      </w:r>
      <w:r>
        <w:rPr>
          <w:sz w:val="18"/>
        </w:rPr>
        <w:t>única</w:t>
      </w:r>
      <w:r>
        <w:rPr>
          <w:spacing w:val="-2"/>
          <w:sz w:val="18"/>
        </w:rPr>
        <w:t xml:space="preserve"> </w:t>
      </w:r>
      <w:r>
        <w:rPr>
          <w:sz w:val="18"/>
        </w:rPr>
        <w:t>y</w:t>
      </w:r>
      <w:r>
        <w:rPr>
          <w:spacing w:val="-3"/>
          <w:sz w:val="18"/>
        </w:rPr>
        <w:t xml:space="preserve"> </w:t>
      </w:r>
      <w:r>
        <w:rPr>
          <w:sz w:val="18"/>
        </w:rPr>
        <w:t>exclusivamente</w:t>
      </w:r>
      <w:r>
        <w:rPr>
          <w:spacing w:val="-2"/>
          <w:sz w:val="18"/>
        </w:rPr>
        <w:t xml:space="preserve"> </w:t>
      </w:r>
      <w:r>
        <w:rPr>
          <w:sz w:val="18"/>
        </w:rPr>
        <w:t>en</w:t>
      </w:r>
      <w:r>
        <w:rPr>
          <w:spacing w:val="-2"/>
          <w:sz w:val="18"/>
        </w:rPr>
        <w:t xml:space="preserve"> </w:t>
      </w:r>
      <w:r>
        <w:rPr>
          <w:sz w:val="18"/>
        </w:rPr>
        <w:t>el</w:t>
      </w:r>
      <w:r>
        <w:rPr>
          <w:spacing w:val="-4"/>
          <w:sz w:val="18"/>
        </w:rPr>
        <w:t xml:space="preserve"> </w:t>
      </w:r>
      <w:r>
        <w:rPr>
          <w:sz w:val="18"/>
        </w:rPr>
        <w:t>procedimiento</w:t>
      </w:r>
      <w:r>
        <w:rPr>
          <w:spacing w:val="-4"/>
          <w:sz w:val="18"/>
        </w:rPr>
        <w:t xml:space="preserve"> </w:t>
      </w:r>
      <w:r>
        <w:rPr>
          <w:sz w:val="18"/>
        </w:rPr>
        <w:t>de</w:t>
      </w:r>
      <w:r>
        <w:rPr>
          <w:spacing w:val="-2"/>
          <w:sz w:val="18"/>
        </w:rPr>
        <w:t xml:space="preserve"> </w:t>
      </w:r>
      <w:r>
        <w:rPr>
          <w:sz w:val="18"/>
        </w:rPr>
        <w:t>responsabilidades</w:t>
      </w:r>
      <w:r>
        <w:rPr>
          <w:spacing w:val="-3"/>
          <w:sz w:val="18"/>
        </w:rPr>
        <w:t xml:space="preserve"> </w:t>
      </w:r>
      <w:r>
        <w:rPr>
          <w:sz w:val="18"/>
        </w:rPr>
        <w:t>administrativas</w:t>
      </w:r>
      <w:r>
        <w:rPr>
          <w:spacing w:val="-4"/>
          <w:sz w:val="18"/>
        </w:rPr>
        <w:t xml:space="preserve"> </w:t>
      </w:r>
      <w:r>
        <w:rPr>
          <w:sz w:val="18"/>
        </w:rPr>
        <w:t>en</w:t>
      </w:r>
      <w:r>
        <w:rPr>
          <w:spacing w:val="-4"/>
          <w:sz w:val="18"/>
        </w:rPr>
        <w:t xml:space="preserve"> </w:t>
      </w:r>
      <w:r>
        <w:rPr>
          <w:sz w:val="18"/>
        </w:rPr>
        <w:t>contra</w:t>
      </w:r>
      <w:r>
        <w:rPr>
          <w:spacing w:val="-4"/>
          <w:sz w:val="18"/>
        </w:rPr>
        <w:t xml:space="preserve"> </w:t>
      </w:r>
      <w:r>
        <w:rPr>
          <w:sz w:val="18"/>
        </w:rPr>
        <w:t>del contralor interno en funciones;</w:t>
      </w:r>
    </w:p>
    <w:p w14:paraId="2C5E4ACD" w14:textId="77777777" w:rsidR="00BE432A" w:rsidRDefault="00BE432A" w:rsidP="00BE432A">
      <w:pPr>
        <w:pStyle w:val="Textoindependiente"/>
        <w:spacing w:before="43"/>
      </w:pPr>
    </w:p>
    <w:p w14:paraId="38685957" w14:textId="77777777" w:rsidR="00BE432A" w:rsidRDefault="00BE432A" w:rsidP="00BE432A">
      <w:pPr>
        <w:pStyle w:val="Prrafodelista"/>
        <w:numPr>
          <w:ilvl w:val="0"/>
          <w:numId w:val="2"/>
        </w:numPr>
        <w:tabs>
          <w:tab w:val="left" w:pos="704"/>
        </w:tabs>
        <w:spacing w:line="285" w:lineRule="auto"/>
        <w:ind w:right="245" w:firstLine="0"/>
        <w:jc w:val="both"/>
        <w:rPr>
          <w:sz w:val="18"/>
        </w:rPr>
      </w:pPr>
      <w:r>
        <w:rPr>
          <w:sz w:val="18"/>
        </w:rPr>
        <w:t>Certificar documentos que obren en los archivos de la propia dirección general, así como de las direcciones y unidades administrativas del Organismo;</w:t>
      </w:r>
    </w:p>
    <w:p w14:paraId="1638214B" w14:textId="77777777" w:rsidR="00BE432A" w:rsidRDefault="00BE432A" w:rsidP="00BE432A">
      <w:pPr>
        <w:pStyle w:val="Textoindependiente"/>
        <w:spacing w:before="44"/>
      </w:pPr>
    </w:p>
    <w:p w14:paraId="0262070D" w14:textId="77777777" w:rsidR="00BE432A" w:rsidRDefault="00BE432A" w:rsidP="00BE432A">
      <w:pPr>
        <w:pStyle w:val="Prrafodelista"/>
        <w:numPr>
          <w:ilvl w:val="0"/>
          <w:numId w:val="2"/>
        </w:numPr>
        <w:tabs>
          <w:tab w:val="left" w:pos="769"/>
        </w:tabs>
        <w:spacing w:line="290" w:lineRule="auto"/>
        <w:ind w:right="253" w:firstLine="0"/>
        <w:jc w:val="both"/>
        <w:rPr>
          <w:sz w:val="18"/>
        </w:rPr>
      </w:pPr>
      <w:r>
        <w:rPr>
          <w:sz w:val="18"/>
        </w:rPr>
        <w:t>Proponer a la Junta de Gobierno, las cuotas y tarifas por los servicios de agua potable, alcantarillado, tratamiento y disposición de aguas residuales, con los estudios tarifarios, así como gestionar su cobro en los términos de la Ley vigente;</w:t>
      </w:r>
    </w:p>
    <w:p w14:paraId="05B5382C" w14:textId="77777777" w:rsidR="00BE432A" w:rsidRDefault="00BE432A" w:rsidP="00BE432A">
      <w:pPr>
        <w:pStyle w:val="Textoindependiente"/>
        <w:spacing w:before="39"/>
      </w:pPr>
    </w:p>
    <w:p w14:paraId="1438972D" w14:textId="77777777" w:rsidR="00BE432A" w:rsidRDefault="00BE432A" w:rsidP="00BE432A">
      <w:pPr>
        <w:pStyle w:val="Prrafodelista"/>
        <w:numPr>
          <w:ilvl w:val="0"/>
          <w:numId w:val="2"/>
        </w:numPr>
        <w:tabs>
          <w:tab w:val="left" w:pos="654"/>
        </w:tabs>
        <w:spacing w:line="285" w:lineRule="auto"/>
        <w:ind w:right="248" w:firstLine="0"/>
        <w:jc w:val="both"/>
        <w:rPr>
          <w:sz w:val="18"/>
        </w:rPr>
      </w:pPr>
      <w:r>
        <w:rPr>
          <w:sz w:val="18"/>
        </w:rPr>
        <w:t>Proponer a la Junta de Gobierno realizar las gestiones que sean necesarias a fin de obtener los financiamientos que se requieran para la prestación de los servicios en los términos de la legislación aplicable;</w:t>
      </w:r>
    </w:p>
    <w:p w14:paraId="5A0C63BE" w14:textId="77777777" w:rsidR="00BE432A" w:rsidRDefault="00BE432A" w:rsidP="00BE432A">
      <w:pPr>
        <w:pStyle w:val="Textoindependiente"/>
        <w:spacing w:before="45"/>
      </w:pPr>
    </w:p>
    <w:p w14:paraId="285B48C7" w14:textId="77777777" w:rsidR="00BE432A" w:rsidRDefault="00BE432A" w:rsidP="00BE432A">
      <w:pPr>
        <w:pStyle w:val="Prrafodelista"/>
        <w:numPr>
          <w:ilvl w:val="0"/>
          <w:numId w:val="2"/>
        </w:numPr>
        <w:tabs>
          <w:tab w:val="left" w:pos="585"/>
        </w:tabs>
        <w:ind w:left="585" w:hanging="341"/>
        <w:jc w:val="both"/>
        <w:rPr>
          <w:sz w:val="18"/>
        </w:rPr>
      </w:pPr>
      <w:r>
        <w:rPr>
          <w:sz w:val="18"/>
        </w:rPr>
        <w:t>Constituir</w:t>
      </w:r>
      <w:r>
        <w:rPr>
          <w:spacing w:val="-8"/>
          <w:sz w:val="18"/>
        </w:rPr>
        <w:t xml:space="preserve"> </w:t>
      </w:r>
      <w:r>
        <w:rPr>
          <w:sz w:val="18"/>
        </w:rPr>
        <w:t>y</w:t>
      </w:r>
      <w:r>
        <w:rPr>
          <w:spacing w:val="-3"/>
          <w:sz w:val="18"/>
        </w:rPr>
        <w:t xml:space="preserve"> </w:t>
      </w:r>
      <w:r>
        <w:rPr>
          <w:sz w:val="18"/>
        </w:rPr>
        <w:t>manejar</w:t>
      </w:r>
      <w:r>
        <w:rPr>
          <w:spacing w:val="-5"/>
          <w:sz w:val="18"/>
        </w:rPr>
        <w:t xml:space="preserve"> </w:t>
      </w:r>
      <w:r>
        <w:rPr>
          <w:sz w:val="18"/>
        </w:rPr>
        <w:t>fondos</w:t>
      </w:r>
      <w:r>
        <w:rPr>
          <w:spacing w:val="-1"/>
          <w:sz w:val="18"/>
        </w:rPr>
        <w:t xml:space="preserve"> </w:t>
      </w:r>
      <w:r>
        <w:rPr>
          <w:sz w:val="18"/>
        </w:rPr>
        <w:t>de</w:t>
      </w:r>
      <w:r>
        <w:rPr>
          <w:spacing w:val="-3"/>
          <w:sz w:val="18"/>
        </w:rPr>
        <w:t xml:space="preserve"> </w:t>
      </w:r>
      <w:r>
        <w:rPr>
          <w:sz w:val="18"/>
        </w:rPr>
        <w:t>reserva</w:t>
      </w:r>
      <w:r>
        <w:rPr>
          <w:spacing w:val="-4"/>
          <w:sz w:val="18"/>
        </w:rPr>
        <w:t xml:space="preserve"> </w:t>
      </w:r>
      <w:r>
        <w:rPr>
          <w:sz w:val="18"/>
        </w:rPr>
        <w:t>para</w:t>
      </w:r>
      <w:r>
        <w:rPr>
          <w:spacing w:val="-4"/>
          <w:sz w:val="18"/>
        </w:rPr>
        <w:t xml:space="preserve"> </w:t>
      </w:r>
      <w:r>
        <w:rPr>
          <w:sz w:val="18"/>
        </w:rPr>
        <w:t>obligaciones</w:t>
      </w:r>
      <w:r>
        <w:rPr>
          <w:spacing w:val="-5"/>
          <w:sz w:val="18"/>
        </w:rPr>
        <w:t xml:space="preserve"> </w:t>
      </w:r>
      <w:r>
        <w:rPr>
          <w:sz w:val="18"/>
        </w:rPr>
        <w:t>derivadas</w:t>
      </w:r>
      <w:r>
        <w:rPr>
          <w:spacing w:val="-1"/>
          <w:sz w:val="18"/>
        </w:rPr>
        <w:t xml:space="preserve"> </w:t>
      </w:r>
      <w:r>
        <w:rPr>
          <w:sz w:val="18"/>
        </w:rPr>
        <w:t>de</w:t>
      </w:r>
      <w:r>
        <w:rPr>
          <w:spacing w:val="-3"/>
          <w:sz w:val="18"/>
        </w:rPr>
        <w:t xml:space="preserve"> </w:t>
      </w:r>
      <w:r>
        <w:rPr>
          <w:sz w:val="18"/>
        </w:rPr>
        <w:t>los</w:t>
      </w:r>
      <w:r>
        <w:rPr>
          <w:spacing w:val="-3"/>
          <w:sz w:val="18"/>
        </w:rPr>
        <w:t xml:space="preserve"> </w:t>
      </w:r>
      <w:r>
        <w:rPr>
          <w:sz w:val="18"/>
        </w:rPr>
        <w:t>servicios</w:t>
      </w:r>
      <w:r>
        <w:rPr>
          <w:spacing w:val="-5"/>
          <w:sz w:val="18"/>
        </w:rPr>
        <w:t xml:space="preserve"> </w:t>
      </w:r>
      <w:r>
        <w:rPr>
          <w:sz w:val="18"/>
        </w:rPr>
        <w:t>personales</w:t>
      </w:r>
      <w:r>
        <w:rPr>
          <w:spacing w:val="-4"/>
          <w:sz w:val="18"/>
        </w:rPr>
        <w:t xml:space="preserve"> </w:t>
      </w:r>
      <w:r>
        <w:rPr>
          <w:sz w:val="18"/>
        </w:rPr>
        <w:t>del</w:t>
      </w:r>
      <w:r>
        <w:rPr>
          <w:spacing w:val="-2"/>
          <w:sz w:val="18"/>
        </w:rPr>
        <w:t xml:space="preserve"> Organismo;</w:t>
      </w:r>
    </w:p>
    <w:p w14:paraId="5103C6DE" w14:textId="77777777" w:rsidR="00BE432A" w:rsidRDefault="00BE432A" w:rsidP="00BE432A">
      <w:pPr>
        <w:pStyle w:val="Textoindependiente"/>
        <w:spacing w:before="82"/>
      </w:pPr>
    </w:p>
    <w:p w14:paraId="18F124EB" w14:textId="77777777" w:rsidR="00BE432A" w:rsidRDefault="00BE432A" w:rsidP="00BE432A">
      <w:pPr>
        <w:pStyle w:val="Prrafodelista"/>
        <w:numPr>
          <w:ilvl w:val="0"/>
          <w:numId w:val="2"/>
        </w:numPr>
        <w:tabs>
          <w:tab w:val="left" w:pos="642"/>
        </w:tabs>
        <w:spacing w:before="1" w:line="288" w:lineRule="auto"/>
        <w:ind w:right="237" w:firstLine="0"/>
        <w:jc w:val="both"/>
        <w:rPr>
          <w:sz w:val="18"/>
        </w:rPr>
      </w:pPr>
      <w:r>
        <w:rPr>
          <w:sz w:val="18"/>
        </w:rPr>
        <w:t>Turnar al Ayuntamiento respectivo o al Congreso del Estado de San Luis Potosí, con la aprobación y a petición de la Junta de Gobierno los</w:t>
      </w:r>
      <w:r>
        <w:rPr>
          <w:spacing w:val="-1"/>
          <w:sz w:val="18"/>
        </w:rPr>
        <w:t xml:space="preserve"> </w:t>
      </w:r>
      <w:r>
        <w:rPr>
          <w:sz w:val="18"/>
        </w:rPr>
        <w:t>casos en que</w:t>
      </w:r>
      <w:r>
        <w:rPr>
          <w:spacing w:val="-2"/>
          <w:sz w:val="18"/>
        </w:rPr>
        <w:t xml:space="preserve"> </w:t>
      </w:r>
      <w:r>
        <w:rPr>
          <w:sz w:val="18"/>
        </w:rPr>
        <w:t>por necesidad y utilidad</w:t>
      </w:r>
      <w:r>
        <w:rPr>
          <w:spacing w:val="-2"/>
          <w:sz w:val="18"/>
        </w:rPr>
        <w:t xml:space="preserve"> </w:t>
      </w:r>
      <w:r>
        <w:rPr>
          <w:sz w:val="18"/>
        </w:rPr>
        <w:t>pública se requiera</w:t>
      </w:r>
      <w:r>
        <w:rPr>
          <w:spacing w:val="-2"/>
          <w:sz w:val="18"/>
        </w:rPr>
        <w:t xml:space="preserve"> </w:t>
      </w:r>
      <w:r>
        <w:rPr>
          <w:sz w:val="18"/>
        </w:rPr>
        <w:t>la expropiación, ocupación temporal, total o parcial de bienes inmuebles, o la limitación de los derechos de dominio en los términos de la legislación aplicable;</w:t>
      </w:r>
    </w:p>
    <w:p w14:paraId="7621FEEB" w14:textId="77777777" w:rsidR="00BE432A" w:rsidRDefault="00BE432A" w:rsidP="00BE432A">
      <w:pPr>
        <w:pStyle w:val="Textoindependiente"/>
        <w:spacing w:before="41"/>
      </w:pPr>
    </w:p>
    <w:p w14:paraId="113D7C61" w14:textId="77777777" w:rsidR="00BE432A" w:rsidRDefault="00BE432A" w:rsidP="00BE432A">
      <w:pPr>
        <w:pStyle w:val="Prrafodelista"/>
        <w:numPr>
          <w:ilvl w:val="0"/>
          <w:numId w:val="2"/>
        </w:numPr>
        <w:tabs>
          <w:tab w:val="left" w:pos="709"/>
        </w:tabs>
        <w:spacing w:line="290" w:lineRule="auto"/>
        <w:ind w:right="251" w:firstLine="0"/>
        <w:jc w:val="both"/>
        <w:rPr>
          <w:sz w:val="18"/>
        </w:rPr>
      </w:pPr>
      <w:r>
        <w:rPr>
          <w:sz w:val="18"/>
        </w:rPr>
        <w:t>Someter para la aprobación de la Junta de Gobierno, la glosa de la cuenta pública anual y los estados financieros del Organismo conforme a lo establecido en La Ley de Aguas;</w:t>
      </w:r>
    </w:p>
    <w:p w14:paraId="7ED94437" w14:textId="77777777" w:rsidR="00BE432A" w:rsidRDefault="00BE432A" w:rsidP="00BE432A">
      <w:pPr>
        <w:pStyle w:val="Textoindependiente"/>
        <w:spacing w:before="38"/>
      </w:pPr>
    </w:p>
    <w:p w14:paraId="701AEDE9" w14:textId="77777777" w:rsidR="00BE432A" w:rsidRDefault="00BE432A" w:rsidP="00BE432A">
      <w:pPr>
        <w:pStyle w:val="Prrafodelista"/>
        <w:numPr>
          <w:ilvl w:val="0"/>
          <w:numId w:val="2"/>
        </w:numPr>
        <w:tabs>
          <w:tab w:val="left" w:pos="757"/>
        </w:tabs>
        <w:spacing w:before="1" w:line="288" w:lineRule="auto"/>
        <w:ind w:right="245" w:firstLine="0"/>
        <w:jc w:val="both"/>
        <w:rPr>
          <w:sz w:val="18"/>
        </w:rPr>
      </w:pPr>
      <w:r>
        <w:rPr>
          <w:sz w:val="18"/>
        </w:rPr>
        <w:t>Realizar las observaciones y ajustes a los procedimientos administrativos para mejorar la gestión de riesgos, pudiendo solicitar al</w:t>
      </w:r>
      <w:r>
        <w:rPr>
          <w:spacing w:val="-1"/>
          <w:sz w:val="18"/>
        </w:rPr>
        <w:t xml:space="preserve"> </w:t>
      </w:r>
      <w:r>
        <w:rPr>
          <w:sz w:val="18"/>
        </w:rPr>
        <w:t>contralor interno su</w:t>
      </w:r>
      <w:r>
        <w:rPr>
          <w:spacing w:val="-1"/>
          <w:sz w:val="18"/>
        </w:rPr>
        <w:t xml:space="preserve"> </w:t>
      </w:r>
      <w:r>
        <w:rPr>
          <w:sz w:val="18"/>
        </w:rPr>
        <w:t>intervención</w:t>
      </w:r>
      <w:r>
        <w:rPr>
          <w:spacing w:val="-1"/>
          <w:sz w:val="18"/>
        </w:rPr>
        <w:t xml:space="preserve"> </w:t>
      </w:r>
      <w:r>
        <w:rPr>
          <w:sz w:val="18"/>
        </w:rPr>
        <w:t>para practicar</w:t>
      </w:r>
      <w:r>
        <w:rPr>
          <w:spacing w:val="-1"/>
          <w:sz w:val="18"/>
        </w:rPr>
        <w:t xml:space="preserve"> </w:t>
      </w:r>
      <w:r>
        <w:rPr>
          <w:sz w:val="18"/>
        </w:rPr>
        <w:t>auditorías en</w:t>
      </w:r>
      <w:r>
        <w:rPr>
          <w:spacing w:val="-1"/>
          <w:sz w:val="18"/>
        </w:rPr>
        <w:t xml:space="preserve"> </w:t>
      </w:r>
      <w:r>
        <w:rPr>
          <w:sz w:val="18"/>
        </w:rPr>
        <w:t>las áreas administrativas en</w:t>
      </w:r>
      <w:r>
        <w:rPr>
          <w:spacing w:val="-1"/>
          <w:sz w:val="18"/>
        </w:rPr>
        <w:t xml:space="preserve"> </w:t>
      </w:r>
      <w:r>
        <w:rPr>
          <w:sz w:val="18"/>
        </w:rPr>
        <w:t>las que</w:t>
      </w:r>
      <w:r>
        <w:rPr>
          <w:spacing w:val="-1"/>
          <w:sz w:val="18"/>
        </w:rPr>
        <w:t xml:space="preserve"> </w:t>
      </w:r>
      <w:r>
        <w:rPr>
          <w:sz w:val="18"/>
        </w:rPr>
        <w:t>se detecten</w:t>
      </w:r>
      <w:r>
        <w:rPr>
          <w:spacing w:val="-1"/>
          <w:sz w:val="18"/>
        </w:rPr>
        <w:t xml:space="preserve"> </w:t>
      </w:r>
      <w:r>
        <w:rPr>
          <w:sz w:val="18"/>
        </w:rPr>
        <w:t xml:space="preserve">posibles </w:t>
      </w:r>
      <w:r>
        <w:rPr>
          <w:spacing w:val="-2"/>
          <w:sz w:val="18"/>
        </w:rPr>
        <w:t>irregularidades;</w:t>
      </w:r>
    </w:p>
    <w:p w14:paraId="5425EE44" w14:textId="77777777" w:rsidR="00BE432A" w:rsidRDefault="00BE432A" w:rsidP="00BE432A">
      <w:pPr>
        <w:pStyle w:val="Textoindependiente"/>
        <w:spacing w:before="41"/>
      </w:pPr>
    </w:p>
    <w:p w14:paraId="4E3292D3" w14:textId="77777777" w:rsidR="00BE432A" w:rsidRDefault="00BE432A" w:rsidP="00BE432A">
      <w:pPr>
        <w:pStyle w:val="Prrafodelista"/>
        <w:numPr>
          <w:ilvl w:val="0"/>
          <w:numId w:val="2"/>
        </w:numPr>
        <w:tabs>
          <w:tab w:val="left" w:pos="762"/>
        </w:tabs>
        <w:spacing w:before="1" w:line="285" w:lineRule="auto"/>
        <w:ind w:right="252" w:firstLine="0"/>
        <w:jc w:val="both"/>
        <w:rPr>
          <w:sz w:val="18"/>
        </w:rPr>
      </w:pPr>
      <w:r>
        <w:rPr>
          <w:sz w:val="18"/>
        </w:rPr>
        <w:t>Poner del conocimiento y a consideración de la Junta de Gobierno, un Informe Anual del ejercicio fiscal anterior sobre los resultados del Organismo, a más tardar el 31 de marzo;</w:t>
      </w:r>
    </w:p>
    <w:p w14:paraId="0537869E" w14:textId="77777777" w:rsidR="00BE432A" w:rsidRDefault="00BE432A" w:rsidP="00BE432A">
      <w:pPr>
        <w:pStyle w:val="Textoindependiente"/>
        <w:spacing w:before="44"/>
      </w:pPr>
    </w:p>
    <w:p w14:paraId="3E340655" w14:textId="77777777" w:rsidR="00BE432A" w:rsidRDefault="00BE432A" w:rsidP="00BE432A">
      <w:pPr>
        <w:pStyle w:val="Prrafodelista"/>
        <w:numPr>
          <w:ilvl w:val="0"/>
          <w:numId w:val="2"/>
        </w:numPr>
        <w:tabs>
          <w:tab w:val="left" w:pos="719"/>
        </w:tabs>
        <w:spacing w:line="288" w:lineRule="auto"/>
        <w:ind w:right="250" w:firstLine="0"/>
        <w:jc w:val="both"/>
        <w:rPr>
          <w:sz w:val="18"/>
        </w:rPr>
      </w:pPr>
      <w:r>
        <w:rPr>
          <w:sz w:val="18"/>
        </w:rPr>
        <w:t>Ordenar la elaboración de los programas anuales de obra y adquisiciones por las áreas correspondientes, así como sus respectivos presupuestos de ingresos y egresos, debidamente correlacionados con sus objetivos y metas. Emitir acuerdos de observancia general que regulen cuestiones administrativas y en su caso ordenar la publicación de estas;</w:t>
      </w:r>
    </w:p>
    <w:p w14:paraId="6CE3C7CA" w14:textId="77777777" w:rsidR="00BE432A" w:rsidRDefault="00BE432A" w:rsidP="00BE432A">
      <w:pPr>
        <w:pStyle w:val="Textoindependiente"/>
        <w:spacing w:before="41"/>
      </w:pPr>
    </w:p>
    <w:p w14:paraId="79747336" w14:textId="77777777" w:rsidR="00BE432A" w:rsidRDefault="00BE432A" w:rsidP="00BE432A">
      <w:pPr>
        <w:pStyle w:val="Prrafodelista"/>
        <w:numPr>
          <w:ilvl w:val="0"/>
          <w:numId w:val="2"/>
        </w:numPr>
        <w:tabs>
          <w:tab w:val="left" w:pos="767"/>
        </w:tabs>
        <w:spacing w:line="288" w:lineRule="auto"/>
        <w:ind w:right="244" w:firstLine="0"/>
        <w:jc w:val="both"/>
        <w:rPr>
          <w:sz w:val="18"/>
        </w:rPr>
      </w:pPr>
      <w:r>
        <w:rPr>
          <w:sz w:val="18"/>
        </w:rPr>
        <w:t>Las demás que se señalen en los ordenamientos contenidos en cualquiera de los instrumentos que componen el marco jurídico del Organismo y las disposiciones que expida la Federación o el Estado en materia de agua potable, alcantarillado, tratamiento, reúso y disposición de aguas residuales; y</w:t>
      </w:r>
    </w:p>
    <w:p w14:paraId="0374CEF0" w14:textId="77777777" w:rsidR="00BE432A" w:rsidRDefault="00BE432A" w:rsidP="00BE432A">
      <w:pPr>
        <w:pStyle w:val="Textoindependiente"/>
        <w:spacing w:before="42"/>
      </w:pPr>
    </w:p>
    <w:p w14:paraId="33338B74" w14:textId="77777777" w:rsidR="00BE432A" w:rsidRDefault="00BE432A" w:rsidP="00BE432A">
      <w:pPr>
        <w:pStyle w:val="Prrafodelista"/>
        <w:numPr>
          <w:ilvl w:val="0"/>
          <w:numId w:val="2"/>
        </w:numPr>
        <w:tabs>
          <w:tab w:val="left" w:pos="824"/>
        </w:tabs>
        <w:spacing w:line="288" w:lineRule="auto"/>
        <w:ind w:right="236" w:firstLine="0"/>
        <w:jc w:val="both"/>
        <w:rPr>
          <w:sz w:val="18"/>
        </w:rPr>
      </w:pPr>
      <w:r>
        <w:rPr>
          <w:sz w:val="18"/>
        </w:rPr>
        <w:t xml:space="preserve">Se faculta al </w:t>
      </w:r>
      <w:proofErr w:type="gramStart"/>
      <w:r>
        <w:rPr>
          <w:sz w:val="18"/>
        </w:rPr>
        <w:t>Director General</w:t>
      </w:r>
      <w:proofErr w:type="gramEnd"/>
      <w:r>
        <w:rPr>
          <w:sz w:val="18"/>
        </w:rPr>
        <w:t xml:space="preserve"> para resolver todo lo no previsto en el presente reglamento así como las demás que se señalen</w:t>
      </w:r>
      <w:r>
        <w:rPr>
          <w:spacing w:val="-3"/>
          <w:sz w:val="18"/>
        </w:rPr>
        <w:t xml:space="preserve"> </w:t>
      </w:r>
      <w:r>
        <w:rPr>
          <w:sz w:val="18"/>
        </w:rPr>
        <w:t>en</w:t>
      </w:r>
      <w:r>
        <w:rPr>
          <w:spacing w:val="-3"/>
          <w:sz w:val="18"/>
        </w:rPr>
        <w:t xml:space="preserve"> </w:t>
      </w:r>
      <w:r>
        <w:rPr>
          <w:sz w:val="18"/>
        </w:rPr>
        <w:t>el</w:t>
      </w:r>
      <w:r>
        <w:rPr>
          <w:spacing w:val="-3"/>
          <w:sz w:val="18"/>
        </w:rPr>
        <w:t xml:space="preserve"> </w:t>
      </w:r>
      <w:r>
        <w:rPr>
          <w:sz w:val="18"/>
        </w:rPr>
        <w:t>marco</w:t>
      </w:r>
      <w:r>
        <w:rPr>
          <w:spacing w:val="-3"/>
          <w:sz w:val="18"/>
        </w:rPr>
        <w:t xml:space="preserve"> </w:t>
      </w:r>
      <w:r>
        <w:rPr>
          <w:sz w:val="18"/>
        </w:rPr>
        <w:t>jurídico</w:t>
      </w:r>
      <w:r>
        <w:rPr>
          <w:spacing w:val="-3"/>
          <w:sz w:val="18"/>
        </w:rPr>
        <w:t xml:space="preserve"> </w:t>
      </w:r>
      <w:r>
        <w:rPr>
          <w:sz w:val="18"/>
        </w:rPr>
        <w:t>del</w:t>
      </w:r>
      <w:r>
        <w:rPr>
          <w:spacing w:val="-1"/>
          <w:sz w:val="18"/>
        </w:rPr>
        <w:t xml:space="preserve"> </w:t>
      </w:r>
      <w:r>
        <w:rPr>
          <w:sz w:val="18"/>
        </w:rPr>
        <w:t>Organismo</w:t>
      </w:r>
      <w:r>
        <w:rPr>
          <w:spacing w:val="-5"/>
          <w:sz w:val="18"/>
        </w:rPr>
        <w:t xml:space="preserve"> </w:t>
      </w:r>
      <w:r>
        <w:rPr>
          <w:sz w:val="18"/>
        </w:rPr>
        <w:t>y</w:t>
      </w:r>
      <w:r>
        <w:rPr>
          <w:spacing w:val="-2"/>
          <w:sz w:val="18"/>
        </w:rPr>
        <w:t xml:space="preserve"> </w:t>
      </w:r>
      <w:r>
        <w:rPr>
          <w:sz w:val="18"/>
        </w:rPr>
        <w:t>las</w:t>
      </w:r>
      <w:r>
        <w:rPr>
          <w:spacing w:val="-3"/>
          <w:sz w:val="18"/>
        </w:rPr>
        <w:t xml:space="preserve"> </w:t>
      </w:r>
      <w:r>
        <w:rPr>
          <w:sz w:val="18"/>
        </w:rPr>
        <w:t>disposiciones</w:t>
      </w:r>
      <w:r>
        <w:rPr>
          <w:spacing w:val="-2"/>
          <w:sz w:val="18"/>
        </w:rPr>
        <w:t xml:space="preserve"> </w:t>
      </w:r>
      <w:r>
        <w:rPr>
          <w:sz w:val="18"/>
        </w:rPr>
        <w:t>que</w:t>
      </w:r>
      <w:r>
        <w:rPr>
          <w:spacing w:val="-3"/>
          <w:sz w:val="18"/>
        </w:rPr>
        <w:t xml:space="preserve"> </w:t>
      </w:r>
      <w:r>
        <w:rPr>
          <w:sz w:val="18"/>
        </w:rPr>
        <w:t>expida</w:t>
      </w:r>
      <w:r>
        <w:rPr>
          <w:spacing w:val="-3"/>
          <w:sz w:val="18"/>
        </w:rPr>
        <w:t xml:space="preserve"> </w:t>
      </w:r>
      <w:r>
        <w:rPr>
          <w:sz w:val="18"/>
        </w:rPr>
        <w:t>la</w:t>
      </w:r>
      <w:r>
        <w:rPr>
          <w:spacing w:val="-3"/>
          <w:sz w:val="18"/>
        </w:rPr>
        <w:t xml:space="preserve"> </w:t>
      </w:r>
      <w:r>
        <w:rPr>
          <w:sz w:val="18"/>
        </w:rPr>
        <w:t>Federación</w:t>
      </w:r>
      <w:r>
        <w:rPr>
          <w:spacing w:val="-1"/>
          <w:sz w:val="18"/>
        </w:rPr>
        <w:t xml:space="preserve"> </w:t>
      </w:r>
      <w:r>
        <w:rPr>
          <w:sz w:val="18"/>
        </w:rPr>
        <w:t>o</w:t>
      </w:r>
      <w:r>
        <w:rPr>
          <w:spacing w:val="-5"/>
          <w:sz w:val="18"/>
        </w:rPr>
        <w:t xml:space="preserve"> </w:t>
      </w:r>
      <w:r>
        <w:rPr>
          <w:sz w:val="18"/>
        </w:rPr>
        <w:t>el</w:t>
      </w:r>
      <w:r>
        <w:rPr>
          <w:spacing w:val="-1"/>
          <w:sz w:val="18"/>
        </w:rPr>
        <w:t xml:space="preserve"> </w:t>
      </w:r>
      <w:r>
        <w:rPr>
          <w:sz w:val="18"/>
        </w:rPr>
        <w:t>Estado</w:t>
      </w:r>
      <w:r>
        <w:rPr>
          <w:spacing w:val="-3"/>
          <w:sz w:val="18"/>
        </w:rPr>
        <w:t xml:space="preserve"> </w:t>
      </w:r>
      <w:r>
        <w:rPr>
          <w:sz w:val="18"/>
        </w:rPr>
        <w:t>en</w:t>
      </w:r>
      <w:r>
        <w:rPr>
          <w:spacing w:val="-3"/>
          <w:sz w:val="18"/>
        </w:rPr>
        <w:t xml:space="preserve"> </w:t>
      </w:r>
      <w:r>
        <w:rPr>
          <w:sz w:val="18"/>
        </w:rPr>
        <w:t>materia</w:t>
      </w:r>
      <w:r>
        <w:rPr>
          <w:spacing w:val="-3"/>
          <w:sz w:val="18"/>
        </w:rPr>
        <w:t xml:space="preserve"> </w:t>
      </w:r>
      <w:r>
        <w:rPr>
          <w:sz w:val="18"/>
        </w:rPr>
        <w:t>de</w:t>
      </w:r>
      <w:r>
        <w:rPr>
          <w:spacing w:val="-3"/>
          <w:sz w:val="18"/>
        </w:rPr>
        <w:t xml:space="preserve"> </w:t>
      </w:r>
      <w:r>
        <w:rPr>
          <w:sz w:val="18"/>
        </w:rPr>
        <w:t>agua</w:t>
      </w:r>
      <w:r>
        <w:rPr>
          <w:spacing w:val="-5"/>
          <w:sz w:val="18"/>
        </w:rPr>
        <w:t xml:space="preserve"> </w:t>
      </w:r>
      <w:r>
        <w:rPr>
          <w:sz w:val="18"/>
        </w:rPr>
        <w:t>potable, alcantarillado, tratamiento, reúso, servicios conexos y disposición de aguas residuales.</w:t>
      </w:r>
    </w:p>
    <w:p w14:paraId="5B79B8CE" w14:textId="77777777" w:rsidR="00BE432A" w:rsidRDefault="00BE432A" w:rsidP="00BE432A">
      <w:pPr>
        <w:pStyle w:val="Textoindependiente"/>
        <w:spacing w:before="42"/>
      </w:pPr>
    </w:p>
    <w:p w14:paraId="67B3A49B" w14:textId="77777777" w:rsidR="00BE432A" w:rsidRDefault="00BE432A" w:rsidP="00BE432A">
      <w:pPr>
        <w:pStyle w:val="Textoindependiente"/>
        <w:spacing w:line="288" w:lineRule="auto"/>
        <w:ind w:left="244" w:right="247"/>
        <w:jc w:val="both"/>
      </w:pPr>
      <w:r>
        <w:rPr>
          <w:rFonts w:ascii="Arial" w:hAnsi="Arial"/>
          <w:b/>
        </w:rPr>
        <w:t>ARTÍCULO</w:t>
      </w:r>
      <w:r>
        <w:rPr>
          <w:rFonts w:ascii="Arial" w:hAnsi="Arial"/>
          <w:b/>
          <w:spacing w:val="-7"/>
        </w:rPr>
        <w:t xml:space="preserve"> </w:t>
      </w:r>
      <w:r>
        <w:rPr>
          <w:rFonts w:ascii="Arial" w:hAnsi="Arial"/>
          <w:b/>
        </w:rPr>
        <w:t>48</w:t>
      </w:r>
      <w:r>
        <w:t>.</w:t>
      </w:r>
      <w:r>
        <w:rPr>
          <w:spacing w:val="-7"/>
        </w:rPr>
        <w:t xml:space="preserve"> </w:t>
      </w:r>
      <w:r>
        <w:t>El</w:t>
      </w:r>
      <w:r>
        <w:rPr>
          <w:spacing w:val="-6"/>
        </w:rPr>
        <w:t xml:space="preserve"> </w:t>
      </w:r>
      <w:r>
        <w:t>director</w:t>
      </w:r>
      <w:r>
        <w:rPr>
          <w:spacing w:val="-7"/>
        </w:rPr>
        <w:t xml:space="preserve"> </w:t>
      </w:r>
      <w:r>
        <w:t>general</w:t>
      </w:r>
      <w:r>
        <w:rPr>
          <w:spacing w:val="-6"/>
        </w:rPr>
        <w:t xml:space="preserve"> </w:t>
      </w:r>
      <w:r>
        <w:t>será</w:t>
      </w:r>
      <w:r>
        <w:rPr>
          <w:spacing w:val="-6"/>
        </w:rPr>
        <w:t xml:space="preserve"> </w:t>
      </w:r>
      <w:r>
        <w:t>designado</w:t>
      </w:r>
      <w:r>
        <w:rPr>
          <w:spacing w:val="-6"/>
        </w:rPr>
        <w:t xml:space="preserve"> </w:t>
      </w:r>
      <w:r>
        <w:t>o</w:t>
      </w:r>
      <w:r>
        <w:rPr>
          <w:spacing w:val="-6"/>
        </w:rPr>
        <w:t xml:space="preserve"> </w:t>
      </w:r>
      <w:r>
        <w:t>en</w:t>
      </w:r>
      <w:r>
        <w:rPr>
          <w:spacing w:val="-9"/>
        </w:rPr>
        <w:t xml:space="preserve"> </w:t>
      </w:r>
      <w:r>
        <w:t>su</w:t>
      </w:r>
      <w:r>
        <w:rPr>
          <w:spacing w:val="-6"/>
        </w:rPr>
        <w:t xml:space="preserve"> </w:t>
      </w:r>
      <w:r>
        <w:t>caso</w:t>
      </w:r>
      <w:r>
        <w:rPr>
          <w:spacing w:val="-6"/>
        </w:rPr>
        <w:t xml:space="preserve"> </w:t>
      </w:r>
      <w:r>
        <w:t>removido</w:t>
      </w:r>
      <w:r>
        <w:rPr>
          <w:spacing w:val="-6"/>
        </w:rPr>
        <w:t xml:space="preserve"> </w:t>
      </w:r>
      <w:r>
        <w:t>por</w:t>
      </w:r>
      <w:r>
        <w:rPr>
          <w:spacing w:val="-7"/>
        </w:rPr>
        <w:t xml:space="preserve"> </w:t>
      </w:r>
      <w:r>
        <w:t>la</w:t>
      </w:r>
      <w:r>
        <w:rPr>
          <w:spacing w:val="-6"/>
        </w:rPr>
        <w:t xml:space="preserve"> </w:t>
      </w:r>
      <w:r>
        <w:t>Junta</w:t>
      </w:r>
      <w:r>
        <w:rPr>
          <w:spacing w:val="-6"/>
        </w:rPr>
        <w:t xml:space="preserve"> </w:t>
      </w:r>
      <w:r>
        <w:t>de</w:t>
      </w:r>
      <w:r>
        <w:rPr>
          <w:spacing w:val="-6"/>
        </w:rPr>
        <w:t xml:space="preserve"> </w:t>
      </w:r>
      <w:r>
        <w:t>Gobierno</w:t>
      </w:r>
      <w:r>
        <w:rPr>
          <w:spacing w:val="-6"/>
        </w:rPr>
        <w:t xml:space="preserve"> </w:t>
      </w:r>
      <w:r>
        <w:t>y</w:t>
      </w:r>
      <w:r>
        <w:rPr>
          <w:spacing w:val="-6"/>
        </w:rPr>
        <w:t xml:space="preserve"> </w:t>
      </w:r>
      <w:r>
        <w:t>durará</w:t>
      </w:r>
      <w:r>
        <w:rPr>
          <w:spacing w:val="-6"/>
        </w:rPr>
        <w:t xml:space="preserve"> </w:t>
      </w:r>
      <w:r>
        <w:t>en</w:t>
      </w:r>
      <w:r>
        <w:rPr>
          <w:spacing w:val="-6"/>
        </w:rPr>
        <w:t xml:space="preserve"> </w:t>
      </w:r>
      <w:r>
        <w:t>su</w:t>
      </w:r>
      <w:r>
        <w:rPr>
          <w:spacing w:val="-6"/>
        </w:rPr>
        <w:t xml:space="preserve"> </w:t>
      </w:r>
      <w:r>
        <w:t>cargo</w:t>
      </w:r>
      <w:r>
        <w:rPr>
          <w:spacing w:val="-6"/>
        </w:rPr>
        <w:t xml:space="preserve"> </w:t>
      </w:r>
      <w:r>
        <w:t>el</w:t>
      </w:r>
      <w:r>
        <w:rPr>
          <w:spacing w:val="-6"/>
        </w:rPr>
        <w:t xml:space="preserve"> </w:t>
      </w:r>
      <w:r>
        <w:t>tiempo que determine la misma, debiendo estar en todo caso a lo dispuesto por La Ley de Aguas; pudiendo removerlo libremente sin responsabilidad para el Organismo.</w:t>
      </w:r>
    </w:p>
    <w:p w14:paraId="71BEAC1E" w14:textId="77777777" w:rsidR="00BE432A" w:rsidRDefault="00BE432A" w:rsidP="00BE432A">
      <w:pPr>
        <w:pStyle w:val="Textoindependiente"/>
        <w:spacing w:before="41"/>
      </w:pPr>
    </w:p>
    <w:p w14:paraId="3ADDE49F" w14:textId="77777777" w:rsidR="00BE432A" w:rsidRDefault="00BE432A" w:rsidP="00BE432A">
      <w:pPr>
        <w:pStyle w:val="Textoindependiente"/>
        <w:ind w:left="244"/>
        <w:jc w:val="both"/>
      </w:pPr>
      <w:r>
        <w:rPr>
          <w:rFonts w:ascii="Arial" w:hAnsi="Arial"/>
          <w:b/>
        </w:rPr>
        <w:t>ARTÍCULO</w:t>
      </w:r>
      <w:r>
        <w:rPr>
          <w:rFonts w:ascii="Arial" w:hAnsi="Arial"/>
          <w:b/>
          <w:spacing w:val="-3"/>
        </w:rPr>
        <w:t xml:space="preserve"> </w:t>
      </w:r>
      <w:r>
        <w:rPr>
          <w:rFonts w:ascii="Arial" w:hAnsi="Arial"/>
          <w:b/>
        </w:rPr>
        <w:t>49</w:t>
      </w:r>
      <w:r>
        <w:t>.</w:t>
      </w:r>
      <w:r>
        <w:rPr>
          <w:spacing w:val="-3"/>
        </w:rPr>
        <w:t xml:space="preserve"> </w:t>
      </w:r>
      <w:r>
        <w:t>La</w:t>
      </w:r>
      <w:r>
        <w:rPr>
          <w:spacing w:val="-3"/>
        </w:rPr>
        <w:t xml:space="preserve"> </w:t>
      </w:r>
      <w:r>
        <w:t>revocación</w:t>
      </w:r>
      <w:r>
        <w:rPr>
          <w:spacing w:val="-5"/>
        </w:rPr>
        <w:t xml:space="preserve"> </w:t>
      </w:r>
      <w:r>
        <w:t>del</w:t>
      </w:r>
      <w:r>
        <w:rPr>
          <w:spacing w:val="-3"/>
        </w:rPr>
        <w:t xml:space="preserve"> </w:t>
      </w:r>
      <w:r>
        <w:t>nombramiento</w:t>
      </w:r>
      <w:r>
        <w:rPr>
          <w:spacing w:val="-3"/>
        </w:rPr>
        <w:t xml:space="preserve"> </w:t>
      </w:r>
      <w:r>
        <w:t>del</w:t>
      </w:r>
      <w:r>
        <w:rPr>
          <w:spacing w:val="-3"/>
        </w:rPr>
        <w:t xml:space="preserve"> </w:t>
      </w:r>
      <w:r>
        <w:t>director</w:t>
      </w:r>
      <w:r>
        <w:rPr>
          <w:spacing w:val="-5"/>
        </w:rPr>
        <w:t xml:space="preserve"> </w:t>
      </w:r>
      <w:r>
        <w:t>general</w:t>
      </w:r>
      <w:r>
        <w:rPr>
          <w:spacing w:val="-3"/>
        </w:rPr>
        <w:t xml:space="preserve"> </w:t>
      </w:r>
      <w:r>
        <w:t>procederá</w:t>
      </w:r>
      <w:r>
        <w:rPr>
          <w:spacing w:val="-5"/>
        </w:rPr>
        <w:t xml:space="preserve"> </w:t>
      </w:r>
      <w:r>
        <w:t>cuando</w:t>
      </w:r>
      <w:r>
        <w:rPr>
          <w:spacing w:val="-4"/>
        </w:rPr>
        <w:t xml:space="preserve"> </w:t>
      </w:r>
      <w:r>
        <w:t>se</w:t>
      </w:r>
      <w:r>
        <w:rPr>
          <w:spacing w:val="-5"/>
        </w:rPr>
        <w:t xml:space="preserve"> </w:t>
      </w:r>
      <w:r>
        <w:t>incurra</w:t>
      </w:r>
      <w:r>
        <w:rPr>
          <w:spacing w:val="-5"/>
        </w:rPr>
        <w:t xml:space="preserve"> </w:t>
      </w:r>
      <w:r>
        <w:t>en</w:t>
      </w:r>
      <w:r>
        <w:rPr>
          <w:spacing w:val="-5"/>
        </w:rPr>
        <w:t xml:space="preserve"> </w:t>
      </w:r>
      <w:r>
        <w:t>los</w:t>
      </w:r>
      <w:r>
        <w:rPr>
          <w:spacing w:val="-5"/>
        </w:rPr>
        <w:t xml:space="preserve"> </w:t>
      </w:r>
      <w:r>
        <w:t>siguientes</w:t>
      </w:r>
      <w:r>
        <w:rPr>
          <w:spacing w:val="-2"/>
        </w:rPr>
        <w:t xml:space="preserve"> supuestos:</w:t>
      </w:r>
    </w:p>
    <w:p w14:paraId="6D988CFD" w14:textId="77777777" w:rsidR="00BE432A" w:rsidRDefault="00BE432A" w:rsidP="00BE432A">
      <w:pPr>
        <w:pStyle w:val="Textoindependiente"/>
        <w:spacing w:before="83"/>
      </w:pPr>
    </w:p>
    <w:p w14:paraId="1065AEF6" w14:textId="77777777" w:rsidR="00BE432A" w:rsidRDefault="00BE432A" w:rsidP="00BE432A">
      <w:pPr>
        <w:pStyle w:val="Prrafodelista"/>
        <w:numPr>
          <w:ilvl w:val="0"/>
          <w:numId w:val="1"/>
        </w:numPr>
        <w:tabs>
          <w:tab w:val="left" w:pos="413"/>
        </w:tabs>
        <w:spacing w:line="285" w:lineRule="auto"/>
        <w:ind w:right="254" w:firstLine="0"/>
        <w:jc w:val="both"/>
        <w:rPr>
          <w:sz w:val="18"/>
        </w:rPr>
      </w:pPr>
      <w:r>
        <w:rPr>
          <w:sz w:val="18"/>
        </w:rPr>
        <w:t xml:space="preserve">Cuando actúe con negligencia, dolo, mala fe y de su actitud se presuma franca rebeldía a las disposiciones de la Junta de </w:t>
      </w:r>
      <w:r>
        <w:rPr>
          <w:spacing w:val="-2"/>
          <w:sz w:val="18"/>
        </w:rPr>
        <w:t>Gobierno;</w:t>
      </w:r>
    </w:p>
    <w:p w14:paraId="27F5E052" w14:textId="77777777" w:rsidR="00BE432A" w:rsidRDefault="00BE432A" w:rsidP="00BE432A">
      <w:pPr>
        <w:pStyle w:val="Prrafodelista"/>
        <w:spacing w:line="285" w:lineRule="auto"/>
        <w:rPr>
          <w:sz w:val="18"/>
        </w:rPr>
        <w:sectPr w:rsidR="00BE432A">
          <w:pgSz w:w="12240" w:h="15840"/>
          <w:pgMar w:top="1440" w:right="720" w:bottom="280" w:left="720" w:header="534" w:footer="0" w:gutter="0"/>
          <w:cols w:space="720"/>
        </w:sectPr>
      </w:pPr>
    </w:p>
    <w:p w14:paraId="1EAB722C" w14:textId="77777777" w:rsidR="00BE432A" w:rsidRDefault="00BE432A" w:rsidP="00BE432A">
      <w:pPr>
        <w:pStyle w:val="Prrafodelista"/>
        <w:numPr>
          <w:ilvl w:val="0"/>
          <w:numId w:val="1"/>
        </w:numPr>
        <w:tabs>
          <w:tab w:val="left" w:pos="456"/>
        </w:tabs>
        <w:spacing w:before="84" w:line="316" w:lineRule="auto"/>
        <w:ind w:right="255" w:firstLine="0"/>
        <w:rPr>
          <w:sz w:val="18"/>
        </w:rPr>
      </w:pPr>
      <w:r>
        <w:rPr>
          <w:sz w:val="18"/>
        </w:rPr>
        <w:lastRenderedPageBreak/>
        <w:t>Cuando incurra en faltas graves que lesionen los intereses del Organismo, de la sociedad en general, o no llevar a cabo en forma expedita los asuntos que se le encomienden; y</w:t>
      </w:r>
    </w:p>
    <w:p w14:paraId="3247C74B" w14:textId="77777777" w:rsidR="00BE432A" w:rsidRDefault="00BE432A" w:rsidP="00BE432A">
      <w:pPr>
        <w:pStyle w:val="Textoindependiente"/>
        <w:spacing w:before="67"/>
      </w:pPr>
    </w:p>
    <w:p w14:paraId="71407E49" w14:textId="680B7D11" w:rsidR="00FE61E1" w:rsidRPr="00BE432A" w:rsidRDefault="00BE432A" w:rsidP="00BE432A">
      <w:pPr>
        <w:pStyle w:val="Prrafodelista"/>
        <w:numPr>
          <w:ilvl w:val="0"/>
          <w:numId w:val="1"/>
        </w:numPr>
        <w:tabs>
          <w:tab w:val="left" w:pos="521"/>
        </w:tabs>
        <w:spacing w:line="316" w:lineRule="auto"/>
        <w:ind w:right="241" w:firstLine="0"/>
        <w:rPr>
          <w:sz w:val="18"/>
        </w:rPr>
      </w:pPr>
      <w:r>
        <w:rPr>
          <w:sz w:val="18"/>
        </w:rPr>
        <w:t>Cualquier</w:t>
      </w:r>
      <w:r>
        <w:rPr>
          <w:spacing w:val="22"/>
          <w:sz w:val="18"/>
        </w:rPr>
        <w:t xml:space="preserve"> </w:t>
      </w:r>
      <w:r>
        <w:rPr>
          <w:sz w:val="18"/>
        </w:rPr>
        <w:t>otra</w:t>
      </w:r>
      <w:r>
        <w:rPr>
          <w:spacing w:val="23"/>
          <w:sz w:val="18"/>
        </w:rPr>
        <w:t xml:space="preserve"> </w:t>
      </w:r>
      <w:r>
        <w:rPr>
          <w:sz w:val="18"/>
        </w:rPr>
        <w:t>que</w:t>
      </w:r>
      <w:r>
        <w:rPr>
          <w:spacing w:val="22"/>
          <w:sz w:val="18"/>
        </w:rPr>
        <w:t xml:space="preserve"> </w:t>
      </w:r>
      <w:r>
        <w:rPr>
          <w:sz w:val="18"/>
        </w:rPr>
        <w:t>a</w:t>
      </w:r>
      <w:r>
        <w:rPr>
          <w:spacing w:val="25"/>
          <w:sz w:val="18"/>
        </w:rPr>
        <w:t xml:space="preserve"> </w:t>
      </w:r>
      <w:r>
        <w:rPr>
          <w:sz w:val="18"/>
        </w:rPr>
        <w:t>juicio</w:t>
      </w:r>
      <w:r>
        <w:rPr>
          <w:spacing w:val="25"/>
          <w:sz w:val="18"/>
        </w:rPr>
        <w:t xml:space="preserve"> </w:t>
      </w:r>
      <w:r>
        <w:rPr>
          <w:sz w:val="18"/>
        </w:rPr>
        <w:t>de</w:t>
      </w:r>
      <w:r>
        <w:rPr>
          <w:spacing w:val="22"/>
          <w:sz w:val="18"/>
        </w:rPr>
        <w:t xml:space="preserve"> </w:t>
      </w:r>
      <w:r>
        <w:rPr>
          <w:sz w:val="18"/>
        </w:rPr>
        <w:t>la</w:t>
      </w:r>
      <w:r>
        <w:rPr>
          <w:spacing w:val="22"/>
          <w:sz w:val="18"/>
        </w:rPr>
        <w:t xml:space="preserve"> </w:t>
      </w:r>
      <w:r>
        <w:rPr>
          <w:sz w:val="18"/>
        </w:rPr>
        <w:t>Junta</w:t>
      </w:r>
      <w:r>
        <w:rPr>
          <w:spacing w:val="23"/>
          <w:sz w:val="18"/>
        </w:rPr>
        <w:t xml:space="preserve"> </w:t>
      </w:r>
      <w:r>
        <w:rPr>
          <w:sz w:val="18"/>
        </w:rPr>
        <w:t>de</w:t>
      </w:r>
      <w:r>
        <w:rPr>
          <w:spacing w:val="25"/>
          <w:sz w:val="18"/>
        </w:rPr>
        <w:t xml:space="preserve"> </w:t>
      </w:r>
      <w:r>
        <w:rPr>
          <w:sz w:val="18"/>
        </w:rPr>
        <w:t>Gobierno</w:t>
      </w:r>
      <w:r>
        <w:rPr>
          <w:spacing w:val="25"/>
          <w:sz w:val="18"/>
        </w:rPr>
        <w:t xml:space="preserve"> </w:t>
      </w:r>
      <w:r>
        <w:rPr>
          <w:sz w:val="18"/>
        </w:rPr>
        <w:t>sea</w:t>
      </w:r>
      <w:r>
        <w:rPr>
          <w:spacing w:val="25"/>
          <w:sz w:val="18"/>
        </w:rPr>
        <w:t xml:space="preserve"> </w:t>
      </w:r>
      <w:r>
        <w:rPr>
          <w:sz w:val="18"/>
        </w:rPr>
        <w:t>suficiente</w:t>
      </w:r>
      <w:r>
        <w:rPr>
          <w:spacing w:val="23"/>
          <w:sz w:val="18"/>
        </w:rPr>
        <w:t xml:space="preserve"> </w:t>
      </w:r>
      <w:r>
        <w:rPr>
          <w:sz w:val="18"/>
        </w:rPr>
        <w:t>para</w:t>
      </w:r>
      <w:r>
        <w:rPr>
          <w:spacing w:val="23"/>
          <w:sz w:val="18"/>
        </w:rPr>
        <w:t xml:space="preserve"> </w:t>
      </w:r>
      <w:r>
        <w:rPr>
          <w:sz w:val="18"/>
        </w:rPr>
        <w:t>decretar</w:t>
      </w:r>
      <w:r>
        <w:rPr>
          <w:spacing w:val="22"/>
          <w:sz w:val="18"/>
        </w:rPr>
        <w:t xml:space="preserve"> </w:t>
      </w:r>
      <w:r>
        <w:rPr>
          <w:sz w:val="18"/>
        </w:rPr>
        <w:t>la</w:t>
      </w:r>
      <w:r>
        <w:rPr>
          <w:spacing w:val="23"/>
          <w:sz w:val="18"/>
        </w:rPr>
        <w:t xml:space="preserve"> </w:t>
      </w:r>
      <w:r>
        <w:rPr>
          <w:sz w:val="18"/>
        </w:rPr>
        <w:t>revocación</w:t>
      </w:r>
      <w:r>
        <w:rPr>
          <w:spacing w:val="25"/>
          <w:sz w:val="18"/>
        </w:rPr>
        <w:t xml:space="preserve"> </w:t>
      </w:r>
      <w:r>
        <w:rPr>
          <w:sz w:val="18"/>
        </w:rPr>
        <w:t>de</w:t>
      </w:r>
      <w:r>
        <w:rPr>
          <w:spacing w:val="23"/>
          <w:sz w:val="18"/>
        </w:rPr>
        <w:t xml:space="preserve"> </w:t>
      </w:r>
      <w:r>
        <w:rPr>
          <w:sz w:val="18"/>
        </w:rPr>
        <w:t>su</w:t>
      </w:r>
      <w:r>
        <w:rPr>
          <w:spacing w:val="25"/>
          <w:sz w:val="18"/>
        </w:rPr>
        <w:t xml:space="preserve"> </w:t>
      </w:r>
      <w:r>
        <w:rPr>
          <w:sz w:val="18"/>
        </w:rPr>
        <w:t>nombramiento</w:t>
      </w:r>
      <w:r>
        <w:rPr>
          <w:spacing w:val="23"/>
          <w:sz w:val="18"/>
        </w:rPr>
        <w:t xml:space="preserve"> </w:t>
      </w:r>
      <w:r>
        <w:rPr>
          <w:sz w:val="18"/>
        </w:rPr>
        <w:t>y</w:t>
      </w:r>
      <w:r>
        <w:rPr>
          <w:spacing w:val="23"/>
          <w:sz w:val="18"/>
        </w:rPr>
        <w:t xml:space="preserve"> </w:t>
      </w:r>
      <w:r>
        <w:rPr>
          <w:sz w:val="18"/>
        </w:rPr>
        <w:t>su consecuente remoción.</w:t>
      </w:r>
    </w:p>
    <w:sectPr w:rsidR="00FE61E1" w:rsidRPr="00BE432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82B56"/>
    <w:multiLevelType w:val="hybridMultilevel"/>
    <w:tmpl w:val="6194E5DA"/>
    <w:lvl w:ilvl="0" w:tplc="7B446942">
      <w:start w:val="1"/>
      <w:numFmt w:val="upperRoman"/>
      <w:lvlText w:val="%1."/>
      <w:lvlJc w:val="left"/>
      <w:pPr>
        <w:ind w:left="244" w:hanging="171"/>
        <w:jc w:val="left"/>
      </w:pPr>
      <w:rPr>
        <w:rFonts w:ascii="Arial" w:eastAsia="Arial" w:hAnsi="Arial" w:cs="Arial" w:hint="default"/>
        <w:b/>
        <w:bCs/>
        <w:i w:val="0"/>
        <w:iCs w:val="0"/>
        <w:spacing w:val="0"/>
        <w:w w:val="100"/>
        <w:sz w:val="18"/>
        <w:szCs w:val="18"/>
        <w:lang w:val="es-ES" w:eastAsia="en-US" w:bidi="ar-SA"/>
      </w:rPr>
    </w:lvl>
    <w:lvl w:ilvl="1" w:tplc="799602C8">
      <w:numFmt w:val="bullet"/>
      <w:lvlText w:val="•"/>
      <w:lvlJc w:val="left"/>
      <w:pPr>
        <w:ind w:left="1296" w:hanging="171"/>
      </w:pPr>
      <w:rPr>
        <w:rFonts w:hint="default"/>
        <w:lang w:val="es-ES" w:eastAsia="en-US" w:bidi="ar-SA"/>
      </w:rPr>
    </w:lvl>
    <w:lvl w:ilvl="2" w:tplc="F53A545A">
      <w:numFmt w:val="bullet"/>
      <w:lvlText w:val="•"/>
      <w:lvlJc w:val="left"/>
      <w:pPr>
        <w:ind w:left="2352" w:hanging="171"/>
      </w:pPr>
      <w:rPr>
        <w:rFonts w:hint="default"/>
        <w:lang w:val="es-ES" w:eastAsia="en-US" w:bidi="ar-SA"/>
      </w:rPr>
    </w:lvl>
    <w:lvl w:ilvl="3" w:tplc="793680A0">
      <w:numFmt w:val="bullet"/>
      <w:lvlText w:val="•"/>
      <w:lvlJc w:val="left"/>
      <w:pPr>
        <w:ind w:left="3408" w:hanging="171"/>
      </w:pPr>
      <w:rPr>
        <w:rFonts w:hint="default"/>
        <w:lang w:val="es-ES" w:eastAsia="en-US" w:bidi="ar-SA"/>
      </w:rPr>
    </w:lvl>
    <w:lvl w:ilvl="4" w:tplc="12BAEB3E">
      <w:numFmt w:val="bullet"/>
      <w:lvlText w:val="•"/>
      <w:lvlJc w:val="left"/>
      <w:pPr>
        <w:ind w:left="4464" w:hanging="171"/>
      </w:pPr>
      <w:rPr>
        <w:rFonts w:hint="default"/>
        <w:lang w:val="es-ES" w:eastAsia="en-US" w:bidi="ar-SA"/>
      </w:rPr>
    </w:lvl>
    <w:lvl w:ilvl="5" w:tplc="313E6868">
      <w:numFmt w:val="bullet"/>
      <w:lvlText w:val="•"/>
      <w:lvlJc w:val="left"/>
      <w:pPr>
        <w:ind w:left="5520" w:hanging="171"/>
      </w:pPr>
      <w:rPr>
        <w:rFonts w:hint="default"/>
        <w:lang w:val="es-ES" w:eastAsia="en-US" w:bidi="ar-SA"/>
      </w:rPr>
    </w:lvl>
    <w:lvl w:ilvl="6" w:tplc="D04C8CD0">
      <w:numFmt w:val="bullet"/>
      <w:lvlText w:val="•"/>
      <w:lvlJc w:val="left"/>
      <w:pPr>
        <w:ind w:left="6576" w:hanging="171"/>
      </w:pPr>
      <w:rPr>
        <w:rFonts w:hint="default"/>
        <w:lang w:val="es-ES" w:eastAsia="en-US" w:bidi="ar-SA"/>
      </w:rPr>
    </w:lvl>
    <w:lvl w:ilvl="7" w:tplc="6E82E1E4">
      <w:numFmt w:val="bullet"/>
      <w:lvlText w:val="•"/>
      <w:lvlJc w:val="left"/>
      <w:pPr>
        <w:ind w:left="7632" w:hanging="171"/>
      </w:pPr>
      <w:rPr>
        <w:rFonts w:hint="default"/>
        <w:lang w:val="es-ES" w:eastAsia="en-US" w:bidi="ar-SA"/>
      </w:rPr>
    </w:lvl>
    <w:lvl w:ilvl="8" w:tplc="90D25BC8">
      <w:numFmt w:val="bullet"/>
      <w:lvlText w:val="•"/>
      <w:lvlJc w:val="left"/>
      <w:pPr>
        <w:ind w:left="8688" w:hanging="171"/>
      </w:pPr>
      <w:rPr>
        <w:rFonts w:hint="default"/>
        <w:lang w:val="es-ES" w:eastAsia="en-US" w:bidi="ar-SA"/>
      </w:rPr>
    </w:lvl>
  </w:abstractNum>
  <w:abstractNum w:abstractNumId="1" w15:restartNumberingAfterBreak="0">
    <w:nsid w:val="41656E60"/>
    <w:multiLevelType w:val="hybridMultilevel"/>
    <w:tmpl w:val="57D87B98"/>
    <w:lvl w:ilvl="0" w:tplc="0360D5E0">
      <w:start w:val="1"/>
      <w:numFmt w:val="upperRoman"/>
      <w:lvlText w:val="%1."/>
      <w:lvlJc w:val="left"/>
      <w:pPr>
        <w:ind w:left="244" w:hanging="185"/>
        <w:jc w:val="left"/>
      </w:pPr>
      <w:rPr>
        <w:rFonts w:ascii="Arial" w:eastAsia="Arial" w:hAnsi="Arial" w:cs="Arial" w:hint="default"/>
        <w:b/>
        <w:bCs/>
        <w:i w:val="0"/>
        <w:iCs w:val="0"/>
        <w:spacing w:val="0"/>
        <w:w w:val="100"/>
        <w:sz w:val="18"/>
        <w:szCs w:val="18"/>
        <w:lang w:val="es-ES" w:eastAsia="en-US" w:bidi="ar-SA"/>
      </w:rPr>
    </w:lvl>
    <w:lvl w:ilvl="1" w:tplc="7E5ACF4E">
      <w:numFmt w:val="bullet"/>
      <w:lvlText w:val="•"/>
      <w:lvlJc w:val="left"/>
      <w:pPr>
        <w:ind w:left="1296" w:hanging="185"/>
      </w:pPr>
      <w:rPr>
        <w:rFonts w:hint="default"/>
        <w:lang w:val="es-ES" w:eastAsia="en-US" w:bidi="ar-SA"/>
      </w:rPr>
    </w:lvl>
    <w:lvl w:ilvl="2" w:tplc="8BDA8DC6">
      <w:numFmt w:val="bullet"/>
      <w:lvlText w:val="•"/>
      <w:lvlJc w:val="left"/>
      <w:pPr>
        <w:ind w:left="2352" w:hanging="185"/>
      </w:pPr>
      <w:rPr>
        <w:rFonts w:hint="default"/>
        <w:lang w:val="es-ES" w:eastAsia="en-US" w:bidi="ar-SA"/>
      </w:rPr>
    </w:lvl>
    <w:lvl w:ilvl="3" w:tplc="8F205346">
      <w:numFmt w:val="bullet"/>
      <w:lvlText w:val="•"/>
      <w:lvlJc w:val="left"/>
      <w:pPr>
        <w:ind w:left="3408" w:hanging="185"/>
      </w:pPr>
      <w:rPr>
        <w:rFonts w:hint="default"/>
        <w:lang w:val="es-ES" w:eastAsia="en-US" w:bidi="ar-SA"/>
      </w:rPr>
    </w:lvl>
    <w:lvl w:ilvl="4" w:tplc="2CA89A34">
      <w:numFmt w:val="bullet"/>
      <w:lvlText w:val="•"/>
      <w:lvlJc w:val="left"/>
      <w:pPr>
        <w:ind w:left="4464" w:hanging="185"/>
      </w:pPr>
      <w:rPr>
        <w:rFonts w:hint="default"/>
        <w:lang w:val="es-ES" w:eastAsia="en-US" w:bidi="ar-SA"/>
      </w:rPr>
    </w:lvl>
    <w:lvl w:ilvl="5" w:tplc="52981118">
      <w:numFmt w:val="bullet"/>
      <w:lvlText w:val="•"/>
      <w:lvlJc w:val="left"/>
      <w:pPr>
        <w:ind w:left="5520" w:hanging="185"/>
      </w:pPr>
      <w:rPr>
        <w:rFonts w:hint="default"/>
        <w:lang w:val="es-ES" w:eastAsia="en-US" w:bidi="ar-SA"/>
      </w:rPr>
    </w:lvl>
    <w:lvl w:ilvl="6" w:tplc="14A458EA">
      <w:numFmt w:val="bullet"/>
      <w:lvlText w:val="•"/>
      <w:lvlJc w:val="left"/>
      <w:pPr>
        <w:ind w:left="6576" w:hanging="185"/>
      </w:pPr>
      <w:rPr>
        <w:rFonts w:hint="default"/>
        <w:lang w:val="es-ES" w:eastAsia="en-US" w:bidi="ar-SA"/>
      </w:rPr>
    </w:lvl>
    <w:lvl w:ilvl="7" w:tplc="69F07D98">
      <w:numFmt w:val="bullet"/>
      <w:lvlText w:val="•"/>
      <w:lvlJc w:val="left"/>
      <w:pPr>
        <w:ind w:left="7632" w:hanging="185"/>
      </w:pPr>
      <w:rPr>
        <w:rFonts w:hint="default"/>
        <w:lang w:val="es-ES" w:eastAsia="en-US" w:bidi="ar-SA"/>
      </w:rPr>
    </w:lvl>
    <w:lvl w:ilvl="8" w:tplc="94E827B2">
      <w:numFmt w:val="bullet"/>
      <w:lvlText w:val="•"/>
      <w:lvlJc w:val="left"/>
      <w:pPr>
        <w:ind w:left="8688" w:hanging="185"/>
      </w:pPr>
      <w:rPr>
        <w:rFonts w:hint="default"/>
        <w:lang w:val="es-E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32A"/>
    <w:rsid w:val="000A3CAA"/>
    <w:rsid w:val="004E18E8"/>
    <w:rsid w:val="006501FA"/>
    <w:rsid w:val="00BE432A"/>
    <w:rsid w:val="00FE61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9DAC0"/>
  <w15:chartTrackingRefBased/>
  <w15:docId w15:val="{B1BE257C-34E1-4B2F-9A08-56B3E34EE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BE432A"/>
    <w:pPr>
      <w:widowControl w:val="0"/>
      <w:autoSpaceDE w:val="0"/>
      <w:autoSpaceDN w:val="0"/>
      <w:spacing w:after="0" w:line="240" w:lineRule="auto"/>
      <w:ind w:left="2" w:right="1"/>
      <w:jc w:val="center"/>
      <w:outlineLvl w:val="0"/>
    </w:pPr>
    <w:rPr>
      <w:rFonts w:ascii="Arial" w:eastAsia="Arial" w:hAnsi="Arial" w:cs="Arial"/>
      <w:b/>
      <w:bCs/>
      <w:kern w:val="0"/>
      <w:sz w:val="18"/>
      <w:szCs w:val="18"/>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BE432A"/>
    <w:pPr>
      <w:widowControl w:val="0"/>
      <w:autoSpaceDE w:val="0"/>
      <w:autoSpaceDN w:val="0"/>
      <w:spacing w:after="0" w:line="240" w:lineRule="auto"/>
    </w:pPr>
    <w:rPr>
      <w:rFonts w:ascii="Arial MT" w:eastAsia="Arial MT" w:hAnsi="Arial MT" w:cs="Arial MT"/>
      <w:kern w:val="0"/>
      <w:sz w:val="18"/>
      <w:szCs w:val="18"/>
      <w:lang w:val="es-ES"/>
      <w14:ligatures w14:val="none"/>
    </w:rPr>
  </w:style>
  <w:style w:type="character" w:customStyle="1" w:styleId="TextoindependienteCar">
    <w:name w:val="Texto independiente Car"/>
    <w:basedOn w:val="Fuentedeprrafopredeter"/>
    <w:link w:val="Textoindependiente"/>
    <w:uiPriority w:val="1"/>
    <w:rsid w:val="00BE432A"/>
    <w:rPr>
      <w:rFonts w:ascii="Arial MT" w:eastAsia="Arial MT" w:hAnsi="Arial MT" w:cs="Arial MT"/>
      <w:kern w:val="0"/>
      <w:sz w:val="18"/>
      <w:szCs w:val="18"/>
      <w:lang w:val="es-ES"/>
      <w14:ligatures w14:val="none"/>
    </w:rPr>
  </w:style>
  <w:style w:type="paragraph" w:styleId="Prrafodelista">
    <w:name w:val="List Paragraph"/>
    <w:basedOn w:val="Normal"/>
    <w:uiPriority w:val="1"/>
    <w:qFormat/>
    <w:rsid w:val="00BE432A"/>
    <w:pPr>
      <w:widowControl w:val="0"/>
      <w:autoSpaceDE w:val="0"/>
      <w:autoSpaceDN w:val="0"/>
      <w:spacing w:after="0" w:line="240" w:lineRule="auto"/>
      <w:ind w:left="244"/>
      <w:jc w:val="both"/>
    </w:pPr>
    <w:rPr>
      <w:rFonts w:ascii="Arial MT" w:eastAsia="Arial MT" w:hAnsi="Arial MT" w:cs="Arial MT"/>
      <w:kern w:val="0"/>
      <w:lang w:val="es-ES"/>
      <w14:ligatures w14:val="none"/>
    </w:rPr>
  </w:style>
  <w:style w:type="character" w:customStyle="1" w:styleId="Ttulo1Car">
    <w:name w:val="Título 1 Car"/>
    <w:basedOn w:val="Fuentedeprrafopredeter"/>
    <w:link w:val="Ttulo1"/>
    <w:uiPriority w:val="9"/>
    <w:rsid w:val="00BE432A"/>
    <w:rPr>
      <w:rFonts w:ascii="Arial" w:eastAsia="Arial" w:hAnsi="Arial" w:cs="Arial"/>
      <w:b/>
      <w:bCs/>
      <w:kern w:val="0"/>
      <w:sz w:val="18"/>
      <w:szCs w:val="18"/>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1403</Words>
  <Characters>7720</Characters>
  <Application>Microsoft Office Word</Application>
  <DocSecurity>0</DocSecurity>
  <Lines>64</Lines>
  <Paragraphs>18</Paragraphs>
  <ScaleCrop>false</ScaleCrop>
  <Company/>
  <LinksUpToDate>false</LinksUpToDate>
  <CharactersWithSpaces>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Ramón Emanuel Rodríguez Ojeda</dc:creator>
  <cp:keywords/>
  <dc:description/>
  <cp:lastModifiedBy>Ramón Emanuel Rodríguez Ojeda</cp:lastModifiedBy>
  <cp:revision>1</cp:revision>
  <dcterms:created xsi:type="dcterms:W3CDTF">2026-05-08T16:02:00Z</dcterms:created>
  <dcterms:modified xsi:type="dcterms:W3CDTF">2026-05-08T16:03:00Z</dcterms:modified>
</cp:coreProperties>
</file>