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27AEE" w14:textId="77777777" w:rsidR="004E7C46" w:rsidRPr="00F75CD1" w:rsidRDefault="004E7C46" w:rsidP="004E7C46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proofErr w:type="gramStart"/>
      <w:r>
        <w:rPr>
          <w:rFonts w:ascii="Arial Black" w:hAnsi="Arial Black"/>
          <w:sz w:val="28"/>
          <w:szCs w:val="28"/>
        </w:rPr>
        <w:t>II  Y</w:t>
      </w:r>
      <w:proofErr w:type="gramEnd"/>
      <w:r>
        <w:rPr>
          <w:rFonts w:ascii="Arial Black" w:hAnsi="Arial Black"/>
          <w:sz w:val="28"/>
          <w:szCs w:val="28"/>
        </w:rPr>
        <w:t xml:space="preserve"> 42 DE LA LEY DE ADQUISICIONES DEL  ESTADO DE SAN LUIS POTOSÍ</w:t>
      </w:r>
    </w:p>
    <w:p w14:paraId="2802FB04" w14:textId="77777777" w:rsidR="004E7C46" w:rsidRPr="003C6CAD" w:rsidRDefault="004E7C46" w:rsidP="004E7C46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15649A47" w14:textId="77777777" w:rsidR="004E7C46" w:rsidRDefault="004E7C46" w:rsidP="004E7C46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4F7F56C1" w14:textId="77777777" w:rsidR="004E7C46" w:rsidRPr="003C6CAD" w:rsidRDefault="004E7C46" w:rsidP="004E7C4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63301675" w14:textId="77777777" w:rsidR="004E7C46" w:rsidRPr="003C6CAD" w:rsidRDefault="004E7C46" w:rsidP="004E7C46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46DA795E" w14:textId="77777777" w:rsidR="004E7C46" w:rsidRPr="003C6CAD" w:rsidRDefault="004E7C46" w:rsidP="004E7C4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466EF672" w14:textId="77777777" w:rsidR="004E7C46" w:rsidRPr="003C6CAD" w:rsidRDefault="004E7C46" w:rsidP="004E7C4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29F15173" w14:textId="77777777" w:rsidR="004E7C46" w:rsidRDefault="004E7C46" w:rsidP="004E7C46">
      <w:pPr>
        <w:rPr>
          <w:rFonts w:cstheme="minorHAnsi"/>
          <w:sz w:val="20"/>
          <w:szCs w:val="20"/>
        </w:rPr>
      </w:pPr>
    </w:p>
    <w:p w14:paraId="29CE810B" w14:textId="77777777" w:rsidR="004E7C46" w:rsidRPr="003C6CAD" w:rsidRDefault="004E7C46" w:rsidP="004E7C46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72395BC9" w14:textId="77777777" w:rsidR="004E7C46" w:rsidRPr="00ED71C3" w:rsidRDefault="004E7C46" w:rsidP="004E7C46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ARTICULO 42.- El procedimiento de </w:t>
      </w:r>
      <w:r w:rsidRPr="00ED71C3">
        <w:rPr>
          <w:rFonts w:asciiTheme="minorHAnsi" w:hAnsiTheme="minorHAnsi" w:cstheme="minorHAnsi"/>
          <w:sz w:val="20"/>
          <w:szCs w:val="20"/>
          <w:u w:val="single"/>
        </w:rPr>
        <w:t>invitación restringida</w:t>
      </w:r>
      <w:r w:rsidRPr="00ED71C3">
        <w:rPr>
          <w:rFonts w:asciiTheme="minorHAnsi" w:hAnsiTheme="minorHAnsi" w:cstheme="minorHAnsi"/>
          <w:sz w:val="20"/>
          <w:szCs w:val="20"/>
        </w:rPr>
        <w:t xml:space="preserve"> a cuando menos tres proveedores, deberá realizarse en forma sumaria, en una sola etapa conforme a las siguientes formalidades: </w:t>
      </w:r>
    </w:p>
    <w:p w14:paraId="1D83113A" w14:textId="77777777" w:rsidR="004E7C46" w:rsidRPr="00ED71C3" w:rsidRDefault="004E7C46" w:rsidP="004E7C4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4838A46E" w14:textId="77777777" w:rsidR="004E7C46" w:rsidRPr="00ED71C3" w:rsidRDefault="004E7C46" w:rsidP="004E7C46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I. Entrega de propuesta económica, firmada por quien esté autorizado legalmente para ello, misma que será obsequiada en sobre cerrado dirigido al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requeriente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, conteniendo las especificaciones técnicas del bien o servicio de que se trate; </w:t>
      </w:r>
    </w:p>
    <w:p w14:paraId="4008D8F1" w14:textId="77777777" w:rsidR="004E7C46" w:rsidRPr="00ED71C3" w:rsidRDefault="004E7C46" w:rsidP="004E7C46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II. El acto de apertura de propuesta económica se llevará a cabo sin la presencia de los correspondientes proveedores, pero, invariablemente, se invitará al representante del órgano de control de la institución; </w:t>
      </w:r>
    </w:p>
    <w:p w14:paraId="2E776C3F" w14:textId="77777777" w:rsidR="004E7C46" w:rsidRPr="00ED71C3" w:rsidRDefault="004E7C46" w:rsidP="004E7C46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III.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Recepcionadas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 las propuestas económicas, las áreas administrativas elaborarán cuadros comparativos de éstas, autorizados con la firma del titular y el representante del órgano de control; </w:t>
      </w:r>
    </w:p>
    <w:p w14:paraId="3680666F" w14:textId="77777777" w:rsidR="004E7C46" w:rsidRPr="00ED71C3" w:rsidRDefault="004E7C46" w:rsidP="004E7C46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IV. Para llevar a cabo la adjudicación se deberá contar con un mínimo de dos propuestas económicas solventes. De no existir éstas, el procedimiento se declarará desierto, quedando obligada el área administrativa a iniciar un nuevo procedimiento; </w:t>
      </w:r>
    </w:p>
    <w:p w14:paraId="76E676FB" w14:textId="77777777" w:rsidR="004E7C46" w:rsidRPr="00ED71C3" w:rsidRDefault="004E7C46" w:rsidP="004E7C46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>V. En las solicitudes de cotización, se indicarán como mínimo la calidad y descripción de los bienes o servicios requeridos, plazo, lugar de entrega y condiciones de pago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026F600B" w14:textId="77777777" w:rsidR="004E7C46" w:rsidRDefault="004E7C46" w:rsidP="004E7C46">
      <w:pPr>
        <w:pStyle w:val="Default"/>
        <w:jc w:val="both"/>
        <w:rPr>
          <w:sz w:val="20"/>
          <w:szCs w:val="20"/>
        </w:rPr>
      </w:pPr>
      <w:r w:rsidRPr="001C70D0">
        <w:rPr>
          <w:rFonts w:asciiTheme="minorHAnsi" w:hAnsiTheme="minorHAnsi" w:cstheme="minorHAnsi"/>
          <w:sz w:val="20"/>
          <w:szCs w:val="20"/>
        </w:rPr>
        <w:t>VI. Los plazos para la presentación de las proposiciones se fijarán en cada operación, atendiendo al tipo de bienes o servicios requeridos, así como a la complejidad para elaborar la propuesta y llevar a cabo su evaluación</w:t>
      </w:r>
      <w:r>
        <w:rPr>
          <w:sz w:val="20"/>
          <w:szCs w:val="20"/>
        </w:rPr>
        <w:t>.</w:t>
      </w:r>
    </w:p>
    <w:p w14:paraId="05C425FF" w14:textId="77777777" w:rsidR="004E7C46" w:rsidRDefault="004E7C46" w:rsidP="004E7C46">
      <w:pPr>
        <w:pStyle w:val="Default"/>
        <w:jc w:val="both"/>
        <w:rPr>
          <w:sz w:val="20"/>
          <w:szCs w:val="20"/>
        </w:rPr>
      </w:pPr>
    </w:p>
    <w:p w14:paraId="50F24A41" w14:textId="77777777" w:rsidR="004E7C46" w:rsidRPr="00F75CD1" w:rsidRDefault="004E7C46" w:rsidP="004E7C46">
      <w:pPr>
        <w:pStyle w:val="Default"/>
        <w:jc w:val="center"/>
        <w:rPr>
          <w:rFonts w:asciiTheme="minorHAnsi" w:hAnsiTheme="minorHAnsi" w:cstheme="minorHAnsi"/>
          <w:sz w:val="20"/>
          <w:szCs w:val="20"/>
        </w:rPr>
      </w:pPr>
      <w:r w:rsidRPr="00B6186A">
        <w:rPr>
          <w:rFonts w:ascii="Arial Black" w:hAnsi="Arial Black"/>
          <w:sz w:val="28"/>
          <w:szCs w:val="28"/>
        </w:rPr>
        <w:t xml:space="preserve">EN ESTE PROCEDIMIENTO NO SE REQUIERE </w:t>
      </w:r>
      <w:r>
        <w:rPr>
          <w:rFonts w:ascii="Arial Black" w:hAnsi="Arial Black"/>
          <w:sz w:val="28"/>
          <w:szCs w:val="28"/>
        </w:rPr>
        <w:t>ESTUDIO</w:t>
      </w:r>
      <w:r w:rsidRPr="00B6186A">
        <w:rPr>
          <w:rFonts w:ascii="Arial Black" w:hAnsi="Arial Black"/>
          <w:sz w:val="28"/>
          <w:szCs w:val="28"/>
        </w:rPr>
        <w:t xml:space="preserve"> DE </w:t>
      </w:r>
      <w:r>
        <w:rPr>
          <w:rFonts w:ascii="Arial Black" w:hAnsi="Arial Black"/>
          <w:sz w:val="28"/>
          <w:szCs w:val="28"/>
        </w:rPr>
        <w:t>IMPACTO URBANO O AMBIENTAL.</w:t>
      </w:r>
    </w:p>
    <w:p w14:paraId="56B73F23" w14:textId="63CDC52F" w:rsidR="00DE0DEA" w:rsidRPr="004E7C46" w:rsidRDefault="00DE0DEA" w:rsidP="004E7C46"/>
    <w:sectPr w:rsidR="00DE0DEA" w:rsidRPr="004E7C46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86BF2F" w14:textId="77777777" w:rsidR="00A72447" w:rsidRDefault="00A72447" w:rsidP="0037758D">
      <w:pPr>
        <w:spacing w:after="0" w:line="240" w:lineRule="auto"/>
      </w:pPr>
      <w:r>
        <w:separator/>
      </w:r>
    </w:p>
  </w:endnote>
  <w:endnote w:type="continuationSeparator" w:id="0">
    <w:p w14:paraId="51FBB51C" w14:textId="77777777" w:rsidR="00A72447" w:rsidRDefault="00A72447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0ABF90" w14:textId="77777777" w:rsidR="00A72447" w:rsidRDefault="00A72447" w:rsidP="0037758D">
      <w:pPr>
        <w:spacing w:after="0" w:line="240" w:lineRule="auto"/>
      </w:pPr>
      <w:r>
        <w:separator/>
      </w:r>
    </w:p>
  </w:footnote>
  <w:footnote w:type="continuationSeparator" w:id="0">
    <w:p w14:paraId="5A3B4A39" w14:textId="77777777" w:rsidR="00A72447" w:rsidRDefault="00A72447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333613"/>
    <w:rsid w:val="0037758D"/>
    <w:rsid w:val="003E7918"/>
    <w:rsid w:val="004E7C46"/>
    <w:rsid w:val="005D2F5A"/>
    <w:rsid w:val="00722638"/>
    <w:rsid w:val="00962921"/>
    <w:rsid w:val="00A72447"/>
    <w:rsid w:val="00B95664"/>
    <w:rsid w:val="00CE12B8"/>
    <w:rsid w:val="00DA5C06"/>
    <w:rsid w:val="00DC7A3B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4E7C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2024-12-03T20:42:00Z</dcterms:created>
  <dcterms:modified xsi:type="dcterms:W3CDTF">2024-12-03T20:42:00Z</dcterms:modified>
</cp:coreProperties>
</file>