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EDF87" w14:textId="4A6E1460" w:rsidR="00A84ECC" w:rsidRDefault="00BE4B1C">
      <w:r w:rsidRPr="00BE4B1C">
        <w:t xml:space="preserve">las dotaciones de desayunos escolares en su modalidad caliente, no se entregan en el mes de septiembre ya que </w:t>
      </w:r>
      <w:r w:rsidRPr="00BE4B1C">
        <w:t>la periodicidad de los apoyos va</w:t>
      </w:r>
      <w:r w:rsidRPr="00BE4B1C">
        <w:t xml:space="preserve"> de acuerdo al calendario </w:t>
      </w:r>
      <w:r w:rsidRPr="00BE4B1C">
        <w:t>escolar, y</w:t>
      </w:r>
      <w:r w:rsidRPr="00BE4B1C">
        <w:t xml:space="preserve"> se encuentran establecido en las reglas de operación del programa de </w:t>
      </w:r>
      <w:r w:rsidRPr="00BE4B1C">
        <w:t>alimentación</w:t>
      </w:r>
      <w:r w:rsidRPr="00BE4B1C">
        <w:t xml:space="preserve"> escolar 2026. en el </w:t>
      </w:r>
      <w:r w:rsidRPr="00BE4B1C">
        <w:t>índice</w:t>
      </w:r>
      <w:r w:rsidRPr="00BE4B1C">
        <w:t xml:space="preserve"> general inciso 7 </w:t>
      </w:r>
      <w:r w:rsidRPr="00BE4B1C">
        <w:t>características</w:t>
      </w:r>
      <w:r w:rsidRPr="00BE4B1C">
        <w:t xml:space="preserve"> de los apoyos, 7.2 unidad y periodicidad de los apoyos.</w:t>
      </w:r>
    </w:p>
    <w:sectPr w:rsidR="00A84E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B1C"/>
    <w:rsid w:val="005C3DE6"/>
    <w:rsid w:val="00936B55"/>
    <w:rsid w:val="00A84ECC"/>
    <w:rsid w:val="00BE4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E3743"/>
  <w15:chartTrackingRefBased/>
  <w15:docId w15:val="{1CEF6E9C-529C-405C-BB9C-F0747D133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58</Words>
  <Characters>319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sistemamunicipaldifvj@outlook.com</dc:creator>
  <cp:keywords/>
  <dc:description/>
  <cp:lastModifiedBy>sistemamunicipaldifvj@outlook.com</cp:lastModifiedBy>
  <cp:revision>1</cp:revision>
  <dcterms:created xsi:type="dcterms:W3CDTF">2026-09-29T20:42:00Z</dcterms:created>
  <dcterms:modified xsi:type="dcterms:W3CDTF">2026-09-29T20:55:00Z</dcterms:modified>
</cp:coreProperties>
</file>