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BE136" w14:textId="04110F4F" w:rsidR="00393FC5" w:rsidRDefault="000B7B0D">
      <w:r>
        <w:t>Recurso de inconformidad</w:t>
      </w:r>
    </w:p>
    <w:p w14:paraId="1D84F2C3" w14:textId="71802FD3" w:rsidR="000B7B0D" w:rsidRDefault="000B7B0D">
      <w:r>
        <w:t>23/2025</w:t>
      </w:r>
    </w:p>
    <w:p w14:paraId="5DB7A591" w14:textId="69578583" w:rsidR="000B7B0D" w:rsidRDefault="000B7B0D"/>
    <w:p w14:paraId="5DA9EAA0" w14:textId="0C561F6B" w:rsidR="000B7B0D" w:rsidRDefault="000B7B0D">
      <w:r>
        <w:t>NEUN: 40469793</w:t>
      </w:r>
    </w:p>
    <w:p w14:paraId="5EFFF95A" w14:textId="1D0DD55A" w:rsidR="000B7B0D" w:rsidRDefault="000B7B0D"/>
    <w:p w14:paraId="36BEA780" w14:textId="79F6E141" w:rsidR="000B7B0D" w:rsidRDefault="000B7B0D">
      <w:r>
        <w:t>PERSONA QUEJOSE E INCONFORME</w:t>
      </w:r>
    </w:p>
    <w:p w14:paraId="0F2C6ED5" w14:textId="36A48A5E" w:rsidR="000B7B0D" w:rsidRDefault="000B7B0D"/>
    <w:p w14:paraId="615CF956" w14:textId="77ABF8F0" w:rsidR="000B7B0D" w:rsidRDefault="000B7B0D">
      <w:r>
        <w:t>POR CONDUCTO DE SU AUTORIZADO</w:t>
      </w:r>
    </w:p>
    <w:p w14:paraId="1B7A105E" w14:textId="34D29F52" w:rsidR="000B7B0D" w:rsidRDefault="000B7B0D"/>
    <w:p w14:paraId="0F36D6F9" w14:textId="329B6471" w:rsidR="000B7B0D" w:rsidRDefault="000B7B0D">
      <w:r>
        <w:t>PONENTE: LUCIA ELIZABETH MARTINEZ MARTINEZ</w:t>
      </w:r>
    </w:p>
    <w:p w14:paraId="0E692031" w14:textId="7204A2CF" w:rsidR="000B7B0D" w:rsidRDefault="000B7B0D"/>
    <w:p w14:paraId="36E6C314" w14:textId="4566DA7A" w:rsidR="000B7B0D" w:rsidRDefault="000B7B0D">
      <w:r>
        <w:t>SECRETARIA: MARCELA GUADALUPE CASTRO NUÑEZ</w:t>
      </w:r>
    </w:p>
    <w:p w14:paraId="15D84D58" w14:textId="261BE656" w:rsidR="000B7B0D" w:rsidRDefault="000B7B0D"/>
    <w:p w14:paraId="17604205" w14:textId="3F6CF542" w:rsidR="000B7B0D" w:rsidRDefault="000B7B0D">
      <w:r>
        <w:t>SAN LUIS POTOSI, ACUERDO DEL TRIOBUNAL COLEGIADO EN MATERIA PENAL DEL NOVENO CIRCUITO, CORRESPONDIENTE A LA SESION ORDINARIA (VIA RMEOTA) DE OCHO DE ENERO DE DOS MIL VEINTISEIS</w:t>
      </w:r>
    </w:p>
    <w:p w14:paraId="5209AE7B" w14:textId="587785CA" w:rsidR="000B7B0D" w:rsidRDefault="000B7B0D"/>
    <w:p w14:paraId="7C547FCE" w14:textId="67113ECE" w:rsidR="000B7B0D" w:rsidRDefault="000B7B0D">
      <w:r>
        <w:t>VISTOS, PARA RESOLVER, LOS AUTOS DEL RECURSO DE INCONFORMIDAD 23/2025; Y</w:t>
      </w:r>
    </w:p>
    <w:p w14:paraId="1BA35E39" w14:textId="65626E12" w:rsidR="000B7B0D" w:rsidRDefault="000B7B0D"/>
    <w:p w14:paraId="0C259FAE" w14:textId="0A1D085C" w:rsidR="000B7B0D" w:rsidRDefault="000B7B0D">
      <w:r>
        <w:t>RESULTANDO:</w:t>
      </w:r>
    </w:p>
    <w:p w14:paraId="16D65FF5" w14:textId="27AAAA05" w:rsidR="000B7B0D" w:rsidRDefault="000B7B0D">
      <w:r>
        <w:t>PRIMERO. INTRODUCCION, CON EL PROPOSITO DE MAXIMIZAR LOS PRINCIPIOS DE PUBLICIDAD, TRANSPARENCIA, ACCESO A LA INFORMACION Y TUTELA JUDICIAL EFECTIVA, ESTABLECIDOS EN LOS ARTICULOS 6, 7 Y 17 DE LA CONSTITUCION POLITICA DE LOS ESTADOS UNIDOS MEXICANOS, SE ESTIMA UTIL PERTINENTE ADELANTAR EL OBJETO Y LA MATERIA ESENCIAL DEL PRESENTE FALLO.</w:t>
      </w:r>
    </w:p>
    <w:sectPr w:rsidR="000B7B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6B6"/>
    <w:rsid w:val="000B7B0D"/>
    <w:rsid w:val="00393FC5"/>
    <w:rsid w:val="00F1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1D58D"/>
  <w15:chartTrackingRefBased/>
  <w15:docId w15:val="{5222B8F3-3E21-48CC-BFDB-CF71D767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679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Sindico2</dc:creator>
  <cp:keywords/>
  <dc:description/>
  <cp:lastModifiedBy>Sindico2</cp:lastModifiedBy>
  <cp:revision>2</cp:revision>
  <dcterms:created xsi:type="dcterms:W3CDTF">2026-02-09T17:04:00Z</dcterms:created>
  <dcterms:modified xsi:type="dcterms:W3CDTF">2026-02-09T17:09:00Z</dcterms:modified>
</cp:coreProperties>
</file>