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3385C3" w14:textId="77777777" w:rsidR="008150CA" w:rsidRDefault="008150CA" w:rsidP="008150CA">
      <w:pPr>
        <w:spacing w:line="480" w:lineRule="auto"/>
        <w:jc w:val="center"/>
        <w:rPr>
          <w:rFonts w:ascii="Arial Black" w:hAnsi="Arial Black"/>
          <w:sz w:val="28"/>
          <w:szCs w:val="28"/>
        </w:rPr>
      </w:pPr>
    </w:p>
    <w:p w14:paraId="560733C9" w14:textId="5771F792" w:rsidR="008150CA" w:rsidRPr="00066EC8" w:rsidRDefault="008150CA" w:rsidP="008150CA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ESTE PROCEDIMIENTO SE LLEVÓ A CABO CON BASE AL ARTÍCULO 22 FRACCION III, 23 Y 43 DE LA LEY DE ADQUISICIONES DEL ESTADO DE SAN LUIS POTOSÍ.</w:t>
      </w:r>
    </w:p>
    <w:p w14:paraId="6D5A882C" w14:textId="77777777" w:rsidR="008150CA" w:rsidRDefault="008150CA" w:rsidP="008150CA">
      <w:pPr>
        <w:spacing w:line="360" w:lineRule="auto"/>
        <w:jc w:val="center"/>
        <w:rPr>
          <w:rFonts w:ascii="Arial Black" w:hAnsi="Arial Black"/>
          <w:sz w:val="24"/>
          <w:szCs w:val="24"/>
        </w:rPr>
      </w:pPr>
    </w:p>
    <w:p w14:paraId="4526FE3D" w14:textId="77777777" w:rsidR="008150CA" w:rsidRPr="00476DC9" w:rsidRDefault="008150CA" w:rsidP="008150CA">
      <w:pPr>
        <w:spacing w:line="360" w:lineRule="auto"/>
        <w:jc w:val="center"/>
        <w:rPr>
          <w:rFonts w:ascii="Arial Black" w:hAnsi="Arial Black"/>
          <w:sz w:val="24"/>
          <w:szCs w:val="24"/>
        </w:rPr>
      </w:pPr>
      <w:r w:rsidRPr="00476DC9">
        <w:rPr>
          <w:rFonts w:ascii="Arial Black" w:hAnsi="Arial Black"/>
          <w:sz w:val="24"/>
          <w:szCs w:val="24"/>
        </w:rPr>
        <w:t>LEY DE ADQUISICIONES DEL ESTADO DE SAN LUIS POTOSÍ</w:t>
      </w:r>
    </w:p>
    <w:p w14:paraId="03F4468D" w14:textId="77777777" w:rsidR="008150CA" w:rsidRPr="002D7E4E" w:rsidRDefault="008150CA" w:rsidP="008150CA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b/>
          <w:bCs/>
          <w:sz w:val="20"/>
          <w:szCs w:val="20"/>
        </w:rPr>
        <w:t>ARTICULO 22.-</w:t>
      </w:r>
      <w:r w:rsidRPr="002D7E4E">
        <w:rPr>
          <w:rFonts w:asciiTheme="minorHAnsi" w:hAnsiTheme="minorHAnsi" w:cstheme="minorHAnsi"/>
          <w:sz w:val="20"/>
          <w:szCs w:val="20"/>
        </w:rPr>
        <w:t xml:space="preserve"> Las adquisiciones, arrendamientos y servicios, solamente podrán efectuarse mediante: </w:t>
      </w:r>
    </w:p>
    <w:p w14:paraId="4D434146" w14:textId="77777777" w:rsidR="008150CA" w:rsidRPr="002D7E4E" w:rsidRDefault="008150CA" w:rsidP="008150CA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sz w:val="20"/>
          <w:szCs w:val="20"/>
        </w:rPr>
        <w:t xml:space="preserve">I. Licitación pública; </w:t>
      </w:r>
    </w:p>
    <w:p w14:paraId="282C0128" w14:textId="77777777" w:rsidR="008150CA" w:rsidRPr="002D7E4E" w:rsidRDefault="008150CA" w:rsidP="008150CA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sz w:val="20"/>
          <w:szCs w:val="20"/>
        </w:rPr>
        <w:t xml:space="preserve">II. Invitación restringida a cuando menos tres proveedores; y </w:t>
      </w:r>
    </w:p>
    <w:p w14:paraId="3B35367F" w14:textId="77777777" w:rsidR="008150CA" w:rsidRDefault="008150CA" w:rsidP="008150CA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sz w:val="20"/>
          <w:szCs w:val="20"/>
        </w:rPr>
        <w:t xml:space="preserve">III. Adjudicación directa. </w:t>
      </w:r>
    </w:p>
    <w:p w14:paraId="03786D3F" w14:textId="77777777" w:rsidR="008150CA" w:rsidRDefault="008150CA" w:rsidP="008150CA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3E03CBD3" w14:textId="77777777" w:rsidR="008150CA" w:rsidRDefault="008150CA" w:rsidP="008150CA">
      <w:pPr>
        <w:jc w:val="both"/>
        <w:rPr>
          <w:sz w:val="20"/>
          <w:szCs w:val="20"/>
        </w:rPr>
      </w:pPr>
      <w:r w:rsidRPr="00B560D7">
        <w:rPr>
          <w:b/>
          <w:bCs/>
          <w:sz w:val="20"/>
          <w:szCs w:val="20"/>
        </w:rPr>
        <w:t>ARTÍCULO 23.</w:t>
      </w:r>
      <w:r w:rsidRPr="00B560D7">
        <w:rPr>
          <w:sz w:val="20"/>
          <w:szCs w:val="20"/>
        </w:rPr>
        <w:t xml:space="preserve"> Los montos para las adquisiciones, arrendamientos y servicios serán establecidos anualmente por el Congreso del Estado, mismos que serán aprobados dentro del mes de diciembre del año inmediato anterior, y se difundirán a través del Periódico Oficial del Estado. Dichos montos estarán calculados en función al valor de la unidad de medida y actualización vigente.) Los montos que son aprobados por el Congreso del Estado no incluyen el Impuesto al Valor Agregado (IVA).</w:t>
      </w:r>
    </w:p>
    <w:p w14:paraId="32AF3180" w14:textId="77777777" w:rsidR="008150CA" w:rsidRPr="002D7E4E" w:rsidRDefault="008150CA" w:rsidP="008150CA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060AB8CC" w14:textId="77777777" w:rsidR="008150CA" w:rsidRPr="002D7E4E" w:rsidRDefault="008150CA" w:rsidP="008150CA">
      <w:pPr>
        <w:spacing w:line="360" w:lineRule="auto"/>
        <w:jc w:val="center"/>
        <w:rPr>
          <w:rFonts w:cstheme="minorHAnsi"/>
          <w:i/>
          <w:iCs/>
          <w:sz w:val="20"/>
          <w:szCs w:val="20"/>
        </w:rPr>
      </w:pPr>
    </w:p>
    <w:p w14:paraId="64600D8C" w14:textId="77777777" w:rsidR="008150CA" w:rsidRDefault="008150CA" w:rsidP="008150CA">
      <w:pPr>
        <w:spacing w:line="360" w:lineRule="auto"/>
        <w:rPr>
          <w:sz w:val="20"/>
          <w:szCs w:val="20"/>
        </w:rPr>
      </w:pPr>
      <w:r w:rsidRPr="002D7E4E">
        <w:rPr>
          <w:b/>
          <w:bCs/>
          <w:sz w:val="20"/>
          <w:szCs w:val="20"/>
        </w:rPr>
        <w:t>ARTICULO 43.-</w:t>
      </w:r>
      <w:r>
        <w:rPr>
          <w:sz w:val="20"/>
          <w:szCs w:val="20"/>
        </w:rPr>
        <w:t xml:space="preserve"> Las áreas administrativas de las instituciones estarán facultadas para observar bajo su responsabilidad y justificación comprobada, el procedimiento de adjudicación directa conforme al monto previsto en términos de ley.</w:t>
      </w:r>
    </w:p>
    <w:p w14:paraId="53F4B0D7" w14:textId="77777777" w:rsidR="008150CA" w:rsidRDefault="008150CA" w:rsidP="008150CA">
      <w:pPr>
        <w:spacing w:line="360" w:lineRule="auto"/>
        <w:rPr>
          <w:sz w:val="20"/>
          <w:szCs w:val="20"/>
        </w:rPr>
      </w:pPr>
    </w:p>
    <w:p w14:paraId="6D31010B" w14:textId="77777777" w:rsidR="008150CA" w:rsidRDefault="008150CA" w:rsidP="008150CA">
      <w:pPr>
        <w:spacing w:line="360" w:lineRule="auto"/>
        <w:jc w:val="center"/>
        <w:rPr>
          <w:rFonts w:ascii="Arial Black" w:hAnsi="Arial Black"/>
          <w:sz w:val="18"/>
          <w:szCs w:val="18"/>
        </w:rPr>
      </w:pPr>
    </w:p>
    <w:p w14:paraId="0C01F424" w14:textId="77777777" w:rsidR="008150CA" w:rsidRDefault="008150CA" w:rsidP="008150CA">
      <w:pPr>
        <w:spacing w:line="360" w:lineRule="auto"/>
        <w:jc w:val="center"/>
        <w:rPr>
          <w:rFonts w:ascii="Arial Black" w:hAnsi="Arial Black"/>
          <w:sz w:val="18"/>
          <w:szCs w:val="18"/>
        </w:rPr>
      </w:pPr>
      <w:r w:rsidRPr="00565360">
        <w:rPr>
          <w:rFonts w:ascii="Arial Black" w:hAnsi="Arial Black"/>
          <w:sz w:val="18"/>
          <w:szCs w:val="18"/>
        </w:rPr>
        <w:t xml:space="preserve">EN ESTE PROCEDIMIENTO NO SE </w:t>
      </w:r>
      <w:r>
        <w:rPr>
          <w:rFonts w:ascii="Arial Black" w:hAnsi="Arial Black"/>
          <w:sz w:val="18"/>
          <w:szCs w:val="18"/>
        </w:rPr>
        <w:t>REQUIERE REPORTE DE AVANCE FINANCIERO</w:t>
      </w:r>
    </w:p>
    <w:p w14:paraId="56B73F23" w14:textId="4CFB0BF9" w:rsidR="00DE0DEA" w:rsidRPr="008150CA" w:rsidRDefault="00DE0DEA" w:rsidP="008150CA"/>
    <w:sectPr w:rsidR="00DE0DEA" w:rsidRPr="008150CA" w:rsidSect="00DE0DEA">
      <w:headerReference w:type="default" r:id="rId6"/>
      <w:pgSz w:w="12240" w:h="15840"/>
      <w:pgMar w:top="2159" w:right="1701" w:bottom="205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527728" w14:textId="77777777" w:rsidR="002E31B6" w:rsidRDefault="002E31B6" w:rsidP="0037758D">
      <w:pPr>
        <w:spacing w:after="0" w:line="240" w:lineRule="auto"/>
      </w:pPr>
      <w:r>
        <w:separator/>
      </w:r>
    </w:p>
  </w:endnote>
  <w:endnote w:type="continuationSeparator" w:id="0">
    <w:p w14:paraId="0A983572" w14:textId="77777777" w:rsidR="002E31B6" w:rsidRDefault="002E31B6" w:rsidP="00377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4AE573" w14:textId="77777777" w:rsidR="002E31B6" w:rsidRDefault="002E31B6" w:rsidP="0037758D">
      <w:pPr>
        <w:spacing w:after="0" w:line="240" w:lineRule="auto"/>
      </w:pPr>
      <w:r>
        <w:separator/>
      </w:r>
    </w:p>
  </w:footnote>
  <w:footnote w:type="continuationSeparator" w:id="0">
    <w:p w14:paraId="424DA7B2" w14:textId="77777777" w:rsidR="002E31B6" w:rsidRDefault="002E31B6" w:rsidP="003775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C70C11" w14:textId="117C79E4" w:rsidR="0037758D" w:rsidRDefault="0037758D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F5CCB36" wp14:editId="458BC8A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72120" cy="10058037"/>
          <wp:effectExtent l="0" t="0" r="63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58D"/>
    <w:rsid w:val="000712FD"/>
    <w:rsid w:val="000D086F"/>
    <w:rsid w:val="000E3BE9"/>
    <w:rsid w:val="00157F43"/>
    <w:rsid w:val="002E31B6"/>
    <w:rsid w:val="00333613"/>
    <w:rsid w:val="0037758D"/>
    <w:rsid w:val="003E7918"/>
    <w:rsid w:val="005D2F5A"/>
    <w:rsid w:val="00722638"/>
    <w:rsid w:val="008150CA"/>
    <w:rsid w:val="008C6AF7"/>
    <w:rsid w:val="00962921"/>
    <w:rsid w:val="00B95664"/>
    <w:rsid w:val="00CE12B8"/>
    <w:rsid w:val="00DA5C06"/>
    <w:rsid w:val="00DE0DEA"/>
    <w:rsid w:val="00FE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D0E8E"/>
  <w15:chartTrackingRefBased/>
  <w15:docId w15:val="{54FD6A03-FF86-494C-B88C-0D85C7979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758D"/>
  </w:style>
  <w:style w:type="paragraph" w:styleId="Piedepgina">
    <w:name w:val="footer"/>
    <w:basedOn w:val="Normal"/>
    <w:link w:val="Piedepgina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758D"/>
  </w:style>
  <w:style w:type="paragraph" w:customStyle="1" w:styleId="Default">
    <w:name w:val="Default"/>
    <w:rsid w:val="008150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183</Words>
  <Characters>1012</Characters>
  <Application>Microsoft Office Word</Application>
  <DocSecurity>0</DocSecurity>
  <Lines>8</Lines>
  <Paragraphs>2</Paragraphs>
  <ScaleCrop>false</ScaleCrop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Silva</dc:creator>
  <cp:keywords/>
  <dc:description/>
  <cp:lastModifiedBy>Compras UAM</cp:lastModifiedBy>
  <cp:revision>2</cp:revision>
  <dcterms:created xsi:type="dcterms:W3CDTF">2024-12-03T19:57:00Z</dcterms:created>
  <dcterms:modified xsi:type="dcterms:W3CDTF">2024-12-03T19:57:00Z</dcterms:modified>
</cp:coreProperties>
</file>