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9258BFA" w14:textId="77777777" w:rsidR="00AB7D71" w:rsidRDefault="00AB7D71" w:rsidP="00451B98">
      <w:pPr>
        <w:spacing w:after="0" w:line="360" w:lineRule="auto"/>
        <w:jc w:val="both"/>
        <w:rPr>
          <w:rFonts w:ascii="Arial" w:eastAsia="Calibri" w:hAnsi="Arial" w:cs="Arial"/>
          <w:b/>
          <w:sz w:val="24"/>
          <w:szCs w:val="24"/>
          <w:lang w:val="es-MX"/>
        </w:rPr>
      </w:pPr>
    </w:p>
    <w:p w14:paraId="5A7ED6F0" w14:textId="4E8C0656" w:rsidR="008B1564" w:rsidRPr="000D504F" w:rsidRDefault="008B1564" w:rsidP="008B1564">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9E0E1F">
        <w:rPr>
          <w:rFonts w:ascii="Arial" w:eastAsia="Calibri" w:hAnsi="Arial" w:cs="Arial"/>
          <w:b/>
          <w:sz w:val="24"/>
          <w:szCs w:val="24"/>
          <w:lang w:val="es-MX"/>
        </w:rPr>
        <w:t>05</w:t>
      </w:r>
      <w:r w:rsidR="00A522A3">
        <w:rPr>
          <w:rFonts w:ascii="Arial" w:eastAsia="Calibri" w:hAnsi="Arial" w:cs="Arial"/>
          <w:b/>
          <w:sz w:val="24"/>
          <w:szCs w:val="24"/>
          <w:lang w:val="es-MX"/>
        </w:rPr>
        <w:t>9</w:t>
      </w:r>
      <w:r>
        <w:rPr>
          <w:rFonts w:ascii="Arial" w:eastAsia="Calibri" w:hAnsi="Arial" w:cs="Arial"/>
          <w:b/>
          <w:sz w:val="24"/>
          <w:szCs w:val="24"/>
          <w:lang w:val="es-MX"/>
        </w:rPr>
        <w:t xml:space="preserve">/2025. </w:t>
      </w:r>
      <w:r w:rsidR="009E0E1F">
        <w:rPr>
          <w:rFonts w:ascii="Arial" w:eastAsia="Calibri" w:hAnsi="Arial" w:cs="Arial"/>
          <w:b/>
          <w:sz w:val="24"/>
          <w:szCs w:val="24"/>
          <w:lang w:val="es-MX"/>
        </w:rPr>
        <w:t>PRESIDENTE</w:t>
      </w:r>
      <w:r>
        <w:rPr>
          <w:rFonts w:ascii="Arial" w:eastAsia="Calibri" w:hAnsi="Arial" w:cs="Arial"/>
          <w:b/>
          <w:sz w:val="24"/>
          <w:szCs w:val="24"/>
          <w:lang w:val="es-MX"/>
        </w:rPr>
        <w:t xml:space="preserve"> MUNICIPAL </w:t>
      </w:r>
      <w:r w:rsidR="009E0E1F">
        <w:rPr>
          <w:rFonts w:ascii="Arial" w:eastAsia="Calibri" w:hAnsi="Arial" w:cs="Arial"/>
          <w:b/>
          <w:sz w:val="24"/>
          <w:szCs w:val="24"/>
          <w:lang w:val="es-MX"/>
        </w:rPr>
        <w:t xml:space="preserve">DE </w:t>
      </w:r>
      <w:r w:rsidR="00A522A3">
        <w:rPr>
          <w:rFonts w:ascii="Arial" w:eastAsia="Calibri" w:hAnsi="Arial" w:cs="Arial"/>
          <w:b/>
          <w:sz w:val="24"/>
          <w:szCs w:val="24"/>
          <w:lang w:val="es-MX"/>
        </w:rPr>
        <w:t>ALAQUINES</w:t>
      </w:r>
    </w:p>
    <w:p w14:paraId="4F0894B8" w14:textId="77777777" w:rsidR="008B1564" w:rsidRPr="000D504F" w:rsidRDefault="008B1564" w:rsidP="008B1564">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173E4764" w14:textId="77777777" w:rsidR="008B1564" w:rsidRPr="000D504F" w:rsidRDefault="008B1564" w:rsidP="008B1564">
      <w:pPr>
        <w:spacing w:after="0" w:line="240" w:lineRule="auto"/>
        <w:jc w:val="both"/>
        <w:rPr>
          <w:rFonts w:ascii="Arial" w:eastAsia="Calibri" w:hAnsi="Arial" w:cs="Arial"/>
          <w:b/>
          <w:sz w:val="24"/>
          <w:szCs w:val="24"/>
          <w:lang w:val="es-MX"/>
        </w:rPr>
      </w:pPr>
    </w:p>
    <w:p w14:paraId="6BEA6A45" w14:textId="77777777" w:rsidR="00AB7D71" w:rsidRDefault="00AB7D71" w:rsidP="00451B98">
      <w:pPr>
        <w:spacing w:after="0" w:line="360" w:lineRule="auto"/>
        <w:jc w:val="both"/>
        <w:rPr>
          <w:rFonts w:ascii="Arial" w:eastAsia="Calibri" w:hAnsi="Arial" w:cs="Arial"/>
          <w:b/>
          <w:sz w:val="24"/>
          <w:szCs w:val="24"/>
          <w:lang w:val="es-MX"/>
        </w:rPr>
      </w:pPr>
    </w:p>
    <w:p w14:paraId="61274975" w14:textId="72461E3A" w:rsidR="0053195A" w:rsidRDefault="0053195A" w:rsidP="00433E07">
      <w:pPr>
        <w:spacing w:after="0" w:line="360" w:lineRule="auto"/>
        <w:jc w:val="both"/>
        <w:rPr>
          <w:rFonts w:ascii="Arial" w:eastAsia="Calibri" w:hAnsi="Arial" w:cs="Arial"/>
          <w:b/>
          <w:sz w:val="24"/>
          <w:szCs w:val="24"/>
          <w:lang w:val="es-MX"/>
        </w:rPr>
      </w:pPr>
    </w:p>
    <w:p w14:paraId="659D1E52" w14:textId="2D1E4260" w:rsidR="00451B98" w:rsidRPr="000D504F" w:rsidRDefault="00F90278" w:rsidP="00433E07">
      <w:pPr>
        <w:spacing w:after="0" w:line="360" w:lineRule="auto"/>
        <w:jc w:val="both"/>
        <w:rPr>
          <w:rFonts w:ascii="Arial" w:eastAsia="Calibri" w:hAnsi="Arial" w:cs="Arial"/>
          <w:b/>
          <w:sz w:val="24"/>
          <w:szCs w:val="24"/>
          <w:lang w:val="es-MX"/>
        </w:rPr>
      </w:pPr>
      <w:r>
        <w:rPr>
          <w:rFonts w:ascii="Arial" w:eastAsia="Calibri" w:hAnsi="Arial" w:cs="Arial"/>
          <w:b/>
          <w:sz w:val="24"/>
          <w:szCs w:val="24"/>
          <w:lang w:val="es-MX"/>
        </w:rPr>
        <w:t>JGNA</w:t>
      </w:r>
      <w:r w:rsidRPr="000D504F">
        <w:rPr>
          <w:rFonts w:ascii="Arial" w:eastAsia="Calibri" w:hAnsi="Arial" w:cs="Arial"/>
          <w:b/>
          <w:sz w:val="24"/>
          <w:szCs w:val="24"/>
          <w:lang w:val="es-MX"/>
        </w:rPr>
        <w:t>-</w:t>
      </w:r>
      <w:r w:rsidR="00A522A3">
        <w:rPr>
          <w:rFonts w:ascii="Arial" w:eastAsia="Calibri" w:hAnsi="Arial" w:cs="Arial"/>
          <w:b/>
          <w:sz w:val="24"/>
          <w:szCs w:val="24"/>
          <w:lang w:val="es-MX"/>
        </w:rPr>
        <w:t>060</w:t>
      </w:r>
      <w:r>
        <w:rPr>
          <w:rFonts w:ascii="Arial" w:eastAsia="Calibri" w:hAnsi="Arial" w:cs="Arial"/>
          <w:b/>
          <w:sz w:val="24"/>
          <w:szCs w:val="24"/>
          <w:lang w:val="es-MX"/>
        </w:rPr>
        <w:t>/2025</w:t>
      </w:r>
      <w:r w:rsidR="00BD20D8">
        <w:rPr>
          <w:rFonts w:ascii="Arial" w:eastAsia="Calibri" w:hAnsi="Arial" w:cs="Arial"/>
          <w:b/>
          <w:sz w:val="24"/>
          <w:szCs w:val="24"/>
          <w:lang w:val="es-MX"/>
        </w:rPr>
        <w:t xml:space="preserve">. </w:t>
      </w:r>
      <w:r w:rsidR="006F0D0D" w:rsidRPr="000D504F">
        <w:rPr>
          <w:rFonts w:ascii="Arial" w:eastAsia="Calibri" w:hAnsi="Arial" w:cs="Arial"/>
          <w:b/>
          <w:sz w:val="24"/>
          <w:szCs w:val="24"/>
          <w:lang w:val="es-MX"/>
        </w:rPr>
        <w:t>TITULAR DE LA UNIDAD DE TRANSPARENCIA</w:t>
      </w:r>
      <w:bookmarkStart w:id="0" w:name="_Hlk524525610"/>
      <w:r w:rsidR="001B5381">
        <w:rPr>
          <w:rFonts w:ascii="Arial" w:eastAsia="Calibri" w:hAnsi="Arial" w:cs="Arial"/>
          <w:b/>
          <w:sz w:val="24"/>
          <w:szCs w:val="24"/>
          <w:lang w:val="es-MX"/>
        </w:rPr>
        <w:t xml:space="preserve"> DE</w:t>
      </w:r>
      <w:r w:rsidR="00FD7F58" w:rsidRPr="000D504F">
        <w:rPr>
          <w:rFonts w:ascii="Arial" w:eastAsia="Calibri" w:hAnsi="Arial" w:cs="Arial"/>
          <w:b/>
          <w:sz w:val="24"/>
          <w:szCs w:val="24"/>
          <w:lang w:val="es-MX"/>
        </w:rPr>
        <w:t>L</w:t>
      </w:r>
      <w:r w:rsidR="0082395A">
        <w:rPr>
          <w:rFonts w:ascii="Arial" w:eastAsia="Calibri" w:hAnsi="Arial" w:cs="Arial"/>
          <w:b/>
          <w:sz w:val="24"/>
          <w:szCs w:val="24"/>
          <w:lang w:val="es-MX"/>
        </w:rPr>
        <w:t xml:space="preserve"> </w:t>
      </w:r>
      <w:r w:rsidR="009E0E1F">
        <w:rPr>
          <w:rFonts w:ascii="Arial" w:eastAsia="Calibri" w:hAnsi="Arial" w:cs="Arial"/>
          <w:b/>
          <w:sz w:val="24"/>
          <w:szCs w:val="24"/>
          <w:lang w:val="es-MX"/>
        </w:rPr>
        <w:t xml:space="preserve">MUNICIPIO DE </w:t>
      </w:r>
      <w:r w:rsidR="00A522A3">
        <w:rPr>
          <w:rFonts w:ascii="Arial" w:eastAsia="Calibri" w:hAnsi="Arial" w:cs="Arial"/>
          <w:b/>
          <w:sz w:val="24"/>
          <w:szCs w:val="24"/>
          <w:lang w:val="es-MX"/>
        </w:rPr>
        <w:t>ALAQUINES</w:t>
      </w:r>
    </w:p>
    <w:bookmarkEnd w:id="0"/>
    <w:p w14:paraId="393559A5" w14:textId="03120F2C" w:rsidR="00532FB6" w:rsidRPr="000D504F" w:rsidRDefault="006F0D0D" w:rsidP="00C205CF">
      <w:pPr>
        <w:spacing w:after="0" w:line="276" w:lineRule="auto"/>
        <w:jc w:val="both"/>
        <w:rPr>
          <w:rFonts w:ascii="Arial" w:eastAsia="Calibri" w:hAnsi="Arial" w:cs="Arial"/>
          <w:b/>
          <w:sz w:val="24"/>
          <w:szCs w:val="24"/>
          <w:lang w:val="es-MX"/>
        </w:rPr>
      </w:pPr>
      <w:r w:rsidRPr="000D504F">
        <w:rPr>
          <w:rFonts w:ascii="Arial" w:eastAsia="Calibri" w:hAnsi="Arial" w:cs="Arial"/>
          <w:b/>
          <w:sz w:val="24"/>
          <w:szCs w:val="24"/>
          <w:lang w:val="es-MX"/>
        </w:rPr>
        <w:t xml:space="preserve">PRESENTE. </w:t>
      </w:r>
    </w:p>
    <w:p w14:paraId="4DA933AB" w14:textId="422AFECC" w:rsidR="00303452" w:rsidRPr="000D504F" w:rsidRDefault="00303452" w:rsidP="00134D2B">
      <w:pPr>
        <w:spacing w:after="0" w:line="240" w:lineRule="auto"/>
        <w:jc w:val="both"/>
        <w:rPr>
          <w:rFonts w:ascii="Arial" w:eastAsia="Calibri" w:hAnsi="Arial" w:cs="Arial"/>
          <w:b/>
          <w:sz w:val="24"/>
          <w:szCs w:val="24"/>
          <w:lang w:val="es-MX"/>
        </w:rPr>
      </w:pPr>
    </w:p>
    <w:p w14:paraId="24F33C7B" w14:textId="11282804" w:rsidR="00F90278" w:rsidRDefault="00F90278" w:rsidP="00532FB6">
      <w:pPr>
        <w:spacing w:after="0" w:line="360" w:lineRule="auto"/>
        <w:jc w:val="both"/>
        <w:rPr>
          <w:rFonts w:ascii="Arial" w:eastAsia="Calibri" w:hAnsi="Arial" w:cs="Arial"/>
          <w:sz w:val="24"/>
          <w:szCs w:val="24"/>
          <w:lang w:val="es-MX"/>
        </w:rPr>
      </w:pPr>
    </w:p>
    <w:p w14:paraId="3AF56311" w14:textId="30EC0A53" w:rsidR="00532FB6" w:rsidRPr="00433E07" w:rsidRDefault="00532FB6" w:rsidP="00532FB6">
      <w:pPr>
        <w:spacing w:after="0" w:line="360" w:lineRule="auto"/>
        <w:jc w:val="both"/>
        <w:rPr>
          <w:rFonts w:ascii="Arial" w:eastAsia="Calibri" w:hAnsi="Arial" w:cs="Arial"/>
          <w:b/>
          <w:sz w:val="24"/>
          <w:szCs w:val="24"/>
          <w:lang w:val="es-MX"/>
        </w:rPr>
      </w:pPr>
      <w:r w:rsidRPr="000D504F">
        <w:rPr>
          <w:rFonts w:ascii="Arial" w:eastAsia="Calibri" w:hAnsi="Arial" w:cs="Arial"/>
          <w:sz w:val="24"/>
          <w:szCs w:val="24"/>
          <w:lang w:val="es-MX"/>
        </w:rPr>
        <w:t xml:space="preserve">Por medio del presente </w:t>
      </w:r>
      <w:r w:rsidRPr="000D504F">
        <w:rPr>
          <w:rStyle w:val="1Car"/>
          <w:color w:val="auto"/>
        </w:rPr>
        <w:t xml:space="preserve">hágase del conocimiento que </w:t>
      </w:r>
      <w:r w:rsidR="00303452" w:rsidRPr="000D504F">
        <w:rPr>
          <w:rStyle w:val="1Car"/>
          <w:color w:val="auto"/>
        </w:rPr>
        <w:t>el</w:t>
      </w:r>
      <w:r w:rsidR="003E7CCE">
        <w:rPr>
          <w:rStyle w:val="1Car"/>
          <w:color w:val="auto"/>
        </w:rPr>
        <w:t xml:space="preserve"> </w:t>
      </w:r>
      <w:r w:rsidR="009E0E1F">
        <w:rPr>
          <w:rStyle w:val="1Car"/>
          <w:color w:val="auto"/>
        </w:rPr>
        <w:t>ocho de abril</w:t>
      </w:r>
      <w:r w:rsidR="0084418B">
        <w:rPr>
          <w:rStyle w:val="1Car"/>
          <w:color w:val="auto"/>
        </w:rPr>
        <w:t xml:space="preserve"> de dos mil veintiséis</w:t>
      </w:r>
      <w:r w:rsidRPr="000D504F">
        <w:rPr>
          <w:rStyle w:val="1Car"/>
          <w:color w:val="auto"/>
        </w:rPr>
        <w:t>,</w:t>
      </w:r>
      <w:r w:rsidR="007C0CE8" w:rsidRPr="000D504F">
        <w:rPr>
          <w:rFonts w:eastAsiaTheme="minorEastAsia" w:cs="Arial"/>
          <w:sz w:val="24"/>
          <w:szCs w:val="24"/>
          <w:lang w:val="es-MX" w:eastAsia="es-MX"/>
        </w:rPr>
        <w:t xml:space="preserve"> </w:t>
      </w:r>
      <w:r w:rsidR="005049D2">
        <w:rPr>
          <w:rFonts w:ascii="Arial" w:eastAsia="Calibri" w:hAnsi="Arial" w:cs="Arial"/>
          <w:sz w:val="24"/>
          <w:szCs w:val="24"/>
          <w:lang w:val="es-MX"/>
        </w:rPr>
        <w:t>se dictó un proveído dentro d</w:t>
      </w:r>
      <w:r w:rsidR="007C0CE8" w:rsidRPr="000D504F">
        <w:rPr>
          <w:rFonts w:ascii="Arial" w:eastAsia="Calibri" w:hAnsi="Arial" w:cs="Arial"/>
          <w:sz w:val="24"/>
          <w:szCs w:val="24"/>
          <w:lang w:val="es-MX"/>
        </w:rPr>
        <w:t xml:space="preserve">el recurso de revisión </w:t>
      </w:r>
      <w:r w:rsidR="00136965" w:rsidRPr="000D504F">
        <w:rPr>
          <w:rStyle w:val="1Car"/>
          <w:b/>
          <w:color w:val="auto"/>
        </w:rPr>
        <w:t>RR-</w:t>
      </w:r>
      <w:r w:rsidR="00A522A3">
        <w:rPr>
          <w:rStyle w:val="1Car"/>
          <w:b/>
          <w:color w:val="auto"/>
        </w:rPr>
        <w:t>836/2025</w:t>
      </w:r>
      <w:r w:rsidR="00451B98" w:rsidRPr="000D504F">
        <w:rPr>
          <w:rStyle w:val="1Car"/>
          <w:b/>
          <w:color w:val="auto"/>
        </w:rPr>
        <w:t>-1</w:t>
      </w:r>
      <w:r w:rsidR="0044316A">
        <w:rPr>
          <w:rStyle w:val="1Car"/>
          <w:b/>
          <w:color w:val="auto"/>
        </w:rPr>
        <w:t xml:space="preserve"> </w:t>
      </w:r>
      <w:r w:rsidR="007C0CE8" w:rsidRPr="000D504F">
        <w:rPr>
          <w:rFonts w:ascii="Arial" w:eastAsia="Calibri" w:hAnsi="Arial" w:cs="Arial"/>
          <w:sz w:val="24"/>
          <w:szCs w:val="24"/>
          <w:lang w:val="es-MX"/>
        </w:rPr>
        <w:t>en los siguientes términos</w:t>
      </w:r>
      <w:r w:rsidRPr="000D504F">
        <w:rPr>
          <w:rFonts w:ascii="Arial" w:eastAsia="Calibri" w:hAnsi="Arial" w:cs="Arial"/>
          <w:sz w:val="24"/>
          <w:szCs w:val="24"/>
          <w:lang w:val="es-MX"/>
        </w:rPr>
        <w:t>:</w:t>
      </w:r>
    </w:p>
    <w:p w14:paraId="6562C972" w14:textId="77777777" w:rsidR="00A522A3" w:rsidRPr="00A522A3" w:rsidRDefault="001917C9" w:rsidP="00A522A3">
      <w:pPr>
        <w:tabs>
          <w:tab w:val="left" w:pos="8080"/>
        </w:tabs>
        <w:spacing w:after="0" w:line="240" w:lineRule="auto"/>
        <w:ind w:firstLine="284"/>
        <w:jc w:val="right"/>
        <w:rPr>
          <w:rFonts w:ascii="Arial" w:eastAsia="Times New Roman" w:hAnsi="Arial" w:cs="Arial"/>
          <w:color w:val="2F5496" w:themeColor="accent1" w:themeShade="BF"/>
          <w:sz w:val="18"/>
          <w:szCs w:val="23"/>
          <w:lang w:val="es-MX" w:eastAsia="es-ES"/>
        </w:rPr>
      </w:pPr>
      <w:r w:rsidRPr="001917C9">
        <w:rPr>
          <w:rFonts w:cs="Arial"/>
          <w:i/>
          <w:color w:val="2F5496" w:themeColor="accent1" w:themeShade="BF"/>
        </w:rPr>
        <w:t>“</w:t>
      </w:r>
      <w:r w:rsidR="00A522A3" w:rsidRPr="00A522A3">
        <w:rPr>
          <w:rFonts w:ascii="Arial" w:eastAsia="Times New Roman" w:hAnsi="Arial" w:cs="Arial"/>
          <w:color w:val="2F5496" w:themeColor="accent1" w:themeShade="BF"/>
          <w:sz w:val="18"/>
          <w:szCs w:val="23"/>
          <w:lang w:val="es-MX" w:eastAsia="es-ES"/>
        </w:rPr>
        <w:t>San Luis Potosí, S.L.P., a ocho de abril de dos mil veintiséis.</w:t>
      </w:r>
    </w:p>
    <w:p w14:paraId="19D70198" w14:textId="77777777" w:rsidR="00A522A3" w:rsidRPr="00A522A3" w:rsidRDefault="00A522A3" w:rsidP="00A522A3">
      <w:pPr>
        <w:tabs>
          <w:tab w:val="left" w:pos="8080"/>
        </w:tabs>
        <w:spacing w:after="0" w:line="240" w:lineRule="auto"/>
        <w:ind w:firstLine="284"/>
        <w:jc w:val="both"/>
        <w:rPr>
          <w:rFonts w:ascii="Arial" w:eastAsia="Times New Roman" w:hAnsi="Arial" w:cs="Arial"/>
          <w:color w:val="2F5496" w:themeColor="accent1" w:themeShade="BF"/>
          <w:sz w:val="18"/>
          <w:szCs w:val="23"/>
          <w:lang w:val="es-MX" w:eastAsia="es-ES"/>
        </w:rPr>
      </w:pPr>
      <w:r w:rsidRPr="00A522A3">
        <w:rPr>
          <w:rFonts w:ascii="Arial" w:eastAsia="Times New Roman" w:hAnsi="Arial" w:cs="Arial"/>
          <w:b/>
          <w:color w:val="2F5496" w:themeColor="accent1" w:themeShade="BF"/>
          <w:sz w:val="18"/>
          <w:szCs w:val="23"/>
          <w:lang w:val="es-MX" w:eastAsia="es-ES"/>
        </w:rPr>
        <w:t xml:space="preserve">VISTO </w:t>
      </w:r>
      <w:r w:rsidRPr="00A522A3">
        <w:rPr>
          <w:rFonts w:ascii="Arial" w:eastAsia="Times New Roman" w:hAnsi="Arial" w:cs="Arial"/>
          <w:color w:val="2F5496" w:themeColor="accent1" w:themeShade="BF"/>
          <w:sz w:val="18"/>
          <w:szCs w:val="23"/>
          <w:lang w:val="es-MX" w:eastAsia="es-ES"/>
        </w:rPr>
        <w:t>el estado procesal que guardan los autos y de una revisión a los mismos, se procede a dictar lo siguiente</w:t>
      </w:r>
      <w:r w:rsidRPr="00A522A3">
        <w:rPr>
          <w:rFonts w:ascii="Arial" w:eastAsia="Times New Roman" w:hAnsi="Arial" w:cs="Arial"/>
          <w:color w:val="2F5496" w:themeColor="accent1" w:themeShade="BF"/>
          <w:sz w:val="18"/>
          <w:szCs w:val="23"/>
          <w:lang w:eastAsia="es-ES"/>
        </w:rPr>
        <w:t>.</w:t>
      </w:r>
    </w:p>
    <w:p w14:paraId="6864DC43" w14:textId="77777777" w:rsidR="00A522A3" w:rsidRPr="00A522A3" w:rsidRDefault="00A522A3" w:rsidP="00A522A3">
      <w:pPr>
        <w:tabs>
          <w:tab w:val="left" w:pos="8080"/>
        </w:tabs>
        <w:spacing w:after="0" w:line="240" w:lineRule="auto"/>
        <w:ind w:firstLine="284"/>
        <w:jc w:val="center"/>
        <w:rPr>
          <w:rFonts w:ascii="Arial" w:eastAsia="Times New Roman" w:hAnsi="Arial" w:cs="Arial"/>
          <w:b/>
          <w:color w:val="2F5496" w:themeColor="accent1" w:themeShade="BF"/>
          <w:sz w:val="18"/>
          <w:szCs w:val="23"/>
          <w:lang w:val="es-MX" w:eastAsia="es-ES"/>
        </w:rPr>
      </w:pPr>
      <w:r w:rsidRPr="00A522A3">
        <w:rPr>
          <w:rFonts w:ascii="Arial" w:eastAsia="Times New Roman" w:hAnsi="Arial" w:cs="Arial"/>
          <w:b/>
          <w:color w:val="2F5496" w:themeColor="accent1" w:themeShade="BF"/>
          <w:sz w:val="18"/>
          <w:szCs w:val="23"/>
          <w:lang w:val="es-MX" w:eastAsia="es-ES"/>
        </w:rPr>
        <w:t>ACUERDO:</w:t>
      </w:r>
    </w:p>
    <w:p w14:paraId="0062F174" w14:textId="77777777" w:rsidR="00A522A3" w:rsidRPr="00A522A3" w:rsidRDefault="00A522A3" w:rsidP="00A522A3">
      <w:pPr>
        <w:spacing w:after="0" w:line="240" w:lineRule="auto"/>
        <w:ind w:firstLine="284"/>
        <w:jc w:val="both"/>
        <w:rPr>
          <w:rFonts w:ascii="Arial" w:eastAsia="Arial" w:hAnsi="Arial" w:cs="Arial"/>
          <w:iCs/>
          <w:color w:val="2F5496" w:themeColor="accent1" w:themeShade="BF"/>
          <w:spacing w:val="1"/>
          <w:sz w:val="18"/>
          <w:szCs w:val="23"/>
          <w:lang w:val="es-MX" w:eastAsia="es-ES"/>
        </w:rPr>
      </w:pPr>
      <w:r w:rsidRPr="00A522A3">
        <w:rPr>
          <w:rFonts w:ascii="Arial" w:eastAsia="Times New Roman" w:hAnsi="Arial" w:cs="Arial"/>
          <w:b/>
          <w:color w:val="2F5496" w:themeColor="accent1" w:themeShade="BF"/>
          <w:sz w:val="18"/>
          <w:szCs w:val="23"/>
          <w:lang w:val="es-MX" w:eastAsia="es-ES"/>
        </w:rPr>
        <w:t xml:space="preserve">PRIMERO. </w:t>
      </w:r>
      <w:r w:rsidRPr="00A522A3">
        <w:rPr>
          <w:rFonts w:ascii="Arial" w:eastAsia="Arial" w:hAnsi="Arial" w:cs="Arial"/>
          <w:color w:val="2F5496" w:themeColor="accent1" w:themeShade="BF"/>
          <w:spacing w:val="1"/>
          <w:sz w:val="18"/>
          <w:szCs w:val="23"/>
          <w:lang w:val="es-MX" w:eastAsia="es-ES"/>
        </w:rPr>
        <w:t xml:space="preserve">De acuerdo con las constancias de autos, se advierte que el </w:t>
      </w:r>
      <w:r w:rsidRPr="00A522A3">
        <w:rPr>
          <w:rFonts w:ascii="Arial" w:eastAsia="Arial" w:hAnsi="Arial" w:cs="Arial"/>
          <w:b/>
          <w:color w:val="2F5496" w:themeColor="accent1" w:themeShade="BF"/>
          <w:spacing w:val="1"/>
          <w:sz w:val="18"/>
          <w:szCs w:val="23"/>
          <w:lang w:val="es-MX" w:eastAsia="es-ES"/>
        </w:rPr>
        <w:t>ocho de septiembre</w:t>
      </w:r>
      <w:r w:rsidRPr="00A522A3">
        <w:rPr>
          <w:rFonts w:ascii="Arial" w:eastAsia="Arial" w:hAnsi="Arial" w:cs="Arial"/>
          <w:b/>
          <w:iCs/>
          <w:color w:val="2F5496" w:themeColor="accent1" w:themeShade="BF"/>
          <w:spacing w:val="1"/>
          <w:sz w:val="18"/>
          <w:szCs w:val="23"/>
          <w:lang w:val="es-MX" w:eastAsia="es-ES"/>
        </w:rPr>
        <w:t xml:space="preserve"> de dos mil veinticinco</w:t>
      </w:r>
      <w:r w:rsidRPr="00A522A3">
        <w:rPr>
          <w:rFonts w:ascii="Arial" w:eastAsia="Arial" w:hAnsi="Arial" w:cs="Arial"/>
          <w:iCs/>
          <w:color w:val="2F5496" w:themeColor="accent1" w:themeShade="BF"/>
          <w:spacing w:val="1"/>
          <w:sz w:val="18"/>
          <w:szCs w:val="23"/>
          <w:lang w:val="es-MX" w:eastAsia="es-ES"/>
        </w:rPr>
        <w:t>, el Pleno de esta Comisión resolvió el recurso de revisión en que se actúa en los siguientes términos:</w:t>
      </w:r>
    </w:p>
    <w:p w14:paraId="6ED58CF6" w14:textId="77777777" w:rsidR="00A522A3" w:rsidRPr="00A522A3" w:rsidRDefault="00A522A3" w:rsidP="00A522A3">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A522A3">
        <w:rPr>
          <w:rFonts w:ascii="Arial" w:eastAsia="Arial" w:hAnsi="Arial" w:cs="Arial"/>
          <w:iCs/>
          <w:color w:val="2F5496" w:themeColor="accent1" w:themeShade="BF"/>
          <w:spacing w:val="1"/>
          <w:sz w:val="18"/>
          <w:szCs w:val="23"/>
          <w:lang w:val="es-MX" w:eastAsia="es-ES"/>
        </w:rPr>
        <w:t>“</w:t>
      </w:r>
      <w:r w:rsidRPr="00A522A3">
        <w:rPr>
          <w:rFonts w:ascii="Arial" w:eastAsia="Arial" w:hAnsi="Arial" w:cs="Arial"/>
          <w:i/>
          <w:iCs/>
          <w:color w:val="2F5496" w:themeColor="accent1" w:themeShade="BF"/>
          <w:spacing w:val="1"/>
          <w:sz w:val="16"/>
          <w:szCs w:val="23"/>
          <w:lang w:val="es-MX" w:eastAsia="es-ES"/>
        </w:rPr>
        <w:t>[…]</w:t>
      </w:r>
    </w:p>
    <w:p w14:paraId="118D9E73" w14:textId="77777777" w:rsidR="00A522A3" w:rsidRPr="00A522A3" w:rsidRDefault="00A522A3" w:rsidP="00A522A3">
      <w:pPr>
        <w:spacing w:after="0" w:line="240" w:lineRule="auto"/>
        <w:ind w:left="680" w:right="680"/>
        <w:jc w:val="both"/>
        <w:rPr>
          <w:rFonts w:ascii="Arial" w:eastAsia="Arial" w:hAnsi="Arial" w:cs="Arial"/>
          <w:b/>
          <w:i/>
          <w:iCs/>
          <w:color w:val="2F5496" w:themeColor="accent1" w:themeShade="BF"/>
          <w:spacing w:val="1"/>
          <w:sz w:val="16"/>
          <w:szCs w:val="23"/>
          <w:lang w:val="es-MX" w:eastAsia="es-ES"/>
        </w:rPr>
      </w:pPr>
      <w:r w:rsidRPr="00A522A3">
        <w:rPr>
          <w:rFonts w:ascii="Arial" w:eastAsia="Arial" w:hAnsi="Arial" w:cs="Arial"/>
          <w:b/>
          <w:i/>
          <w:iCs/>
          <w:color w:val="2F5496" w:themeColor="accent1" w:themeShade="BF"/>
          <w:spacing w:val="1"/>
          <w:sz w:val="16"/>
          <w:szCs w:val="23"/>
          <w:lang w:val="es-MX" w:eastAsia="es-ES"/>
        </w:rPr>
        <w:t>5.1. Sentido y efectos de esta resolución.</w:t>
      </w:r>
    </w:p>
    <w:p w14:paraId="010464FE" w14:textId="77777777" w:rsidR="00A522A3" w:rsidRPr="00A522A3" w:rsidRDefault="00A522A3" w:rsidP="00A522A3">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A522A3">
        <w:rPr>
          <w:rFonts w:ascii="Arial" w:eastAsia="Arial" w:hAnsi="Arial" w:cs="Arial"/>
          <w:i/>
          <w:iCs/>
          <w:color w:val="2F5496" w:themeColor="accent1" w:themeShade="BF"/>
          <w:spacing w:val="1"/>
          <w:sz w:val="16"/>
          <w:szCs w:val="23"/>
          <w:lang w:val="es-MX" w:eastAsia="es-ES"/>
        </w:rPr>
        <w:t xml:space="preserve">Por las consideraciones expuestas, el Pleno de esta Comisión Estatal de Garantía de Acceso a la Información Pública de conformidad con el artículo 175, fracción III de la Ley de Transparencia y Acceso a la Información Pública del Estado </w:t>
      </w:r>
      <w:r w:rsidRPr="00A522A3">
        <w:rPr>
          <w:rFonts w:ascii="Arial" w:eastAsia="Arial" w:hAnsi="Arial" w:cs="Arial"/>
          <w:b/>
          <w:i/>
          <w:iCs/>
          <w:color w:val="2F5496" w:themeColor="accent1" w:themeShade="BF"/>
          <w:spacing w:val="1"/>
          <w:sz w:val="16"/>
          <w:szCs w:val="23"/>
          <w:lang w:val="es-MX" w:eastAsia="es-ES"/>
        </w:rPr>
        <w:t>REVOCA</w:t>
      </w:r>
      <w:r w:rsidRPr="00A522A3">
        <w:rPr>
          <w:rFonts w:ascii="Arial" w:eastAsia="Arial" w:hAnsi="Arial" w:cs="Arial"/>
          <w:i/>
          <w:iCs/>
          <w:color w:val="2F5496" w:themeColor="accent1" w:themeShade="BF"/>
          <w:spacing w:val="1"/>
          <w:sz w:val="16"/>
          <w:szCs w:val="23"/>
          <w:lang w:val="es-MX" w:eastAsia="es-ES"/>
        </w:rPr>
        <w:t xml:space="preserve"> la omisión de respuesta del sujeto obligado y lo conmina para que para que: </w:t>
      </w:r>
    </w:p>
    <w:p w14:paraId="20A31521" w14:textId="77777777" w:rsidR="00A522A3" w:rsidRPr="00A522A3" w:rsidRDefault="00A522A3" w:rsidP="00A522A3">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A522A3">
        <w:rPr>
          <w:rFonts w:ascii="Arial" w:eastAsia="Arial" w:hAnsi="Arial" w:cs="Arial"/>
          <w:i/>
          <w:iCs/>
          <w:color w:val="2F5496" w:themeColor="accent1" w:themeShade="BF"/>
          <w:spacing w:val="1"/>
          <w:sz w:val="16"/>
          <w:szCs w:val="23"/>
          <w:lang w:val="es-MX" w:eastAsia="es-ES"/>
        </w:rPr>
        <w:t>El Titular de la Unidad de Transparencia turne la solicitud de información a las áreas que pudieran ser competentes para atender la solicitud de información, de conformidad con sus competencias, facultades y/o funciones, a fin de que realicen una búsqueda exhaustiva de la misma.</w:t>
      </w:r>
    </w:p>
    <w:p w14:paraId="2B6E56F3" w14:textId="77777777" w:rsidR="00A522A3" w:rsidRPr="00A522A3" w:rsidRDefault="00A522A3" w:rsidP="00A522A3">
      <w:pPr>
        <w:spacing w:after="0" w:line="240" w:lineRule="auto"/>
        <w:ind w:left="680" w:right="680"/>
        <w:jc w:val="both"/>
        <w:rPr>
          <w:rFonts w:ascii="Arial" w:eastAsia="Arial" w:hAnsi="Arial" w:cs="Arial"/>
          <w:i/>
          <w:iCs/>
          <w:color w:val="2F5496" w:themeColor="accent1" w:themeShade="BF"/>
          <w:spacing w:val="1"/>
          <w:sz w:val="16"/>
          <w:szCs w:val="23"/>
          <w:lang w:val="es-MX" w:eastAsia="es-ES"/>
        </w:rPr>
      </w:pPr>
      <w:r w:rsidRPr="00A522A3">
        <w:rPr>
          <w:rFonts w:ascii="Arial" w:eastAsia="Arial" w:hAnsi="Arial" w:cs="Arial"/>
          <w:i/>
          <w:iCs/>
          <w:color w:val="2F5496" w:themeColor="accent1" w:themeShade="BF"/>
          <w:spacing w:val="1"/>
          <w:sz w:val="16"/>
          <w:szCs w:val="23"/>
          <w:lang w:val="es-MX" w:eastAsia="es-ES"/>
        </w:rPr>
        <w:t>Cabe destacar que la información deberá ser entregada de manera gratuita al recurrente, esto derivado de la aplicación del principio de afirmativa ficta.</w:t>
      </w:r>
    </w:p>
    <w:p w14:paraId="430A83F4" w14:textId="77777777" w:rsidR="00A522A3" w:rsidRPr="00A522A3" w:rsidRDefault="00A522A3" w:rsidP="00A522A3">
      <w:pPr>
        <w:spacing w:after="0" w:line="240" w:lineRule="auto"/>
        <w:ind w:left="680" w:right="680"/>
        <w:jc w:val="both"/>
        <w:rPr>
          <w:rFonts w:ascii="Arial" w:eastAsia="Arial" w:hAnsi="Arial" w:cs="Arial"/>
          <w:iCs/>
          <w:color w:val="2F5496" w:themeColor="accent1" w:themeShade="BF"/>
          <w:spacing w:val="1"/>
          <w:sz w:val="18"/>
          <w:szCs w:val="23"/>
          <w:lang w:val="es-MX" w:eastAsia="es-ES"/>
        </w:rPr>
      </w:pPr>
      <w:r w:rsidRPr="00A522A3">
        <w:rPr>
          <w:rFonts w:ascii="Arial" w:eastAsia="Arial" w:hAnsi="Arial" w:cs="Arial"/>
          <w:b/>
          <w:i/>
          <w:iCs/>
          <w:color w:val="2F5496" w:themeColor="accent1" w:themeShade="BF"/>
          <w:spacing w:val="1"/>
          <w:sz w:val="16"/>
          <w:szCs w:val="23"/>
          <w:lang w:val="es-MX" w:eastAsia="es-ES"/>
        </w:rPr>
        <w:t xml:space="preserve"> </w:t>
      </w:r>
      <w:r w:rsidRPr="00A522A3">
        <w:rPr>
          <w:rFonts w:ascii="Arial" w:eastAsia="Arial" w:hAnsi="Arial" w:cs="Arial"/>
          <w:i/>
          <w:iCs/>
          <w:color w:val="2F5496" w:themeColor="accent1" w:themeShade="BF"/>
          <w:spacing w:val="1"/>
          <w:sz w:val="16"/>
          <w:szCs w:val="23"/>
          <w:lang w:val="es-MX" w:eastAsia="es-ES"/>
        </w:rPr>
        <w:t>[…]</w:t>
      </w:r>
      <w:r w:rsidRPr="00A522A3">
        <w:rPr>
          <w:rFonts w:ascii="Arial" w:eastAsia="Arial" w:hAnsi="Arial" w:cs="Arial"/>
          <w:iCs/>
          <w:color w:val="2F5496" w:themeColor="accent1" w:themeShade="BF"/>
          <w:spacing w:val="1"/>
          <w:sz w:val="18"/>
          <w:szCs w:val="23"/>
          <w:lang w:val="es-MX" w:eastAsia="es-ES"/>
        </w:rPr>
        <w:t>.”</w:t>
      </w:r>
    </w:p>
    <w:p w14:paraId="0574F768" w14:textId="77777777" w:rsidR="00A522A3" w:rsidRPr="00A522A3" w:rsidRDefault="00A522A3" w:rsidP="00A522A3">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A522A3">
        <w:rPr>
          <w:rFonts w:ascii="Arial" w:eastAsia="Arial" w:hAnsi="Arial" w:cs="Arial"/>
          <w:b/>
          <w:color w:val="2F5496" w:themeColor="accent1" w:themeShade="BF"/>
          <w:spacing w:val="1"/>
          <w:sz w:val="18"/>
          <w:szCs w:val="23"/>
          <w:lang w:val="es-MX" w:eastAsia="es-ES"/>
        </w:rPr>
        <w:t>SEGUNDO</w:t>
      </w:r>
      <w:r w:rsidRPr="00A522A3">
        <w:rPr>
          <w:rFonts w:ascii="Arial" w:eastAsia="Arial" w:hAnsi="Arial" w:cs="Arial"/>
          <w:color w:val="2F5496" w:themeColor="accent1" w:themeShade="BF"/>
          <w:spacing w:val="1"/>
          <w:sz w:val="18"/>
          <w:szCs w:val="23"/>
          <w:lang w:val="es-MX" w:eastAsia="es-ES"/>
        </w:rPr>
        <w:t xml:space="preserve">. Dicha determinación fue notificada </w:t>
      </w:r>
      <w:r w:rsidRPr="00A522A3">
        <w:rPr>
          <w:rFonts w:ascii="Arial" w:eastAsia="Arial" w:hAnsi="Arial" w:cs="Arial"/>
          <w:iCs/>
          <w:color w:val="2F5496" w:themeColor="accent1" w:themeShade="BF"/>
          <w:spacing w:val="1"/>
          <w:sz w:val="18"/>
          <w:szCs w:val="23"/>
          <w:lang w:val="es-MX" w:eastAsia="es-MX"/>
        </w:rPr>
        <w:t xml:space="preserve">al sujeto obligado el diez de septiembre de dos mil veinticinco, mediante oficio </w:t>
      </w:r>
      <w:r w:rsidRPr="00A522A3">
        <w:rPr>
          <w:rFonts w:ascii="Arial" w:eastAsia="Arial" w:hAnsi="Arial" w:cs="Arial"/>
          <w:b/>
          <w:iCs/>
          <w:color w:val="2F5496" w:themeColor="accent1" w:themeShade="BF"/>
          <w:spacing w:val="1"/>
          <w:sz w:val="18"/>
          <w:szCs w:val="23"/>
          <w:lang w:val="es-MX" w:eastAsia="es-MX"/>
        </w:rPr>
        <w:t>JGNA</w:t>
      </w:r>
      <w:r w:rsidRPr="00A522A3">
        <w:rPr>
          <w:rFonts w:ascii="Arial" w:eastAsia="Arial" w:hAnsi="Arial" w:cs="Arial"/>
          <w:b/>
          <w:bCs/>
          <w:iCs/>
          <w:color w:val="2F5496" w:themeColor="accent1" w:themeShade="BF"/>
          <w:spacing w:val="1"/>
          <w:sz w:val="18"/>
          <w:szCs w:val="23"/>
          <w:lang w:val="es-MX" w:eastAsia="es-MX"/>
        </w:rPr>
        <w:t xml:space="preserve">-172/2025, </w:t>
      </w:r>
      <w:r w:rsidRPr="00A522A3">
        <w:rPr>
          <w:rFonts w:ascii="Arial" w:eastAsia="Arial" w:hAnsi="Arial" w:cs="Arial"/>
          <w:bCs/>
          <w:iCs/>
          <w:color w:val="2F5496" w:themeColor="accent1" w:themeShade="BF"/>
          <w:spacing w:val="1"/>
          <w:sz w:val="18"/>
          <w:szCs w:val="23"/>
          <w:lang w:val="es-MX" w:eastAsia="es-MX"/>
        </w:rPr>
        <w:t>mismo que fue enviado</w:t>
      </w:r>
      <w:r w:rsidRPr="00A522A3">
        <w:rPr>
          <w:rFonts w:ascii="Arial" w:eastAsia="Arial" w:hAnsi="Arial" w:cs="Arial"/>
          <w:b/>
          <w:bCs/>
          <w:iCs/>
          <w:color w:val="2F5496" w:themeColor="accent1" w:themeShade="BF"/>
          <w:spacing w:val="1"/>
          <w:sz w:val="18"/>
          <w:szCs w:val="23"/>
          <w:lang w:val="es-MX" w:eastAsia="es-MX"/>
        </w:rPr>
        <w:t xml:space="preserve"> </w:t>
      </w:r>
      <w:r w:rsidRPr="00A522A3">
        <w:rPr>
          <w:rFonts w:ascii="Arial" w:eastAsia="Arial" w:hAnsi="Arial" w:cs="Arial"/>
          <w:bCs/>
          <w:iCs/>
          <w:color w:val="2F5496" w:themeColor="accent1" w:themeShade="BF"/>
          <w:spacing w:val="1"/>
          <w:sz w:val="18"/>
          <w:szCs w:val="23"/>
          <w:lang w:val="es-MX" w:eastAsia="es-MX"/>
        </w:rPr>
        <w:t>a</w:t>
      </w:r>
      <w:r w:rsidRPr="00A522A3">
        <w:rPr>
          <w:rFonts w:ascii="Arial" w:eastAsia="Arial" w:hAnsi="Arial" w:cs="Arial"/>
          <w:iCs/>
          <w:color w:val="2F5496" w:themeColor="accent1" w:themeShade="BF"/>
          <w:spacing w:val="1"/>
          <w:sz w:val="18"/>
          <w:szCs w:val="23"/>
          <w:lang w:val="es-MX" w:eastAsia="es-MX"/>
        </w:rPr>
        <w:t xml:space="preserve"> la cuenta de correo electrónico autorizado por éste, tal como quedó asentado en la razón levantada por el Notificador adscrito a esta Comisión, misma que obra a foja 33 de autos.</w:t>
      </w:r>
    </w:p>
    <w:p w14:paraId="7343FEC9" w14:textId="77777777" w:rsidR="00A522A3" w:rsidRPr="00A522A3" w:rsidRDefault="00A522A3" w:rsidP="00A522A3">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A522A3">
        <w:rPr>
          <w:rFonts w:ascii="Arial" w:eastAsia="Arial" w:hAnsi="Arial" w:cs="Arial"/>
          <w:iCs/>
          <w:color w:val="2F5496" w:themeColor="accent1" w:themeShade="BF"/>
          <w:spacing w:val="1"/>
          <w:sz w:val="18"/>
          <w:szCs w:val="23"/>
          <w:lang w:val="es-MX" w:eastAsia="es-MX"/>
        </w:rPr>
        <w:t>Ahora, no obstante que el sujeto obligado fue legalmente notificado de la resolución dictada ocho de septiembre de dos mil veinticinco, éste ha sido omiso en rendir el informe de cumplimiento respectivo.</w:t>
      </w:r>
    </w:p>
    <w:p w14:paraId="12925318" w14:textId="77777777" w:rsidR="00A522A3" w:rsidRPr="00A522A3" w:rsidRDefault="00A522A3" w:rsidP="00A522A3">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A522A3">
        <w:rPr>
          <w:rFonts w:ascii="Arial" w:eastAsia="Arial" w:hAnsi="Arial" w:cs="Arial"/>
          <w:iCs/>
          <w:color w:val="2F5496" w:themeColor="accent1" w:themeShade="BF"/>
          <w:spacing w:val="1"/>
          <w:sz w:val="18"/>
          <w:szCs w:val="23"/>
          <w:lang w:val="es-MX" w:eastAsia="es-MX"/>
        </w:rPr>
        <w:t xml:space="preserve">Por ello, en diversas ocasiones, esta Comisión requirió al Titular de la Unidad de Transparencia de Ayuntamiento de </w:t>
      </w:r>
      <w:proofErr w:type="spellStart"/>
      <w:r w:rsidRPr="00A522A3">
        <w:rPr>
          <w:rFonts w:ascii="Arial" w:eastAsia="Arial" w:hAnsi="Arial" w:cs="Arial"/>
          <w:iCs/>
          <w:color w:val="2F5496" w:themeColor="accent1" w:themeShade="BF"/>
          <w:spacing w:val="1"/>
          <w:sz w:val="18"/>
          <w:szCs w:val="23"/>
          <w:lang w:val="es-MX" w:eastAsia="es-MX"/>
        </w:rPr>
        <w:t>Alaquines</w:t>
      </w:r>
      <w:proofErr w:type="spellEnd"/>
      <w:r w:rsidRPr="00A522A3">
        <w:rPr>
          <w:rFonts w:ascii="Arial" w:eastAsia="Arial" w:hAnsi="Arial" w:cs="Arial"/>
          <w:iCs/>
          <w:color w:val="2F5496" w:themeColor="accent1" w:themeShade="BF"/>
          <w:spacing w:val="1"/>
          <w:sz w:val="18"/>
          <w:szCs w:val="23"/>
          <w:lang w:val="es-MX" w:eastAsia="es-MX"/>
        </w:rPr>
        <w:t xml:space="preserve"> para efecto de que, dentro del término de tres días hábiles, proporcionara las constancias que acreditaran el cumplimiento a la resolución dictada dentro del recurso de revisión en que </w:t>
      </w:r>
      <w:bookmarkStart w:id="1" w:name="_GoBack"/>
      <w:bookmarkEnd w:id="1"/>
      <w:r w:rsidRPr="00A522A3">
        <w:rPr>
          <w:rFonts w:ascii="Arial" w:eastAsia="Arial" w:hAnsi="Arial" w:cs="Arial"/>
          <w:iCs/>
          <w:color w:val="2F5496" w:themeColor="accent1" w:themeShade="BF"/>
          <w:spacing w:val="1"/>
          <w:sz w:val="18"/>
          <w:szCs w:val="23"/>
          <w:lang w:val="es-MX" w:eastAsia="es-MX"/>
        </w:rPr>
        <w:t>se actúa, esto de acuerdo con la siguiente relación:</w:t>
      </w:r>
    </w:p>
    <w:tbl>
      <w:tblPr>
        <w:tblStyle w:val="Tablaconcuadrcula"/>
        <w:tblW w:w="0" w:type="auto"/>
        <w:tblLook w:val="04A0" w:firstRow="1" w:lastRow="0" w:firstColumn="1" w:lastColumn="0" w:noHBand="0" w:noVBand="1"/>
      </w:tblPr>
      <w:tblGrid>
        <w:gridCol w:w="2878"/>
        <w:gridCol w:w="2879"/>
        <w:gridCol w:w="2879"/>
      </w:tblGrid>
      <w:tr w:rsidR="00A522A3" w:rsidRPr="00A522A3" w14:paraId="0B739A24" w14:textId="77777777" w:rsidTr="008A338E">
        <w:tc>
          <w:tcPr>
            <w:tcW w:w="2878" w:type="dxa"/>
          </w:tcPr>
          <w:p w14:paraId="128A6CC1" w14:textId="77777777" w:rsidR="00A522A3" w:rsidRPr="00A522A3" w:rsidRDefault="00A522A3" w:rsidP="00A522A3">
            <w:pPr>
              <w:jc w:val="both"/>
              <w:rPr>
                <w:rFonts w:ascii="Arial" w:eastAsia="Arial" w:hAnsi="Arial" w:cs="Arial"/>
                <w:iCs/>
                <w:color w:val="2F5496" w:themeColor="accent1" w:themeShade="BF"/>
                <w:spacing w:val="1"/>
                <w:sz w:val="16"/>
              </w:rPr>
            </w:pPr>
            <w:r w:rsidRPr="00A522A3">
              <w:rPr>
                <w:rFonts w:ascii="Arial" w:eastAsia="Arial" w:hAnsi="Arial" w:cs="Arial"/>
                <w:iCs/>
                <w:color w:val="2F5496" w:themeColor="accent1" w:themeShade="BF"/>
                <w:spacing w:val="1"/>
                <w:sz w:val="16"/>
              </w:rPr>
              <w:t>Fecha del requerimiento.</w:t>
            </w:r>
          </w:p>
        </w:tc>
        <w:tc>
          <w:tcPr>
            <w:tcW w:w="2879" w:type="dxa"/>
          </w:tcPr>
          <w:p w14:paraId="637AE1F5" w14:textId="77777777" w:rsidR="00A522A3" w:rsidRPr="00A522A3" w:rsidRDefault="00A522A3" w:rsidP="00A522A3">
            <w:pPr>
              <w:jc w:val="both"/>
              <w:rPr>
                <w:rFonts w:ascii="Arial" w:eastAsia="Arial" w:hAnsi="Arial" w:cs="Arial"/>
                <w:iCs/>
                <w:color w:val="2F5496" w:themeColor="accent1" w:themeShade="BF"/>
                <w:spacing w:val="1"/>
                <w:sz w:val="16"/>
              </w:rPr>
            </w:pPr>
            <w:r w:rsidRPr="00A522A3">
              <w:rPr>
                <w:rFonts w:ascii="Arial" w:eastAsia="Arial" w:hAnsi="Arial" w:cs="Arial"/>
                <w:iCs/>
                <w:color w:val="2F5496" w:themeColor="accent1" w:themeShade="BF"/>
                <w:spacing w:val="1"/>
                <w:sz w:val="16"/>
              </w:rPr>
              <w:t>Número de oficio del requerimiento.</w:t>
            </w:r>
          </w:p>
        </w:tc>
        <w:tc>
          <w:tcPr>
            <w:tcW w:w="2879" w:type="dxa"/>
          </w:tcPr>
          <w:p w14:paraId="7C3B5688" w14:textId="77777777" w:rsidR="00A522A3" w:rsidRPr="00A522A3" w:rsidRDefault="00A522A3" w:rsidP="00A522A3">
            <w:pPr>
              <w:jc w:val="both"/>
              <w:rPr>
                <w:rFonts w:ascii="Arial" w:eastAsia="Arial" w:hAnsi="Arial" w:cs="Arial"/>
                <w:iCs/>
                <w:color w:val="2F5496" w:themeColor="accent1" w:themeShade="BF"/>
                <w:spacing w:val="1"/>
                <w:sz w:val="16"/>
              </w:rPr>
            </w:pPr>
            <w:r w:rsidRPr="00A522A3">
              <w:rPr>
                <w:rFonts w:ascii="Arial" w:eastAsia="Arial" w:hAnsi="Arial" w:cs="Arial"/>
                <w:iCs/>
                <w:color w:val="2F5496" w:themeColor="accent1" w:themeShade="BF"/>
                <w:spacing w:val="1"/>
                <w:sz w:val="16"/>
              </w:rPr>
              <w:t>Fecha de notificación vía correo electrónico.</w:t>
            </w:r>
          </w:p>
        </w:tc>
      </w:tr>
      <w:tr w:rsidR="00A522A3" w:rsidRPr="00A522A3" w14:paraId="03325745" w14:textId="77777777" w:rsidTr="008A338E">
        <w:tc>
          <w:tcPr>
            <w:tcW w:w="2878" w:type="dxa"/>
            <w:vAlign w:val="center"/>
          </w:tcPr>
          <w:p w14:paraId="6CED1EEF" w14:textId="77777777" w:rsidR="00A522A3" w:rsidRPr="00A522A3" w:rsidRDefault="00A522A3" w:rsidP="00A522A3">
            <w:pPr>
              <w:jc w:val="center"/>
              <w:rPr>
                <w:rFonts w:ascii="Arial" w:eastAsia="Arial" w:hAnsi="Arial" w:cs="Arial"/>
                <w:iCs/>
                <w:color w:val="2F5496" w:themeColor="accent1" w:themeShade="BF"/>
                <w:spacing w:val="1"/>
                <w:sz w:val="16"/>
              </w:rPr>
            </w:pPr>
            <w:r w:rsidRPr="00A522A3">
              <w:rPr>
                <w:rFonts w:ascii="Arial" w:eastAsia="Arial" w:hAnsi="Arial" w:cs="Arial"/>
                <w:iCs/>
                <w:color w:val="2F5496" w:themeColor="accent1" w:themeShade="BF"/>
                <w:spacing w:val="1"/>
                <w:sz w:val="16"/>
              </w:rPr>
              <w:t>Diecinueve de noviembre de dos mil veinticinco</w:t>
            </w:r>
          </w:p>
        </w:tc>
        <w:tc>
          <w:tcPr>
            <w:tcW w:w="2879" w:type="dxa"/>
            <w:vAlign w:val="center"/>
          </w:tcPr>
          <w:p w14:paraId="5FC89814" w14:textId="77777777" w:rsidR="00A522A3" w:rsidRPr="00A522A3" w:rsidRDefault="00A522A3" w:rsidP="00A522A3">
            <w:pPr>
              <w:jc w:val="center"/>
              <w:rPr>
                <w:rFonts w:ascii="Arial" w:eastAsia="Arial" w:hAnsi="Arial" w:cs="Arial"/>
                <w:iCs/>
                <w:color w:val="2F5496" w:themeColor="accent1" w:themeShade="BF"/>
                <w:spacing w:val="1"/>
                <w:sz w:val="16"/>
              </w:rPr>
            </w:pPr>
            <w:r w:rsidRPr="00A522A3">
              <w:rPr>
                <w:rFonts w:ascii="Arial" w:eastAsia="Arial" w:hAnsi="Arial" w:cs="Arial"/>
                <w:b/>
                <w:iCs/>
                <w:color w:val="2F5496" w:themeColor="accent1" w:themeShade="BF"/>
                <w:spacing w:val="1"/>
                <w:sz w:val="16"/>
              </w:rPr>
              <w:t>JGNA-235/2025</w:t>
            </w:r>
          </w:p>
        </w:tc>
        <w:tc>
          <w:tcPr>
            <w:tcW w:w="2879" w:type="dxa"/>
          </w:tcPr>
          <w:p w14:paraId="2D7F2EC7" w14:textId="77777777" w:rsidR="00A522A3" w:rsidRPr="00A522A3" w:rsidRDefault="00A522A3" w:rsidP="00A522A3">
            <w:pPr>
              <w:jc w:val="both"/>
              <w:rPr>
                <w:rFonts w:ascii="Arial" w:eastAsia="Arial" w:hAnsi="Arial" w:cs="Arial"/>
                <w:iCs/>
                <w:color w:val="2F5496" w:themeColor="accent1" w:themeShade="BF"/>
                <w:spacing w:val="1"/>
                <w:sz w:val="16"/>
              </w:rPr>
            </w:pPr>
            <w:r w:rsidRPr="00A522A3">
              <w:rPr>
                <w:rFonts w:ascii="Arial" w:eastAsia="Arial" w:hAnsi="Arial" w:cs="Arial"/>
                <w:iCs/>
                <w:color w:val="2F5496" w:themeColor="accent1" w:themeShade="BF"/>
                <w:spacing w:val="1"/>
                <w:sz w:val="16"/>
              </w:rPr>
              <w:t>Veintiuno de noviembre de dos mil veinticinco (foja 46 de autos)</w:t>
            </w:r>
          </w:p>
        </w:tc>
      </w:tr>
      <w:tr w:rsidR="00A522A3" w:rsidRPr="00A522A3" w14:paraId="498A9666" w14:textId="77777777" w:rsidTr="008A338E">
        <w:tc>
          <w:tcPr>
            <w:tcW w:w="2878" w:type="dxa"/>
            <w:vAlign w:val="center"/>
          </w:tcPr>
          <w:p w14:paraId="3D4AB6C7" w14:textId="77777777" w:rsidR="00A522A3" w:rsidRPr="00A522A3" w:rsidRDefault="00A522A3" w:rsidP="00A522A3">
            <w:pPr>
              <w:jc w:val="center"/>
              <w:rPr>
                <w:rFonts w:ascii="Arial" w:eastAsia="Arial" w:hAnsi="Arial" w:cs="Arial"/>
                <w:iCs/>
                <w:color w:val="2F5496" w:themeColor="accent1" w:themeShade="BF"/>
                <w:spacing w:val="1"/>
                <w:sz w:val="16"/>
              </w:rPr>
            </w:pPr>
            <w:r w:rsidRPr="00A522A3">
              <w:rPr>
                <w:rFonts w:ascii="Arial" w:eastAsia="Arial" w:hAnsi="Arial" w:cs="Arial"/>
                <w:iCs/>
                <w:color w:val="2F5496" w:themeColor="accent1" w:themeShade="BF"/>
                <w:spacing w:val="1"/>
                <w:sz w:val="16"/>
              </w:rPr>
              <w:t>Once de diciembre de dos mil veinticinco</w:t>
            </w:r>
          </w:p>
        </w:tc>
        <w:tc>
          <w:tcPr>
            <w:tcW w:w="2879" w:type="dxa"/>
            <w:vAlign w:val="center"/>
          </w:tcPr>
          <w:p w14:paraId="7652B96C" w14:textId="77777777" w:rsidR="00A522A3" w:rsidRPr="00A522A3" w:rsidRDefault="00A522A3" w:rsidP="00A522A3">
            <w:pPr>
              <w:jc w:val="center"/>
              <w:rPr>
                <w:rFonts w:ascii="Arial" w:eastAsia="Arial" w:hAnsi="Arial" w:cs="Arial"/>
                <w:iCs/>
                <w:color w:val="2F5496" w:themeColor="accent1" w:themeShade="BF"/>
                <w:spacing w:val="1"/>
                <w:sz w:val="16"/>
              </w:rPr>
            </w:pPr>
            <w:r w:rsidRPr="00A522A3">
              <w:rPr>
                <w:rFonts w:ascii="Arial" w:eastAsia="Arial" w:hAnsi="Arial" w:cs="Arial"/>
                <w:b/>
                <w:iCs/>
                <w:color w:val="2F5496" w:themeColor="accent1" w:themeShade="BF"/>
                <w:spacing w:val="1"/>
                <w:sz w:val="16"/>
              </w:rPr>
              <w:t>JGNA-260/2025</w:t>
            </w:r>
          </w:p>
        </w:tc>
        <w:tc>
          <w:tcPr>
            <w:tcW w:w="2879" w:type="dxa"/>
          </w:tcPr>
          <w:p w14:paraId="5EA05FDD" w14:textId="77777777" w:rsidR="00A522A3" w:rsidRPr="00A522A3" w:rsidRDefault="00A522A3" w:rsidP="00A522A3">
            <w:pPr>
              <w:jc w:val="both"/>
              <w:rPr>
                <w:rFonts w:ascii="Arial" w:eastAsia="Arial" w:hAnsi="Arial" w:cs="Arial"/>
                <w:iCs/>
                <w:color w:val="2F5496" w:themeColor="accent1" w:themeShade="BF"/>
                <w:spacing w:val="1"/>
                <w:sz w:val="16"/>
              </w:rPr>
            </w:pPr>
            <w:r w:rsidRPr="00A522A3">
              <w:rPr>
                <w:rFonts w:ascii="Arial" w:eastAsia="Arial" w:hAnsi="Arial" w:cs="Arial"/>
                <w:iCs/>
                <w:color w:val="2F5496" w:themeColor="accent1" w:themeShade="BF"/>
                <w:spacing w:val="1"/>
                <w:sz w:val="16"/>
              </w:rPr>
              <w:t>Quince de diciembre de dos mil veinticinco (fojas 45 y 46 de autos)</w:t>
            </w:r>
          </w:p>
        </w:tc>
      </w:tr>
      <w:tr w:rsidR="00A522A3" w:rsidRPr="00A522A3" w14:paraId="429EEE23" w14:textId="77777777" w:rsidTr="008A338E">
        <w:tc>
          <w:tcPr>
            <w:tcW w:w="2878" w:type="dxa"/>
            <w:vAlign w:val="center"/>
          </w:tcPr>
          <w:p w14:paraId="64B89D38" w14:textId="77777777" w:rsidR="00A522A3" w:rsidRPr="00A522A3" w:rsidRDefault="00A522A3" w:rsidP="00A522A3">
            <w:pPr>
              <w:jc w:val="center"/>
              <w:rPr>
                <w:rFonts w:ascii="Arial" w:eastAsia="Arial" w:hAnsi="Arial" w:cs="Arial"/>
                <w:iCs/>
                <w:color w:val="2F5496" w:themeColor="accent1" w:themeShade="BF"/>
                <w:spacing w:val="1"/>
                <w:sz w:val="16"/>
              </w:rPr>
            </w:pPr>
            <w:r w:rsidRPr="00A522A3">
              <w:rPr>
                <w:rFonts w:ascii="Arial" w:eastAsia="Arial" w:hAnsi="Arial" w:cs="Arial"/>
                <w:iCs/>
                <w:color w:val="2F5496" w:themeColor="accent1" w:themeShade="BF"/>
                <w:spacing w:val="1"/>
                <w:sz w:val="16"/>
              </w:rPr>
              <w:t>Cinco de marzo de dos mil veintiséis</w:t>
            </w:r>
          </w:p>
        </w:tc>
        <w:tc>
          <w:tcPr>
            <w:tcW w:w="2879" w:type="dxa"/>
            <w:vAlign w:val="center"/>
          </w:tcPr>
          <w:p w14:paraId="19746934" w14:textId="77777777" w:rsidR="00A522A3" w:rsidRPr="00A522A3" w:rsidRDefault="00A522A3" w:rsidP="00A522A3">
            <w:pPr>
              <w:jc w:val="center"/>
              <w:rPr>
                <w:rFonts w:ascii="Arial" w:eastAsia="Arial" w:hAnsi="Arial" w:cs="Arial"/>
                <w:iCs/>
                <w:color w:val="2F5496" w:themeColor="accent1" w:themeShade="BF"/>
                <w:spacing w:val="1"/>
                <w:sz w:val="16"/>
              </w:rPr>
            </w:pPr>
            <w:r w:rsidRPr="00A522A3">
              <w:rPr>
                <w:rFonts w:ascii="Arial" w:eastAsia="Arial" w:hAnsi="Arial" w:cs="Arial"/>
                <w:b/>
                <w:iCs/>
                <w:color w:val="2F5496" w:themeColor="accent1" w:themeShade="BF"/>
                <w:spacing w:val="1"/>
                <w:sz w:val="16"/>
              </w:rPr>
              <w:t>JGNA-036/2026</w:t>
            </w:r>
          </w:p>
        </w:tc>
        <w:tc>
          <w:tcPr>
            <w:tcW w:w="2879" w:type="dxa"/>
          </w:tcPr>
          <w:p w14:paraId="21F4AD09" w14:textId="77777777" w:rsidR="00A522A3" w:rsidRPr="00A522A3" w:rsidRDefault="00A522A3" w:rsidP="00A522A3">
            <w:pPr>
              <w:jc w:val="both"/>
              <w:rPr>
                <w:rFonts w:ascii="Arial" w:eastAsia="Arial" w:hAnsi="Arial" w:cs="Arial"/>
                <w:iCs/>
                <w:color w:val="2F5496" w:themeColor="accent1" w:themeShade="BF"/>
                <w:spacing w:val="1"/>
                <w:sz w:val="16"/>
              </w:rPr>
            </w:pPr>
            <w:r w:rsidRPr="00A522A3">
              <w:rPr>
                <w:rFonts w:ascii="Arial" w:eastAsia="Arial" w:hAnsi="Arial" w:cs="Arial"/>
                <w:iCs/>
                <w:color w:val="2F5496" w:themeColor="accent1" w:themeShade="BF"/>
                <w:spacing w:val="1"/>
                <w:sz w:val="16"/>
              </w:rPr>
              <w:t>Seis de marzo de dos mil veintiséis (fojas 50 y 51 de autos)</w:t>
            </w:r>
          </w:p>
        </w:tc>
      </w:tr>
    </w:tbl>
    <w:p w14:paraId="66229392" w14:textId="77777777" w:rsidR="00A522A3" w:rsidRPr="00A522A3" w:rsidRDefault="00A522A3" w:rsidP="00A522A3">
      <w:pPr>
        <w:spacing w:after="0" w:line="240" w:lineRule="auto"/>
        <w:ind w:firstLine="284"/>
        <w:jc w:val="both"/>
        <w:rPr>
          <w:rFonts w:ascii="Arial" w:eastAsia="Arial" w:hAnsi="Arial" w:cs="Arial"/>
          <w:iCs/>
          <w:color w:val="2F5496" w:themeColor="accent1" w:themeShade="BF"/>
          <w:spacing w:val="1"/>
          <w:sz w:val="18"/>
          <w:szCs w:val="23"/>
          <w:lang w:val="es-MX" w:eastAsia="es-MX"/>
        </w:rPr>
      </w:pPr>
    </w:p>
    <w:p w14:paraId="57844698" w14:textId="77777777" w:rsidR="00A522A3" w:rsidRPr="00A522A3" w:rsidRDefault="00A522A3" w:rsidP="00A522A3">
      <w:pPr>
        <w:spacing w:after="0" w:line="240" w:lineRule="auto"/>
        <w:ind w:firstLine="284"/>
        <w:jc w:val="both"/>
        <w:rPr>
          <w:rFonts w:ascii="Arial" w:eastAsia="Arial" w:hAnsi="Arial" w:cs="Arial"/>
          <w:iCs/>
          <w:color w:val="2F5496" w:themeColor="accent1" w:themeShade="BF"/>
          <w:spacing w:val="1"/>
          <w:sz w:val="18"/>
          <w:szCs w:val="23"/>
          <w:lang w:val="es-MX" w:eastAsia="es-MX"/>
        </w:rPr>
      </w:pPr>
      <w:r w:rsidRPr="00A522A3">
        <w:rPr>
          <w:rFonts w:ascii="Arial" w:eastAsia="Arial" w:hAnsi="Arial" w:cs="Arial"/>
          <w:iCs/>
          <w:color w:val="2F5496" w:themeColor="accent1" w:themeShade="BF"/>
          <w:spacing w:val="1"/>
          <w:sz w:val="18"/>
          <w:szCs w:val="23"/>
          <w:lang w:val="es-MX" w:eastAsia="es-MX"/>
        </w:rPr>
        <w:t xml:space="preserve">Así, una vez agotados los tres días hábiles concedidos al sujeto obligado mediante proveído de cinco de marzo de dos mil veintiséis, para efecto de informar el cumplimiento a la resolución de mérito, este Órgano Garante realizó una nueva búsqueda exhaustiva en el Libro de Registro que lleva la Oficialía de Partes de esta Comisión, a efecto de constatar que el sujeto obligado hubiese rendido el informe de cumplimiento requerido; sin embargo, dicha búsqueda arrojó que </w:t>
      </w:r>
      <w:r w:rsidRPr="00A522A3">
        <w:rPr>
          <w:rFonts w:ascii="Arial" w:eastAsia="Arial" w:hAnsi="Arial" w:cs="Arial"/>
          <w:b/>
          <w:iCs/>
          <w:color w:val="2F5496" w:themeColor="accent1" w:themeShade="BF"/>
          <w:spacing w:val="1"/>
          <w:sz w:val="18"/>
          <w:szCs w:val="23"/>
          <w:u w:val="single"/>
          <w:lang w:val="es-MX" w:eastAsia="es-MX"/>
        </w:rPr>
        <w:t>a la fecha no obra registro de promoción alguna en la que en efecto hubiese comparecido</w:t>
      </w:r>
      <w:r w:rsidRPr="00A522A3">
        <w:rPr>
          <w:rFonts w:ascii="Arial" w:eastAsia="Arial" w:hAnsi="Arial" w:cs="Arial"/>
          <w:iCs/>
          <w:color w:val="2F5496" w:themeColor="accent1" w:themeShade="BF"/>
          <w:spacing w:val="1"/>
          <w:sz w:val="18"/>
          <w:szCs w:val="23"/>
          <w:lang w:val="es-MX" w:eastAsia="es-MX"/>
        </w:rPr>
        <w:t>.</w:t>
      </w:r>
    </w:p>
    <w:p w14:paraId="0895070B" w14:textId="77777777" w:rsidR="00A522A3" w:rsidRPr="00A522A3" w:rsidRDefault="00A522A3" w:rsidP="00A522A3">
      <w:pPr>
        <w:tabs>
          <w:tab w:val="left" w:pos="8080"/>
        </w:tabs>
        <w:spacing w:after="0" w:line="240" w:lineRule="auto"/>
        <w:ind w:firstLine="284"/>
        <w:jc w:val="both"/>
        <w:rPr>
          <w:rFonts w:ascii="Arial" w:eastAsia="Arial" w:hAnsi="Arial" w:cs="Arial"/>
          <w:color w:val="2F5496" w:themeColor="accent1" w:themeShade="BF"/>
          <w:spacing w:val="1"/>
          <w:sz w:val="18"/>
          <w:szCs w:val="23"/>
          <w:lang w:val="es-MX" w:eastAsia="es-MX"/>
        </w:rPr>
      </w:pPr>
      <w:r w:rsidRPr="00A522A3">
        <w:rPr>
          <w:rFonts w:ascii="Arial" w:eastAsia="Times New Roman" w:hAnsi="Arial" w:cs="Arial"/>
          <w:b/>
          <w:color w:val="2F5496" w:themeColor="accent1" w:themeShade="BF"/>
          <w:sz w:val="18"/>
          <w:szCs w:val="23"/>
          <w:lang w:val="es-MX" w:eastAsia="es-ES"/>
        </w:rPr>
        <w:lastRenderedPageBreak/>
        <w:t>TERCERO</w:t>
      </w:r>
      <w:r w:rsidRPr="00A522A3">
        <w:rPr>
          <w:rFonts w:ascii="Arial" w:eastAsia="Times New Roman" w:hAnsi="Arial" w:cs="Arial"/>
          <w:color w:val="2F5496" w:themeColor="accent1" w:themeShade="BF"/>
          <w:sz w:val="18"/>
          <w:szCs w:val="23"/>
          <w:lang w:val="es-MX" w:eastAsia="es-ES"/>
        </w:rPr>
        <w:t xml:space="preserve">. </w:t>
      </w:r>
      <w:r w:rsidRPr="00A522A3">
        <w:rPr>
          <w:rFonts w:ascii="Arial" w:eastAsia="Arial" w:hAnsi="Arial" w:cs="Arial"/>
          <w:iCs/>
          <w:color w:val="2F5496" w:themeColor="accent1" w:themeShade="BF"/>
          <w:spacing w:val="1"/>
          <w:sz w:val="18"/>
          <w:szCs w:val="23"/>
          <w:lang w:val="es-MX" w:eastAsia="es-MX"/>
        </w:rPr>
        <w:t>Bajo este contexto, resulta oportuno transcribir lo dispuesto por la Ley de Transparencia local en sus artículos 183 y 184:</w:t>
      </w:r>
    </w:p>
    <w:p w14:paraId="583BF1F5" w14:textId="77777777" w:rsidR="00A522A3" w:rsidRPr="00A522A3" w:rsidRDefault="00A522A3" w:rsidP="00A522A3">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A522A3">
        <w:rPr>
          <w:rFonts w:ascii="Arial" w:eastAsia="Arial" w:hAnsi="Arial" w:cs="Arial"/>
          <w:b/>
          <w:bCs/>
          <w:i/>
          <w:iCs/>
          <w:color w:val="2F5496" w:themeColor="accent1" w:themeShade="BF"/>
          <w:spacing w:val="1"/>
          <w:sz w:val="16"/>
          <w:szCs w:val="21"/>
          <w:lang w:val="es-MX" w:eastAsia="es-MX"/>
        </w:rPr>
        <w:t>“ARTÍCULO 183.</w:t>
      </w:r>
      <w:r w:rsidRPr="00A522A3">
        <w:rPr>
          <w:rFonts w:ascii="Arial" w:eastAsia="Arial" w:hAnsi="Arial" w:cs="Arial"/>
          <w:i/>
          <w:iCs/>
          <w:color w:val="2F5496" w:themeColor="accent1" w:themeShade="BF"/>
          <w:spacing w:val="1"/>
          <w:sz w:val="16"/>
          <w:szCs w:val="21"/>
          <w:lang w:val="es-MX" w:eastAsia="es-MX"/>
        </w:rPr>
        <w:t xml:space="preserve"> Los sujetos obligados, a través de la Unidad de Transparencia, </w:t>
      </w:r>
      <w:r w:rsidRPr="00A522A3">
        <w:rPr>
          <w:rFonts w:ascii="Arial" w:eastAsia="Arial" w:hAnsi="Arial" w:cs="Arial"/>
          <w:b/>
          <w:bCs/>
          <w:i/>
          <w:iCs/>
          <w:color w:val="2F5496" w:themeColor="accent1" w:themeShade="BF"/>
          <w:spacing w:val="1"/>
          <w:sz w:val="16"/>
          <w:szCs w:val="21"/>
          <w:u w:val="single"/>
          <w:lang w:val="es-MX" w:eastAsia="es-MX"/>
        </w:rPr>
        <w:t>darán estricto cumplimiento a las resoluciones de la CEGAIP y deberán informar a estos sobre su cumplimiento.</w:t>
      </w:r>
      <w:r w:rsidRPr="00A522A3">
        <w:rPr>
          <w:rFonts w:ascii="Arial" w:eastAsia="Arial" w:hAnsi="Arial" w:cs="Arial"/>
          <w:b/>
          <w:bCs/>
          <w:i/>
          <w:iCs/>
          <w:color w:val="2F5496" w:themeColor="accent1" w:themeShade="BF"/>
          <w:spacing w:val="1"/>
          <w:sz w:val="16"/>
          <w:szCs w:val="21"/>
          <w:lang w:val="es-MX" w:eastAsia="es-MX"/>
        </w:rPr>
        <w:t>”</w:t>
      </w:r>
    </w:p>
    <w:p w14:paraId="0EBE305B" w14:textId="77777777" w:rsidR="00A522A3" w:rsidRPr="00A522A3" w:rsidRDefault="00A522A3" w:rsidP="00A522A3">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A522A3">
        <w:rPr>
          <w:rFonts w:ascii="Arial" w:eastAsia="Arial" w:hAnsi="Arial" w:cs="Arial"/>
          <w:b/>
          <w:bCs/>
          <w:i/>
          <w:iCs/>
          <w:color w:val="2F5496" w:themeColor="accent1" w:themeShade="BF"/>
          <w:spacing w:val="1"/>
          <w:sz w:val="16"/>
          <w:szCs w:val="21"/>
          <w:lang w:val="es-MX" w:eastAsia="es-MX"/>
        </w:rPr>
        <w:t>“ARTÍCULO 184.</w:t>
      </w:r>
      <w:r w:rsidRPr="00A522A3">
        <w:rPr>
          <w:rFonts w:ascii="Arial" w:eastAsia="Arial" w:hAnsi="Arial" w:cs="Arial"/>
          <w:i/>
          <w:iCs/>
          <w:color w:val="2F5496" w:themeColor="accent1" w:themeShade="BF"/>
          <w:spacing w:val="1"/>
          <w:sz w:val="16"/>
          <w:szCs w:val="21"/>
          <w:lang w:val="es-MX" w:eastAsia="es-MX"/>
        </w:rPr>
        <w:t xml:space="preserve"> Transcurrido el plazo señalado en el artículo anterior, el sujeto obligado deberá informar a la CEGAIP sobre el cumplimento de la resolución.</w:t>
      </w:r>
    </w:p>
    <w:p w14:paraId="3151B933" w14:textId="77777777" w:rsidR="00A522A3" w:rsidRPr="00A522A3" w:rsidRDefault="00A522A3" w:rsidP="00A522A3">
      <w:pPr>
        <w:spacing w:after="0" w:line="240" w:lineRule="auto"/>
        <w:ind w:left="680" w:right="680"/>
        <w:jc w:val="both"/>
        <w:rPr>
          <w:rFonts w:ascii="Arial" w:eastAsia="Arial" w:hAnsi="Arial" w:cs="Arial"/>
          <w:i/>
          <w:iCs/>
          <w:color w:val="2F5496" w:themeColor="accent1" w:themeShade="BF"/>
          <w:spacing w:val="1"/>
          <w:sz w:val="16"/>
          <w:szCs w:val="21"/>
          <w:lang w:val="es-MX" w:eastAsia="es-MX"/>
        </w:rPr>
      </w:pPr>
      <w:r w:rsidRPr="00A522A3">
        <w:rPr>
          <w:rFonts w:ascii="Arial" w:eastAsia="Arial" w:hAnsi="Arial" w:cs="Arial"/>
          <w:i/>
          <w:iCs/>
          <w:color w:val="2F5496" w:themeColor="accent1" w:themeShade="BF"/>
          <w:spacing w:val="1"/>
          <w:sz w:val="16"/>
          <w:szCs w:val="21"/>
          <w:lang w:val="es-MX" w:eastAsia="es-MX"/>
        </w:rPr>
        <w:t>La CEGAIP verificará de oficio la calidad de la información y, a más tardar al día siguiente de recibir el informe, dará vista al recurrente para que, dentro de los cinco días siguientes, manifieste lo que a su derecho convenga. Si dentro del plazo señalado el recurrente manifiesta que el cumplimiento no corresponde a lo ordenado por la CEGAIP, deberá expresar las causas específicas por las cuales así lo considera.”</w:t>
      </w:r>
    </w:p>
    <w:p w14:paraId="273A9E77" w14:textId="77777777" w:rsidR="00A522A3" w:rsidRPr="00A522A3" w:rsidRDefault="00A522A3" w:rsidP="00A522A3">
      <w:pPr>
        <w:tabs>
          <w:tab w:val="left" w:pos="8080"/>
        </w:tabs>
        <w:spacing w:after="0" w:line="240" w:lineRule="auto"/>
        <w:ind w:firstLine="284"/>
        <w:jc w:val="both"/>
        <w:rPr>
          <w:rFonts w:ascii="Arial" w:eastAsia="Times New Roman" w:hAnsi="Arial" w:cs="Arial"/>
          <w:i/>
          <w:color w:val="2F5496" w:themeColor="accent1" w:themeShade="BF"/>
          <w:sz w:val="18"/>
          <w:szCs w:val="23"/>
          <w:lang w:val="es-MX" w:eastAsia="es-ES"/>
        </w:rPr>
      </w:pPr>
      <w:r w:rsidRPr="00A522A3">
        <w:rPr>
          <w:rFonts w:ascii="Arial" w:eastAsia="Times New Roman" w:hAnsi="Arial" w:cs="Arial"/>
          <w:color w:val="2F5496" w:themeColor="accent1" w:themeShade="BF"/>
          <w:sz w:val="18"/>
          <w:szCs w:val="23"/>
          <w:lang w:eastAsia="es-ES"/>
        </w:rPr>
        <w:t xml:space="preserve">Consecuentemente, </w:t>
      </w:r>
      <w:r w:rsidRPr="00A522A3">
        <w:rPr>
          <w:rFonts w:ascii="Arial" w:eastAsia="Times New Roman" w:hAnsi="Arial" w:cs="Arial"/>
          <w:color w:val="2F5496" w:themeColor="accent1" w:themeShade="BF"/>
          <w:sz w:val="18"/>
          <w:szCs w:val="23"/>
          <w:u w:val="single"/>
          <w:lang w:eastAsia="es-ES"/>
        </w:rPr>
        <w:t>este Órgano Garante no cuenta con elementos suficientes que permitan demostrar que el sujeto obligado dio cumplimiento a la ya citada resolución</w:t>
      </w:r>
      <w:r w:rsidRPr="00A522A3">
        <w:rPr>
          <w:rFonts w:ascii="Arial" w:eastAsia="Times New Roman" w:hAnsi="Arial" w:cs="Arial"/>
          <w:color w:val="2F5496" w:themeColor="accent1" w:themeShade="BF"/>
          <w:sz w:val="18"/>
          <w:szCs w:val="23"/>
          <w:lang w:eastAsia="es-ES"/>
        </w:rPr>
        <w:t xml:space="preserve">; por lo tanto, </w:t>
      </w:r>
      <w:r w:rsidRPr="00A522A3">
        <w:rPr>
          <w:rFonts w:ascii="Arial" w:eastAsia="Times New Roman" w:hAnsi="Arial" w:cs="Arial"/>
          <w:b/>
          <w:color w:val="2F5496" w:themeColor="accent1" w:themeShade="BF"/>
          <w:sz w:val="18"/>
          <w:szCs w:val="23"/>
          <w:lang w:eastAsia="es-ES"/>
        </w:rPr>
        <w:t>la resolución se encuentra incumplida</w:t>
      </w:r>
      <w:r w:rsidRPr="00A522A3">
        <w:rPr>
          <w:rFonts w:ascii="Arial" w:eastAsia="Times New Roman" w:hAnsi="Arial" w:cs="Arial"/>
          <w:color w:val="2F5496" w:themeColor="accent1" w:themeShade="BF"/>
          <w:sz w:val="18"/>
          <w:szCs w:val="23"/>
          <w:lang w:eastAsia="es-ES"/>
        </w:rPr>
        <w:t>.</w:t>
      </w:r>
    </w:p>
    <w:p w14:paraId="0EDDF2E8" w14:textId="77777777" w:rsidR="00A522A3" w:rsidRPr="00A522A3" w:rsidRDefault="00A522A3" w:rsidP="00A522A3">
      <w:pPr>
        <w:spacing w:after="0" w:line="240" w:lineRule="auto"/>
        <w:ind w:right="111" w:firstLine="284"/>
        <w:jc w:val="both"/>
        <w:rPr>
          <w:rFonts w:ascii="Arial" w:eastAsia="Arial" w:hAnsi="Arial" w:cs="Arial"/>
          <w:b/>
          <w:iCs/>
          <w:color w:val="2F5496" w:themeColor="accent1" w:themeShade="BF"/>
          <w:spacing w:val="1"/>
          <w:sz w:val="18"/>
          <w:szCs w:val="23"/>
          <w:lang w:val="es-MX" w:eastAsia="es-MX"/>
        </w:rPr>
      </w:pPr>
      <w:r w:rsidRPr="00A522A3">
        <w:rPr>
          <w:rFonts w:ascii="Arial" w:eastAsia="Arial" w:hAnsi="Arial" w:cs="Arial"/>
          <w:b/>
          <w:color w:val="2F5496" w:themeColor="accent1" w:themeShade="BF"/>
          <w:spacing w:val="1"/>
          <w:sz w:val="18"/>
          <w:szCs w:val="23"/>
          <w:lang w:val="es-MX" w:eastAsia="es-ES"/>
        </w:rPr>
        <w:t xml:space="preserve">CUARTO. </w:t>
      </w:r>
      <w:r w:rsidRPr="00A522A3">
        <w:rPr>
          <w:rFonts w:ascii="Arial" w:eastAsia="Times New Roman" w:hAnsi="Arial" w:cs="Arial"/>
          <w:color w:val="2F5496" w:themeColor="accent1" w:themeShade="BF"/>
          <w:sz w:val="18"/>
          <w:szCs w:val="23"/>
          <w:shd w:val="clear" w:color="auto" w:fill="FFFFFF"/>
          <w:lang w:val="es-MX" w:eastAsia="es-ES"/>
        </w:rPr>
        <w:t>En consecuencia y con fundamento en el lineamiento Trigésimo de los Lineamientos para la recepción, substanciación, resolución y cumplimiento de los recursos de revisión promovidos ante este órgano garante</w:t>
      </w:r>
      <w:r w:rsidRPr="00A522A3">
        <w:rPr>
          <w:rFonts w:ascii="Arial" w:eastAsia="Times New Roman" w:hAnsi="Arial" w:cs="Arial"/>
          <w:color w:val="2F5496" w:themeColor="accent1" w:themeShade="BF"/>
          <w:sz w:val="18"/>
          <w:szCs w:val="23"/>
          <w:lang w:val="es-MX" w:eastAsia="es-ES"/>
        </w:rPr>
        <w:t xml:space="preserve">, </w:t>
      </w:r>
      <w:r w:rsidRPr="00A522A3">
        <w:rPr>
          <w:rFonts w:ascii="Arial" w:eastAsia="Times New Roman" w:hAnsi="Arial" w:cs="Arial"/>
          <w:b/>
          <w:bCs/>
          <w:color w:val="2F5496" w:themeColor="accent1" w:themeShade="BF"/>
          <w:sz w:val="18"/>
          <w:szCs w:val="23"/>
          <w:u w:val="single"/>
          <w:lang w:val="es-MX" w:eastAsia="es-ES"/>
        </w:rPr>
        <w:t>SE REQUIERE AL PRESIDENTE MUNICIPAL DE ALAQUINES y al TITULAR DE LA UNIDAD DE TRANSPARENCIA</w:t>
      </w:r>
      <w:r w:rsidRPr="00A522A3">
        <w:rPr>
          <w:rFonts w:ascii="Arial" w:eastAsia="Times New Roman" w:hAnsi="Arial" w:cs="Arial"/>
          <w:b/>
          <w:bCs/>
          <w:color w:val="2F5496" w:themeColor="accent1" w:themeShade="BF"/>
          <w:sz w:val="18"/>
          <w:szCs w:val="23"/>
          <w:lang w:val="es-MX" w:eastAsia="es-ES"/>
        </w:rPr>
        <w:t xml:space="preserve">, PARA QUE DENTRO DEL </w:t>
      </w:r>
      <w:r w:rsidRPr="00A522A3">
        <w:rPr>
          <w:rFonts w:ascii="Arial" w:eastAsia="Times New Roman" w:hAnsi="Arial" w:cs="Arial"/>
          <w:b/>
          <w:bCs/>
          <w:color w:val="2F5496" w:themeColor="accent1" w:themeShade="BF"/>
          <w:sz w:val="18"/>
          <w:szCs w:val="23"/>
          <w:u w:val="single"/>
          <w:lang w:val="es-MX" w:eastAsia="es-ES"/>
        </w:rPr>
        <w:t>TÉRMINO DE TRES DÍAS HÁBILES</w:t>
      </w:r>
      <w:r w:rsidRPr="00A522A3">
        <w:rPr>
          <w:rFonts w:ascii="Arial" w:eastAsia="Times New Roman" w:hAnsi="Arial" w:cs="Arial"/>
          <w:b/>
          <w:bCs/>
          <w:color w:val="2F5496" w:themeColor="accent1" w:themeShade="BF"/>
          <w:sz w:val="18"/>
          <w:szCs w:val="23"/>
          <w:lang w:val="es-MX" w:eastAsia="es-ES"/>
        </w:rPr>
        <w:t xml:space="preserve"> </w:t>
      </w:r>
      <w:r w:rsidRPr="00A522A3">
        <w:rPr>
          <w:rFonts w:ascii="Arial" w:eastAsia="Times New Roman" w:hAnsi="Arial" w:cs="Arial"/>
          <w:bCs/>
          <w:color w:val="2F5496" w:themeColor="accent1" w:themeShade="BF"/>
          <w:sz w:val="18"/>
          <w:szCs w:val="23"/>
          <w:lang w:val="es-MX" w:eastAsia="es-ES"/>
        </w:rPr>
        <w:t>contados a partir del día siguiente en que se practique la respectiva notificación,</w:t>
      </w:r>
      <w:r w:rsidRPr="00A522A3">
        <w:rPr>
          <w:rFonts w:ascii="Arial" w:eastAsia="Times New Roman" w:hAnsi="Arial" w:cs="Arial"/>
          <w:b/>
          <w:bCs/>
          <w:color w:val="2F5496" w:themeColor="accent1" w:themeShade="BF"/>
          <w:sz w:val="18"/>
          <w:szCs w:val="23"/>
          <w:lang w:val="es-MX" w:eastAsia="es-ES"/>
        </w:rPr>
        <w:t xml:space="preserve"> </w:t>
      </w:r>
      <w:r w:rsidRPr="00A522A3">
        <w:rPr>
          <w:rFonts w:ascii="Arial" w:eastAsia="Arial" w:hAnsi="Arial" w:cs="Arial"/>
          <w:b/>
          <w:iCs/>
          <w:color w:val="2F5496" w:themeColor="accent1" w:themeShade="BF"/>
          <w:spacing w:val="1"/>
          <w:sz w:val="18"/>
          <w:szCs w:val="23"/>
          <w:lang w:val="es-MX" w:eastAsia="es-MX"/>
        </w:rPr>
        <w:t>acompañe las constancias necesarias que acrediten el cumplimiento a la resolución dictada dentro del recurso de revisión en que se actúa.</w:t>
      </w:r>
    </w:p>
    <w:p w14:paraId="73BC602E" w14:textId="77777777" w:rsidR="00A522A3" w:rsidRPr="00A522A3" w:rsidRDefault="00A522A3" w:rsidP="00A522A3">
      <w:pPr>
        <w:spacing w:after="0" w:line="240" w:lineRule="auto"/>
        <w:ind w:firstLine="284"/>
        <w:jc w:val="both"/>
        <w:rPr>
          <w:rFonts w:ascii="Arial" w:eastAsia="Arial" w:hAnsi="Arial" w:cs="Arial"/>
          <w:b/>
          <w:iCs/>
          <w:color w:val="2F5496" w:themeColor="accent1" w:themeShade="BF"/>
          <w:spacing w:val="1"/>
          <w:sz w:val="18"/>
          <w:szCs w:val="23"/>
          <w:u w:val="single"/>
          <w:lang w:val="es-MX" w:eastAsia="es-MX"/>
        </w:rPr>
      </w:pPr>
      <w:r w:rsidRPr="00A522A3">
        <w:rPr>
          <w:rFonts w:ascii="Arial" w:eastAsia="Arial" w:hAnsi="Arial" w:cs="Arial"/>
          <w:b/>
          <w:color w:val="2F5496" w:themeColor="accent1" w:themeShade="BF"/>
          <w:spacing w:val="1"/>
          <w:sz w:val="18"/>
          <w:szCs w:val="23"/>
          <w:lang w:val="es-MX" w:eastAsia="es-ES"/>
        </w:rPr>
        <w:t xml:space="preserve">QUINTO. </w:t>
      </w:r>
      <w:r w:rsidRPr="00A522A3">
        <w:rPr>
          <w:rFonts w:ascii="Arial" w:eastAsia="Arial" w:hAnsi="Arial" w:cs="Arial"/>
          <w:iCs/>
          <w:color w:val="2F5496" w:themeColor="accent1" w:themeShade="BF"/>
          <w:spacing w:val="1"/>
          <w:sz w:val="18"/>
          <w:szCs w:val="23"/>
          <w:lang w:val="es-MX" w:eastAsia="es-MX"/>
        </w:rPr>
        <w:t xml:space="preserve">Esta Comisión Estatal de Garantía de Acceso a la Información Pública </w:t>
      </w:r>
      <w:r w:rsidRPr="00A522A3">
        <w:rPr>
          <w:rFonts w:ascii="Arial" w:eastAsia="Arial" w:hAnsi="Arial" w:cs="Arial"/>
          <w:b/>
          <w:bCs/>
          <w:iCs/>
          <w:color w:val="2F5496" w:themeColor="accent1" w:themeShade="BF"/>
          <w:spacing w:val="1"/>
          <w:sz w:val="18"/>
          <w:szCs w:val="23"/>
          <w:u w:val="single"/>
          <w:lang w:val="es-MX" w:eastAsia="es-MX"/>
        </w:rPr>
        <w:t xml:space="preserve">APERCIBE AL PRESIDENTE MUNICIPAL Y TITULAR DE LA UNIDAD DE TRANSPARENCIA </w:t>
      </w:r>
      <w:r w:rsidRPr="00A522A3">
        <w:rPr>
          <w:rFonts w:ascii="Arial" w:eastAsia="Times New Roman" w:hAnsi="Arial" w:cs="Arial"/>
          <w:b/>
          <w:bCs/>
          <w:color w:val="2F5496" w:themeColor="accent1" w:themeShade="BF"/>
          <w:sz w:val="18"/>
          <w:szCs w:val="23"/>
          <w:u w:val="single"/>
          <w:lang w:val="es-MX" w:eastAsia="es-ES"/>
        </w:rPr>
        <w:t>DEL MUNICIPIO DE ALAQUINES</w:t>
      </w:r>
      <w:r w:rsidRPr="00A522A3">
        <w:rPr>
          <w:rFonts w:ascii="Arial" w:eastAsia="Arial" w:hAnsi="Arial" w:cs="Arial"/>
          <w:b/>
          <w:bCs/>
          <w:iCs/>
          <w:color w:val="2F5496" w:themeColor="accent1" w:themeShade="BF"/>
          <w:spacing w:val="1"/>
          <w:sz w:val="18"/>
          <w:szCs w:val="23"/>
          <w:u w:val="single"/>
          <w:lang w:val="es-MX" w:eastAsia="es-MX"/>
        </w:rPr>
        <w:t>,</w:t>
      </w:r>
      <w:r w:rsidRPr="00A522A3">
        <w:rPr>
          <w:rFonts w:ascii="Arial" w:eastAsia="Arial" w:hAnsi="Arial" w:cs="Arial"/>
          <w:iCs/>
          <w:color w:val="2F5496" w:themeColor="accent1" w:themeShade="BF"/>
          <w:spacing w:val="1"/>
          <w:sz w:val="18"/>
          <w:szCs w:val="23"/>
          <w:lang w:val="es-MX" w:eastAsia="es-MX"/>
        </w:rPr>
        <w:t xml:space="preserve"> de que, en caso de no hacerlo, </w:t>
      </w:r>
      <w:r w:rsidRPr="00A522A3">
        <w:rPr>
          <w:rFonts w:ascii="Arial" w:eastAsia="Arial" w:hAnsi="Arial" w:cs="Arial"/>
          <w:b/>
          <w:iCs/>
          <w:color w:val="2F5496" w:themeColor="accent1" w:themeShade="BF"/>
          <w:spacing w:val="1"/>
          <w:sz w:val="18"/>
          <w:szCs w:val="23"/>
          <w:u w:val="single"/>
          <w:lang w:val="es-MX" w:eastAsia="es-MX"/>
        </w:rPr>
        <w:t>SE IMPONDRÁ EN SU CONTRA LA MEDIDA DE APREMIO CONSISTENTE EN UNA</w:t>
      </w:r>
      <w:r w:rsidRPr="00A522A3">
        <w:rPr>
          <w:rFonts w:ascii="Arial" w:eastAsia="Arial" w:hAnsi="Arial" w:cs="Arial"/>
          <w:iCs/>
          <w:color w:val="2F5496" w:themeColor="accent1" w:themeShade="BF"/>
          <w:spacing w:val="1"/>
          <w:sz w:val="18"/>
          <w:szCs w:val="23"/>
          <w:u w:val="single"/>
          <w:lang w:val="es-MX" w:eastAsia="es-MX"/>
        </w:rPr>
        <w:t xml:space="preserve"> </w:t>
      </w:r>
      <w:r w:rsidRPr="00A522A3">
        <w:rPr>
          <w:rFonts w:ascii="Arial" w:eastAsia="Arial" w:hAnsi="Arial" w:cs="Arial"/>
          <w:b/>
          <w:bCs/>
          <w:iCs/>
          <w:color w:val="2F5496" w:themeColor="accent1" w:themeShade="BF"/>
          <w:spacing w:val="1"/>
          <w:sz w:val="18"/>
          <w:szCs w:val="23"/>
          <w:u w:val="single"/>
          <w:lang w:val="es-MX" w:eastAsia="es-MX"/>
        </w:rPr>
        <w:t>MULTA</w:t>
      </w:r>
      <w:r w:rsidRPr="00A522A3">
        <w:rPr>
          <w:rFonts w:ascii="Arial" w:eastAsia="Arial" w:hAnsi="Arial" w:cs="Arial"/>
          <w:iCs/>
          <w:color w:val="2F5496" w:themeColor="accent1" w:themeShade="BF"/>
          <w:spacing w:val="1"/>
          <w:sz w:val="18"/>
          <w:szCs w:val="23"/>
          <w:lang w:val="es-MX" w:eastAsia="es-MX"/>
        </w:rPr>
        <w:t xml:space="preserve">, de conformidad con los artículos 190 fracción II y 197 de la Ley de Transparencia y Acceso a la Información Pública del Estado, </w:t>
      </w:r>
      <w:r w:rsidRPr="00A522A3">
        <w:rPr>
          <w:rFonts w:ascii="Arial" w:eastAsia="Arial" w:hAnsi="Arial" w:cs="Arial"/>
          <w:b/>
          <w:iCs/>
          <w:color w:val="2F5496" w:themeColor="accent1" w:themeShade="BF"/>
          <w:spacing w:val="1"/>
          <w:sz w:val="18"/>
          <w:szCs w:val="23"/>
          <w:u w:val="single"/>
          <w:lang w:val="es-MX" w:eastAsia="es-MX"/>
        </w:rPr>
        <w:t xml:space="preserve">Y SE DARÁ VISTA AL PLENO DE ESTA COMISIÓN, PARA EFECTO DE QUE SE PRONUNCIE RESPECTO DEL INICIO DEL PROCEDIMIENTO DE IMPOSICIÓN DE MEDIDA DE APREMIO. </w:t>
      </w:r>
    </w:p>
    <w:p w14:paraId="1CC2C3DE" w14:textId="77777777" w:rsidR="00A522A3" w:rsidRPr="00A522A3" w:rsidRDefault="00A522A3" w:rsidP="00A522A3">
      <w:pPr>
        <w:spacing w:after="0" w:line="240" w:lineRule="auto"/>
        <w:ind w:firstLine="284"/>
        <w:jc w:val="both"/>
        <w:rPr>
          <w:rFonts w:ascii="Arial" w:eastAsia="Arial" w:hAnsi="Arial" w:cs="Arial"/>
          <w:color w:val="2F5496" w:themeColor="accent1" w:themeShade="BF"/>
          <w:spacing w:val="1"/>
          <w:sz w:val="18"/>
          <w:szCs w:val="23"/>
          <w:lang w:val="es-MX" w:eastAsia="es-MX"/>
        </w:rPr>
      </w:pPr>
      <w:r w:rsidRPr="00A522A3">
        <w:rPr>
          <w:rFonts w:ascii="Arial" w:eastAsia="Arial" w:hAnsi="Arial" w:cs="Arial"/>
          <w:iCs/>
          <w:color w:val="2F5496" w:themeColor="accent1" w:themeShade="BF"/>
          <w:spacing w:val="1"/>
          <w:sz w:val="18"/>
          <w:szCs w:val="23"/>
          <w:lang w:val="es-MX" w:eastAsia="es-MX"/>
        </w:rPr>
        <w:t xml:space="preserve">Del mismo modo y en el término concedido, </w:t>
      </w:r>
      <w:r w:rsidRPr="00A522A3">
        <w:rPr>
          <w:rFonts w:ascii="Arial" w:eastAsia="Arial" w:hAnsi="Arial" w:cs="Arial"/>
          <w:b/>
          <w:bCs/>
          <w:iCs/>
          <w:color w:val="2F5496" w:themeColor="accent1" w:themeShade="BF"/>
          <w:spacing w:val="1"/>
          <w:sz w:val="18"/>
          <w:szCs w:val="23"/>
          <w:u w:val="single"/>
          <w:lang w:val="es-MX" w:eastAsia="es-MX"/>
        </w:rPr>
        <w:t xml:space="preserve">SE REQUIERE AL PRESIDENTE MUNICIPAL Y TITULAR DE LA UNIDAD DE TRANSPARENCIA </w:t>
      </w:r>
      <w:r w:rsidRPr="00A522A3">
        <w:rPr>
          <w:rFonts w:ascii="Arial" w:eastAsia="Times New Roman" w:hAnsi="Arial" w:cs="Arial"/>
          <w:b/>
          <w:bCs/>
          <w:color w:val="2F5496" w:themeColor="accent1" w:themeShade="BF"/>
          <w:sz w:val="18"/>
          <w:szCs w:val="23"/>
          <w:u w:val="single"/>
          <w:lang w:val="es-MX" w:eastAsia="es-ES"/>
        </w:rPr>
        <w:t>DEL MUNICIPIO DE ALAQUINES</w:t>
      </w:r>
      <w:r w:rsidRPr="00A522A3">
        <w:rPr>
          <w:rFonts w:ascii="Arial" w:eastAsia="Arial" w:hAnsi="Arial" w:cs="Arial"/>
          <w:b/>
          <w:bCs/>
          <w:iCs/>
          <w:color w:val="2F5496" w:themeColor="accent1" w:themeShade="BF"/>
          <w:spacing w:val="1"/>
          <w:sz w:val="18"/>
          <w:szCs w:val="23"/>
          <w:u w:val="single"/>
          <w:lang w:val="es-MX" w:eastAsia="es-MX"/>
        </w:rPr>
        <w:t>,</w:t>
      </w:r>
      <w:r w:rsidRPr="00A522A3">
        <w:rPr>
          <w:rFonts w:ascii="Arial" w:eastAsia="Arial" w:hAnsi="Arial" w:cs="Arial"/>
          <w:b/>
          <w:bCs/>
          <w:iCs/>
          <w:color w:val="2F5496" w:themeColor="accent1" w:themeShade="BF"/>
          <w:spacing w:val="1"/>
          <w:sz w:val="18"/>
          <w:szCs w:val="23"/>
          <w:lang w:val="es-MX" w:eastAsia="es-MX"/>
        </w:rPr>
        <w:t xml:space="preserve"> </w:t>
      </w:r>
      <w:r w:rsidRPr="00A522A3">
        <w:rPr>
          <w:rFonts w:ascii="Arial" w:eastAsia="Arial" w:hAnsi="Arial" w:cs="Arial"/>
          <w:iCs/>
          <w:color w:val="2F5496" w:themeColor="accent1" w:themeShade="BF"/>
          <w:spacing w:val="1"/>
          <w:sz w:val="18"/>
          <w:szCs w:val="23"/>
          <w:lang w:val="es-MX" w:eastAsia="es-MX"/>
        </w:rPr>
        <w:t>para que remita a esta Comisión la información necesaria para efecto de determinar sus circunstancias económicas, esto en términos del artículo 192 de la Ley de la materia, mismo que a la letra prescribe:</w:t>
      </w:r>
    </w:p>
    <w:p w14:paraId="76E0D890" w14:textId="77777777" w:rsidR="00A522A3" w:rsidRPr="00A522A3" w:rsidRDefault="00A522A3" w:rsidP="00A522A3">
      <w:pPr>
        <w:spacing w:after="0" w:line="240" w:lineRule="auto"/>
        <w:ind w:left="680" w:right="680"/>
        <w:jc w:val="both"/>
        <w:rPr>
          <w:rFonts w:ascii="Arial" w:eastAsia="Arial" w:hAnsi="Arial" w:cs="Arial"/>
          <w:i/>
          <w:color w:val="2F5496" w:themeColor="accent1" w:themeShade="BF"/>
          <w:spacing w:val="1"/>
          <w:sz w:val="16"/>
          <w:szCs w:val="21"/>
          <w:lang w:val="es-MX" w:eastAsia="es-MX"/>
        </w:rPr>
      </w:pPr>
      <w:r w:rsidRPr="00A522A3">
        <w:rPr>
          <w:rFonts w:ascii="Arial" w:eastAsia="Arial" w:hAnsi="Arial" w:cs="Arial"/>
          <w:b/>
          <w:bCs/>
          <w:i/>
          <w:iCs/>
          <w:color w:val="2F5496" w:themeColor="accent1" w:themeShade="BF"/>
          <w:spacing w:val="1"/>
          <w:sz w:val="16"/>
          <w:szCs w:val="21"/>
          <w:lang w:val="es-MX" w:eastAsia="es-MX"/>
        </w:rPr>
        <w:t>“ARTÍCULO 192.</w:t>
      </w:r>
      <w:r w:rsidRPr="00A522A3">
        <w:rPr>
          <w:rFonts w:ascii="Arial" w:eastAsia="Arial" w:hAnsi="Arial" w:cs="Arial"/>
          <w:i/>
          <w:iCs/>
          <w:color w:val="2F5496" w:themeColor="accent1" w:themeShade="BF"/>
          <w:spacing w:val="1"/>
          <w:sz w:val="16"/>
          <w:szCs w:val="21"/>
          <w:lang w:val="es-MX" w:eastAsia="es-MX"/>
        </w:rPr>
        <w:t xml:space="preserve"> La CEGAIP podrá requerir al infractor la información necesaria para determinar su condición económica, apercibido de que en caso de no proporcionar la misma, las multas se cuantificarán con base a los elementos que se tengan a disposición, entendidos como los que se encuentren en los registros públicos, los que contengan medios de información o sus propias páginas de internet y, en general, cualquiera que evidencie su condición, quedando facultada la CEGAIP para requerir aquella documentación que se considere indispensable para tal efecto a las autoridades competentes.”</w:t>
      </w:r>
    </w:p>
    <w:p w14:paraId="2AE10001" w14:textId="77777777" w:rsidR="00A522A3" w:rsidRPr="00A522A3" w:rsidRDefault="00A522A3" w:rsidP="00A522A3">
      <w:pPr>
        <w:spacing w:after="0" w:line="240" w:lineRule="auto"/>
        <w:ind w:right="425" w:firstLine="284"/>
        <w:jc w:val="both"/>
        <w:rPr>
          <w:rFonts w:ascii="Arial" w:eastAsia="Arial" w:hAnsi="Arial" w:cs="Arial"/>
          <w:color w:val="2F5496" w:themeColor="accent1" w:themeShade="BF"/>
          <w:spacing w:val="1"/>
          <w:sz w:val="18"/>
          <w:szCs w:val="23"/>
          <w:lang w:val="es-MX" w:eastAsia="es-ES"/>
        </w:rPr>
      </w:pPr>
      <w:r w:rsidRPr="00A522A3">
        <w:rPr>
          <w:rFonts w:ascii="Arial" w:eastAsia="Arial" w:hAnsi="Arial" w:cs="Arial"/>
          <w:b/>
          <w:color w:val="2F5496" w:themeColor="accent1" w:themeShade="BF"/>
          <w:spacing w:val="1"/>
          <w:sz w:val="18"/>
          <w:szCs w:val="23"/>
          <w:lang w:val="es-MX" w:eastAsia="es-ES"/>
        </w:rPr>
        <w:t>SEXTO.</w:t>
      </w:r>
      <w:r w:rsidRPr="00A522A3">
        <w:rPr>
          <w:rFonts w:ascii="Arial" w:eastAsia="Arial" w:hAnsi="Arial" w:cs="Arial"/>
          <w:color w:val="2F5496" w:themeColor="accent1" w:themeShade="BF"/>
          <w:spacing w:val="1"/>
          <w:sz w:val="18"/>
          <w:szCs w:val="23"/>
          <w:lang w:val="es-MX" w:eastAsia="es-ES"/>
        </w:rPr>
        <w:t xml:space="preserve"> Notifíquese por lista y personalmente al sujeto obligado.</w:t>
      </w:r>
    </w:p>
    <w:p w14:paraId="39360514" w14:textId="7494CBC2" w:rsidR="00BE2F75" w:rsidRPr="00F90278" w:rsidRDefault="00A522A3" w:rsidP="00A522A3">
      <w:pPr>
        <w:tabs>
          <w:tab w:val="left" w:pos="8080"/>
        </w:tabs>
        <w:spacing w:after="0" w:line="240" w:lineRule="auto"/>
        <w:ind w:firstLine="284"/>
        <w:jc w:val="both"/>
        <w:rPr>
          <w:rFonts w:ascii="Arial" w:eastAsia="Times New Roman" w:hAnsi="Arial" w:cs="Arial"/>
          <w:color w:val="2F5496" w:themeColor="accent1" w:themeShade="BF"/>
          <w:sz w:val="23"/>
          <w:szCs w:val="23"/>
          <w:lang w:val="es-MX" w:eastAsia="es-ES"/>
        </w:rPr>
      </w:pPr>
      <w:r w:rsidRPr="00A522A3">
        <w:rPr>
          <w:rFonts w:ascii="Arial" w:eastAsia="Times New Roman" w:hAnsi="Arial" w:cs="Arial"/>
          <w:color w:val="2F5496" w:themeColor="accent1" w:themeShade="BF"/>
          <w:sz w:val="18"/>
          <w:szCs w:val="23"/>
          <w:lang w:val="es-MX" w:eastAsia="es-ES"/>
        </w:rPr>
        <w:t xml:space="preserve">Así lo proveyó y firma la Licenciada Marcela Acosta Ibáñez, Secretaria Proyectista adscrita a Ponencia Uno de la Comisión Estatal de Garantía de </w:t>
      </w:r>
      <w:r w:rsidRPr="00A522A3">
        <w:rPr>
          <w:rFonts w:ascii="Arial" w:eastAsia="Times New Roman" w:hAnsi="Arial" w:cs="Arial"/>
          <w:color w:val="2F5496" w:themeColor="accent1" w:themeShade="BF"/>
          <w:sz w:val="18"/>
          <w:szCs w:val="23"/>
          <w:lang w:val="es-MX" w:eastAsia="es-ES"/>
        </w:rPr>
        <w:t>Acceso a la información Pública</w:t>
      </w:r>
      <w:r w:rsidR="0084418B" w:rsidRPr="0084418B">
        <w:rPr>
          <w:rFonts w:ascii="Arial" w:eastAsia="Times New Roman" w:hAnsi="Arial" w:cs="Arial"/>
          <w:color w:val="2F5496" w:themeColor="accent1" w:themeShade="BF"/>
          <w:sz w:val="18"/>
          <w:szCs w:val="23"/>
          <w:lang w:val="es-MX" w:eastAsia="es-ES"/>
        </w:rPr>
        <w:t>.</w:t>
      </w:r>
      <w:r w:rsidR="003F025A" w:rsidRPr="003F025A">
        <w:rPr>
          <w:rFonts w:cs="Arial"/>
          <w:i/>
          <w:color w:val="2F5496" w:themeColor="accent1" w:themeShade="BF"/>
          <w:sz w:val="20"/>
        </w:rPr>
        <w:t>”</w:t>
      </w:r>
      <w:r w:rsidR="007C0CE8" w:rsidRPr="001917C9">
        <w:rPr>
          <w:rFonts w:cs="Arial"/>
          <w:i/>
          <w:color w:val="2F5496" w:themeColor="accent1" w:themeShade="BF"/>
          <w:lang w:eastAsia="es-ES"/>
        </w:rPr>
        <w:t xml:space="preserve"> </w:t>
      </w:r>
      <w:r w:rsidR="00AB7D71">
        <w:rPr>
          <w:rFonts w:cs="Arial"/>
          <w:i/>
          <w:color w:val="2F5496" w:themeColor="accent1" w:themeShade="BF"/>
          <w:sz w:val="24"/>
          <w:lang w:eastAsia="es-ES"/>
        </w:rPr>
        <w:t>(RÚBRICA</w:t>
      </w:r>
      <w:r w:rsidR="007C0CE8" w:rsidRPr="00C94B06">
        <w:rPr>
          <w:rFonts w:cs="Arial"/>
          <w:i/>
          <w:color w:val="2F5496" w:themeColor="accent1" w:themeShade="BF"/>
          <w:sz w:val="24"/>
          <w:lang w:eastAsia="es-ES"/>
        </w:rPr>
        <w:t>)</w:t>
      </w:r>
    </w:p>
    <w:p w14:paraId="4C6362EC" w14:textId="77777777" w:rsidR="004E5A48" w:rsidRPr="005F208D" w:rsidRDefault="004E5A48" w:rsidP="004E5A48">
      <w:pPr>
        <w:pStyle w:val="corte4fondo"/>
        <w:spacing w:line="240" w:lineRule="auto"/>
        <w:ind w:left="142" w:firstLine="680"/>
        <w:rPr>
          <w:rFonts w:ascii="AvantGarde Bk BT" w:hAnsi="AvantGarde Bk BT" w:cs="Arial"/>
          <w:color w:val="000000" w:themeColor="text1"/>
          <w:sz w:val="24"/>
          <w:szCs w:val="24"/>
        </w:rPr>
      </w:pPr>
    </w:p>
    <w:p w14:paraId="3DB1FA13" w14:textId="4EC4E0B8" w:rsidR="00532FB6" w:rsidRPr="001917C9" w:rsidRDefault="007F3545" w:rsidP="009E25A9">
      <w:pPr>
        <w:tabs>
          <w:tab w:val="left" w:pos="932"/>
        </w:tabs>
        <w:spacing w:after="200" w:line="276" w:lineRule="auto"/>
        <w:jc w:val="both"/>
        <w:rPr>
          <w:rFonts w:ascii="Arial" w:eastAsia="Calibri" w:hAnsi="Arial" w:cs="Arial"/>
          <w:color w:val="2F5496" w:themeColor="accent1" w:themeShade="BF"/>
          <w:sz w:val="24"/>
          <w:szCs w:val="24"/>
          <w:lang w:val="es-MX"/>
        </w:rPr>
      </w:pPr>
      <w:r w:rsidRPr="001917C9">
        <w:rPr>
          <w:rFonts w:ascii="Arial" w:eastAsia="Calibri" w:hAnsi="Arial" w:cs="Arial"/>
          <w:color w:val="2F5496" w:themeColor="accent1" w:themeShade="BF"/>
          <w:sz w:val="24"/>
          <w:szCs w:val="24"/>
          <w:lang w:val="es-MX"/>
        </w:rPr>
        <w:t>L</w:t>
      </w:r>
      <w:r w:rsidR="00532FB6" w:rsidRPr="001917C9">
        <w:rPr>
          <w:rFonts w:ascii="Arial" w:eastAsia="Calibri" w:hAnsi="Arial" w:cs="Arial"/>
          <w:color w:val="2F5496" w:themeColor="accent1" w:themeShade="BF"/>
          <w:sz w:val="24"/>
          <w:szCs w:val="24"/>
          <w:lang w:val="es-MX"/>
        </w:rPr>
        <w:t>o que transcribo a Usted para su conocimiento y efectos legales consiguientes en vía de notificación del auto inserto.</w:t>
      </w:r>
    </w:p>
    <w:p w14:paraId="43E2D58E" w14:textId="4D856C46" w:rsidR="00BE2F75" w:rsidRPr="001917C9" w:rsidRDefault="00BE2F75" w:rsidP="00AD2D4B">
      <w:pPr>
        <w:tabs>
          <w:tab w:val="left" w:pos="932"/>
        </w:tabs>
        <w:spacing w:after="0" w:line="240" w:lineRule="auto"/>
        <w:jc w:val="both"/>
        <w:rPr>
          <w:rFonts w:ascii="Arial" w:eastAsia="Calibri" w:hAnsi="Arial" w:cs="Arial"/>
          <w:color w:val="2F5496" w:themeColor="accent1" w:themeShade="BF"/>
          <w:sz w:val="24"/>
          <w:szCs w:val="24"/>
          <w:lang w:val="es-MX"/>
        </w:rPr>
      </w:pPr>
    </w:p>
    <w:p w14:paraId="1DC0FF6B" w14:textId="77777777" w:rsidR="00532FB6" w:rsidRPr="001917C9" w:rsidRDefault="00532FB6" w:rsidP="00532FB6">
      <w:pPr>
        <w:spacing w:after="0" w:line="240" w:lineRule="auto"/>
        <w:jc w:val="center"/>
        <w:rPr>
          <w:rFonts w:ascii="Arial" w:eastAsia="Times New Roman" w:hAnsi="Arial" w:cs="Arial"/>
          <w:b/>
          <w:color w:val="2F5496" w:themeColor="accent1" w:themeShade="BF"/>
          <w:sz w:val="24"/>
          <w:szCs w:val="24"/>
          <w:lang w:val="es-MX" w:eastAsia="es-ES"/>
        </w:rPr>
      </w:pPr>
      <w:r w:rsidRPr="001917C9">
        <w:rPr>
          <w:rFonts w:ascii="Arial" w:eastAsia="Times New Roman" w:hAnsi="Arial" w:cs="Arial"/>
          <w:b/>
          <w:color w:val="2F5496" w:themeColor="accent1" w:themeShade="BF"/>
          <w:sz w:val="24"/>
          <w:szCs w:val="24"/>
          <w:lang w:val="es-MX" w:eastAsia="es-ES"/>
        </w:rPr>
        <w:t>Atentamente.</w:t>
      </w:r>
    </w:p>
    <w:p w14:paraId="101365CB" w14:textId="77777777" w:rsidR="00532FB6" w:rsidRPr="001917C9" w:rsidRDefault="00532FB6" w:rsidP="00532FB6">
      <w:pPr>
        <w:spacing w:after="0" w:line="276" w:lineRule="auto"/>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Javier Pérez Limón</w:t>
      </w:r>
    </w:p>
    <w:p w14:paraId="0727ED22" w14:textId="442FB69B" w:rsidR="005C2477" w:rsidRPr="001917C9" w:rsidRDefault="00532FB6" w:rsidP="005206C8">
      <w:pPr>
        <w:spacing w:after="0"/>
        <w:jc w:val="center"/>
        <w:rPr>
          <w:rFonts w:ascii="Arial" w:eastAsia="Calibri" w:hAnsi="Arial" w:cs="Arial"/>
          <w:b/>
          <w:color w:val="2F5496" w:themeColor="accent1" w:themeShade="BF"/>
          <w:sz w:val="24"/>
          <w:szCs w:val="24"/>
          <w:lang w:val="es-MX"/>
        </w:rPr>
      </w:pPr>
      <w:r w:rsidRPr="001917C9">
        <w:rPr>
          <w:rFonts w:ascii="Arial" w:eastAsia="Calibri" w:hAnsi="Arial" w:cs="Arial"/>
          <w:b/>
          <w:color w:val="2F5496" w:themeColor="accent1" w:themeShade="BF"/>
          <w:sz w:val="24"/>
          <w:szCs w:val="24"/>
          <w:lang w:val="es-MX"/>
        </w:rPr>
        <w:t>Notificador</w:t>
      </w:r>
    </w:p>
    <w:sectPr w:rsidR="005C2477" w:rsidRPr="001917C9" w:rsidSect="00BE2F75">
      <w:headerReference w:type="even" r:id="rId7"/>
      <w:headerReference w:type="default" r:id="rId8"/>
      <w:type w:val="continuous"/>
      <w:pgSz w:w="12240" w:h="20160" w:code="5"/>
      <w:pgMar w:top="2694" w:right="758" w:bottom="2552" w:left="2835" w:header="397" w:footer="0"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33CA00A9" w14:textId="77777777" w:rsidR="00011C71" w:rsidRDefault="00011C71" w:rsidP="00BB58C4">
      <w:pPr>
        <w:spacing w:after="0" w:line="240" w:lineRule="auto"/>
      </w:pPr>
      <w:r>
        <w:separator/>
      </w:r>
    </w:p>
  </w:endnote>
  <w:endnote w:type="continuationSeparator" w:id="0">
    <w:p w14:paraId="6A67F491" w14:textId="77777777" w:rsidR="00011C71" w:rsidRDefault="00011C71" w:rsidP="00BB58C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6468E358" w14:textId="77777777" w:rsidR="00011C71" w:rsidRDefault="00011C71" w:rsidP="00BB58C4">
      <w:pPr>
        <w:spacing w:after="0" w:line="240" w:lineRule="auto"/>
      </w:pPr>
      <w:r>
        <w:separator/>
      </w:r>
    </w:p>
  </w:footnote>
  <w:footnote w:type="continuationSeparator" w:id="0">
    <w:p w14:paraId="78D63E18" w14:textId="77777777" w:rsidR="00011C71" w:rsidRDefault="00011C71" w:rsidP="00BB58C4">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22899471"/>
      <w:docPartObj>
        <w:docPartGallery w:val="Page Numbers (Top of Page)"/>
        <w:docPartUnique/>
      </w:docPartObj>
    </w:sdtPr>
    <w:sdtEndPr/>
    <w:sdtContent>
      <w:p w14:paraId="262F2253" w14:textId="440BBAF2" w:rsidR="00600D37" w:rsidRDefault="00600D37">
        <w:pPr>
          <w:pStyle w:val="Encabezado"/>
          <w:jc w:val="center"/>
        </w:pPr>
        <w:r>
          <w:fldChar w:fldCharType="begin"/>
        </w:r>
        <w:r>
          <w:instrText>PAGE   \* MERGEFORMAT</w:instrText>
        </w:r>
        <w:r>
          <w:fldChar w:fldCharType="separate"/>
        </w:r>
        <w:r w:rsidR="00A522A3">
          <w:rPr>
            <w:noProof/>
          </w:rPr>
          <w:t>2</w:t>
        </w:r>
        <w:r>
          <w:fldChar w:fldCharType="end"/>
        </w:r>
      </w:p>
    </w:sdtContent>
  </w:sdt>
  <w:p w14:paraId="6CB7BBA8" w14:textId="77777777" w:rsidR="00600D37" w:rsidRDefault="00600D37">
    <w:pPr>
      <w:pStyle w:val="Encabezado"/>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1737130876"/>
      <w:docPartObj>
        <w:docPartGallery w:val="Page Numbers (Top of Page)"/>
        <w:docPartUnique/>
      </w:docPartObj>
    </w:sdtPr>
    <w:sdtEndPr/>
    <w:sdtContent>
      <w:p w14:paraId="72CD8D60" w14:textId="2769ACE7" w:rsidR="00600D37" w:rsidRDefault="00600D37">
        <w:pPr>
          <w:pStyle w:val="Encabezado"/>
          <w:jc w:val="center"/>
        </w:pPr>
        <w:r w:rsidRPr="005C2477">
          <w:rPr>
            <w:rFonts w:ascii="Arial" w:hAnsi="Arial" w:cs="Arial"/>
            <w:b/>
            <w:noProof/>
            <w:sz w:val="24"/>
            <w:lang w:val="es-MX" w:eastAsia="es-MX"/>
          </w:rPr>
          <w:drawing>
            <wp:anchor distT="0" distB="0" distL="114300" distR="114300" simplePos="0" relativeHeight="251659264" behindDoc="1" locked="0" layoutInCell="1" allowOverlap="1" wp14:anchorId="6DDEF01B" wp14:editId="6EB8B1B1">
              <wp:simplePos x="0" y="0"/>
              <wp:positionH relativeFrom="page">
                <wp:align>left</wp:align>
              </wp:positionH>
              <wp:positionV relativeFrom="paragraph">
                <wp:posOffset>-255270</wp:posOffset>
              </wp:positionV>
              <wp:extent cx="8138526" cy="12600000"/>
              <wp:effectExtent l="0" t="0" r="0" b="0"/>
              <wp:wrapNone/>
              <wp:docPr id="7" name="Imagen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preferRelativeResize="0">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8138526" cy="12600000"/>
                      </a:xfrm>
                      <a:prstGeom prst="rect">
                        <a:avLst/>
                      </a:prstGeom>
                      <a:noFill/>
                      <a:ln>
                        <a:noFill/>
                      </a:ln>
                    </pic:spPr>
                  </pic:pic>
                </a:graphicData>
              </a:graphic>
              <wp14:sizeRelH relativeFrom="page">
                <wp14:pctWidth>0</wp14:pctWidth>
              </wp14:sizeRelH>
              <wp14:sizeRelV relativeFrom="page">
                <wp14:pctHeight>0</wp14:pctHeight>
              </wp14:sizeRelV>
            </wp:anchor>
          </w:drawing>
        </w:r>
        <w:r>
          <w:fldChar w:fldCharType="begin"/>
        </w:r>
        <w:r>
          <w:instrText>PAGE   \* MERGEFORMAT</w:instrText>
        </w:r>
        <w:r>
          <w:fldChar w:fldCharType="separate"/>
        </w:r>
        <w:r w:rsidR="00A522A3">
          <w:rPr>
            <w:noProof/>
          </w:rPr>
          <w:t>1</w:t>
        </w:r>
        <w:r>
          <w:fldChar w:fldCharType="end"/>
        </w:r>
      </w:p>
    </w:sdtContent>
  </w:sdt>
  <w:p w14:paraId="25C0523B" w14:textId="77777777" w:rsidR="00600D37" w:rsidRDefault="00600D37" w:rsidP="00600D37">
    <w:pPr>
      <w:pStyle w:val="Piedepgina"/>
      <w:jc w:val="center"/>
      <w:rPr>
        <w:rFonts w:ascii="Arial" w:eastAsia="Calibri" w:hAnsi="Arial" w:cs="Arial"/>
        <w:i/>
      </w:rPr>
    </w:pPr>
  </w:p>
  <w:p w14:paraId="7B00A016" w14:textId="77777777" w:rsidR="00600D37" w:rsidRDefault="00600D37" w:rsidP="00600D37">
    <w:pPr>
      <w:pStyle w:val="Piedepgina"/>
      <w:jc w:val="center"/>
      <w:rPr>
        <w:rFonts w:ascii="Arial" w:eastAsia="Calibri" w:hAnsi="Arial" w:cs="Arial"/>
        <w:i/>
      </w:rPr>
    </w:pPr>
  </w:p>
  <w:p w14:paraId="340467FA"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57750EE"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877C364"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3BDD5A0D"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1F580738" w14:textId="67E51A56" w:rsidR="00A52211" w:rsidRDefault="00A52211" w:rsidP="00A52211">
    <w:pPr>
      <w:pStyle w:val="Encabezado"/>
      <w:tabs>
        <w:tab w:val="clear" w:pos="4252"/>
        <w:tab w:val="clear" w:pos="8504"/>
        <w:tab w:val="right" w:pos="8222"/>
      </w:tabs>
      <w:jc w:val="center"/>
      <w:rPr>
        <w:rFonts w:ascii="Arial" w:eastAsia="Calibri" w:hAnsi="Arial" w:cs="Arial"/>
        <w:i/>
      </w:rPr>
    </w:pPr>
  </w:p>
  <w:p w14:paraId="5B305644" w14:textId="77777777" w:rsidR="000159B7" w:rsidRDefault="000159B7" w:rsidP="00A52211">
    <w:pPr>
      <w:pStyle w:val="Encabezado"/>
      <w:tabs>
        <w:tab w:val="clear" w:pos="4252"/>
        <w:tab w:val="clear" w:pos="8504"/>
        <w:tab w:val="right" w:pos="8222"/>
      </w:tabs>
      <w:jc w:val="center"/>
      <w:rPr>
        <w:rFonts w:ascii="Arial" w:eastAsia="Calibri" w:hAnsi="Arial" w:cs="Arial"/>
        <w:i/>
      </w:rPr>
    </w:pPr>
  </w:p>
  <w:p w14:paraId="641FD897" w14:textId="77777777" w:rsidR="00A52211" w:rsidRDefault="00A52211" w:rsidP="00A52211">
    <w:pPr>
      <w:pStyle w:val="Encabezado"/>
      <w:tabs>
        <w:tab w:val="clear" w:pos="4252"/>
        <w:tab w:val="clear" w:pos="8504"/>
        <w:tab w:val="right" w:pos="8222"/>
      </w:tabs>
      <w:jc w:val="center"/>
      <w:rPr>
        <w:rFonts w:ascii="Arial" w:eastAsia="Calibri" w:hAnsi="Arial" w:cs="Arial"/>
        <w:i/>
      </w:rPr>
    </w:pPr>
  </w:p>
  <w:p w14:paraId="4E5FFEF8" w14:textId="37DE3EE6" w:rsidR="00BB58C4" w:rsidRPr="008E0511" w:rsidRDefault="00A52211" w:rsidP="00A52211">
    <w:pPr>
      <w:pStyle w:val="Encabezado"/>
      <w:tabs>
        <w:tab w:val="clear" w:pos="4252"/>
        <w:tab w:val="clear" w:pos="8504"/>
        <w:tab w:val="right" w:pos="8222"/>
      </w:tabs>
      <w:jc w:val="center"/>
      <w:rPr>
        <w:rFonts w:ascii="Arial" w:hAnsi="Arial" w:cs="Arial"/>
        <w:b/>
        <w:sz w:val="23"/>
        <w:szCs w:val="23"/>
      </w:rPr>
    </w:pPr>
    <w:r w:rsidRPr="00A52211">
      <w:rPr>
        <w:rFonts w:ascii="Arial" w:eastAsia="Calibri" w:hAnsi="Arial" w:cs="Arial"/>
        <w:i/>
      </w:rPr>
      <w:t>“2025, Año de la Innovación y el Fortalecimiento Educativo.”</w:t>
    </w:r>
  </w:p>
</w:hdr>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4534AA"/>
    <w:multiLevelType w:val="hybridMultilevel"/>
    <w:tmpl w:val="5A725800"/>
    <w:lvl w:ilvl="0" w:tplc="080A0001">
      <w:start w:val="1"/>
      <w:numFmt w:val="bullet"/>
      <w:lvlText w:val=""/>
      <w:lvlJc w:val="left"/>
      <w:pPr>
        <w:ind w:left="1068" w:hanging="360"/>
      </w:pPr>
      <w:rPr>
        <w:rFonts w:ascii="Symbol" w:hAnsi="Symbol" w:hint="default"/>
      </w:rPr>
    </w:lvl>
    <w:lvl w:ilvl="1" w:tplc="080A0003" w:tentative="1">
      <w:start w:val="1"/>
      <w:numFmt w:val="bullet"/>
      <w:lvlText w:val="o"/>
      <w:lvlJc w:val="left"/>
      <w:pPr>
        <w:ind w:left="1788" w:hanging="360"/>
      </w:pPr>
      <w:rPr>
        <w:rFonts w:ascii="Courier New" w:hAnsi="Courier New" w:cs="Courier New"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1" w15:restartNumberingAfterBreak="0">
    <w:nsid w:val="0278555E"/>
    <w:multiLevelType w:val="hybridMultilevel"/>
    <w:tmpl w:val="77C64412"/>
    <w:lvl w:ilvl="0" w:tplc="080A0001">
      <w:start w:val="1"/>
      <w:numFmt w:val="bullet"/>
      <w:lvlText w:val=""/>
      <w:lvlJc w:val="left"/>
      <w:pPr>
        <w:ind w:left="1400" w:hanging="720"/>
      </w:pPr>
      <w:rPr>
        <w:rFonts w:ascii="Symbol" w:hAnsi="Symbol"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 w15:restartNumberingAfterBreak="0">
    <w:nsid w:val="09DB41DF"/>
    <w:multiLevelType w:val="hybridMultilevel"/>
    <w:tmpl w:val="90A45FCC"/>
    <w:lvl w:ilvl="0" w:tplc="080A0001">
      <w:start w:val="1"/>
      <w:numFmt w:val="bullet"/>
      <w:lvlText w:val=""/>
      <w:lvlJc w:val="left"/>
      <w:pPr>
        <w:ind w:left="1854" w:hanging="360"/>
      </w:pPr>
      <w:rPr>
        <w:rFonts w:ascii="Symbol" w:hAnsi="Symbol" w:hint="default"/>
      </w:rPr>
    </w:lvl>
    <w:lvl w:ilvl="1" w:tplc="080A0003" w:tentative="1">
      <w:start w:val="1"/>
      <w:numFmt w:val="bullet"/>
      <w:lvlText w:val="o"/>
      <w:lvlJc w:val="left"/>
      <w:pPr>
        <w:ind w:left="2574" w:hanging="360"/>
      </w:pPr>
      <w:rPr>
        <w:rFonts w:ascii="Courier New" w:hAnsi="Courier New" w:cs="Courier New" w:hint="default"/>
      </w:rPr>
    </w:lvl>
    <w:lvl w:ilvl="2" w:tplc="080A0005" w:tentative="1">
      <w:start w:val="1"/>
      <w:numFmt w:val="bullet"/>
      <w:lvlText w:val=""/>
      <w:lvlJc w:val="left"/>
      <w:pPr>
        <w:ind w:left="3294" w:hanging="360"/>
      </w:pPr>
      <w:rPr>
        <w:rFonts w:ascii="Wingdings" w:hAnsi="Wingdings" w:hint="default"/>
      </w:rPr>
    </w:lvl>
    <w:lvl w:ilvl="3" w:tplc="080A0001">
      <w:start w:val="1"/>
      <w:numFmt w:val="bullet"/>
      <w:lvlText w:val=""/>
      <w:lvlJc w:val="left"/>
      <w:pPr>
        <w:ind w:left="4014" w:hanging="360"/>
      </w:pPr>
      <w:rPr>
        <w:rFonts w:ascii="Symbol" w:hAnsi="Symbol" w:hint="default"/>
      </w:rPr>
    </w:lvl>
    <w:lvl w:ilvl="4" w:tplc="080A0003" w:tentative="1">
      <w:start w:val="1"/>
      <w:numFmt w:val="bullet"/>
      <w:lvlText w:val="o"/>
      <w:lvlJc w:val="left"/>
      <w:pPr>
        <w:ind w:left="4734" w:hanging="360"/>
      </w:pPr>
      <w:rPr>
        <w:rFonts w:ascii="Courier New" w:hAnsi="Courier New" w:cs="Courier New" w:hint="default"/>
      </w:rPr>
    </w:lvl>
    <w:lvl w:ilvl="5" w:tplc="080A0005" w:tentative="1">
      <w:start w:val="1"/>
      <w:numFmt w:val="bullet"/>
      <w:lvlText w:val=""/>
      <w:lvlJc w:val="left"/>
      <w:pPr>
        <w:ind w:left="5454" w:hanging="360"/>
      </w:pPr>
      <w:rPr>
        <w:rFonts w:ascii="Wingdings" w:hAnsi="Wingdings" w:hint="default"/>
      </w:rPr>
    </w:lvl>
    <w:lvl w:ilvl="6" w:tplc="080A0001" w:tentative="1">
      <w:start w:val="1"/>
      <w:numFmt w:val="bullet"/>
      <w:lvlText w:val=""/>
      <w:lvlJc w:val="left"/>
      <w:pPr>
        <w:ind w:left="6174" w:hanging="360"/>
      </w:pPr>
      <w:rPr>
        <w:rFonts w:ascii="Symbol" w:hAnsi="Symbol" w:hint="default"/>
      </w:rPr>
    </w:lvl>
    <w:lvl w:ilvl="7" w:tplc="080A0003" w:tentative="1">
      <w:start w:val="1"/>
      <w:numFmt w:val="bullet"/>
      <w:lvlText w:val="o"/>
      <w:lvlJc w:val="left"/>
      <w:pPr>
        <w:ind w:left="6894" w:hanging="360"/>
      </w:pPr>
      <w:rPr>
        <w:rFonts w:ascii="Courier New" w:hAnsi="Courier New" w:cs="Courier New" w:hint="default"/>
      </w:rPr>
    </w:lvl>
    <w:lvl w:ilvl="8" w:tplc="080A0005" w:tentative="1">
      <w:start w:val="1"/>
      <w:numFmt w:val="bullet"/>
      <w:lvlText w:val=""/>
      <w:lvlJc w:val="left"/>
      <w:pPr>
        <w:ind w:left="7614" w:hanging="360"/>
      </w:pPr>
      <w:rPr>
        <w:rFonts w:ascii="Wingdings" w:hAnsi="Wingdings" w:hint="default"/>
      </w:rPr>
    </w:lvl>
  </w:abstractNum>
  <w:abstractNum w:abstractNumId="3" w15:restartNumberingAfterBreak="0">
    <w:nsid w:val="0D60417A"/>
    <w:multiLevelType w:val="hybridMultilevel"/>
    <w:tmpl w:val="0FAEE568"/>
    <w:lvl w:ilvl="0" w:tplc="43801BFC">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 w15:restartNumberingAfterBreak="0">
    <w:nsid w:val="17DF747E"/>
    <w:multiLevelType w:val="hybridMultilevel"/>
    <w:tmpl w:val="AE0EBAC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5" w15:restartNumberingAfterBreak="0">
    <w:nsid w:val="1C517A88"/>
    <w:multiLevelType w:val="hybridMultilevel"/>
    <w:tmpl w:val="FD1E190C"/>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6" w15:restartNumberingAfterBreak="0">
    <w:nsid w:val="20E8109A"/>
    <w:multiLevelType w:val="hybridMultilevel"/>
    <w:tmpl w:val="415E33C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7" w15:restartNumberingAfterBreak="0">
    <w:nsid w:val="22752073"/>
    <w:multiLevelType w:val="hybridMultilevel"/>
    <w:tmpl w:val="23FE297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8" w15:restartNumberingAfterBreak="0">
    <w:nsid w:val="26F965EF"/>
    <w:multiLevelType w:val="hybridMultilevel"/>
    <w:tmpl w:val="8E1C5BE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9" w15:restartNumberingAfterBreak="0">
    <w:nsid w:val="2A413A55"/>
    <w:multiLevelType w:val="multilevel"/>
    <w:tmpl w:val="2A413A55"/>
    <w:lvl w:ilvl="0">
      <w:start w:val="1"/>
      <w:numFmt w:val="lowerLetter"/>
      <w:lvlText w:val="%1)"/>
      <w:lvlJc w:val="left"/>
      <w:pPr>
        <w:ind w:left="1069" w:hanging="360"/>
      </w:pPr>
      <w:rPr>
        <w:rFonts w:hint="default"/>
      </w:rPr>
    </w:lvl>
    <w:lvl w:ilvl="1">
      <w:start w:val="1"/>
      <w:numFmt w:val="lowerLetter"/>
      <w:lvlText w:val="%2."/>
      <w:lvlJc w:val="left"/>
      <w:pPr>
        <w:ind w:left="1789" w:hanging="360"/>
      </w:pPr>
    </w:lvl>
    <w:lvl w:ilvl="2">
      <w:start w:val="1"/>
      <w:numFmt w:val="lowerRoman"/>
      <w:lvlText w:val="%3."/>
      <w:lvlJc w:val="right"/>
      <w:pPr>
        <w:ind w:left="2509" w:hanging="180"/>
      </w:pPr>
    </w:lvl>
    <w:lvl w:ilvl="3">
      <w:start w:val="1"/>
      <w:numFmt w:val="decimal"/>
      <w:lvlText w:val="%4."/>
      <w:lvlJc w:val="left"/>
      <w:pPr>
        <w:ind w:left="3229" w:hanging="360"/>
      </w:pPr>
    </w:lvl>
    <w:lvl w:ilvl="4">
      <w:start w:val="1"/>
      <w:numFmt w:val="lowerLetter"/>
      <w:lvlText w:val="%5."/>
      <w:lvlJc w:val="left"/>
      <w:pPr>
        <w:ind w:left="3949" w:hanging="360"/>
      </w:pPr>
    </w:lvl>
    <w:lvl w:ilvl="5">
      <w:start w:val="1"/>
      <w:numFmt w:val="lowerRoman"/>
      <w:lvlText w:val="%6."/>
      <w:lvlJc w:val="right"/>
      <w:pPr>
        <w:ind w:left="4669" w:hanging="180"/>
      </w:pPr>
    </w:lvl>
    <w:lvl w:ilvl="6">
      <w:start w:val="1"/>
      <w:numFmt w:val="decimal"/>
      <w:lvlText w:val="%7."/>
      <w:lvlJc w:val="left"/>
      <w:pPr>
        <w:ind w:left="5389" w:hanging="360"/>
      </w:pPr>
    </w:lvl>
    <w:lvl w:ilvl="7">
      <w:start w:val="1"/>
      <w:numFmt w:val="lowerLetter"/>
      <w:lvlText w:val="%8."/>
      <w:lvlJc w:val="left"/>
      <w:pPr>
        <w:ind w:left="6109" w:hanging="360"/>
      </w:pPr>
    </w:lvl>
    <w:lvl w:ilvl="8">
      <w:start w:val="1"/>
      <w:numFmt w:val="lowerRoman"/>
      <w:lvlText w:val="%9."/>
      <w:lvlJc w:val="right"/>
      <w:pPr>
        <w:ind w:left="6829" w:hanging="180"/>
      </w:pPr>
    </w:lvl>
  </w:abstractNum>
  <w:abstractNum w:abstractNumId="10" w15:restartNumberingAfterBreak="0">
    <w:nsid w:val="2A44245C"/>
    <w:multiLevelType w:val="multilevel"/>
    <w:tmpl w:val="2A44245C"/>
    <w:lvl w:ilvl="0">
      <w:numFmt w:val="bullet"/>
      <w:lvlText w:val="•"/>
      <w:lvlJc w:val="left"/>
      <w:pPr>
        <w:ind w:left="1040" w:hanging="360"/>
      </w:pPr>
      <w:rPr>
        <w:rFonts w:ascii="AvantGarde Bk BT" w:eastAsia="Times New Roman" w:hAnsi="AvantGarde Bk BT" w:cs="Arial" w:hint="default"/>
      </w:rPr>
    </w:lvl>
    <w:lvl w:ilvl="1">
      <w:start w:val="1"/>
      <w:numFmt w:val="bullet"/>
      <w:lvlText w:val="o"/>
      <w:lvlJc w:val="left"/>
      <w:pPr>
        <w:ind w:left="1760" w:hanging="360"/>
      </w:pPr>
      <w:rPr>
        <w:rFonts w:ascii="Courier New" w:hAnsi="Courier New" w:cs="Courier New" w:hint="default"/>
      </w:rPr>
    </w:lvl>
    <w:lvl w:ilvl="2">
      <w:start w:val="1"/>
      <w:numFmt w:val="bullet"/>
      <w:lvlText w:val=""/>
      <w:lvlJc w:val="left"/>
      <w:pPr>
        <w:ind w:left="2480" w:hanging="360"/>
      </w:pPr>
      <w:rPr>
        <w:rFonts w:ascii="Wingdings" w:hAnsi="Wingdings" w:hint="default"/>
      </w:rPr>
    </w:lvl>
    <w:lvl w:ilvl="3">
      <w:start w:val="1"/>
      <w:numFmt w:val="bullet"/>
      <w:lvlText w:val=""/>
      <w:lvlJc w:val="left"/>
      <w:pPr>
        <w:ind w:left="3200" w:hanging="360"/>
      </w:pPr>
      <w:rPr>
        <w:rFonts w:ascii="Symbol" w:hAnsi="Symbol" w:hint="default"/>
      </w:rPr>
    </w:lvl>
    <w:lvl w:ilvl="4">
      <w:start w:val="1"/>
      <w:numFmt w:val="bullet"/>
      <w:lvlText w:val="o"/>
      <w:lvlJc w:val="left"/>
      <w:pPr>
        <w:ind w:left="3920" w:hanging="360"/>
      </w:pPr>
      <w:rPr>
        <w:rFonts w:ascii="Courier New" w:hAnsi="Courier New" w:cs="Courier New" w:hint="default"/>
      </w:rPr>
    </w:lvl>
    <w:lvl w:ilvl="5">
      <w:start w:val="1"/>
      <w:numFmt w:val="bullet"/>
      <w:lvlText w:val=""/>
      <w:lvlJc w:val="left"/>
      <w:pPr>
        <w:ind w:left="4640" w:hanging="360"/>
      </w:pPr>
      <w:rPr>
        <w:rFonts w:ascii="Wingdings" w:hAnsi="Wingdings" w:hint="default"/>
      </w:rPr>
    </w:lvl>
    <w:lvl w:ilvl="6">
      <w:start w:val="1"/>
      <w:numFmt w:val="bullet"/>
      <w:lvlText w:val=""/>
      <w:lvlJc w:val="left"/>
      <w:pPr>
        <w:ind w:left="5360" w:hanging="360"/>
      </w:pPr>
      <w:rPr>
        <w:rFonts w:ascii="Symbol" w:hAnsi="Symbol" w:hint="default"/>
      </w:rPr>
    </w:lvl>
    <w:lvl w:ilvl="7">
      <w:start w:val="1"/>
      <w:numFmt w:val="bullet"/>
      <w:lvlText w:val="o"/>
      <w:lvlJc w:val="left"/>
      <w:pPr>
        <w:ind w:left="6080" w:hanging="360"/>
      </w:pPr>
      <w:rPr>
        <w:rFonts w:ascii="Courier New" w:hAnsi="Courier New" w:cs="Courier New" w:hint="default"/>
      </w:rPr>
    </w:lvl>
    <w:lvl w:ilvl="8">
      <w:start w:val="1"/>
      <w:numFmt w:val="bullet"/>
      <w:lvlText w:val=""/>
      <w:lvlJc w:val="left"/>
      <w:pPr>
        <w:ind w:left="6800" w:hanging="360"/>
      </w:pPr>
      <w:rPr>
        <w:rFonts w:ascii="Wingdings" w:hAnsi="Wingdings" w:hint="default"/>
      </w:rPr>
    </w:lvl>
  </w:abstractNum>
  <w:abstractNum w:abstractNumId="11" w15:restartNumberingAfterBreak="0">
    <w:nsid w:val="2F3670B6"/>
    <w:multiLevelType w:val="hybridMultilevel"/>
    <w:tmpl w:val="8BE2FC62"/>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12" w15:restartNumberingAfterBreak="0">
    <w:nsid w:val="2FC31000"/>
    <w:multiLevelType w:val="hybridMultilevel"/>
    <w:tmpl w:val="E0DC0A62"/>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13" w15:restartNumberingAfterBreak="0">
    <w:nsid w:val="335D4083"/>
    <w:multiLevelType w:val="hybridMultilevel"/>
    <w:tmpl w:val="8EDAE74A"/>
    <w:lvl w:ilvl="0" w:tplc="C804F5B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4" w15:restartNumberingAfterBreak="0">
    <w:nsid w:val="37FA3EDD"/>
    <w:multiLevelType w:val="hybridMultilevel"/>
    <w:tmpl w:val="842282FE"/>
    <w:lvl w:ilvl="0" w:tplc="5F10879A">
      <w:start w:val="1"/>
      <w:numFmt w:val="decimal"/>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15" w15:restartNumberingAfterBreak="0">
    <w:nsid w:val="38D167C3"/>
    <w:multiLevelType w:val="hybridMultilevel"/>
    <w:tmpl w:val="FB6E4E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6" w15:restartNumberingAfterBreak="0">
    <w:nsid w:val="397450C9"/>
    <w:multiLevelType w:val="hybridMultilevel"/>
    <w:tmpl w:val="CBF4E4A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7" w15:restartNumberingAfterBreak="0">
    <w:nsid w:val="3A686231"/>
    <w:multiLevelType w:val="hybridMultilevel"/>
    <w:tmpl w:val="843C655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8" w15:restartNumberingAfterBreak="0">
    <w:nsid w:val="3BB95D19"/>
    <w:multiLevelType w:val="hybridMultilevel"/>
    <w:tmpl w:val="A1CCB5F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19" w15:restartNumberingAfterBreak="0">
    <w:nsid w:val="3DCC6F04"/>
    <w:multiLevelType w:val="hybridMultilevel"/>
    <w:tmpl w:val="77E4D518"/>
    <w:lvl w:ilvl="0" w:tplc="080A000F">
      <w:start w:val="1"/>
      <w:numFmt w:val="decimal"/>
      <w:lvlText w:val="%1."/>
      <w:lvlJc w:val="left"/>
      <w:pPr>
        <w:ind w:left="720" w:hanging="360"/>
      </w:pPr>
      <w:rPr>
        <w:rFonts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20" w15:restartNumberingAfterBreak="0">
    <w:nsid w:val="3E0F1848"/>
    <w:multiLevelType w:val="hybridMultilevel"/>
    <w:tmpl w:val="5650C928"/>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1" w15:restartNumberingAfterBreak="0">
    <w:nsid w:val="41DD764B"/>
    <w:multiLevelType w:val="hybridMultilevel"/>
    <w:tmpl w:val="A474733A"/>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2" w15:restartNumberingAfterBreak="0">
    <w:nsid w:val="445833C4"/>
    <w:multiLevelType w:val="hybridMultilevel"/>
    <w:tmpl w:val="36EC5D7C"/>
    <w:lvl w:ilvl="0" w:tplc="080A0001">
      <w:start w:val="1"/>
      <w:numFmt w:val="bullet"/>
      <w:lvlText w:val=""/>
      <w:lvlJc w:val="left"/>
      <w:pPr>
        <w:ind w:left="1500" w:hanging="360"/>
      </w:pPr>
      <w:rPr>
        <w:rFonts w:ascii="Symbol" w:hAnsi="Symbol" w:hint="default"/>
      </w:rPr>
    </w:lvl>
    <w:lvl w:ilvl="1" w:tplc="080A0003" w:tentative="1">
      <w:start w:val="1"/>
      <w:numFmt w:val="bullet"/>
      <w:lvlText w:val="o"/>
      <w:lvlJc w:val="left"/>
      <w:pPr>
        <w:ind w:left="2220" w:hanging="360"/>
      </w:pPr>
      <w:rPr>
        <w:rFonts w:ascii="Courier New" w:hAnsi="Courier New" w:cs="Courier New" w:hint="default"/>
      </w:rPr>
    </w:lvl>
    <w:lvl w:ilvl="2" w:tplc="080A0005" w:tentative="1">
      <w:start w:val="1"/>
      <w:numFmt w:val="bullet"/>
      <w:lvlText w:val=""/>
      <w:lvlJc w:val="left"/>
      <w:pPr>
        <w:ind w:left="2940" w:hanging="360"/>
      </w:pPr>
      <w:rPr>
        <w:rFonts w:ascii="Wingdings" w:hAnsi="Wingdings" w:hint="default"/>
      </w:rPr>
    </w:lvl>
    <w:lvl w:ilvl="3" w:tplc="080A0001" w:tentative="1">
      <w:start w:val="1"/>
      <w:numFmt w:val="bullet"/>
      <w:lvlText w:val=""/>
      <w:lvlJc w:val="left"/>
      <w:pPr>
        <w:ind w:left="3660" w:hanging="360"/>
      </w:pPr>
      <w:rPr>
        <w:rFonts w:ascii="Symbol" w:hAnsi="Symbol" w:hint="default"/>
      </w:rPr>
    </w:lvl>
    <w:lvl w:ilvl="4" w:tplc="080A0003" w:tentative="1">
      <w:start w:val="1"/>
      <w:numFmt w:val="bullet"/>
      <w:lvlText w:val="o"/>
      <w:lvlJc w:val="left"/>
      <w:pPr>
        <w:ind w:left="4380" w:hanging="360"/>
      </w:pPr>
      <w:rPr>
        <w:rFonts w:ascii="Courier New" w:hAnsi="Courier New" w:cs="Courier New" w:hint="default"/>
      </w:rPr>
    </w:lvl>
    <w:lvl w:ilvl="5" w:tplc="080A0005" w:tentative="1">
      <w:start w:val="1"/>
      <w:numFmt w:val="bullet"/>
      <w:lvlText w:val=""/>
      <w:lvlJc w:val="left"/>
      <w:pPr>
        <w:ind w:left="5100" w:hanging="360"/>
      </w:pPr>
      <w:rPr>
        <w:rFonts w:ascii="Wingdings" w:hAnsi="Wingdings" w:hint="default"/>
      </w:rPr>
    </w:lvl>
    <w:lvl w:ilvl="6" w:tplc="080A0001" w:tentative="1">
      <w:start w:val="1"/>
      <w:numFmt w:val="bullet"/>
      <w:lvlText w:val=""/>
      <w:lvlJc w:val="left"/>
      <w:pPr>
        <w:ind w:left="5820" w:hanging="360"/>
      </w:pPr>
      <w:rPr>
        <w:rFonts w:ascii="Symbol" w:hAnsi="Symbol" w:hint="default"/>
      </w:rPr>
    </w:lvl>
    <w:lvl w:ilvl="7" w:tplc="080A0003" w:tentative="1">
      <w:start w:val="1"/>
      <w:numFmt w:val="bullet"/>
      <w:lvlText w:val="o"/>
      <w:lvlJc w:val="left"/>
      <w:pPr>
        <w:ind w:left="6540" w:hanging="360"/>
      </w:pPr>
      <w:rPr>
        <w:rFonts w:ascii="Courier New" w:hAnsi="Courier New" w:cs="Courier New" w:hint="default"/>
      </w:rPr>
    </w:lvl>
    <w:lvl w:ilvl="8" w:tplc="080A0005" w:tentative="1">
      <w:start w:val="1"/>
      <w:numFmt w:val="bullet"/>
      <w:lvlText w:val=""/>
      <w:lvlJc w:val="left"/>
      <w:pPr>
        <w:ind w:left="7260" w:hanging="360"/>
      </w:pPr>
      <w:rPr>
        <w:rFonts w:ascii="Wingdings" w:hAnsi="Wingdings" w:hint="default"/>
      </w:rPr>
    </w:lvl>
  </w:abstractNum>
  <w:abstractNum w:abstractNumId="23" w15:restartNumberingAfterBreak="0">
    <w:nsid w:val="46E62948"/>
    <w:multiLevelType w:val="hybridMultilevel"/>
    <w:tmpl w:val="4A564DDE"/>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4" w15:restartNumberingAfterBreak="0">
    <w:nsid w:val="473320BB"/>
    <w:multiLevelType w:val="hybridMultilevel"/>
    <w:tmpl w:val="96DE6404"/>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5" w15:restartNumberingAfterBreak="0">
    <w:nsid w:val="4BED7B3D"/>
    <w:multiLevelType w:val="hybridMultilevel"/>
    <w:tmpl w:val="326CD786"/>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6" w15:restartNumberingAfterBreak="0">
    <w:nsid w:val="4D8E0D05"/>
    <w:multiLevelType w:val="hybridMultilevel"/>
    <w:tmpl w:val="4DE257C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27" w15:restartNumberingAfterBreak="0">
    <w:nsid w:val="4FC16403"/>
    <w:multiLevelType w:val="hybridMultilevel"/>
    <w:tmpl w:val="0F7ECD1C"/>
    <w:lvl w:ilvl="0" w:tplc="7F3A6758">
      <w:start w:val="1"/>
      <w:numFmt w:val="lowerLetter"/>
      <w:lvlText w:val="%1)"/>
      <w:lvlJc w:val="left"/>
      <w:pPr>
        <w:ind w:left="1040" w:hanging="36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28" w15:restartNumberingAfterBreak="0">
    <w:nsid w:val="53E12F1E"/>
    <w:multiLevelType w:val="hybridMultilevel"/>
    <w:tmpl w:val="95D80A0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29" w15:restartNumberingAfterBreak="0">
    <w:nsid w:val="56E43C88"/>
    <w:multiLevelType w:val="hybridMultilevel"/>
    <w:tmpl w:val="C91CD5E0"/>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0" w15:restartNumberingAfterBreak="0">
    <w:nsid w:val="576F140B"/>
    <w:multiLevelType w:val="hybridMultilevel"/>
    <w:tmpl w:val="846CA954"/>
    <w:lvl w:ilvl="0" w:tplc="83D63CE4">
      <w:start w:val="1"/>
      <w:numFmt w:val="bullet"/>
      <w:lvlText w:val="-"/>
      <w:lvlJc w:val="left"/>
      <w:pPr>
        <w:ind w:left="720" w:hanging="360"/>
      </w:pPr>
      <w:rPr>
        <w:rFonts w:ascii="Tahoma" w:eastAsiaTheme="minorEastAsia" w:hAnsi="Tahoma" w:cs="Tahoma"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1" w15:restartNumberingAfterBreak="0">
    <w:nsid w:val="59A85843"/>
    <w:multiLevelType w:val="hybridMultilevel"/>
    <w:tmpl w:val="80B0862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2" w15:restartNumberingAfterBreak="0">
    <w:nsid w:val="5B981FF1"/>
    <w:multiLevelType w:val="hybridMultilevel"/>
    <w:tmpl w:val="2DAA304E"/>
    <w:lvl w:ilvl="0" w:tplc="080A0001">
      <w:start w:val="1"/>
      <w:numFmt w:val="bullet"/>
      <w:lvlText w:val=""/>
      <w:lvlJc w:val="left"/>
      <w:pPr>
        <w:ind w:left="1571" w:hanging="360"/>
      </w:pPr>
      <w:rPr>
        <w:rFonts w:ascii="Symbol" w:hAnsi="Symbol" w:hint="default"/>
      </w:rPr>
    </w:lvl>
    <w:lvl w:ilvl="1" w:tplc="080A0003" w:tentative="1">
      <w:start w:val="1"/>
      <w:numFmt w:val="bullet"/>
      <w:lvlText w:val="o"/>
      <w:lvlJc w:val="left"/>
      <w:pPr>
        <w:ind w:left="2291" w:hanging="360"/>
      </w:pPr>
      <w:rPr>
        <w:rFonts w:ascii="Courier New" w:hAnsi="Courier New" w:cs="Courier New" w:hint="default"/>
      </w:rPr>
    </w:lvl>
    <w:lvl w:ilvl="2" w:tplc="080A0005" w:tentative="1">
      <w:start w:val="1"/>
      <w:numFmt w:val="bullet"/>
      <w:lvlText w:val=""/>
      <w:lvlJc w:val="left"/>
      <w:pPr>
        <w:ind w:left="3011" w:hanging="360"/>
      </w:pPr>
      <w:rPr>
        <w:rFonts w:ascii="Wingdings" w:hAnsi="Wingdings" w:hint="default"/>
      </w:rPr>
    </w:lvl>
    <w:lvl w:ilvl="3" w:tplc="080A0001" w:tentative="1">
      <w:start w:val="1"/>
      <w:numFmt w:val="bullet"/>
      <w:lvlText w:val=""/>
      <w:lvlJc w:val="left"/>
      <w:pPr>
        <w:ind w:left="3731" w:hanging="360"/>
      </w:pPr>
      <w:rPr>
        <w:rFonts w:ascii="Symbol" w:hAnsi="Symbol" w:hint="default"/>
      </w:rPr>
    </w:lvl>
    <w:lvl w:ilvl="4" w:tplc="080A0003" w:tentative="1">
      <w:start w:val="1"/>
      <w:numFmt w:val="bullet"/>
      <w:lvlText w:val="o"/>
      <w:lvlJc w:val="left"/>
      <w:pPr>
        <w:ind w:left="4451" w:hanging="360"/>
      </w:pPr>
      <w:rPr>
        <w:rFonts w:ascii="Courier New" w:hAnsi="Courier New" w:cs="Courier New" w:hint="default"/>
      </w:rPr>
    </w:lvl>
    <w:lvl w:ilvl="5" w:tplc="080A0005" w:tentative="1">
      <w:start w:val="1"/>
      <w:numFmt w:val="bullet"/>
      <w:lvlText w:val=""/>
      <w:lvlJc w:val="left"/>
      <w:pPr>
        <w:ind w:left="5171" w:hanging="360"/>
      </w:pPr>
      <w:rPr>
        <w:rFonts w:ascii="Wingdings" w:hAnsi="Wingdings" w:hint="default"/>
      </w:rPr>
    </w:lvl>
    <w:lvl w:ilvl="6" w:tplc="080A0001" w:tentative="1">
      <w:start w:val="1"/>
      <w:numFmt w:val="bullet"/>
      <w:lvlText w:val=""/>
      <w:lvlJc w:val="left"/>
      <w:pPr>
        <w:ind w:left="5891" w:hanging="360"/>
      </w:pPr>
      <w:rPr>
        <w:rFonts w:ascii="Symbol" w:hAnsi="Symbol" w:hint="default"/>
      </w:rPr>
    </w:lvl>
    <w:lvl w:ilvl="7" w:tplc="080A0003" w:tentative="1">
      <w:start w:val="1"/>
      <w:numFmt w:val="bullet"/>
      <w:lvlText w:val="o"/>
      <w:lvlJc w:val="left"/>
      <w:pPr>
        <w:ind w:left="6611" w:hanging="360"/>
      </w:pPr>
      <w:rPr>
        <w:rFonts w:ascii="Courier New" w:hAnsi="Courier New" w:cs="Courier New" w:hint="default"/>
      </w:rPr>
    </w:lvl>
    <w:lvl w:ilvl="8" w:tplc="080A0005" w:tentative="1">
      <w:start w:val="1"/>
      <w:numFmt w:val="bullet"/>
      <w:lvlText w:val=""/>
      <w:lvlJc w:val="left"/>
      <w:pPr>
        <w:ind w:left="7331" w:hanging="360"/>
      </w:pPr>
      <w:rPr>
        <w:rFonts w:ascii="Wingdings" w:hAnsi="Wingdings" w:hint="default"/>
      </w:rPr>
    </w:lvl>
  </w:abstractNum>
  <w:abstractNum w:abstractNumId="33" w15:restartNumberingAfterBreak="0">
    <w:nsid w:val="603D5917"/>
    <w:multiLevelType w:val="hybridMultilevel"/>
    <w:tmpl w:val="180AAA90"/>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34" w15:restartNumberingAfterBreak="0">
    <w:nsid w:val="614C7AA9"/>
    <w:multiLevelType w:val="hybridMultilevel"/>
    <w:tmpl w:val="DDB4C8D8"/>
    <w:lvl w:ilvl="0" w:tplc="080A000F">
      <w:start w:val="1"/>
      <w:numFmt w:val="decimal"/>
      <w:lvlText w:val="%1."/>
      <w:lvlJc w:val="left"/>
      <w:pPr>
        <w:ind w:left="720" w:hanging="360"/>
      </w:p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5" w15:restartNumberingAfterBreak="0">
    <w:nsid w:val="66064E09"/>
    <w:multiLevelType w:val="hybridMultilevel"/>
    <w:tmpl w:val="0F7E9AC2"/>
    <w:lvl w:ilvl="0" w:tplc="AC467AD8">
      <w:start w:val="1"/>
      <w:numFmt w:val="bullet"/>
      <w:lvlText w:val=""/>
      <w:lvlJc w:val="left"/>
      <w:pPr>
        <w:ind w:left="1400" w:hanging="360"/>
      </w:pPr>
      <w:rPr>
        <w:rFonts w:ascii="Symbol" w:hAnsi="Symbol" w:hint="default"/>
        <w:color w:val="auto"/>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6" w15:restartNumberingAfterBreak="0">
    <w:nsid w:val="67F85514"/>
    <w:multiLevelType w:val="hybridMultilevel"/>
    <w:tmpl w:val="B5260A84"/>
    <w:lvl w:ilvl="0" w:tplc="1ABE4CAC">
      <w:start w:val="1"/>
      <w:numFmt w:val="decimal"/>
      <w:lvlText w:val="%1."/>
      <w:lvlJc w:val="left"/>
      <w:pPr>
        <w:ind w:left="720" w:hanging="360"/>
      </w:pPr>
      <w:rPr>
        <w:rFonts w:ascii="Tahoma" w:hAnsi="Tahoma" w:cs="Tahoma"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37" w15:restartNumberingAfterBreak="0">
    <w:nsid w:val="6BD179AB"/>
    <w:multiLevelType w:val="hybridMultilevel"/>
    <w:tmpl w:val="E06AE340"/>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38" w15:restartNumberingAfterBreak="0">
    <w:nsid w:val="6D23154C"/>
    <w:multiLevelType w:val="hybridMultilevel"/>
    <w:tmpl w:val="892A953A"/>
    <w:lvl w:ilvl="0" w:tplc="080A000F">
      <w:start w:val="1"/>
      <w:numFmt w:val="decimal"/>
      <w:lvlText w:val="%1."/>
      <w:lvlJc w:val="left"/>
      <w:pPr>
        <w:ind w:left="1400" w:hanging="360"/>
      </w:pPr>
    </w:lvl>
    <w:lvl w:ilvl="1" w:tplc="080A0019" w:tentative="1">
      <w:start w:val="1"/>
      <w:numFmt w:val="lowerLetter"/>
      <w:lvlText w:val="%2."/>
      <w:lvlJc w:val="left"/>
      <w:pPr>
        <w:ind w:left="2120" w:hanging="360"/>
      </w:pPr>
    </w:lvl>
    <w:lvl w:ilvl="2" w:tplc="080A001B" w:tentative="1">
      <w:start w:val="1"/>
      <w:numFmt w:val="lowerRoman"/>
      <w:lvlText w:val="%3."/>
      <w:lvlJc w:val="right"/>
      <w:pPr>
        <w:ind w:left="2840" w:hanging="180"/>
      </w:pPr>
    </w:lvl>
    <w:lvl w:ilvl="3" w:tplc="080A000F" w:tentative="1">
      <w:start w:val="1"/>
      <w:numFmt w:val="decimal"/>
      <w:lvlText w:val="%4."/>
      <w:lvlJc w:val="left"/>
      <w:pPr>
        <w:ind w:left="3560" w:hanging="360"/>
      </w:pPr>
    </w:lvl>
    <w:lvl w:ilvl="4" w:tplc="080A0019" w:tentative="1">
      <w:start w:val="1"/>
      <w:numFmt w:val="lowerLetter"/>
      <w:lvlText w:val="%5."/>
      <w:lvlJc w:val="left"/>
      <w:pPr>
        <w:ind w:left="4280" w:hanging="360"/>
      </w:pPr>
    </w:lvl>
    <w:lvl w:ilvl="5" w:tplc="080A001B" w:tentative="1">
      <w:start w:val="1"/>
      <w:numFmt w:val="lowerRoman"/>
      <w:lvlText w:val="%6."/>
      <w:lvlJc w:val="right"/>
      <w:pPr>
        <w:ind w:left="5000" w:hanging="180"/>
      </w:pPr>
    </w:lvl>
    <w:lvl w:ilvl="6" w:tplc="080A000F" w:tentative="1">
      <w:start w:val="1"/>
      <w:numFmt w:val="decimal"/>
      <w:lvlText w:val="%7."/>
      <w:lvlJc w:val="left"/>
      <w:pPr>
        <w:ind w:left="5720" w:hanging="360"/>
      </w:pPr>
    </w:lvl>
    <w:lvl w:ilvl="7" w:tplc="080A0019" w:tentative="1">
      <w:start w:val="1"/>
      <w:numFmt w:val="lowerLetter"/>
      <w:lvlText w:val="%8."/>
      <w:lvlJc w:val="left"/>
      <w:pPr>
        <w:ind w:left="6440" w:hanging="360"/>
      </w:pPr>
    </w:lvl>
    <w:lvl w:ilvl="8" w:tplc="080A001B" w:tentative="1">
      <w:start w:val="1"/>
      <w:numFmt w:val="lowerRoman"/>
      <w:lvlText w:val="%9."/>
      <w:lvlJc w:val="right"/>
      <w:pPr>
        <w:ind w:left="7160" w:hanging="180"/>
      </w:pPr>
    </w:lvl>
  </w:abstractNum>
  <w:abstractNum w:abstractNumId="39" w15:restartNumberingAfterBreak="0">
    <w:nsid w:val="6E8A7A45"/>
    <w:multiLevelType w:val="hybridMultilevel"/>
    <w:tmpl w:val="0BE48F92"/>
    <w:lvl w:ilvl="0" w:tplc="080A0001">
      <w:start w:val="1"/>
      <w:numFmt w:val="bullet"/>
      <w:lvlText w:val=""/>
      <w:lvlJc w:val="left"/>
      <w:pPr>
        <w:ind w:left="1400" w:hanging="360"/>
      </w:pPr>
      <w:rPr>
        <w:rFonts w:ascii="Symbol" w:hAnsi="Symbol" w:hint="default"/>
      </w:rPr>
    </w:lvl>
    <w:lvl w:ilvl="1" w:tplc="080A0003" w:tentative="1">
      <w:start w:val="1"/>
      <w:numFmt w:val="bullet"/>
      <w:lvlText w:val="o"/>
      <w:lvlJc w:val="left"/>
      <w:pPr>
        <w:ind w:left="2120" w:hanging="360"/>
      </w:pPr>
      <w:rPr>
        <w:rFonts w:ascii="Courier New" w:hAnsi="Courier New" w:cs="Courier New" w:hint="default"/>
      </w:rPr>
    </w:lvl>
    <w:lvl w:ilvl="2" w:tplc="080A0005" w:tentative="1">
      <w:start w:val="1"/>
      <w:numFmt w:val="bullet"/>
      <w:lvlText w:val=""/>
      <w:lvlJc w:val="left"/>
      <w:pPr>
        <w:ind w:left="2840" w:hanging="360"/>
      </w:pPr>
      <w:rPr>
        <w:rFonts w:ascii="Wingdings" w:hAnsi="Wingdings" w:hint="default"/>
      </w:rPr>
    </w:lvl>
    <w:lvl w:ilvl="3" w:tplc="080A0001" w:tentative="1">
      <w:start w:val="1"/>
      <w:numFmt w:val="bullet"/>
      <w:lvlText w:val=""/>
      <w:lvlJc w:val="left"/>
      <w:pPr>
        <w:ind w:left="3560" w:hanging="360"/>
      </w:pPr>
      <w:rPr>
        <w:rFonts w:ascii="Symbol" w:hAnsi="Symbol" w:hint="default"/>
      </w:rPr>
    </w:lvl>
    <w:lvl w:ilvl="4" w:tplc="080A0003" w:tentative="1">
      <w:start w:val="1"/>
      <w:numFmt w:val="bullet"/>
      <w:lvlText w:val="o"/>
      <w:lvlJc w:val="left"/>
      <w:pPr>
        <w:ind w:left="4280" w:hanging="360"/>
      </w:pPr>
      <w:rPr>
        <w:rFonts w:ascii="Courier New" w:hAnsi="Courier New" w:cs="Courier New" w:hint="default"/>
      </w:rPr>
    </w:lvl>
    <w:lvl w:ilvl="5" w:tplc="080A0005" w:tentative="1">
      <w:start w:val="1"/>
      <w:numFmt w:val="bullet"/>
      <w:lvlText w:val=""/>
      <w:lvlJc w:val="left"/>
      <w:pPr>
        <w:ind w:left="5000" w:hanging="360"/>
      </w:pPr>
      <w:rPr>
        <w:rFonts w:ascii="Wingdings" w:hAnsi="Wingdings" w:hint="default"/>
      </w:rPr>
    </w:lvl>
    <w:lvl w:ilvl="6" w:tplc="080A0001" w:tentative="1">
      <w:start w:val="1"/>
      <w:numFmt w:val="bullet"/>
      <w:lvlText w:val=""/>
      <w:lvlJc w:val="left"/>
      <w:pPr>
        <w:ind w:left="5720" w:hanging="360"/>
      </w:pPr>
      <w:rPr>
        <w:rFonts w:ascii="Symbol" w:hAnsi="Symbol" w:hint="default"/>
      </w:rPr>
    </w:lvl>
    <w:lvl w:ilvl="7" w:tplc="080A0003" w:tentative="1">
      <w:start w:val="1"/>
      <w:numFmt w:val="bullet"/>
      <w:lvlText w:val="o"/>
      <w:lvlJc w:val="left"/>
      <w:pPr>
        <w:ind w:left="6440" w:hanging="360"/>
      </w:pPr>
      <w:rPr>
        <w:rFonts w:ascii="Courier New" w:hAnsi="Courier New" w:cs="Courier New" w:hint="default"/>
      </w:rPr>
    </w:lvl>
    <w:lvl w:ilvl="8" w:tplc="080A0005" w:tentative="1">
      <w:start w:val="1"/>
      <w:numFmt w:val="bullet"/>
      <w:lvlText w:val=""/>
      <w:lvlJc w:val="left"/>
      <w:pPr>
        <w:ind w:left="7160" w:hanging="360"/>
      </w:pPr>
      <w:rPr>
        <w:rFonts w:ascii="Wingdings" w:hAnsi="Wingdings" w:hint="default"/>
      </w:rPr>
    </w:lvl>
  </w:abstractNum>
  <w:abstractNum w:abstractNumId="40" w15:restartNumberingAfterBreak="0">
    <w:nsid w:val="6EF04D32"/>
    <w:multiLevelType w:val="hybridMultilevel"/>
    <w:tmpl w:val="2D30173C"/>
    <w:lvl w:ilvl="0" w:tplc="F8D0CB06">
      <w:start w:val="1"/>
      <w:numFmt w:val="upperRoman"/>
      <w:lvlText w:val="%1."/>
      <w:lvlJc w:val="left"/>
      <w:pPr>
        <w:ind w:left="1400" w:hanging="720"/>
      </w:pPr>
      <w:rPr>
        <w:rFonts w:hint="default"/>
      </w:rPr>
    </w:lvl>
    <w:lvl w:ilvl="1" w:tplc="080A0019" w:tentative="1">
      <w:start w:val="1"/>
      <w:numFmt w:val="lowerLetter"/>
      <w:lvlText w:val="%2."/>
      <w:lvlJc w:val="left"/>
      <w:pPr>
        <w:ind w:left="1760" w:hanging="360"/>
      </w:pPr>
    </w:lvl>
    <w:lvl w:ilvl="2" w:tplc="080A001B" w:tentative="1">
      <w:start w:val="1"/>
      <w:numFmt w:val="lowerRoman"/>
      <w:lvlText w:val="%3."/>
      <w:lvlJc w:val="right"/>
      <w:pPr>
        <w:ind w:left="2480" w:hanging="180"/>
      </w:pPr>
    </w:lvl>
    <w:lvl w:ilvl="3" w:tplc="080A000F" w:tentative="1">
      <w:start w:val="1"/>
      <w:numFmt w:val="decimal"/>
      <w:lvlText w:val="%4."/>
      <w:lvlJc w:val="left"/>
      <w:pPr>
        <w:ind w:left="3200" w:hanging="360"/>
      </w:pPr>
    </w:lvl>
    <w:lvl w:ilvl="4" w:tplc="080A0019" w:tentative="1">
      <w:start w:val="1"/>
      <w:numFmt w:val="lowerLetter"/>
      <w:lvlText w:val="%5."/>
      <w:lvlJc w:val="left"/>
      <w:pPr>
        <w:ind w:left="3920" w:hanging="360"/>
      </w:pPr>
    </w:lvl>
    <w:lvl w:ilvl="5" w:tplc="080A001B" w:tentative="1">
      <w:start w:val="1"/>
      <w:numFmt w:val="lowerRoman"/>
      <w:lvlText w:val="%6."/>
      <w:lvlJc w:val="right"/>
      <w:pPr>
        <w:ind w:left="4640" w:hanging="180"/>
      </w:pPr>
    </w:lvl>
    <w:lvl w:ilvl="6" w:tplc="080A000F" w:tentative="1">
      <w:start w:val="1"/>
      <w:numFmt w:val="decimal"/>
      <w:lvlText w:val="%7."/>
      <w:lvlJc w:val="left"/>
      <w:pPr>
        <w:ind w:left="5360" w:hanging="360"/>
      </w:pPr>
    </w:lvl>
    <w:lvl w:ilvl="7" w:tplc="080A0019" w:tentative="1">
      <w:start w:val="1"/>
      <w:numFmt w:val="lowerLetter"/>
      <w:lvlText w:val="%8."/>
      <w:lvlJc w:val="left"/>
      <w:pPr>
        <w:ind w:left="6080" w:hanging="360"/>
      </w:pPr>
    </w:lvl>
    <w:lvl w:ilvl="8" w:tplc="080A001B" w:tentative="1">
      <w:start w:val="1"/>
      <w:numFmt w:val="lowerRoman"/>
      <w:lvlText w:val="%9."/>
      <w:lvlJc w:val="right"/>
      <w:pPr>
        <w:ind w:left="6800" w:hanging="180"/>
      </w:pPr>
    </w:lvl>
  </w:abstractNum>
  <w:abstractNum w:abstractNumId="41" w15:restartNumberingAfterBreak="0">
    <w:nsid w:val="79410352"/>
    <w:multiLevelType w:val="hybridMultilevel"/>
    <w:tmpl w:val="03AC529E"/>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2" w15:restartNumberingAfterBreak="0">
    <w:nsid w:val="7A46158C"/>
    <w:multiLevelType w:val="hybridMultilevel"/>
    <w:tmpl w:val="AABC7294"/>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3" w15:restartNumberingAfterBreak="0">
    <w:nsid w:val="7A7A65D5"/>
    <w:multiLevelType w:val="hybridMultilevel"/>
    <w:tmpl w:val="B7BE6F3E"/>
    <w:lvl w:ilvl="0" w:tplc="080A0001">
      <w:start w:val="1"/>
      <w:numFmt w:val="bullet"/>
      <w:lvlText w:val=""/>
      <w:lvlJc w:val="left"/>
      <w:pPr>
        <w:ind w:left="1068" w:hanging="360"/>
      </w:pPr>
      <w:rPr>
        <w:rFonts w:ascii="Symbol" w:hAnsi="Symbol" w:hint="default"/>
      </w:rPr>
    </w:lvl>
    <w:lvl w:ilvl="1" w:tplc="080A000F">
      <w:start w:val="1"/>
      <w:numFmt w:val="decimal"/>
      <w:lvlText w:val="%2."/>
      <w:lvlJc w:val="left"/>
      <w:pPr>
        <w:ind w:left="1788" w:hanging="360"/>
      </w:pPr>
      <w:rPr>
        <w:rFonts w:hint="default"/>
      </w:rPr>
    </w:lvl>
    <w:lvl w:ilvl="2" w:tplc="080A0005" w:tentative="1">
      <w:start w:val="1"/>
      <w:numFmt w:val="bullet"/>
      <w:lvlText w:val=""/>
      <w:lvlJc w:val="left"/>
      <w:pPr>
        <w:ind w:left="2508" w:hanging="360"/>
      </w:pPr>
      <w:rPr>
        <w:rFonts w:ascii="Wingdings" w:hAnsi="Wingdings" w:hint="default"/>
      </w:rPr>
    </w:lvl>
    <w:lvl w:ilvl="3" w:tplc="080A0001" w:tentative="1">
      <w:start w:val="1"/>
      <w:numFmt w:val="bullet"/>
      <w:lvlText w:val=""/>
      <w:lvlJc w:val="left"/>
      <w:pPr>
        <w:ind w:left="3228" w:hanging="360"/>
      </w:pPr>
      <w:rPr>
        <w:rFonts w:ascii="Symbol" w:hAnsi="Symbol" w:hint="default"/>
      </w:rPr>
    </w:lvl>
    <w:lvl w:ilvl="4" w:tplc="080A0003" w:tentative="1">
      <w:start w:val="1"/>
      <w:numFmt w:val="bullet"/>
      <w:lvlText w:val="o"/>
      <w:lvlJc w:val="left"/>
      <w:pPr>
        <w:ind w:left="3948" w:hanging="360"/>
      </w:pPr>
      <w:rPr>
        <w:rFonts w:ascii="Courier New" w:hAnsi="Courier New" w:cs="Courier New" w:hint="default"/>
      </w:rPr>
    </w:lvl>
    <w:lvl w:ilvl="5" w:tplc="080A0005" w:tentative="1">
      <w:start w:val="1"/>
      <w:numFmt w:val="bullet"/>
      <w:lvlText w:val=""/>
      <w:lvlJc w:val="left"/>
      <w:pPr>
        <w:ind w:left="4668" w:hanging="360"/>
      </w:pPr>
      <w:rPr>
        <w:rFonts w:ascii="Wingdings" w:hAnsi="Wingdings" w:hint="default"/>
      </w:rPr>
    </w:lvl>
    <w:lvl w:ilvl="6" w:tplc="080A0001" w:tentative="1">
      <w:start w:val="1"/>
      <w:numFmt w:val="bullet"/>
      <w:lvlText w:val=""/>
      <w:lvlJc w:val="left"/>
      <w:pPr>
        <w:ind w:left="5388" w:hanging="360"/>
      </w:pPr>
      <w:rPr>
        <w:rFonts w:ascii="Symbol" w:hAnsi="Symbol" w:hint="default"/>
      </w:rPr>
    </w:lvl>
    <w:lvl w:ilvl="7" w:tplc="080A0003" w:tentative="1">
      <w:start w:val="1"/>
      <w:numFmt w:val="bullet"/>
      <w:lvlText w:val="o"/>
      <w:lvlJc w:val="left"/>
      <w:pPr>
        <w:ind w:left="6108" w:hanging="360"/>
      </w:pPr>
      <w:rPr>
        <w:rFonts w:ascii="Courier New" w:hAnsi="Courier New" w:cs="Courier New" w:hint="default"/>
      </w:rPr>
    </w:lvl>
    <w:lvl w:ilvl="8" w:tplc="080A0005" w:tentative="1">
      <w:start w:val="1"/>
      <w:numFmt w:val="bullet"/>
      <w:lvlText w:val=""/>
      <w:lvlJc w:val="left"/>
      <w:pPr>
        <w:ind w:left="6828" w:hanging="360"/>
      </w:pPr>
      <w:rPr>
        <w:rFonts w:ascii="Wingdings" w:hAnsi="Wingdings" w:hint="default"/>
      </w:rPr>
    </w:lvl>
  </w:abstractNum>
  <w:abstractNum w:abstractNumId="44" w15:restartNumberingAfterBreak="0">
    <w:nsid w:val="7D6B4B54"/>
    <w:multiLevelType w:val="hybridMultilevel"/>
    <w:tmpl w:val="4CB053FA"/>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5" w15:restartNumberingAfterBreak="0">
    <w:nsid w:val="7DE63447"/>
    <w:multiLevelType w:val="hybridMultilevel"/>
    <w:tmpl w:val="6B3AF854"/>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abstractNum w:abstractNumId="46" w15:restartNumberingAfterBreak="0">
    <w:nsid w:val="7F8F5DBA"/>
    <w:multiLevelType w:val="hybridMultilevel"/>
    <w:tmpl w:val="1526AEAE"/>
    <w:lvl w:ilvl="0" w:tplc="080A0001">
      <w:start w:val="1"/>
      <w:numFmt w:val="bullet"/>
      <w:lvlText w:val=""/>
      <w:lvlJc w:val="left"/>
      <w:pPr>
        <w:ind w:left="1429" w:hanging="360"/>
      </w:pPr>
      <w:rPr>
        <w:rFonts w:ascii="Symbol" w:hAnsi="Symbol" w:hint="default"/>
      </w:rPr>
    </w:lvl>
    <w:lvl w:ilvl="1" w:tplc="080A0003" w:tentative="1">
      <w:start w:val="1"/>
      <w:numFmt w:val="bullet"/>
      <w:lvlText w:val="o"/>
      <w:lvlJc w:val="left"/>
      <w:pPr>
        <w:ind w:left="2149" w:hanging="360"/>
      </w:pPr>
      <w:rPr>
        <w:rFonts w:ascii="Courier New" w:hAnsi="Courier New" w:cs="Courier New" w:hint="default"/>
      </w:rPr>
    </w:lvl>
    <w:lvl w:ilvl="2" w:tplc="080A0005" w:tentative="1">
      <w:start w:val="1"/>
      <w:numFmt w:val="bullet"/>
      <w:lvlText w:val=""/>
      <w:lvlJc w:val="left"/>
      <w:pPr>
        <w:ind w:left="2869" w:hanging="360"/>
      </w:pPr>
      <w:rPr>
        <w:rFonts w:ascii="Wingdings" w:hAnsi="Wingdings" w:hint="default"/>
      </w:rPr>
    </w:lvl>
    <w:lvl w:ilvl="3" w:tplc="080A0001" w:tentative="1">
      <w:start w:val="1"/>
      <w:numFmt w:val="bullet"/>
      <w:lvlText w:val=""/>
      <w:lvlJc w:val="left"/>
      <w:pPr>
        <w:ind w:left="3589" w:hanging="360"/>
      </w:pPr>
      <w:rPr>
        <w:rFonts w:ascii="Symbol" w:hAnsi="Symbol" w:hint="default"/>
      </w:rPr>
    </w:lvl>
    <w:lvl w:ilvl="4" w:tplc="080A0003" w:tentative="1">
      <w:start w:val="1"/>
      <w:numFmt w:val="bullet"/>
      <w:lvlText w:val="o"/>
      <w:lvlJc w:val="left"/>
      <w:pPr>
        <w:ind w:left="4309" w:hanging="360"/>
      </w:pPr>
      <w:rPr>
        <w:rFonts w:ascii="Courier New" w:hAnsi="Courier New" w:cs="Courier New" w:hint="default"/>
      </w:rPr>
    </w:lvl>
    <w:lvl w:ilvl="5" w:tplc="080A0005" w:tentative="1">
      <w:start w:val="1"/>
      <w:numFmt w:val="bullet"/>
      <w:lvlText w:val=""/>
      <w:lvlJc w:val="left"/>
      <w:pPr>
        <w:ind w:left="5029" w:hanging="360"/>
      </w:pPr>
      <w:rPr>
        <w:rFonts w:ascii="Wingdings" w:hAnsi="Wingdings" w:hint="default"/>
      </w:rPr>
    </w:lvl>
    <w:lvl w:ilvl="6" w:tplc="080A0001" w:tentative="1">
      <w:start w:val="1"/>
      <w:numFmt w:val="bullet"/>
      <w:lvlText w:val=""/>
      <w:lvlJc w:val="left"/>
      <w:pPr>
        <w:ind w:left="5749" w:hanging="360"/>
      </w:pPr>
      <w:rPr>
        <w:rFonts w:ascii="Symbol" w:hAnsi="Symbol" w:hint="default"/>
      </w:rPr>
    </w:lvl>
    <w:lvl w:ilvl="7" w:tplc="080A0003" w:tentative="1">
      <w:start w:val="1"/>
      <w:numFmt w:val="bullet"/>
      <w:lvlText w:val="o"/>
      <w:lvlJc w:val="left"/>
      <w:pPr>
        <w:ind w:left="6469" w:hanging="360"/>
      </w:pPr>
      <w:rPr>
        <w:rFonts w:ascii="Courier New" w:hAnsi="Courier New" w:cs="Courier New" w:hint="default"/>
      </w:rPr>
    </w:lvl>
    <w:lvl w:ilvl="8" w:tplc="080A0005" w:tentative="1">
      <w:start w:val="1"/>
      <w:numFmt w:val="bullet"/>
      <w:lvlText w:val=""/>
      <w:lvlJc w:val="left"/>
      <w:pPr>
        <w:ind w:left="7189" w:hanging="360"/>
      </w:pPr>
      <w:rPr>
        <w:rFonts w:ascii="Wingdings" w:hAnsi="Wingdings" w:hint="default"/>
      </w:rPr>
    </w:lvl>
  </w:abstractNum>
  <w:num w:numId="1">
    <w:abstractNumId w:val="9"/>
  </w:num>
  <w:num w:numId="2">
    <w:abstractNumId w:val="10"/>
  </w:num>
  <w:num w:numId="3">
    <w:abstractNumId w:val="2"/>
  </w:num>
  <w:num w:numId="4">
    <w:abstractNumId w:val="40"/>
  </w:num>
  <w:num w:numId="5">
    <w:abstractNumId w:val="15"/>
  </w:num>
  <w:num w:numId="6">
    <w:abstractNumId w:val="11"/>
  </w:num>
  <w:num w:numId="7">
    <w:abstractNumId w:val="32"/>
  </w:num>
  <w:num w:numId="8">
    <w:abstractNumId w:val="5"/>
  </w:num>
  <w:num w:numId="9">
    <w:abstractNumId w:val="34"/>
  </w:num>
  <w:num w:numId="10">
    <w:abstractNumId w:val="36"/>
  </w:num>
  <w:num w:numId="11">
    <w:abstractNumId w:val="0"/>
  </w:num>
  <w:num w:numId="12">
    <w:abstractNumId w:val="45"/>
  </w:num>
  <w:num w:numId="13">
    <w:abstractNumId w:val="37"/>
  </w:num>
  <w:num w:numId="14">
    <w:abstractNumId w:val="1"/>
    <w:lvlOverride w:ilvl="0"/>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42"/>
  </w:num>
  <w:num w:numId="16">
    <w:abstractNumId w:val="46"/>
  </w:num>
  <w:num w:numId="17">
    <w:abstractNumId w:val="7"/>
  </w:num>
  <w:num w:numId="18">
    <w:abstractNumId w:val="44"/>
  </w:num>
  <w:num w:numId="19">
    <w:abstractNumId w:val="18"/>
  </w:num>
  <w:num w:numId="20">
    <w:abstractNumId w:val="26"/>
  </w:num>
  <w:num w:numId="21">
    <w:abstractNumId w:val="31"/>
  </w:num>
  <w:num w:numId="22">
    <w:abstractNumId w:val="21"/>
  </w:num>
  <w:num w:numId="23">
    <w:abstractNumId w:val="4"/>
  </w:num>
  <w:num w:numId="24">
    <w:abstractNumId w:val="29"/>
  </w:num>
  <w:num w:numId="25">
    <w:abstractNumId w:val="19"/>
  </w:num>
  <w:num w:numId="26">
    <w:abstractNumId w:val="38"/>
  </w:num>
  <w:num w:numId="27">
    <w:abstractNumId w:val="23"/>
  </w:num>
  <w:num w:numId="28">
    <w:abstractNumId w:val="39"/>
  </w:num>
  <w:num w:numId="29">
    <w:abstractNumId w:val="41"/>
  </w:num>
  <w:num w:numId="30">
    <w:abstractNumId w:val="30"/>
  </w:num>
  <w:num w:numId="31">
    <w:abstractNumId w:val="33"/>
  </w:num>
  <w:num w:numId="32">
    <w:abstractNumId w:val="22"/>
  </w:num>
  <w:num w:numId="33">
    <w:abstractNumId w:val="8"/>
  </w:num>
  <w:num w:numId="34">
    <w:abstractNumId w:val="28"/>
  </w:num>
  <w:num w:numId="35">
    <w:abstractNumId w:val="43"/>
  </w:num>
  <w:num w:numId="36">
    <w:abstractNumId w:val="35"/>
  </w:num>
  <w:num w:numId="37">
    <w:abstractNumId w:val="6"/>
  </w:num>
  <w:num w:numId="38">
    <w:abstractNumId w:val="24"/>
  </w:num>
  <w:num w:numId="39">
    <w:abstractNumId w:val="27"/>
  </w:num>
  <w:num w:numId="40">
    <w:abstractNumId w:val="3"/>
  </w:num>
  <w:num w:numId="41">
    <w:abstractNumId w:val="13"/>
  </w:num>
  <w:num w:numId="42">
    <w:abstractNumId w:val="14"/>
  </w:num>
  <w:num w:numId="43">
    <w:abstractNumId w:val="12"/>
  </w:num>
  <w:num w:numId="44">
    <w:abstractNumId w:val="16"/>
  </w:num>
  <w:num w:numId="45">
    <w:abstractNumId w:val="25"/>
  </w:num>
  <w:num w:numId="46">
    <w:abstractNumId w:val="17"/>
  </w:num>
  <w:num w:numId="47">
    <w:abstractNumId w:val="20"/>
  </w:num>
  <w:numIdMacAtCleanup w:val="10"/>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mirrorMargins/>
  <w:proofState w:spelling="clean" w:grammar="clean"/>
  <w:defaultTabStop w:val="708"/>
  <w:hyphenationZone w:val="425"/>
  <w:evenAndOddHeaders/>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B58C4"/>
    <w:rsid w:val="000029EB"/>
    <w:rsid w:val="00011C71"/>
    <w:rsid w:val="000132A2"/>
    <w:rsid w:val="0001366F"/>
    <w:rsid w:val="00014115"/>
    <w:rsid w:val="0001462B"/>
    <w:rsid w:val="000159B7"/>
    <w:rsid w:val="00020021"/>
    <w:rsid w:val="00021D27"/>
    <w:rsid w:val="00032656"/>
    <w:rsid w:val="000375E4"/>
    <w:rsid w:val="00040BC8"/>
    <w:rsid w:val="00041F89"/>
    <w:rsid w:val="00043C2C"/>
    <w:rsid w:val="00044F13"/>
    <w:rsid w:val="00047E78"/>
    <w:rsid w:val="0006009F"/>
    <w:rsid w:val="00060C0B"/>
    <w:rsid w:val="00074D66"/>
    <w:rsid w:val="000770DA"/>
    <w:rsid w:val="00086325"/>
    <w:rsid w:val="00087C00"/>
    <w:rsid w:val="00090E9E"/>
    <w:rsid w:val="00093BA8"/>
    <w:rsid w:val="00094A20"/>
    <w:rsid w:val="00094E3C"/>
    <w:rsid w:val="00097D2A"/>
    <w:rsid w:val="000A5D80"/>
    <w:rsid w:val="000A75A8"/>
    <w:rsid w:val="000B4127"/>
    <w:rsid w:val="000B4CA3"/>
    <w:rsid w:val="000B5556"/>
    <w:rsid w:val="000B6374"/>
    <w:rsid w:val="000B761C"/>
    <w:rsid w:val="000B7AE3"/>
    <w:rsid w:val="000B7C82"/>
    <w:rsid w:val="000B7E32"/>
    <w:rsid w:val="000C4F22"/>
    <w:rsid w:val="000C63B0"/>
    <w:rsid w:val="000C7960"/>
    <w:rsid w:val="000D12D5"/>
    <w:rsid w:val="000D45AA"/>
    <w:rsid w:val="000D504F"/>
    <w:rsid w:val="000D53AA"/>
    <w:rsid w:val="000D54EA"/>
    <w:rsid w:val="000D729A"/>
    <w:rsid w:val="000E016B"/>
    <w:rsid w:val="000E10B0"/>
    <w:rsid w:val="000E3B5D"/>
    <w:rsid w:val="000E4FD4"/>
    <w:rsid w:val="000F0FFE"/>
    <w:rsid w:val="000F7D88"/>
    <w:rsid w:val="0011386E"/>
    <w:rsid w:val="00113BD6"/>
    <w:rsid w:val="00115C4C"/>
    <w:rsid w:val="001160E2"/>
    <w:rsid w:val="00120A84"/>
    <w:rsid w:val="00134D2B"/>
    <w:rsid w:val="001358BB"/>
    <w:rsid w:val="00135920"/>
    <w:rsid w:val="00136965"/>
    <w:rsid w:val="00140FF4"/>
    <w:rsid w:val="001449BA"/>
    <w:rsid w:val="00146ACC"/>
    <w:rsid w:val="0015090D"/>
    <w:rsid w:val="00160521"/>
    <w:rsid w:val="00163948"/>
    <w:rsid w:val="00164A68"/>
    <w:rsid w:val="00164F24"/>
    <w:rsid w:val="001817A3"/>
    <w:rsid w:val="00184287"/>
    <w:rsid w:val="001851DC"/>
    <w:rsid w:val="001867AF"/>
    <w:rsid w:val="001867D1"/>
    <w:rsid w:val="001917C9"/>
    <w:rsid w:val="0019250B"/>
    <w:rsid w:val="00194212"/>
    <w:rsid w:val="001969DA"/>
    <w:rsid w:val="001A18F7"/>
    <w:rsid w:val="001A3D2F"/>
    <w:rsid w:val="001B1C05"/>
    <w:rsid w:val="001B5381"/>
    <w:rsid w:val="001B695E"/>
    <w:rsid w:val="001B70F4"/>
    <w:rsid w:val="001C59A1"/>
    <w:rsid w:val="001C6CF3"/>
    <w:rsid w:val="001D6B3A"/>
    <w:rsid w:val="001E2F0D"/>
    <w:rsid w:val="001F3DC1"/>
    <w:rsid w:val="001F5CE3"/>
    <w:rsid w:val="002004D9"/>
    <w:rsid w:val="002107F7"/>
    <w:rsid w:val="00210A34"/>
    <w:rsid w:val="00210D6C"/>
    <w:rsid w:val="00212692"/>
    <w:rsid w:val="002167B0"/>
    <w:rsid w:val="002228BE"/>
    <w:rsid w:val="00226ECB"/>
    <w:rsid w:val="002271DE"/>
    <w:rsid w:val="00227316"/>
    <w:rsid w:val="00232391"/>
    <w:rsid w:val="00235D10"/>
    <w:rsid w:val="002424EC"/>
    <w:rsid w:val="00244C27"/>
    <w:rsid w:val="00247DB7"/>
    <w:rsid w:val="00252FF1"/>
    <w:rsid w:val="00255B00"/>
    <w:rsid w:val="00256737"/>
    <w:rsid w:val="002567AC"/>
    <w:rsid w:val="00257BBD"/>
    <w:rsid w:val="00273FA8"/>
    <w:rsid w:val="00276BA1"/>
    <w:rsid w:val="00280738"/>
    <w:rsid w:val="002829FE"/>
    <w:rsid w:val="0028311E"/>
    <w:rsid w:val="00283BB0"/>
    <w:rsid w:val="00295DC4"/>
    <w:rsid w:val="0029778E"/>
    <w:rsid w:val="0029792E"/>
    <w:rsid w:val="00297A8F"/>
    <w:rsid w:val="002A3492"/>
    <w:rsid w:val="002A6141"/>
    <w:rsid w:val="002B5E1D"/>
    <w:rsid w:val="002C030A"/>
    <w:rsid w:val="002C1151"/>
    <w:rsid w:val="002D20EC"/>
    <w:rsid w:val="002D66DE"/>
    <w:rsid w:val="002D7E02"/>
    <w:rsid w:val="002E0994"/>
    <w:rsid w:val="002E2896"/>
    <w:rsid w:val="002E66A3"/>
    <w:rsid w:val="002F08D0"/>
    <w:rsid w:val="00301622"/>
    <w:rsid w:val="00303452"/>
    <w:rsid w:val="003052D2"/>
    <w:rsid w:val="003067F3"/>
    <w:rsid w:val="00311512"/>
    <w:rsid w:val="003116F0"/>
    <w:rsid w:val="00311F81"/>
    <w:rsid w:val="00312CE1"/>
    <w:rsid w:val="003361D9"/>
    <w:rsid w:val="00337055"/>
    <w:rsid w:val="0034442B"/>
    <w:rsid w:val="00345C66"/>
    <w:rsid w:val="003510B0"/>
    <w:rsid w:val="003527C8"/>
    <w:rsid w:val="00356468"/>
    <w:rsid w:val="00356BDC"/>
    <w:rsid w:val="0036255B"/>
    <w:rsid w:val="00370386"/>
    <w:rsid w:val="00373747"/>
    <w:rsid w:val="00377811"/>
    <w:rsid w:val="00382BB4"/>
    <w:rsid w:val="00383B4F"/>
    <w:rsid w:val="00387232"/>
    <w:rsid w:val="00391EC2"/>
    <w:rsid w:val="00393FDC"/>
    <w:rsid w:val="003977F1"/>
    <w:rsid w:val="003A34C9"/>
    <w:rsid w:val="003A398B"/>
    <w:rsid w:val="003B3E93"/>
    <w:rsid w:val="003B4E88"/>
    <w:rsid w:val="003B6842"/>
    <w:rsid w:val="003C08CA"/>
    <w:rsid w:val="003C0D76"/>
    <w:rsid w:val="003C7537"/>
    <w:rsid w:val="003D10F1"/>
    <w:rsid w:val="003D154A"/>
    <w:rsid w:val="003E085F"/>
    <w:rsid w:val="003E7CCE"/>
    <w:rsid w:val="003F025A"/>
    <w:rsid w:val="003F334F"/>
    <w:rsid w:val="003F3CC0"/>
    <w:rsid w:val="003F47A4"/>
    <w:rsid w:val="003F7781"/>
    <w:rsid w:val="00400D26"/>
    <w:rsid w:val="0040296F"/>
    <w:rsid w:val="004030D9"/>
    <w:rsid w:val="0041231C"/>
    <w:rsid w:val="00415FF4"/>
    <w:rsid w:val="004172E1"/>
    <w:rsid w:val="00417A66"/>
    <w:rsid w:val="00420943"/>
    <w:rsid w:val="00433E07"/>
    <w:rsid w:val="004354CE"/>
    <w:rsid w:val="00436027"/>
    <w:rsid w:val="00442146"/>
    <w:rsid w:val="0044316A"/>
    <w:rsid w:val="0045000D"/>
    <w:rsid w:val="00451B98"/>
    <w:rsid w:val="00453CFF"/>
    <w:rsid w:val="00455073"/>
    <w:rsid w:val="00460BC8"/>
    <w:rsid w:val="004618B2"/>
    <w:rsid w:val="004634BB"/>
    <w:rsid w:val="00463C7E"/>
    <w:rsid w:val="0046701F"/>
    <w:rsid w:val="0047438E"/>
    <w:rsid w:val="00476359"/>
    <w:rsid w:val="004856D5"/>
    <w:rsid w:val="00485F86"/>
    <w:rsid w:val="00494841"/>
    <w:rsid w:val="0049644A"/>
    <w:rsid w:val="004A2CCA"/>
    <w:rsid w:val="004A6E82"/>
    <w:rsid w:val="004B14CE"/>
    <w:rsid w:val="004B4156"/>
    <w:rsid w:val="004B6074"/>
    <w:rsid w:val="004C1B20"/>
    <w:rsid w:val="004C21B2"/>
    <w:rsid w:val="004C74EF"/>
    <w:rsid w:val="004D1B84"/>
    <w:rsid w:val="004D27BC"/>
    <w:rsid w:val="004D7BCB"/>
    <w:rsid w:val="004E24E0"/>
    <w:rsid w:val="004E5A48"/>
    <w:rsid w:val="004E7BB6"/>
    <w:rsid w:val="004F1EDA"/>
    <w:rsid w:val="00502FE8"/>
    <w:rsid w:val="005049D2"/>
    <w:rsid w:val="00512110"/>
    <w:rsid w:val="005156AC"/>
    <w:rsid w:val="005206C8"/>
    <w:rsid w:val="00523A7F"/>
    <w:rsid w:val="00530C2E"/>
    <w:rsid w:val="005312F4"/>
    <w:rsid w:val="0053195A"/>
    <w:rsid w:val="005324BE"/>
    <w:rsid w:val="00532FB6"/>
    <w:rsid w:val="005425EC"/>
    <w:rsid w:val="00550C40"/>
    <w:rsid w:val="00557A9A"/>
    <w:rsid w:val="0056227D"/>
    <w:rsid w:val="00572106"/>
    <w:rsid w:val="00577F14"/>
    <w:rsid w:val="005A03AB"/>
    <w:rsid w:val="005A19C2"/>
    <w:rsid w:val="005A398F"/>
    <w:rsid w:val="005A4B0A"/>
    <w:rsid w:val="005A6961"/>
    <w:rsid w:val="005B00CE"/>
    <w:rsid w:val="005B0948"/>
    <w:rsid w:val="005B12C2"/>
    <w:rsid w:val="005B400F"/>
    <w:rsid w:val="005B4902"/>
    <w:rsid w:val="005B4CE6"/>
    <w:rsid w:val="005C2477"/>
    <w:rsid w:val="005C4633"/>
    <w:rsid w:val="005C4AEB"/>
    <w:rsid w:val="005D5BF3"/>
    <w:rsid w:val="005E5AFE"/>
    <w:rsid w:val="005E6D76"/>
    <w:rsid w:val="005F208D"/>
    <w:rsid w:val="005F5EBD"/>
    <w:rsid w:val="00600D37"/>
    <w:rsid w:val="00603241"/>
    <w:rsid w:val="0061219A"/>
    <w:rsid w:val="0061339B"/>
    <w:rsid w:val="006274B7"/>
    <w:rsid w:val="00627D7D"/>
    <w:rsid w:val="006364CA"/>
    <w:rsid w:val="0063777F"/>
    <w:rsid w:val="00647FCB"/>
    <w:rsid w:val="00650110"/>
    <w:rsid w:val="00656198"/>
    <w:rsid w:val="00661593"/>
    <w:rsid w:val="00661FA3"/>
    <w:rsid w:val="00662A77"/>
    <w:rsid w:val="00664DEE"/>
    <w:rsid w:val="0066754E"/>
    <w:rsid w:val="00675301"/>
    <w:rsid w:val="00685754"/>
    <w:rsid w:val="0068584D"/>
    <w:rsid w:val="0068699F"/>
    <w:rsid w:val="006A63A9"/>
    <w:rsid w:val="006A7F22"/>
    <w:rsid w:val="006B2C65"/>
    <w:rsid w:val="006B4A2C"/>
    <w:rsid w:val="006C2A61"/>
    <w:rsid w:val="006C2D30"/>
    <w:rsid w:val="006C506B"/>
    <w:rsid w:val="006C761C"/>
    <w:rsid w:val="006D40CC"/>
    <w:rsid w:val="006E08F1"/>
    <w:rsid w:val="006E0998"/>
    <w:rsid w:val="006E0C6E"/>
    <w:rsid w:val="006E362D"/>
    <w:rsid w:val="006E4573"/>
    <w:rsid w:val="006E45C8"/>
    <w:rsid w:val="006F069E"/>
    <w:rsid w:val="006F0D0D"/>
    <w:rsid w:val="006F605C"/>
    <w:rsid w:val="007044E5"/>
    <w:rsid w:val="00713B1C"/>
    <w:rsid w:val="00715555"/>
    <w:rsid w:val="00717976"/>
    <w:rsid w:val="00720F64"/>
    <w:rsid w:val="00725DDB"/>
    <w:rsid w:val="0073148B"/>
    <w:rsid w:val="0073351B"/>
    <w:rsid w:val="00736E03"/>
    <w:rsid w:val="00742D01"/>
    <w:rsid w:val="00746D3D"/>
    <w:rsid w:val="0074745B"/>
    <w:rsid w:val="00751588"/>
    <w:rsid w:val="007644C9"/>
    <w:rsid w:val="00774389"/>
    <w:rsid w:val="00775ECD"/>
    <w:rsid w:val="00794634"/>
    <w:rsid w:val="00794E89"/>
    <w:rsid w:val="0079782C"/>
    <w:rsid w:val="007A0901"/>
    <w:rsid w:val="007A19D2"/>
    <w:rsid w:val="007B0305"/>
    <w:rsid w:val="007C0CE8"/>
    <w:rsid w:val="007C1CE2"/>
    <w:rsid w:val="007C38E4"/>
    <w:rsid w:val="007C54AB"/>
    <w:rsid w:val="007C6002"/>
    <w:rsid w:val="007C6D0C"/>
    <w:rsid w:val="007C7373"/>
    <w:rsid w:val="007D71BB"/>
    <w:rsid w:val="007E41A9"/>
    <w:rsid w:val="007F3545"/>
    <w:rsid w:val="007F6D14"/>
    <w:rsid w:val="007F6E82"/>
    <w:rsid w:val="00800F2B"/>
    <w:rsid w:val="00802D02"/>
    <w:rsid w:val="00806FDB"/>
    <w:rsid w:val="00814480"/>
    <w:rsid w:val="00816508"/>
    <w:rsid w:val="008175B5"/>
    <w:rsid w:val="00823386"/>
    <w:rsid w:val="0082395A"/>
    <w:rsid w:val="00827B29"/>
    <w:rsid w:val="00830AA5"/>
    <w:rsid w:val="00834A31"/>
    <w:rsid w:val="00842486"/>
    <w:rsid w:val="0084418B"/>
    <w:rsid w:val="00846625"/>
    <w:rsid w:val="008471D1"/>
    <w:rsid w:val="008530DC"/>
    <w:rsid w:val="00870884"/>
    <w:rsid w:val="0087210E"/>
    <w:rsid w:val="00874410"/>
    <w:rsid w:val="008805B1"/>
    <w:rsid w:val="00883DD3"/>
    <w:rsid w:val="00886BE2"/>
    <w:rsid w:val="008872F0"/>
    <w:rsid w:val="008A2114"/>
    <w:rsid w:val="008A268A"/>
    <w:rsid w:val="008A62CD"/>
    <w:rsid w:val="008B1564"/>
    <w:rsid w:val="008B23C4"/>
    <w:rsid w:val="008B62AF"/>
    <w:rsid w:val="008C3ED6"/>
    <w:rsid w:val="008C465A"/>
    <w:rsid w:val="008D2F0A"/>
    <w:rsid w:val="008D35BD"/>
    <w:rsid w:val="008E0511"/>
    <w:rsid w:val="008E13B6"/>
    <w:rsid w:val="008E2FE5"/>
    <w:rsid w:val="008E3DEB"/>
    <w:rsid w:val="008E4343"/>
    <w:rsid w:val="008F1A4D"/>
    <w:rsid w:val="008F330A"/>
    <w:rsid w:val="008F4061"/>
    <w:rsid w:val="008F43FD"/>
    <w:rsid w:val="008F7060"/>
    <w:rsid w:val="008F7D1D"/>
    <w:rsid w:val="00900F6F"/>
    <w:rsid w:val="00907B0D"/>
    <w:rsid w:val="00910E63"/>
    <w:rsid w:val="0091365E"/>
    <w:rsid w:val="00914D5F"/>
    <w:rsid w:val="00916079"/>
    <w:rsid w:val="00925EA4"/>
    <w:rsid w:val="009266BB"/>
    <w:rsid w:val="00927DBF"/>
    <w:rsid w:val="00931C5B"/>
    <w:rsid w:val="009346F6"/>
    <w:rsid w:val="00935A08"/>
    <w:rsid w:val="00937837"/>
    <w:rsid w:val="009414D0"/>
    <w:rsid w:val="00942D64"/>
    <w:rsid w:val="009452A3"/>
    <w:rsid w:val="00946C84"/>
    <w:rsid w:val="00946D6C"/>
    <w:rsid w:val="00951E7F"/>
    <w:rsid w:val="0096122D"/>
    <w:rsid w:val="00962F4B"/>
    <w:rsid w:val="009631F9"/>
    <w:rsid w:val="00966FAB"/>
    <w:rsid w:val="009706C0"/>
    <w:rsid w:val="00997595"/>
    <w:rsid w:val="00997A42"/>
    <w:rsid w:val="009A347A"/>
    <w:rsid w:val="009B2C9F"/>
    <w:rsid w:val="009B7EF7"/>
    <w:rsid w:val="009C672C"/>
    <w:rsid w:val="009D2FBB"/>
    <w:rsid w:val="009D5EF8"/>
    <w:rsid w:val="009E0E1F"/>
    <w:rsid w:val="009E25A9"/>
    <w:rsid w:val="009E751D"/>
    <w:rsid w:val="009F15BC"/>
    <w:rsid w:val="009F1DC9"/>
    <w:rsid w:val="009F34EB"/>
    <w:rsid w:val="009F7ABE"/>
    <w:rsid w:val="00A02C55"/>
    <w:rsid w:val="00A0399D"/>
    <w:rsid w:val="00A11482"/>
    <w:rsid w:val="00A12147"/>
    <w:rsid w:val="00A13053"/>
    <w:rsid w:val="00A13976"/>
    <w:rsid w:val="00A157B0"/>
    <w:rsid w:val="00A17377"/>
    <w:rsid w:val="00A21D8F"/>
    <w:rsid w:val="00A24328"/>
    <w:rsid w:val="00A31BB0"/>
    <w:rsid w:val="00A447CF"/>
    <w:rsid w:val="00A52211"/>
    <w:rsid w:val="00A522A3"/>
    <w:rsid w:val="00A5437E"/>
    <w:rsid w:val="00A54DA5"/>
    <w:rsid w:val="00A552EC"/>
    <w:rsid w:val="00A60C7E"/>
    <w:rsid w:val="00A62613"/>
    <w:rsid w:val="00A67960"/>
    <w:rsid w:val="00A7075C"/>
    <w:rsid w:val="00A82260"/>
    <w:rsid w:val="00A875A9"/>
    <w:rsid w:val="00A920EA"/>
    <w:rsid w:val="00A95856"/>
    <w:rsid w:val="00AB2208"/>
    <w:rsid w:val="00AB55DC"/>
    <w:rsid w:val="00AB62E6"/>
    <w:rsid w:val="00AB7D71"/>
    <w:rsid w:val="00AC154C"/>
    <w:rsid w:val="00AC6FE5"/>
    <w:rsid w:val="00AD0240"/>
    <w:rsid w:val="00AD03D8"/>
    <w:rsid w:val="00AD2D4B"/>
    <w:rsid w:val="00AD4721"/>
    <w:rsid w:val="00AD7868"/>
    <w:rsid w:val="00AE686E"/>
    <w:rsid w:val="00B00398"/>
    <w:rsid w:val="00B00887"/>
    <w:rsid w:val="00B143CA"/>
    <w:rsid w:val="00B14B39"/>
    <w:rsid w:val="00B219F4"/>
    <w:rsid w:val="00B252D1"/>
    <w:rsid w:val="00B3049D"/>
    <w:rsid w:val="00B34F5F"/>
    <w:rsid w:val="00B4223C"/>
    <w:rsid w:val="00B449B1"/>
    <w:rsid w:val="00B504AF"/>
    <w:rsid w:val="00B50CAD"/>
    <w:rsid w:val="00B513F1"/>
    <w:rsid w:val="00B523AE"/>
    <w:rsid w:val="00B818F6"/>
    <w:rsid w:val="00B955D4"/>
    <w:rsid w:val="00BA264C"/>
    <w:rsid w:val="00BA64DF"/>
    <w:rsid w:val="00BB4FE3"/>
    <w:rsid w:val="00BB58C4"/>
    <w:rsid w:val="00BB7A04"/>
    <w:rsid w:val="00BC0BF4"/>
    <w:rsid w:val="00BC464C"/>
    <w:rsid w:val="00BC4736"/>
    <w:rsid w:val="00BC6BAD"/>
    <w:rsid w:val="00BC6DD3"/>
    <w:rsid w:val="00BD1419"/>
    <w:rsid w:val="00BD20D8"/>
    <w:rsid w:val="00BE2F75"/>
    <w:rsid w:val="00BE30C5"/>
    <w:rsid w:val="00BE5734"/>
    <w:rsid w:val="00BF2E59"/>
    <w:rsid w:val="00BF4012"/>
    <w:rsid w:val="00BF7086"/>
    <w:rsid w:val="00C0735F"/>
    <w:rsid w:val="00C11075"/>
    <w:rsid w:val="00C15037"/>
    <w:rsid w:val="00C20203"/>
    <w:rsid w:val="00C205CF"/>
    <w:rsid w:val="00C22D5B"/>
    <w:rsid w:val="00C237B9"/>
    <w:rsid w:val="00C32B47"/>
    <w:rsid w:val="00C32CA3"/>
    <w:rsid w:val="00C4348A"/>
    <w:rsid w:val="00C44617"/>
    <w:rsid w:val="00C44FD5"/>
    <w:rsid w:val="00C46267"/>
    <w:rsid w:val="00C46F01"/>
    <w:rsid w:val="00C47FA8"/>
    <w:rsid w:val="00C502B6"/>
    <w:rsid w:val="00C50979"/>
    <w:rsid w:val="00C54438"/>
    <w:rsid w:val="00C62F07"/>
    <w:rsid w:val="00C850EB"/>
    <w:rsid w:val="00C8655A"/>
    <w:rsid w:val="00C91F1A"/>
    <w:rsid w:val="00C92AB4"/>
    <w:rsid w:val="00C93DA5"/>
    <w:rsid w:val="00C94B06"/>
    <w:rsid w:val="00CA0158"/>
    <w:rsid w:val="00CB336E"/>
    <w:rsid w:val="00CD2835"/>
    <w:rsid w:val="00CD4243"/>
    <w:rsid w:val="00CE22B8"/>
    <w:rsid w:val="00CE311E"/>
    <w:rsid w:val="00CF0B76"/>
    <w:rsid w:val="00CF19DD"/>
    <w:rsid w:val="00CF5772"/>
    <w:rsid w:val="00CF74EB"/>
    <w:rsid w:val="00D074F2"/>
    <w:rsid w:val="00D1273C"/>
    <w:rsid w:val="00D13438"/>
    <w:rsid w:val="00D1351D"/>
    <w:rsid w:val="00D23514"/>
    <w:rsid w:val="00D3178B"/>
    <w:rsid w:val="00D34014"/>
    <w:rsid w:val="00D40269"/>
    <w:rsid w:val="00D42DAE"/>
    <w:rsid w:val="00D60BC4"/>
    <w:rsid w:val="00D611F6"/>
    <w:rsid w:val="00D61B07"/>
    <w:rsid w:val="00D66B17"/>
    <w:rsid w:val="00D80AE3"/>
    <w:rsid w:val="00D80CD3"/>
    <w:rsid w:val="00D811A2"/>
    <w:rsid w:val="00D87927"/>
    <w:rsid w:val="00D90EA0"/>
    <w:rsid w:val="00D9519E"/>
    <w:rsid w:val="00D96876"/>
    <w:rsid w:val="00DA5430"/>
    <w:rsid w:val="00DA675B"/>
    <w:rsid w:val="00DA7500"/>
    <w:rsid w:val="00DA753C"/>
    <w:rsid w:val="00DB585C"/>
    <w:rsid w:val="00DC13CB"/>
    <w:rsid w:val="00DC3551"/>
    <w:rsid w:val="00DC6DA7"/>
    <w:rsid w:val="00DC70DE"/>
    <w:rsid w:val="00DD1647"/>
    <w:rsid w:val="00DD4A6A"/>
    <w:rsid w:val="00DD4B5D"/>
    <w:rsid w:val="00DF10AD"/>
    <w:rsid w:val="00DF1BC0"/>
    <w:rsid w:val="00DF3729"/>
    <w:rsid w:val="00DF47AA"/>
    <w:rsid w:val="00E014D4"/>
    <w:rsid w:val="00E02DD1"/>
    <w:rsid w:val="00E04B82"/>
    <w:rsid w:val="00E06A1B"/>
    <w:rsid w:val="00E15532"/>
    <w:rsid w:val="00E17C2C"/>
    <w:rsid w:val="00E22B7B"/>
    <w:rsid w:val="00E22F1E"/>
    <w:rsid w:val="00E257F1"/>
    <w:rsid w:val="00E27968"/>
    <w:rsid w:val="00E37641"/>
    <w:rsid w:val="00E37F55"/>
    <w:rsid w:val="00E44350"/>
    <w:rsid w:val="00E46E00"/>
    <w:rsid w:val="00E50AF6"/>
    <w:rsid w:val="00E54AE2"/>
    <w:rsid w:val="00E5641E"/>
    <w:rsid w:val="00E60246"/>
    <w:rsid w:val="00E60781"/>
    <w:rsid w:val="00E61026"/>
    <w:rsid w:val="00E61803"/>
    <w:rsid w:val="00E64565"/>
    <w:rsid w:val="00E76A14"/>
    <w:rsid w:val="00E80E8D"/>
    <w:rsid w:val="00E8214A"/>
    <w:rsid w:val="00E83B4D"/>
    <w:rsid w:val="00E84928"/>
    <w:rsid w:val="00E93818"/>
    <w:rsid w:val="00E962E2"/>
    <w:rsid w:val="00EA0470"/>
    <w:rsid w:val="00EB355E"/>
    <w:rsid w:val="00EC59E0"/>
    <w:rsid w:val="00EC678F"/>
    <w:rsid w:val="00ED1ED9"/>
    <w:rsid w:val="00ED3D3A"/>
    <w:rsid w:val="00ED7DA5"/>
    <w:rsid w:val="00EE5E33"/>
    <w:rsid w:val="00EF2DB5"/>
    <w:rsid w:val="00EF4085"/>
    <w:rsid w:val="00EF5322"/>
    <w:rsid w:val="00F03A67"/>
    <w:rsid w:val="00F04330"/>
    <w:rsid w:val="00F04FFC"/>
    <w:rsid w:val="00F13A7C"/>
    <w:rsid w:val="00F16696"/>
    <w:rsid w:val="00F22EA4"/>
    <w:rsid w:val="00F322E5"/>
    <w:rsid w:val="00F43666"/>
    <w:rsid w:val="00F44BB5"/>
    <w:rsid w:val="00F46E08"/>
    <w:rsid w:val="00F51B7C"/>
    <w:rsid w:val="00F537DA"/>
    <w:rsid w:val="00F611D6"/>
    <w:rsid w:val="00F63827"/>
    <w:rsid w:val="00F65EE6"/>
    <w:rsid w:val="00F76D80"/>
    <w:rsid w:val="00F80BC4"/>
    <w:rsid w:val="00F84EEA"/>
    <w:rsid w:val="00F8560F"/>
    <w:rsid w:val="00F90278"/>
    <w:rsid w:val="00F964DF"/>
    <w:rsid w:val="00FA3126"/>
    <w:rsid w:val="00FC374B"/>
    <w:rsid w:val="00FC776C"/>
    <w:rsid w:val="00FD7F58"/>
    <w:rsid w:val="00FE5B80"/>
    <w:rsid w:val="00FF0779"/>
    <w:rsid w:val="00FF62EA"/>
    <w:rsid w:val="00FF7816"/>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3F70563C"/>
  <w15:chartTrackingRefBased/>
  <w15:docId w15:val="{6762A07A-DFAC-4698-A1DB-BBFA994559E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s-E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BB58C4"/>
    <w:pPr>
      <w:tabs>
        <w:tab w:val="center" w:pos="4252"/>
        <w:tab w:val="right" w:pos="8504"/>
      </w:tabs>
      <w:spacing w:after="0" w:line="240" w:lineRule="auto"/>
    </w:pPr>
  </w:style>
  <w:style w:type="character" w:customStyle="1" w:styleId="EncabezadoCar">
    <w:name w:val="Encabezado Car"/>
    <w:basedOn w:val="Fuentedeprrafopredeter"/>
    <w:link w:val="Encabezado"/>
    <w:uiPriority w:val="99"/>
    <w:rsid w:val="00BB58C4"/>
  </w:style>
  <w:style w:type="paragraph" w:styleId="Piedepgina">
    <w:name w:val="footer"/>
    <w:basedOn w:val="Normal"/>
    <w:link w:val="PiedepginaCar"/>
    <w:uiPriority w:val="99"/>
    <w:unhideWhenUsed/>
    <w:rsid w:val="00BB58C4"/>
    <w:pPr>
      <w:tabs>
        <w:tab w:val="center" w:pos="4252"/>
        <w:tab w:val="right" w:pos="8504"/>
      </w:tabs>
      <w:spacing w:after="0" w:line="240" w:lineRule="auto"/>
    </w:pPr>
  </w:style>
  <w:style w:type="character" w:customStyle="1" w:styleId="PiedepginaCar">
    <w:name w:val="Pie de página Car"/>
    <w:basedOn w:val="Fuentedeprrafopredeter"/>
    <w:link w:val="Piedepgina"/>
    <w:uiPriority w:val="99"/>
    <w:rsid w:val="00BB58C4"/>
  </w:style>
  <w:style w:type="paragraph" w:styleId="NormalWeb">
    <w:name w:val="Normal (Web)"/>
    <w:basedOn w:val="Normal"/>
    <w:uiPriority w:val="99"/>
    <w:unhideWhenUsed/>
    <w:rsid w:val="00F22EA4"/>
    <w:rPr>
      <w:rFonts w:ascii="Times New Roman" w:hAnsi="Times New Roman" w:cs="Times New Roman"/>
      <w:sz w:val="24"/>
      <w:szCs w:val="24"/>
    </w:rPr>
  </w:style>
  <w:style w:type="paragraph" w:styleId="Textonotapie">
    <w:name w:val="footnote text"/>
    <w:aliases w:val="Footnote Text Char Char Char Char Char,Footnote Text Char Char Char Char,Ref. de nota al pie1,FA Fu,Footnote Text Char Char Char,Footnote Text Cha,FA Fußnotentext,FA Fu?notentext,Footnote Text Char Char,FA Fuﬂnotentext,Ca,FA Fu?notente"/>
    <w:basedOn w:val="Normal"/>
    <w:link w:val="TextonotapieCar"/>
    <w:uiPriority w:val="99"/>
    <w:unhideWhenUsed/>
    <w:rsid w:val="00532FB6"/>
    <w:pPr>
      <w:spacing w:after="0" w:line="240" w:lineRule="auto"/>
    </w:pPr>
    <w:rPr>
      <w:sz w:val="20"/>
      <w:szCs w:val="20"/>
    </w:rPr>
  </w:style>
  <w:style w:type="character" w:customStyle="1" w:styleId="TextonotapieCar">
    <w:name w:val="Texto nota pie Car"/>
    <w:aliases w:val="Footnote Text Char Char Char Char Char Car,Footnote Text Char Char Char Char Car,Ref. de nota al pie1 Car,FA Fu Car,Footnote Text Char Char Char Car,Footnote Text Cha Car,FA Fußnotentext Car,FA Fu?notentext Car,FA Fuﬂnotentext Car"/>
    <w:basedOn w:val="Fuentedeprrafopredeter"/>
    <w:link w:val="Textonotapie"/>
    <w:uiPriority w:val="99"/>
    <w:rsid w:val="00532FB6"/>
    <w:rPr>
      <w:sz w:val="20"/>
      <w:szCs w:val="20"/>
    </w:rPr>
  </w:style>
  <w:style w:type="character" w:styleId="Refdenotaalpie">
    <w:name w:val="footnote reference"/>
    <w:aliases w:val="callout,Footnote anchor,Ref,de nota al pie,ftref,BVI fnr,16 Point,Superscript 6 Point,(Diplomarbeit FZ),Footnote Reference,Texto de nota al pie,Footnotes refss,Appel note de bas de page,Footnote number,referencia nota al pie,f,4_G"/>
    <w:uiPriority w:val="99"/>
    <w:unhideWhenUsed/>
    <w:qFormat/>
    <w:rsid w:val="00532FB6"/>
    <w:rPr>
      <w:vertAlign w:val="superscript"/>
    </w:rPr>
  </w:style>
  <w:style w:type="character" w:styleId="Hipervnculo">
    <w:name w:val="Hyperlink"/>
    <w:uiPriority w:val="99"/>
    <w:unhideWhenUsed/>
    <w:rsid w:val="00532FB6"/>
    <w:rPr>
      <w:color w:val="0000FF"/>
      <w:u w:val="single"/>
    </w:rPr>
  </w:style>
  <w:style w:type="table" w:styleId="Tabladelista6concolores">
    <w:name w:val="List Table 6 Colorful"/>
    <w:basedOn w:val="Tablanormal"/>
    <w:uiPriority w:val="51"/>
    <w:rsid w:val="007C0CE8"/>
    <w:pPr>
      <w:spacing w:after="0" w:line="240" w:lineRule="auto"/>
    </w:pPr>
    <w:rPr>
      <w:color w:val="000000" w:themeColor="text1"/>
    </w:rPr>
    <w:tblPr>
      <w:tblStyleRowBandSize w:val="1"/>
      <w:tblStyleColBandSize w:val="1"/>
      <w:tblBorders>
        <w:top w:val="single" w:sz="4" w:space="0" w:color="000000" w:themeColor="text1"/>
        <w:bottom w:val="single" w:sz="4" w:space="0" w:color="000000" w:themeColor="text1"/>
      </w:tblBorders>
    </w:tblPr>
    <w:tblStylePr w:type="firstRow">
      <w:rPr>
        <w:b/>
        <w:bCs/>
      </w:rPr>
      <w:tblPr/>
      <w:tcPr>
        <w:tcBorders>
          <w:bottom w:val="single" w:sz="4" w:space="0" w:color="000000" w:themeColor="text1"/>
        </w:tcBorders>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Prrafodelista">
    <w:name w:val="List Paragraph"/>
    <w:basedOn w:val="Normal"/>
    <w:uiPriority w:val="34"/>
    <w:qFormat/>
    <w:rsid w:val="007C0CE8"/>
    <w:pPr>
      <w:ind w:left="720"/>
      <w:contextualSpacing/>
    </w:pPr>
  </w:style>
  <w:style w:type="paragraph" w:customStyle="1" w:styleId="corte4fondo">
    <w:name w:val="corte4 fondo"/>
    <w:basedOn w:val="Normal"/>
    <w:link w:val="corte4fondoCar1"/>
    <w:qFormat/>
    <w:rsid w:val="00451B98"/>
    <w:pPr>
      <w:spacing w:after="0" w:line="360" w:lineRule="auto"/>
      <w:ind w:firstLine="709"/>
      <w:jc w:val="both"/>
    </w:pPr>
    <w:rPr>
      <w:rFonts w:ascii="Arial" w:eastAsia="Times New Roman" w:hAnsi="Arial" w:cs="Times New Roman"/>
      <w:sz w:val="30"/>
      <w:szCs w:val="20"/>
      <w:lang w:val="es-MX" w:eastAsia="es-MX"/>
    </w:rPr>
  </w:style>
  <w:style w:type="character" w:customStyle="1" w:styleId="corte4fondoCar1">
    <w:name w:val="corte4 fondo Car1"/>
    <w:link w:val="corte4fondo"/>
    <w:rsid w:val="00451B98"/>
    <w:rPr>
      <w:rFonts w:ascii="Arial" w:eastAsia="Times New Roman" w:hAnsi="Arial" w:cs="Times New Roman"/>
      <w:sz w:val="30"/>
      <w:szCs w:val="20"/>
      <w:lang w:val="es-MX" w:eastAsia="es-MX"/>
    </w:rPr>
  </w:style>
  <w:style w:type="table" w:styleId="Tabladelista2">
    <w:name w:val="List Table 2"/>
    <w:basedOn w:val="Tablanormal"/>
    <w:uiPriority w:val="47"/>
    <w:rsid w:val="00451B98"/>
    <w:pPr>
      <w:spacing w:after="0" w:line="240" w:lineRule="auto"/>
    </w:pPr>
    <w:rPr>
      <w:rFonts w:eastAsiaTheme="minorEastAsia"/>
      <w:lang w:val="es-MX" w:eastAsia="es-MX"/>
    </w:rPr>
    <w:tblPr>
      <w:tblStyleRowBandSize w:val="1"/>
      <w:tblStyleColBandSize w:val="1"/>
      <w:tblBorders>
        <w:top w:val="single" w:sz="4" w:space="0" w:color="666666" w:themeColor="text1" w:themeTint="99"/>
        <w:bottom w:val="single" w:sz="4" w:space="0" w:color="666666" w:themeColor="text1" w:themeTint="99"/>
        <w:insideH w:val="single" w:sz="4" w:space="0" w:color="666666" w:themeColor="text1" w:themeTint="99"/>
      </w:tblBorders>
    </w:tblPr>
    <w:tblStylePr w:type="firstRow">
      <w:rPr>
        <w:b/>
        <w:bCs/>
      </w:rPr>
    </w:tblStylePr>
    <w:tblStylePr w:type="lastRow">
      <w:rPr>
        <w:b/>
        <w:bCs/>
      </w:r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customStyle="1" w:styleId="1">
    <w:name w:val="1"/>
    <w:basedOn w:val="Normal"/>
    <w:link w:val="1Car"/>
    <w:qFormat/>
    <w:rsid w:val="00451B98"/>
    <w:pPr>
      <w:spacing w:after="0" w:line="360" w:lineRule="auto"/>
      <w:jc w:val="both"/>
    </w:pPr>
    <w:rPr>
      <w:rFonts w:ascii="Arial" w:eastAsia="Calibri" w:hAnsi="Arial" w:cs="Arial"/>
      <w:color w:val="2F5496" w:themeColor="accent1" w:themeShade="BF"/>
      <w:sz w:val="24"/>
      <w:szCs w:val="24"/>
      <w:lang w:val="es-MX"/>
    </w:rPr>
  </w:style>
  <w:style w:type="character" w:customStyle="1" w:styleId="1Car">
    <w:name w:val="1 Car"/>
    <w:basedOn w:val="Fuentedeprrafopredeter"/>
    <w:link w:val="1"/>
    <w:rsid w:val="00451B98"/>
    <w:rPr>
      <w:rFonts w:ascii="Arial" w:eastAsia="Calibri" w:hAnsi="Arial" w:cs="Arial"/>
      <w:color w:val="2F5496" w:themeColor="accent1" w:themeShade="BF"/>
      <w:sz w:val="24"/>
      <w:szCs w:val="24"/>
      <w:lang w:val="es-MX"/>
    </w:rPr>
  </w:style>
  <w:style w:type="paragraph" w:styleId="Textodeglobo">
    <w:name w:val="Balloon Text"/>
    <w:basedOn w:val="Normal"/>
    <w:link w:val="TextodegloboCar"/>
    <w:uiPriority w:val="99"/>
    <w:semiHidden/>
    <w:unhideWhenUsed/>
    <w:rsid w:val="00136965"/>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36965"/>
    <w:rPr>
      <w:rFonts w:ascii="Segoe UI" w:hAnsi="Segoe UI" w:cs="Segoe UI"/>
      <w:sz w:val="18"/>
      <w:szCs w:val="18"/>
    </w:rPr>
  </w:style>
  <w:style w:type="table" w:styleId="Tablaconcuadrcula">
    <w:name w:val="Table Grid"/>
    <w:basedOn w:val="Tablanormal"/>
    <w:uiPriority w:val="39"/>
    <w:rsid w:val="00FD7F58"/>
    <w:pPr>
      <w:spacing w:after="0" w:line="240" w:lineRule="auto"/>
    </w:pPr>
    <w:rPr>
      <w:rFonts w:eastAsiaTheme="minorEastAsia"/>
      <w:lang w:val="es-MX" w:eastAsia="es-MX"/>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independiente">
    <w:name w:val="Body Text"/>
    <w:basedOn w:val="Normal"/>
    <w:link w:val="TextoindependienteCar"/>
    <w:uiPriority w:val="99"/>
    <w:semiHidden/>
    <w:unhideWhenUsed/>
    <w:rsid w:val="005A398F"/>
    <w:pPr>
      <w:spacing w:after="120" w:line="276" w:lineRule="auto"/>
    </w:pPr>
    <w:rPr>
      <w:rFonts w:eastAsiaTheme="minorEastAsia"/>
      <w:lang w:val="es-MX" w:eastAsia="es-MX"/>
    </w:rPr>
  </w:style>
  <w:style w:type="character" w:customStyle="1" w:styleId="TextoindependienteCar">
    <w:name w:val="Texto independiente Car"/>
    <w:basedOn w:val="Fuentedeprrafopredeter"/>
    <w:link w:val="Textoindependiente"/>
    <w:uiPriority w:val="99"/>
    <w:semiHidden/>
    <w:rsid w:val="005A398F"/>
    <w:rPr>
      <w:rFonts w:eastAsiaTheme="minorEastAsia"/>
      <w:lang w:val="es-MX" w:eastAsia="es-MX"/>
    </w:rPr>
  </w:style>
  <w:style w:type="paragraph" w:styleId="Textoindependienteprimerasangra">
    <w:name w:val="Body Text First Indent"/>
    <w:basedOn w:val="Textoindependiente"/>
    <w:link w:val="TextoindependienteprimerasangraCar"/>
    <w:uiPriority w:val="99"/>
    <w:rsid w:val="005A398F"/>
    <w:pPr>
      <w:spacing w:line="240" w:lineRule="auto"/>
      <w:ind w:firstLine="210"/>
    </w:pPr>
    <w:rPr>
      <w:rFonts w:ascii="Times New Roman" w:eastAsia="Times New Roman" w:hAnsi="Times New Roman" w:cs="Times New Roman"/>
      <w:sz w:val="24"/>
      <w:szCs w:val="24"/>
      <w:lang w:val="es-ES" w:eastAsia="es-ES"/>
    </w:rPr>
  </w:style>
  <w:style w:type="character" w:customStyle="1" w:styleId="TextoindependienteprimerasangraCar">
    <w:name w:val="Texto independiente primera sangría Car"/>
    <w:basedOn w:val="TextoindependienteCar"/>
    <w:link w:val="Textoindependienteprimerasangra"/>
    <w:uiPriority w:val="99"/>
    <w:rsid w:val="005A398F"/>
    <w:rPr>
      <w:rFonts w:ascii="Times New Roman" w:eastAsia="Times New Roman" w:hAnsi="Times New Roman" w:cs="Times New Roman"/>
      <w:sz w:val="24"/>
      <w:szCs w:val="24"/>
      <w:lang w:val="es-MX" w:eastAsia="es-ES"/>
    </w:rPr>
  </w:style>
  <w:style w:type="paragraph" w:customStyle="1" w:styleId="Estilo">
    <w:name w:val="Estilo"/>
    <w:rsid w:val="005A398F"/>
    <w:pPr>
      <w:widowControl w:val="0"/>
      <w:autoSpaceDE w:val="0"/>
      <w:autoSpaceDN w:val="0"/>
      <w:adjustRightInd w:val="0"/>
      <w:spacing w:after="0" w:line="240" w:lineRule="auto"/>
    </w:pPr>
    <w:rPr>
      <w:rFonts w:ascii="Arial" w:eastAsia="Times New Roman" w:hAnsi="Arial" w:cs="Arial"/>
      <w:sz w:val="24"/>
      <w:szCs w:val="24"/>
      <w:lang w:eastAsia="es-ES"/>
    </w:rPr>
  </w:style>
  <w:style w:type="paragraph" w:customStyle="1" w:styleId="corte2ponente">
    <w:name w:val="corte2 ponente"/>
    <w:basedOn w:val="Normal"/>
    <w:link w:val="corte2ponenteCar"/>
    <w:uiPriority w:val="99"/>
    <w:rsid w:val="005A398F"/>
    <w:pPr>
      <w:spacing w:after="0" w:line="240" w:lineRule="auto"/>
    </w:pPr>
    <w:rPr>
      <w:rFonts w:ascii="Arial" w:eastAsia="Times New Roman" w:hAnsi="Arial" w:cs="Times New Roman"/>
      <w:b/>
      <w:caps/>
      <w:sz w:val="30"/>
      <w:szCs w:val="20"/>
      <w:lang w:val="es-MX" w:eastAsia="es-MX"/>
    </w:rPr>
  </w:style>
  <w:style w:type="character" w:customStyle="1" w:styleId="corte2ponenteCar">
    <w:name w:val="corte2 ponente Car"/>
    <w:link w:val="corte2ponente"/>
    <w:uiPriority w:val="99"/>
    <w:rsid w:val="005A398F"/>
    <w:rPr>
      <w:rFonts w:ascii="Arial" w:eastAsia="Times New Roman" w:hAnsi="Arial" w:cs="Times New Roman"/>
      <w:b/>
      <w:caps/>
      <w:sz w:val="30"/>
      <w:szCs w:val="20"/>
      <w:lang w:val="es-MX" w:eastAsia="es-MX"/>
    </w:rPr>
  </w:style>
  <w:style w:type="paragraph" w:styleId="Sinespaciado">
    <w:name w:val="No Spacing"/>
    <w:uiPriority w:val="1"/>
    <w:qFormat/>
    <w:rsid w:val="005A398F"/>
    <w:pPr>
      <w:spacing w:after="0" w:line="240" w:lineRule="auto"/>
    </w:pPr>
    <w:rPr>
      <w:rFonts w:eastAsiaTheme="minorEastAsia"/>
      <w:lang w:val="es-MX" w:eastAsia="es-MX"/>
    </w:rPr>
  </w:style>
  <w:style w:type="character" w:customStyle="1" w:styleId="Mencionar1">
    <w:name w:val="Mencionar1"/>
    <w:basedOn w:val="Fuentedeprrafopredeter"/>
    <w:uiPriority w:val="99"/>
    <w:semiHidden/>
    <w:unhideWhenUsed/>
    <w:rsid w:val="005A398F"/>
    <w:rPr>
      <w:color w:val="2B579A"/>
      <w:shd w:val="clear" w:color="auto" w:fill="E6E6E6"/>
    </w:rPr>
  </w:style>
  <w:style w:type="character" w:customStyle="1" w:styleId="UnresolvedMention">
    <w:name w:val="Unresolved Mention"/>
    <w:basedOn w:val="Fuentedeprrafopredeter"/>
    <w:uiPriority w:val="99"/>
    <w:semiHidden/>
    <w:unhideWhenUsed/>
    <w:rsid w:val="005A398F"/>
    <w:rPr>
      <w:color w:val="605E5C"/>
      <w:shd w:val="clear" w:color="auto" w:fill="E1DFDD"/>
    </w:rPr>
  </w:style>
  <w:style w:type="character" w:styleId="Hipervnculovisitado">
    <w:name w:val="FollowedHyperlink"/>
    <w:basedOn w:val="Fuentedeprrafopredeter"/>
    <w:uiPriority w:val="99"/>
    <w:semiHidden/>
    <w:unhideWhenUsed/>
    <w:rsid w:val="005A398F"/>
    <w:rPr>
      <w:color w:val="954F72" w:themeColor="followedHyperlink"/>
      <w:u w:val="single"/>
    </w:rPr>
  </w:style>
  <w:style w:type="table" w:styleId="Tabladecuadrcula6concolores">
    <w:name w:val="Grid Table 6 Colorful"/>
    <w:basedOn w:val="Tablanormal"/>
    <w:uiPriority w:val="51"/>
    <w:rsid w:val="005A398F"/>
    <w:pPr>
      <w:spacing w:after="0" w:line="240" w:lineRule="auto"/>
    </w:pPr>
    <w:rPr>
      <w:rFonts w:eastAsiaTheme="minorEastAsia"/>
      <w:color w:val="000000" w:themeColor="text1"/>
      <w:lang w:val="es-MX" w:eastAsia="es-MX"/>
    </w:rPr>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rPr>
      <w:tblPr/>
      <w:tcPr>
        <w:tcBorders>
          <w:bottom w:val="single" w:sz="12" w:space="0" w:color="666666" w:themeColor="text1" w:themeTint="99"/>
        </w:tcBorders>
      </w:tcPr>
    </w:tblStylePr>
    <w:tblStylePr w:type="lastRow">
      <w:rPr>
        <w:b/>
        <w:bCs/>
      </w:rPr>
      <w:tblPr/>
      <w:tcPr>
        <w:tcBorders>
          <w:top w:val="double" w:sz="4" w:space="0" w:color="666666" w:themeColor="text1" w:themeTint="99"/>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72164116">
      <w:bodyDiv w:val="1"/>
      <w:marLeft w:val="0"/>
      <w:marRight w:val="0"/>
      <w:marTop w:val="0"/>
      <w:marBottom w:val="0"/>
      <w:divBdr>
        <w:top w:val="none" w:sz="0" w:space="0" w:color="auto"/>
        <w:left w:val="none" w:sz="0" w:space="0" w:color="auto"/>
        <w:bottom w:val="none" w:sz="0" w:space="0" w:color="auto"/>
        <w:right w:val="none" w:sz="0" w:space="0" w:color="auto"/>
      </w:divBdr>
    </w:div>
    <w:div w:id="197621100">
      <w:bodyDiv w:val="1"/>
      <w:marLeft w:val="0"/>
      <w:marRight w:val="0"/>
      <w:marTop w:val="0"/>
      <w:marBottom w:val="0"/>
      <w:divBdr>
        <w:top w:val="none" w:sz="0" w:space="0" w:color="auto"/>
        <w:left w:val="none" w:sz="0" w:space="0" w:color="auto"/>
        <w:bottom w:val="none" w:sz="0" w:space="0" w:color="auto"/>
        <w:right w:val="none" w:sz="0" w:space="0" w:color="auto"/>
      </w:divBdr>
    </w:div>
    <w:div w:id="395667589">
      <w:bodyDiv w:val="1"/>
      <w:marLeft w:val="0"/>
      <w:marRight w:val="0"/>
      <w:marTop w:val="0"/>
      <w:marBottom w:val="0"/>
      <w:divBdr>
        <w:top w:val="none" w:sz="0" w:space="0" w:color="auto"/>
        <w:left w:val="none" w:sz="0" w:space="0" w:color="auto"/>
        <w:bottom w:val="none" w:sz="0" w:space="0" w:color="auto"/>
        <w:right w:val="none" w:sz="0" w:space="0" w:color="auto"/>
      </w:divBdr>
    </w:div>
    <w:div w:id="1194077623">
      <w:bodyDiv w:val="1"/>
      <w:marLeft w:val="0"/>
      <w:marRight w:val="0"/>
      <w:marTop w:val="0"/>
      <w:marBottom w:val="0"/>
      <w:divBdr>
        <w:top w:val="none" w:sz="0" w:space="0" w:color="auto"/>
        <w:left w:val="none" w:sz="0" w:space="0" w:color="auto"/>
        <w:bottom w:val="none" w:sz="0" w:space="0" w:color="auto"/>
        <w:right w:val="none" w:sz="0" w:space="0" w:color="auto"/>
      </w:divBdr>
    </w:div>
    <w:div w:id="1348558196">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3" Type="http://schemas.openxmlformats.org/officeDocument/2006/relationships/settings" Target="settings.xml"/><Relationship Id="rId7" Type="http://schemas.openxmlformats.org/officeDocument/2006/relationships/header" Target="header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2</TotalTime>
  <Pages>2</Pages>
  <Words>1094</Words>
  <Characters>6020</Characters>
  <Application>Microsoft Office Word</Application>
  <DocSecurity>0</DocSecurity>
  <Lines>50</Lines>
  <Paragraphs>14</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7100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adri</dc:creator>
  <cp:keywords/>
  <dc:description/>
  <cp:lastModifiedBy>CEGAIP/SECTEC</cp:lastModifiedBy>
  <cp:revision>3</cp:revision>
  <cp:lastPrinted>2026-04-08T16:37:00Z</cp:lastPrinted>
  <dcterms:created xsi:type="dcterms:W3CDTF">2026-04-08T16:38:00Z</dcterms:created>
  <dcterms:modified xsi:type="dcterms:W3CDTF">2026-04-08T16:40:00Z</dcterms:modified>
</cp:coreProperties>
</file>