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3E3B5A" w:rsidRDefault="00C246B2" w:rsidP="00412162">
      <w:pPr>
        <w:spacing w:line="240" w:lineRule="auto"/>
        <w:jc w:val="both"/>
        <w:rPr>
          <w:rFonts w:ascii="Arial" w:hAnsi="Arial" w:cs="Arial"/>
          <w:sz w:val="24"/>
          <w:szCs w:val="24"/>
        </w:rPr>
      </w:pPr>
      <w:bookmarkStart w:id="0" w:name="_GoBack"/>
      <w:bookmarkEnd w:id="0"/>
      <w:r w:rsidRPr="003E3B5A">
        <w:rPr>
          <w:rFonts w:ascii="Arial" w:hAnsi="Arial" w:cs="Arial"/>
          <w:sz w:val="24"/>
          <w:szCs w:val="24"/>
        </w:rPr>
        <w:t>En la ciudad de San Luis Potosí, San Luis Potosí</w:t>
      </w:r>
      <w:r w:rsidR="007F24DE" w:rsidRPr="003E3B5A">
        <w:rPr>
          <w:rFonts w:ascii="Arial" w:hAnsi="Arial" w:cs="Arial"/>
          <w:sz w:val="24"/>
          <w:szCs w:val="24"/>
        </w:rPr>
        <w:t xml:space="preserve"> a los </w:t>
      </w:r>
      <w:r w:rsidR="003B2079">
        <w:rPr>
          <w:rFonts w:ascii="Arial" w:hAnsi="Arial" w:cs="Arial"/>
          <w:b/>
          <w:sz w:val="24"/>
          <w:szCs w:val="24"/>
        </w:rPr>
        <w:t>cuatro</w:t>
      </w:r>
      <w:r w:rsidR="0053156B" w:rsidRPr="003E3B5A">
        <w:rPr>
          <w:rFonts w:ascii="Arial" w:hAnsi="Arial" w:cs="Arial"/>
          <w:b/>
          <w:sz w:val="24"/>
          <w:szCs w:val="24"/>
        </w:rPr>
        <w:t xml:space="preserve"> </w:t>
      </w:r>
      <w:r w:rsidR="007F24DE" w:rsidRPr="003E3B5A">
        <w:rPr>
          <w:rFonts w:ascii="Arial" w:hAnsi="Arial" w:cs="Arial"/>
          <w:sz w:val="24"/>
          <w:szCs w:val="24"/>
        </w:rPr>
        <w:t xml:space="preserve">días del mes de </w:t>
      </w:r>
      <w:r w:rsidR="003B2079">
        <w:rPr>
          <w:rFonts w:ascii="Arial" w:hAnsi="Arial" w:cs="Arial"/>
          <w:b/>
          <w:sz w:val="24"/>
          <w:szCs w:val="24"/>
        </w:rPr>
        <w:t>septiembre</w:t>
      </w:r>
      <w:r w:rsidR="00C502DF" w:rsidRPr="003E3B5A">
        <w:rPr>
          <w:rFonts w:ascii="Arial" w:hAnsi="Arial" w:cs="Arial"/>
          <w:b/>
          <w:sz w:val="24"/>
          <w:szCs w:val="24"/>
        </w:rPr>
        <w:t xml:space="preserve"> </w:t>
      </w:r>
      <w:r w:rsidR="007F24DE" w:rsidRPr="003E3B5A">
        <w:rPr>
          <w:rFonts w:ascii="Arial" w:hAnsi="Arial" w:cs="Arial"/>
          <w:b/>
          <w:sz w:val="24"/>
          <w:szCs w:val="24"/>
        </w:rPr>
        <w:t>202</w:t>
      </w:r>
      <w:r w:rsidR="000D70CF" w:rsidRPr="003E3B5A">
        <w:rPr>
          <w:rFonts w:ascii="Arial" w:hAnsi="Arial" w:cs="Arial"/>
          <w:b/>
          <w:sz w:val="24"/>
          <w:szCs w:val="24"/>
        </w:rPr>
        <w:t>6</w:t>
      </w:r>
      <w:r w:rsidRPr="003E3B5A">
        <w:rPr>
          <w:rFonts w:ascii="Arial" w:hAnsi="Arial" w:cs="Arial"/>
          <w:sz w:val="24"/>
          <w:szCs w:val="24"/>
        </w:rPr>
        <w:t>, en</w:t>
      </w:r>
      <w:r w:rsidR="009819AE" w:rsidRPr="003E3B5A">
        <w:rPr>
          <w:rFonts w:ascii="Arial" w:hAnsi="Arial" w:cs="Arial"/>
          <w:sz w:val="24"/>
          <w:szCs w:val="24"/>
        </w:rPr>
        <w:t xml:space="preserve"> cumplimiento al acuerdo emitido por el Comité de Transparencia de la Fiscalía General, en </w:t>
      </w:r>
      <w:r w:rsidRPr="003E3B5A">
        <w:rPr>
          <w:rFonts w:ascii="Arial" w:hAnsi="Arial" w:cs="Arial"/>
          <w:sz w:val="24"/>
          <w:szCs w:val="24"/>
        </w:rPr>
        <w:t xml:space="preserve">su </w:t>
      </w:r>
      <w:r w:rsidR="003B2079">
        <w:rPr>
          <w:rFonts w:ascii="Arial" w:hAnsi="Arial" w:cs="Arial"/>
          <w:b/>
          <w:sz w:val="24"/>
          <w:szCs w:val="24"/>
        </w:rPr>
        <w:t>novena</w:t>
      </w:r>
      <w:r w:rsidR="00A2555F" w:rsidRPr="003E3B5A">
        <w:rPr>
          <w:rFonts w:ascii="Arial" w:hAnsi="Arial" w:cs="Arial"/>
          <w:b/>
          <w:sz w:val="24"/>
          <w:szCs w:val="24"/>
        </w:rPr>
        <w:t xml:space="preserve"> </w:t>
      </w:r>
      <w:r w:rsidRPr="003E3B5A">
        <w:rPr>
          <w:rFonts w:ascii="Arial" w:hAnsi="Arial" w:cs="Arial"/>
          <w:bCs/>
          <w:sz w:val="24"/>
          <w:szCs w:val="24"/>
        </w:rPr>
        <w:t>s</w:t>
      </w:r>
      <w:r w:rsidR="009819AE" w:rsidRPr="003E3B5A">
        <w:rPr>
          <w:rFonts w:ascii="Arial" w:hAnsi="Arial" w:cs="Arial"/>
          <w:sz w:val="24"/>
          <w:szCs w:val="24"/>
        </w:rPr>
        <w:t xml:space="preserve">esión </w:t>
      </w:r>
      <w:r w:rsidR="007F24DE" w:rsidRPr="003E3B5A">
        <w:rPr>
          <w:rFonts w:ascii="Arial" w:hAnsi="Arial" w:cs="Arial"/>
          <w:b/>
          <w:bCs/>
          <w:sz w:val="24"/>
          <w:szCs w:val="24"/>
        </w:rPr>
        <w:t>ordinaria</w:t>
      </w:r>
      <w:r w:rsidR="009819AE" w:rsidRPr="003E3B5A">
        <w:rPr>
          <w:rFonts w:ascii="Arial" w:hAnsi="Arial" w:cs="Arial"/>
          <w:b/>
          <w:bCs/>
          <w:sz w:val="24"/>
          <w:szCs w:val="24"/>
        </w:rPr>
        <w:t xml:space="preserve"> </w:t>
      </w:r>
      <w:r w:rsidR="009819AE" w:rsidRPr="003E3B5A">
        <w:rPr>
          <w:rFonts w:ascii="Arial" w:hAnsi="Arial" w:cs="Arial"/>
          <w:b/>
          <w:sz w:val="24"/>
          <w:szCs w:val="24"/>
        </w:rPr>
        <w:t>202</w:t>
      </w:r>
      <w:r w:rsidR="000D70CF" w:rsidRPr="003E3B5A">
        <w:rPr>
          <w:rFonts w:ascii="Arial" w:hAnsi="Arial" w:cs="Arial"/>
          <w:b/>
          <w:sz w:val="24"/>
          <w:szCs w:val="24"/>
        </w:rPr>
        <w:t>6</w:t>
      </w:r>
      <w:r w:rsidR="009819AE" w:rsidRPr="003E3B5A">
        <w:rPr>
          <w:rFonts w:ascii="Arial" w:hAnsi="Arial" w:cs="Arial"/>
          <w:sz w:val="24"/>
          <w:szCs w:val="24"/>
        </w:rPr>
        <w:t xml:space="preserve">, </w:t>
      </w:r>
      <w:r w:rsidRPr="003E3B5A">
        <w:rPr>
          <w:rFonts w:ascii="Arial" w:hAnsi="Arial" w:cs="Arial"/>
          <w:sz w:val="24"/>
          <w:szCs w:val="24"/>
        </w:rPr>
        <w:t xml:space="preserve">y </w:t>
      </w:r>
      <w:r w:rsidR="009819AE" w:rsidRPr="003E3B5A">
        <w:rPr>
          <w:rFonts w:ascii="Arial" w:hAnsi="Arial" w:cs="Arial"/>
          <w:sz w:val="24"/>
          <w:szCs w:val="24"/>
        </w:rPr>
        <w:t xml:space="preserve">en términos de lo dispuesto por los artículos 51, 52 fracción II, 127 de la </w:t>
      </w:r>
      <w:r w:rsidR="001771BC" w:rsidRPr="003E3B5A">
        <w:rPr>
          <w:rFonts w:ascii="Arial" w:hAnsi="Arial" w:cs="Arial"/>
          <w:sz w:val="24"/>
          <w:szCs w:val="24"/>
        </w:rPr>
        <w:t>l</w:t>
      </w:r>
      <w:r w:rsidR="009819AE" w:rsidRPr="003E3B5A">
        <w:rPr>
          <w:rFonts w:ascii="Arial" w:hAnsi="Arial" w:cs="Arial"/>
          <w:sz w:val="24"/>
          <w:szCs w:val="24"/>
        </w:rPr>
        <w:t xml:space="preserve">ey de Transparencia y Acceso a la Información Pública del </w:t>
      </w:r>
      <w:r w:rsidR="001771BC" w:rsidRPr="003E3B5A">
        <w:rPr>
          <w:rFonts w:ascii="Arial" w:hAnsi="Arial" w:cs="Arial"/>
          <w:sz w:val="24"/>
          <w:szCs w:val="24"/>
        </w:rPr>
        <w:t>e</w:t>
      </w:r>
      <w:r w:rsidR="009819AE" w:rsidRPr="003E3B5A">
        <w:rPr>
          <w:rFonts w:ascii="Arial" w:hAnsi="Arial" w:cs="Arial"/>
          <w:sz w:val="24"/>
          <w:szCs w:val="24"/>
        </w:rPr>
        <w:t xml:space="preserve">stado de San Luis Potosí </w:t>
      </w:r>
      <w:r w:rsidR="001771BC" w:rsidRPr="003E3B5A">
        <w:rPr>
          <w:rFonts w:ascii="Arial" w:hAnsi="Arial" w:cs="Arial"/>
          <w:sz w:val="24"/>
          <w:szCs w:val="24"/>
        </w:rPr>
        <w:t>-</w:t>
      </w:r>
      <w:r w:rsidR="009819AE" w:rsidRPr="003E3B5A">
        <w:rPr>
          <w:rFonts w:ascii="Arial" w:hAnsi="Arial" w:cs="Arial"/>
          <w:sz w:val="24"/>
          <w:szCs w:val="24"/>
        </w:rPr>
        <w:t>LTAIPSLP</w:t>
      </w:r>
      <w:r w:rsidR="001771BC" w:rsidRPr="003E3B5A">
        <w:rPr>
          <w:rFonts w:ascii="Arial" w:hAnsi="Arial" w:cs="Arial"/>
          <w:sz w:val="24"/>
          <w:szCs w:val="24"/>
        </w:rPr>
        <w:t>-</w:t>
      </w:r>
      <w:r w:rsidR="009819AE" w:rsidRPr="003E3B5A">
        <w:rPr>
          <w:rFonts w:ascii="Arial" w:hAnsi="Arial" w:cs="Arial"/>
          <w:sz w:val="24"/>
          <w:szCs w:val="24"/>
        </w:rPr>
        <w:t xml:space="preserve">, lineamiento </w:t>
      </w:r>
      <w:r w:rsidR="005B0E50" w:rsidRPr="003E3B5A">
        <w:rPr>
          <w:rFonts w:ascii="Arial" w:hAnsi="Arial" w:cs="Arial"/>
          <w:sz w:val="24"/>
          <w:szCs w:val="24"/>
        </w:rPr>
        <w:t>q</w:t>
      </w:r>
      <w:r w:rsidR="009819AE" w:rsidRPr="003E3B5A">
        <w:rPr>
          <w:rFonts w:ascii="Arial" w:hAnsi="Arial" w:cs="Arial"/>
          <w:sz w:val="24"/>
          <w:szCs w:val="24"/>
        </w:rPr>
        <w:t xml:space="preserve">uincuagésimo </w:t>
      </w:r>
      <w:r w:rsidR="001771BC" w:rsidRPr="003E3B5A">
        <w:rPr>
          <w:rFonts w:ascii="Arial" w:hAnsi="Arial" w:cs="Arial"/>
          <w:sz w:val="24"/>
          <w:szCs w:val="24"/>
        </w:rPr>
        <w:t>p</w:t>
      </w:r>
      <w:r w:rsidR="009819AE" w:rsidRPr="003E3B5A">
        <w:rPr>
          <w:rFonts w:ascii="Arial" w:hAnsi="Arial" w:cs="Arial"/>
          <w:sz w:val="24"/>
          <w:szCs w:val="24"/>
        </w:rPr>
        <w:t xml:space="preserve">rimero de los Lineamientos Generales para la Clasificación y Desclasificación de la Información, así como para la </w:t>
      </w:r>
      <w:r w:rsidR="001771BC" w:rsidRPr="003E3B5A">
        <w:rPr>
          <w:rFonts w:ascii="Arial" w:hAnsi="Arial" w:cs="Arial"/>
          <w:sz w:val="24"/>
          <w:szCs w:val="24"/>
        </w:rPr>
        <w:t>e</w:t>
      </w:r>
      <w:r w:rsidR="009819AE" w:rsidRPr="003E3B5A">
        <w:rPr>
          <w:rFonts w:ascii="Arial" w:hAnsi="Arial" w:cs="Arial"/>
          <w:sz w:val="24"/>
          <w:szCs w:val="24"/>
        </w:rPr>
        <w:t>laboración de Versiones Públicas</w:t>
      </w:r>
      <w:r w:rsidR="003C7D26" w:rsidRPr="003E3B5A">
        <w:rPr>
          <w:rFonts w:ascii="Arial" w:hAnsi="Arial" w:cs="Arial"/>
          <w:sz w:val="24"/>
          <w:szCs w:val="24"/>
        </w:rPr>
        <w:t xml:space="preserve"> </w:t>
      </w:r>
      <w:r w:rsidR="001771BC" w:rsidRPr="003E3B5A">
        <w:rPr>
          <w:rFonts w:ascii="Arial" w:hAnsi="Arial" w:cs="Arial"/>
          <w:sz w:val="24"/>
          <w:szCs w:val="24"/>
        </w:rPr>
        <w:t>-</w:t>
      </w:r>
      <w:r w:rsidR="009819AE" w:rsidRPr="003E3B5A">
        <w:rPr>
          <w:rFonts w:ascii="Arial" w:hAnsi="Arial" w:cs="Arial"/>
          <w:sz w:val="24"/>
          <w:szCs w:val="24"/>
        </w:rPr>
        <w:t>LG</w:t>
      </w:r>
      <w:r w:rsidR="00C502DF" w:rsidRPr="003E3B5A">
        <w:rPr>
          <w:rFonts w:ascii="Arial" w:hAnsi="Arial" w:cs="Arial"/>
          <w:sz w:val="24"/>
          <w:szCs w:val="24"/>
        </w:rPr>
        <w:t>M</w:t>
      </w:r>
      <w:r w:rsidR="009819AE" w:rsidRPr="003E3B5A">
        <w:rPr>
          <w:rFonts w:ascii="Arial" w:hAnsi="Arial" w:cs="Arial"/>
          <w:sz w:val="24"/>
          <w:szCs w:val="24"/>
        </w:rPr>
        <w:t>CDIEVP</w:t>
      </w:r>
      <w:r w:rsidR="001771BC" w:rsidRPr="003E3B5A">
        <w:rPr>
          <w:rFonts w:ascii="Arial" w:hAnsi="Arial" w:cs="Arial"/>
          <w:sz w:val="24"/>
          <w:szCs w:val="24"/>
        </w:rPr>
        <w:t>-</w:t>
      </w:r>
      <w:r w:rsidR="009819AE" w:rsidRPr="003E3B5A">
        <w:rPr>
          <w:rFonts w:ascii="Arial" w:hAnsi="Arial" w:cs="Arial"/>
          <w:sz w:val="24"/>
          <w:szCs w:val="24"/>
        </w:rPr>
        <w:t xml:space="preserve">, se procede a emitir la siguiente </w:t>
      </w:r>
      <w:r w:rsidR="001771BC" w:rsidRPr="003E3B5A">
        <w:rPr>
          <w:rFonts w:ascii="Arial" w:hAnsi="Arial" w:cs="Arial"/>
          <w:sz w:val="24"/>
          <w:szCs w:val="24"/>
        </w:rPr>
        <w:t>r</w:t>
      </w:r>
      <w:r w:rsidR="009819AE" w:rsidRPr="003E3B5A">
        <w:rPr>
          <w:rFonts w:ascii="Arial" w:hAnsi="Arial" w:cs="Arial"/>
          <w:sz w:val="24"/>
          <w:szCs w:val="24"/>
        </w:rPr>
        <w:t xml:space="preserve">esolución. </w:t>
      </w:r>
    </w:p>
    <w:p w:rsidR="00BF3665" w:rsidRPr="003E3B5A" w:rsidRDefault="009819AE" w:rsidP="00412162">
      <w:pPr>
        <w:spacing w:line="240" w:lineRule="auto"/>
        <w:jc w:val="center"/>
        <w:rPr>
          <w:rFonts w:ascii="Arial" w:hAnsi="Arial" w:cs="Arial"/>
          <w:b/>
          <w:sz w:val="24"/>
          <w:szCs w:val="24"/>
        </w:rPr>
      </w:pPr>
      <w:r w:rsidRPr="003E3B5A">
        <w:rPr>
          <w:rFonts w:ascii="Arial" w:hAnsi="Arial" w:cs="Arial"/>
          <w:b/>
          <w:sz w:val="24"/>
          <w:szCs w:val="24"/>
        </w:rPr>
        <w:t>RESULTANDO</w:t>
      </w:r>
    </w:p>
    <w:p w:rsidR="000C23C7" w:rsidRPr="003E3B5A" w:rsidRDefault="009819AE" w:rsidP="003B2079">
      <w:pPr>
        <w:tabs>
          <w:tab w:val="left" w:pos="903"/>
        </w:tabs>
        <w:rPr>
          <w:rFonts w:ascii="Arial" w:hAnsi="Arial" w:cs="Arial"/>
          <w:sz w:val="24"/>
          <w:szCs w:val="24"/>
        </w:rPr>
      </w:pPr>
      <w:r w:rsidRPr="003E3B5A">
        <w:rPr>
          <w:rFonts w:ascii="Arial" w:hAnsi="Arial" w:cs="Arial"/>
          <w:b/>
          <w:sz w:val="24"/>
          <w:szCs w:val="24"/>
        </w:rPr>
        <w:t>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D4742A" w:rsidRPr="003E3B5A">
        <w:rPr>
          <w:rFonts w:ascii="Arial" w:hAnsi="Arial" w:cs="Arial"/>
          <w:sz w:val="24"/>
          <w:szCs w:val="24"/>
        </w:rPr>
        <w:t>,</w:t>
      </w:r>
      <w:r w:rsidRPr="003E3B5A">
        <w:rPr>
          <w:rFonts w:ascii="Arial" w:hAnsi="Arial" w:cs="Arial"/>
          <w:sz w:val="24"/>
          <w:szCs w:val="24"/>
        </w:rPr>
        <w:t xml:space="preserve"> mediante oficio </w:t>
      </w:r>
      <w:r w:rsidR="00D5202E" w:rsidRPr="003E3B5A">
        <w:rPr>
          <w:rFonts w:ascii="Arial" w:hAnsi="Arial" w:cs="Arial"/>
          <w:b/>
          <w:sz w:val="24"/>
          <w:szCs w:val="24"/>
        </w:rPr>
        <w:t>V/</w:t>
      </w:r>
      <w:r w:rsidR="003B2079">
        <w:rPr>
          <w:rFonts w:ascii="Arial" w:hAnsi="Arial" w:cs="Arial"/>
          <w:b/>
          <w:sz w:val="24"/>
          <w:szCs w:val="24"/>
        </w:rPr>
        <w:t>2964</w:t>
      </w:r>
      <w:r w:rsidR="00C63668" w:rsidRPr="003E3B5A">
        <w:rPr>
          <w:rFonts w:ascii="Arial" w:hAnsi="Arial" w:cs="Arial"/>
          <w:b/>
          <w:sz w:val="24"/>
          <w:szCs w:val="24"/>
        </w:rPr>
        <w:t>/</w:t>
      </w:r>
      <w:r w:rsidR="00C03933" w:rsidRPr="003E3B5A">
        <w:rPr>
          <w:rFonts w:ascii="Arial" w:hAnsi="Arial" w:cs="Arial"/>
          <w:b/>
          <w:sz w:val="24"/>
          <w:szCs w:val="24"/>
        </w:rPr>
        <w:t>202</w:t>
      </w:r>
      <w:r w:rsidR="00D63EFF" w:rsidRPr="003E3B5A">
        <w:rPr>
          <w:rFonts w:ascii="Arial" w:hAnsi="Arial" w:cs="Arial"/>
          <w:b/>
          <w:sz w:val="24"/>
          <w:szCs w:val="24"/>
        </w:rPr>
        <w:t>6</w:t>
      </w:r>
      <w:r w:rsidR="00C03933" w:rsidRPr="003E3B5A">
        <w:rPr>
          <w:rFonts w:ascii="Arial" w:hAnsi="Arial" w:cs="Arial"/>
          <w:b/>
          <w:sz w:val="24"/>
          <w:szCs w:val="24"/>
        </w:rPr>
        <w:t xml:space="preserve"> </w:t>
      </w:r>
      <w:r w:rsidR="00C03933" w:rsidRPr="003E3B5A">
        <w:rPr>
          <w:rFonts w:ascii="Arial" w:hAnsi="Arial" w:cs="Arial"/>
          <w:sz w:val="24"/>
          <w:szCs w:val="24"/>
        </w:rPr>
        <w:t>hace llegar el acuerdo de reserva</w:t>
      </w:r>
      <w:r w:rsidR="00E8129C" w:rsidRPr="003E3B5A">
        <w:rPr>
          <w:rFonts w:ascii="Arial" w:hAnsi="Arial" w:cs="Arial"/>
          <w:sz w:val="24"/>
          <w:szCs w:val="24"/>
        </w:rPr>
        <w:t xml:space="preserve"> </w:t>
      </w:r>
      <w:r w:rsidR="00371B36">
        <w:rPr>
          <w:rFonts w:ascii="Arial" w:hAnsi="Arial" w:cs="Arial"/>
          <w:b/>
          <w:sz w:val="24"/>
          <w:szCs w:val="24"/>
        </w:rPr>
        <w:t>parcial</w:t>
      </w:r>
      <w:r w:rsidR="00A15922" w:rsidRPr="003E3B5A">
        <w:rPr>
          <w:rFonts w:ascii="Arial" w:hAnsi="Arial" w:cs="Arial"/>
          <w:b/>
          <w:sz w:val="24"/>
          <w:szCs w:val="24"/>
        </w:rPr>
        <w:t xml:space="preserve"> </w:t>
      </w:r>
      <w:r w:rsidR="00D5202E" w:rsidRPr="003E3B5A">
        <w:rPr>
          <w:rFonts w:ascii="Arial" w:hAnsi="Arial" w:cs="Arial"/>
          <w:b/>
          <w:sz w:val="24"/>
          <w:szCs w:val="24"/>
        </w:rPr>
        <w:t>V/AR/</w:t>
      </w:r>
      <w:r w:rsidR="003B2079">
        <w:rPr>
          <w:rFonts w:ascii="Arial" w:hAnsi="Arial" w:cs="Arial"/>
          <w:b/>
          <w:sz w:val="24"/>
          <w:szCs w:val="24"/>
        </w:rPr>
        <w:t>2</w:t>
      </w:r>
      <w:r w:rsidR="002F5C73">
        <w:rPr>
          <w:rFonts w:ascii="Arial" w:hAnsi="Arial" w:cs="Arial"/>
          <w:b/>
          <w:sz w:val="24"/>
          <w:szCs w:val="24"/>
        </w:rPr>
        <w:t>6</w:t>
      </w:r>
      <w:r w:rsidR="00D5202E" w:rsidRPr="003E3B5A">
        <w:rPr>
          <w:rFonts w:ascii="Arial" w:hAnsi="Arial" w:cs="Arial"/>
          <w:b/>
          <w:sz w:val="24"/>
          <w:szCs w:val="24"/>
        </w:rPr>
        <w:t>/202</w:t>
      </w:r>
      <w:r w:rsidR="00D63EFF" w:rsidRPr="003E3B5A">
        <w:rPr>
          <w:rFonts w:ascii="Arial" w:hAnsi="Arial" w:cs="Arial"/>
          <w:b/>
          <w:sz w:val="24"/>
          <w:szCs w:val="24"/>
        </w:rPr>
        <w:t>6</w:t>
      </w:r>
      <w:r w:rsidR="00C03933" w:rsidRPr="003E3B5A">
        <w:rPr>
          <w:rFonts w:ascii="Arial" w:hAnsi="Arial" w:cs="Arial"/>
          <w:sz w:val="24"/>
          <w:szCs w:val="24"/>
        </w:rPr>
        <w:t xml:space="preserve"> al Órgano Colegiado</w:t>
      </w:r>
      <w:r w:rsidR="00EF1D58" w:rsidRPr="003E3B5A">
        <w:rPr>
          <w:rFonts w:ascii="Arial" w:hAnsi="Arial" w:cs="Arial"/>
          <w:sz w:val="24"/>
          <w:szCs w:val="24"/>
        </w:rPr>
        <w:t xml:space="preserve"> manifestando </w:t>
      </w:r>
      <w:r w:rsidRPr="003E3B5A">
        <w:rPr>
          <w:rFonts w:ascii="Arial" w:hAnsi="Arial" w:cs="Arial"/>
          <w:sz w:val="24"/>
          <w:szCs w:val="24"/>
        </w:rPr>
        <w:t xml:space="preserve">encontrarse en el supuesto del artículo </w:t>
      </w:r>
      <w:r w:rsidR="00376B01" w:rsidRPr="003E3B5A">
        <w:rPr>
          <w:rFonts w:ascii="Arial" w:hAnsi="Arial" w:cs="Arial"/>
          <w:sz w:val="24"/>
          <w:szCs w:val="24"/>
        </w:rPr>
        <w:t>120</w:t>
      </w:r>
      <w:r w:rsidRPr="003E3B5A">
        <w:rPr>
          <w:rFonts w:ascii="Arial" w:hAnsi="Arial" w:cs="Arial"/>
          <w:sz w:val="24"/>
          <w:szCs w:val="24"/>
        </w:rPr>
        <w:t xml:space="preserve"> fracción</w:t>
      </w:r>
      <w:r w:rsidR="00376B01" w:rsidRPr="003E3B5A">
        <w:rPr>
          <w:rFonts w:ascii="Arial" w:hAnsi="Arial" w:cs="Arial"/>
          <w:sz w:val="24"/>
          <w:szCs w:val="24"/>
        </w:rPr>
        <w:t xml:space="preserve"> </w:t>
      </w:r>
      <w:r w:rsidR="00434058" w:rsidRPr="003E3B5A">
        <w:rPr>
          <w:rFonts w:ascii="Arial" w:hAnsi="Arial" w:cs="Arial"/>
          <w:sz w:val="24"/>
          <w:szCs w:val="24"/>
        </w:rPr>
        <w:t>I</w:t>
      </w:r>
      <w:r w:rsidRPr="003E3B5A">
        <w:rPr>
          <w:rFonts w:ascii="Arial" w:hAnsi="Arial" w:cs="Arial"/>
          <w:sz w:val="24"/>
          <w:szCs w:val="24"/>
        </w:rPr>
        <w:t xml:space="preserve"> de la LTAIPSLP, es decir, </w:t>
      </w:r>
      <w:r w:rsidR="0053156B" w:rsidRPr="003E3B5A">
        <w:rPr>
          <w:rFonts w:ascii="Arial" w:hAnsi="Arial" w:cs="Arial"/>
          <w:sz w:val="24"/>
          <w:szCs w:val="24"/>
        </w:rPr>
        <w:t>recibió la solicitud de acceso a la información número UT-SI-P-</w:t>
      </w:r>
      <w:r w:rsidR="003B2079">
        <w:rPr>
          <w:rFonts w:ascii="Arial" w:hAnsi="Arial" w:cs="Arial"/>
          <w:b/>
          <w:sz w:val="24"/>
          <w:szCs w:val="24"/>
        </w:rPr>
        <w:t>328</w:t>
      </w:r>
      <w:r w:rsidR="0053156B" w:rsidRPr="003E3B5A">
        <w:rPr>
          <w:rFonts w:ascii="Arial" w:hAnsi="Arial" w:cs="Arial"/>
          <w:sz w:val="24"/>
          <w:szCs w:val="24"/>
        </w:rPr>
        <w:t>-24046982</w:t>
      </w:r>
      <w:r w:rsidR="00D63EFF" w:rsidRPr="003E3B5A">
        <w:rPr>
          <w:rFonts w:ascii="Arial" w:hAnsi="Arial" w:cs="Arial"/>
          <w:sz w:val="24"/>
          <w:szCs w:val="24"/>
        </w:rPr>
        <w:t>6</w:t>
      </w:r>
      <w:r w:rsidR="0053156B" w:rsidRPr="003E3B5A">
        <w:rPr>
          <w:rFonts w:ascii="Arial" w:hAnsi="Arial" w:cs="Arial"/>
          <w:sz w:val="24"/>
          <w:szCs w:val="24"/>
        </w:rPr>
        <w:t>000</w:t>
      </w:r>
      <w:r w:rsidR="003B2079">
        <w:rPr>
          <w:rFonts w:ascii="Arial" w:hAnsi="Arial" w:cs="Arial"/>
          <w:b/>
          <w:sz w:val="24"/>
          <w:szCs w:val="24"/>
        </w:rPr>
        <w:t>328</w:t>
      </w:r>
      <w:r w:rsidR="0053156B" w:rsidRPr="003E3B5A">
        <w:rPr>
          <w:rFonts w:ascii="Arial" w:hAnsi="Arial" w:cs="Arial"/>
          <w:sz w:val="24"/>
          <w:szCs w:val="24"/>
        </w:rPr>
        <w:t>-202</w:t>
      </w:r>
      <w:r w:rsidR="002F72F1" w:rsidRPr="003E3B5A">
        <w:rPr>
          <w:rFonts w:ascii="Arial" w:hAnsi="Arial" w:cs="Arial"/>
          <w:sz w:val="24"/>
          <w:szCs w:val="24"/>
        </w:rPr>
        <w:t>6</w:t>
      </w:r>
      <w:r w:rsidR="0053156B" w:rsidRPr="003E3B5A">
        <w:rPr>
          <w:rFonts w:ascii="Arial" w:hAnsi="Arial" w:cs="Arial"/>
          <w:sz w:val="24"/>
          <w:szCs w:val="24"/>
        </w:rPr>
        <w:t xml:space="preserve"> realizada </w:t>
      </w:r>
      <w:r w:rsidR="00FF1FCF" w:rsidRPr="003E3B5A">
        <w:rPr>
          <w:rFonts w:ascii="Arial" w:hAnsi="Arial" w:cs="Arial"/>
          <w:sz w:val="24"/>
          <w:szCs w:val="24"/>
        </w:rPr>
        <w:t>por</w:t>
      </w:r>
      <w:r w:rsidR="003B2079">
        <w:rPr>
          <w:rFonts w:ascii="Arial" w:hAnsi="Arial" w:cs="Arial"/>
          <w:sz w:val="24"/>
          <w:szCs w:val="24"/>
        </w:rPr>
        <w:t xml:space="preserve"> un usuario que </w:t>
      </w:r>
      <w:r w:rsidR="003B2079">
        <w:rPr>
          <w:rFonts w:ascii="Arial" w:eastAsia="Calibri" w:hAnsi="Arial" w:cs="Arial"/>
          <w:b/>
        </w:rPr>
        <w:t>NO PROPORCIONO NOMBRE</w:t>
      </w:r>
      <w:r w:rsidR="000C23C7" w:rsidRPr="003E3B5A">
        <w:rPr>
          <w:rFonts w:ascii="Arial" w:hAnsi="Arial" w:cs="Arial"/>
          <w:sz w:val="24"/>
          <w:szCs w:val="24"/>
        </w:rPr>
        <w:t xml:space="preserve">, </w:t>
      </w:r>
      <w:r w:rsidR="003B2079">
        <w:rPr>
          <w:rFonts w:ascii="Arial" w:hAnsi="Arial" w:cs="Arial"/>
          <w:sz w:val="24"/>
          <w:szCs w:val="24"/>
        </w:rPr>
        <w:t xml:space="preserve">y </w:t>
      </w:r>
      <w:r w:rsidR="000C23C7" w:rsidRPr="003E3B5A">
        <w:rPr>
          <w:rFonts w:ascii="Arial" w:hAnsi="Arial" w:cs="Arial"/>
          <w:sz w:val="24"/>
          <w:szCs w:val="24"/>
        </w:rPr>
        <w:t>manifiesta su deseo de acceder a la siguiente información:</w:t>
      </w:r>
    </w:p>
    <w:p w:rsidR="0015354E" w:rsidRPr="0015354E" w:rsidRDefault="0015354E" w:rsidP="0015354E">
      <w:pPr>
        <w:spacing w:after="0" w:line="240" w:lineRule="auto"/>
        <w:jc w:val="both"/>
        <w:rPr>
          <w:rFonts w:ascii="Arial" w:hAnsi="Arial" w:cs="Arial"/>
          <w:i/>
          <w:sz w:val="24"/>
          <w:szCs w:val="24"/>
        </w:rPr>
      </w:pPr>
    </w:p>
    <w:p w:rsidR="003B2079" w:rsidRPr="003B2079" w:rsidRDefault="003B2079" w:rsidP="003B2079">
      <w:pPr>
        <w:spacing w:after="0" w:line="240" w:lineRule="auto"/>
        <w:jc w:val="both"/>
        <w:rPr>
          <w:rFonts w:ascii="Arial" w:hAnsi="Arial" w:cs="Arial"/>
          <w:i/>
          <w:sz w:val="24"/>
          <w:szCs w:val="24"/>
        </w:rPr>
      </w:pPr>
      <w:r w:rsidRPr="003B2079">
        <w:rPr>
          <w:rFonts w:ascii="Arial" w:hAnsi="Arial" w:cs="Arial"/>
          <w:i/>
          <w:sz w:val="24"/>
          <w:szCs w:val="24"/>
        </w:rPr>
        <w:t xml:space="preserve">Del 1 de enero del 2026 al 8 de agosto del 2026: </w:t>
      </w:r>
      <w:proofErr w:type="gramStart"/>
      <w:r w:rsidRPr="003B2079">
        <w:rPr>
          <w:rFonts w:ascii="Arial" w:hAnsi="Arial" w:cs="Arial"/>
          <w:i/>
          <w:sz w:val="24"/>
          <w:szCs w:val="24"/>
        </w:rPr>
        <w:t>Cuántas carpetas de investigación abrieron por el homicidio doloso de policías (municipales y estatales)?</w:t>
      </w:r>
      <w:proofErr w:type="gramEnd"/>
      <w:r w:rsidRPr="003B2079">
        <w:rPr>
          <w:rFonts w:ascii="Arial" w:hAnsi="Arial" w:cs="Arial"/>
          <w:i/>
          <w:sz w:val="24"/>
          <w:szCs w:val="24"/>
        </w:rPr>
        <w:t xml:space="preserve"> </w:t>
      </w:r>
    </w:p>
    <w:p w:rsidR="003B2079" w:rsidRPr="003B2079" w:rsidRDefault="003B2079" w:rsidP="003B2079">
      <w:pPr>
        <w:spacing w:after="0" w:line="240" w:lineRule="auto"/>
        <w:jc w:val="both"/>
        <w:rPr>
          <w:rFonts w:ascii="Arial" w:hAnsi="Arial" w:cs="Arial"/>
          <w:i/>
          <w:sz w:val="24"/>
          <w:szCs w:val="24"/>
        </w:rPr>
      </w:pPr>
      <w:r w:rsidRPr="003B2079">
        <w:rPr>
          <w:rFonts w:ascii="Arial" w:hAnsi="Arial" w:cs="Arial"/>
          <w:i/>
          <w:sz w:val="24"/>
          <w:szCs w:val="24"/>
        </w:rPr>
        <w:t xml:space="preserve">Y también considerar si es posible, de soldados, policías federales o guardias nacionales que luego se hayan remitido a la FGR por cuestiones de competencia. </w:t>
      </w:r>
    </w:p>
    <w:p w:rsidR="003B2079" w:rsidRPr="003B2079" w:rsidRDefault="003B2079" w:rsidP="003B2079">
      <w:pPr>
        <w:spacing w:after="0" w:line="240" w:lineRule="auto"/>
        <w:jc w:val="both"/>
        <w:rPr>
          <w:rFonts w:ascii="Arial" w:hAnsi="Arial" w:cs="Arial"/>
          <w:i/>
          <w:sz w:val="24"/>
          <w:szCs w:val="24"/>
        </w:rPr>
      </w:pPr>
    </w:p>
    <w:p w:rsidR="00D33BBC" w:rsidRPr="003E3B5A" w:rsidRDefault="003B2079" w:rsidP="003B2079">
      <w:pPr>
        <w:spacing w:after="0" w:line="240" w:lineRule="auto"/>
        <w:jc w:val="both"/>
        <w:rPr>
          <w:rFonts w:ascii="Arial" w:hAnsi="Arial" w:cs="Arial"/>
          <w:sz w:val="24"/>
          <w:szCs w:val="24"/>
        </w:rPr>
      </w:pPr>
      <w:r w:rsidRPr="003B2079">
        <w:rPr>
          <w:rFonts w:ascii="Arial" w:hAnsi="Arial" w:cs="Arial"/>
          <w:i/>
          <w:sz w:val="24"/>
          <w:szCs w:val="24"/>
        </w:rPr>
        <w:t xml:space="preserve">Por favor desglosar por mes, sexo de la víctima; municipio donde sucedió el hecho; número de víctimas; corporación perteneciente (municipal, Guardia civil Estatal o Policía de Investigación); también considerar de soldados, policías federales o guardias nacionales que luego se hayan remitido a la FGR por cuestiones de competencia </w:t>
      </w:r>
      <w:r w:rsidR="00D33BBC" w:rsidRPr="003E3B5A">
        <w:rPr>
          <w:rFonts w:ascii="Arial" w:hAnsi="Arial" w:cs="Arial"/>
          <w:sz w:val="24"/>
          <w:szCs w:val="24"/>
        </w:rPr>
        <w:t>[SIC]</w:t>
      </w:r>
    </w:p>
    <w:p w:rsidR="000D70CF" w:rsidRPr="003E3B5A" w:rsidRDefault="000D70CF" w:rsidP="00412162">
      <w:pPr>
        <w:spacing w:after="0" w:line="240" w:lineRule="auto"/>
        <w:jc w:val="both"/>
        <w:rPr>
          <w:rFonts w:ascii="Arial" w:hAnsi="Arial" w:cs="Arial"/>
          <w:sz w:val="24"/>
          <w:szCs w:val="24"/>
        </w:rPr>
      </w:pPr>
    </w:p>
    <w:p w:rsidR="00BF3665" w:rsidRPr="003E3B5A" w:rsidRDefault="009819AE" w:rsidP="00412162">
      <w:pPr>
        <w:spacing w:line="240" w:lineRule="auto"/>
        <w:jc w:val="both"/>
        <w:rPr>
          <w:rFonts w:ascii="Arial" w:hAnsi="Arial" w:cs="Arial"/>
          <w:sz w:val="24"/>
          <w:szCs w:val="24"/>
        </w:rPr>
      </w:pPr>
      <w:r w:rsidRPr="003E3B5A">
        <w:rPr>
          <w:rFonts w:ascii="Arial" w:hAnsi="Arial" w:cs="Arial"/>
          <w:b/>
          <w:sz w:val="24"/>
          <w:szCs w:val="24"/>
        </w:rPr>
        <w:t>II.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672FE8" w:rsidRPr="003E3B5A">
        <w:rPr>
          <w:rFonts w:ascii="Arial" w:hAnsi="Arial" w:cs="Arial"/>
          <w:sz w:val="24"/>
          <w:szCs w:val="24"/>
        </w:rPr>
        <w:t>,</w:t>
      </w:r>
      <w:r w:rsidR="00590B9B" w:rsidRPr="003E3B5A">
        <w:rPr>
          <w:rFonts w:ascii="Arial" w:hAnsi="Arial" w:cs="Arial"/>
          <w:sz w:val="24"/>
          <w:szCs w:val="24"/>
        </w:rPr>
        <w:t xml:space="preserve"> </w:t>
      </w:r>
      <w:r w:rsidRPr="003E3B5A">
        <w:rPr>
          <w:rFonts w:ascii="Arial" w:hAnsi="Arial" w:cs="Arial"/>
          <w:sz w:val="24"/>
          <w:szCs w:val="24"/>
        </w:rPr>
        <w:t xml:space="preserve">al realizar el estudio de la </w:t>
      </w:r>
      <w:r w:rsidR="00C71D2F" w:rsidRPr="003E3B5A">
        <w:rPr>
          <w:rFonts w:ascii="Arial" w:hAnsi="Arial" w:cs="Arial"/>
          <w:sz w:val="24"/>
          <w:szCs w:val="24"/>
        </w:rPr>
        <w:t>solicitud</w:t>
      </w:r>
      <w:r w:rsidRPr="003E3B5A">
        <w:rPr>
          <w:rFonts w:ascii="Arial" w:hAnsi="Arial" w:cs="Arial"/>
          <w:sz w:val="24"/>
          <w:szCs w:val="24"/>
        </w:rPr>
        <w:t xml:space="preserve"> advierte que la información </w:t>
      </w:r>
      <w:r w:rsidR="00590B9B" w:rsidRPr="003E3B5A">
        <w:rPr>
          <w:rFonts w:ascii="Arial" w:hAnsi="Arial" w:cs="Arial"/>
          <w:sz w:val="24"/>
          <w:szCs w:val="24"/>
        </w:rPr>
        <w:t xml:space="preserve">a la que desea acceder </w:t>
      </w:r>
      <w:r w:rsidR="00035BE7" w:rsidRPr="003E3B5A">
        <w:rPr>
          <w:rFonts w:ascii="Arial" w:hAnsi="Arial" w:cs="Arial"/>
          <w:sz w:val="24"/>
          <w:szCs w:val="24"/>
        </w:rPr>
        <w:t xml:space="preserve">el solicitante, </w:t>
      </w:r>
      <w:r w:rsidRPr="003E3B5A">
        <w:rPr>
          <w:rFonts w:ascii="Arial" w:hAnsi="Arial" w:cs="Arial"/>
          <w:sz w:val="24"/>
          <w:szCs w:val="24"/>
        </w:rPr>
        <w:t>es susceptible de clasificar</w:t>
      </w:r>
      <w:r w:rsidR="008D7FD6" w:rsidRPr="003E3B5A">
        <w:rPr>
          <w:rFonts w:ascii="Arial" w:hAnsi="Arial" w:cs="Arial"/>
          <w:sz w:val="24"/>
          <w:szCs w:val="24"/>
        </w:rPr>
        <w:t>se</w:t>
      </w:r>
      <w:r w:rsidRPr="003E3B5A">
        <w:rPr>
          <w:rFonts w:ascii="Arial" w:hAnsi="Arial" w:cs="Arial"/>
          <w:sz w:val="24"/>
          <w:szCs w:val="24"/>
        </w:rPr>
        <w:t xml:space="preserve"> como </w:t>
      </w:r>
      <w:r w:rsidR="00C34EAC" w:rsidRPr="003E3B5A">
        <w:rPr>
          <w:rFonts w:ascii="Arial" w:hAnsi="Arial" w:cs="Arial"/>
          <w:b/>
          <w:sz w:val="24"/>
          <w:szCs w:val="24"/>
        </w:rPr>
        <w:t>parcia</w:t>
      </w:r>
      <w:r w:rsidR="00F77916" w:rsidRPr="003E3B5A">
        <w:rPr>
          <w:rFonts w:ascii="Arial" w:hAnsi="Arial" w:cs="Arial"/>
          <w:b/>
          <w:sz w:val="24"/>
          <w:szCs w:val="24"/>
        </w:rPr>
        <w:t>l</w:t>
      </w:r>
      <w:r w:rsidR="00C71D2F" w:rsidRPr="003E3B5A">
        <w:rPr>
          <w:rFonts w:ascii="Arial" w:hAnsi="Arial" w:cs="Arial"/>
          <w:b/>
          <w:sz w:val="24"/>
          <w:szCs w:val="24"/>
        </w:rPr>
        <w:t xml:space="preserve">mente </w:t>
      </w:r>
      <w:r w:rsidRPr="003E3B5A">
        <w:rPr>
          <w:rFonts w:ascii="Arial" w:hAnsi="Arial" w:cs="Arial"/>
          <w:sz w:val="24"/>
          <w:szCs w:val="24"/>
        </w:rPr>
        <w:t>reservada, de conformidad con el ar</w:t>
      </w:r>
      <w:r w:rsidR="007D4996" w:rsidRPr="003E3B5A">
        <w:rPr>
          <w:rFonts w:ascii="Arial" w:hAnsi="Arial" w:cs="Arial"/>
          <w:sz w:val="24"/>
          <w:szCs w:val="24"/>
        </w:rPr>
        <w:t xml:space="preserve">tículo 129 </w:t>
      </w:r>
      <w:r w:rsidR="005B0E50" w:rsidRPr="003E3B5A">
        <w:rPr>
          <w:rFonts w:ascii="Arial" w:hAnsi="Arial" w:cs="Arial"/>
          <w:sz w:val="24"/>
          <w:szCs w:val="24"/>
        </w:rPr>
        <w:t>fracci</w:t>
      </w:r>
      <w:r w:rsidR="00D63EFF" w:rsidRPr="003E3B5A">
        <w:rPr>
          <w:rFonts w:ascii="Arial" w:hAnsi="Arial" w:cs="Arial"/>
          <w:sz w:val="24"/>
          <w:szCs w:val="24"/>
        </w:rPr>
        <w:t xml:space="preserve">one XI, y </w:t>
      </w:r>
      <w:r w:rsidR="005160BF" w:rsidRPr="003E3B5A">
        <w:rPr>
          <w:rFonts w:ascii="Arial" w:hAnsi="Arial" w:cs="Arial"/>
          <w:sz w:val="24"/>
          <w:szCs w:val="24"/>
        </w:rPr>
        <w:t>XII</w:t>
      </w:r>
      <w:r w:rsidRPr="003E3B5A">
        <w:rPr>
          <w:rFonts w:ascii="Arial" w:hAnsi="Arial" w:cs="Arial"/>
          <w:sz w:val="24"/>
          <w:szCs w:val="24"/>
        </w:rPr>
        <w:t xml:space="preserve"> de la LTAIPSLP.</w:t>
      </w:r>
    </w:p>
    <w:p w:rsidR="00BF3665" w:rsidRPr="003E3B5A" w:rsidRDefault="009819AE" w:rsidP="00412162">
      <w:pPr>
        <w:spacing w:line="240" w:lineRule="auto"/>
        <w:jc w:val="both"/>
        <w:rPr>
          <w:rFonts w:ascii="Arial" w:hAnsi="Arial" w:cs="Arial"/>
          <w:b/>
          <w:sz w:val="24"/>
          <w:szCs w:val="24"/>
        </w:rPr>
      </w:pPr>
      <w:r w:rsidRPr="003E3B5A">
        <w:rPr>
          <w:rFonts w:ascii="Arial" w:hAnsi="Arial" w:cs="Arial"/>
          <w:b/>
          <w:sz w:val="24"/>
          <w:szCs w:val="24"/>
        </w:rPr>
        <w:t>III.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682B93" w:rsidRPr="003E3B5A">
        <w:rPr>
          <w:rFonts w:ascii="Arial" w:hAnsi="Arial" w:cs="Arial"/>
          <w:sz w:val="24"/>
          <w:szCs w:val="24"/>
        </w:rPr>
        <w:t>a efecto de estar en posibilidades de dar respuesta a la solicitud que le fue turnada</w:t>
      </w:r>
      <w:r w:rsidR="00042CDD" w:rsidRPr="003E3B5A">
        <w:rPr>
          <w:rFonts w:ascii="Arial" w:hAnsi="Arial" w:cs="Arial"/>
          <w:sz w:val="24"/>
          <w:szCs w:val="24"/>
        </w:rPr>
        <w:t>,</w:t>
      </w:r>
      <w:r w:rsidR="00682B93" w:rsidRPr="003E3B5A">
        <w:rPr>
          <w:rFonts w:ascii="Arial" w:hAnsi="Arial" w:cs="Arial"/>
          <w:sz w:val="24"/>
          <w:szCs w:val="24"/>
        </w:rPr>
        <w:t xml:space="preserve"> emite el acuerdo de reserva </w:t>
      </w:r>
      <w:r w:rsidR="00C34EAC" w:rsidRPr="003E3B5A">
        <w:rPr>
          <w:rFonts w:ascii="Arial" w:hAnsi="Arial" w:cs="Arial"/>
          <w:b/>
          <w:sz w:val="24"/>
          <w:szCs w:val="24"/>
        </w:rPr>
        <w:t xml:space="preserve">parcial </w:t>
      </w:r>
      <w:r w:rsidR="00D66619" w:rsidRPr="003E3B5A">
        <w:rPr>
          <w:rFonts w:ascii="Arial" w:hAnsi="Arial" w:cs="Arial"/>
          <w:b/>
          <w:sz w:val="24"/>
          <w:szCs w:val="24"/>
        </w:rPr>
        <w:t>V/AR/</w:t>
      </w:r>
      <w:r w:rsidR="003B2079">
        <w:rPr>
          <w:rFonts w:ascii="Arial" w:hAnsi="Arial" w:cs="Arial"/>
          <w:b/>
          <w:sz w:val="24"/>
          <w:szCs w:val="24"/>
        </w:rPr>
        <w:t>2</w:t>
      </w:r>
      <w:r w:rsidR="0015354E">
        <w:rPr>
          <w:rFonts w:ascii="Arial" w:hAnsi="Arial" w:cs="Arial"/>
          <w:b/>
          <w:sz w:val="24"/>
          <w:szCs w:val="24"/>
        </w:rPr>
        <w:t>6</w:t>
      </w:r>
      <w:r w:rsidR="00D66619" w:rsidRPr="003E3B5A">
        <w:rPr>
          <w:rFonts w:ascii="Arial" w:hAnsi="Arial" w:cs="Arial"/>
          <w:b/>
          <w:sz w:val="24"/>
          <w:szCs w:val="24"/>
        </w:rPr>
        <w:t>/2026</w:t>
      </w:r>
      <w:r w:rsidR="00682B93" w:rsidRPr="003E3B5A">
        <w:rPr>
          <w:rFonts w:ascii="Arial" w:hAnsi="Arial" w:cs="Arial"/>
          <w:b/>
          <w:sz w:val="24"/>
          <w:szCs w:val="24"/>
        </w:rPr>
        <w:t xml:space="preserve">. </w:t>
      </w:r>
    </w:p>
    <w:p w:rsidR="0015354E" w:rsidRDefault="0015354E" w:rsidP="00412162">
      <w:pPr>
        <w:spacing w:line="240" w:lineRule="auto"/>
        <w:jc w:val="center"/>
        <w:rPr>
          <w:rFonts w:ascii="Arial" w:hAnsi="Arial" w:cs="Arial"/>
          <w:b/>
          <w:sz w:val="24"/>
          <w:szCs w:val="24"/>
        </w:rPr>
      </w:pPr>
    </w:p>
    <w:p w:rsidR="00BF3665" w:rsidRPr="003E3B5A" w:rsidRDefault="009819AE" w:rsidP="00412162">
      <w:pPr>
        <w:spacing w:line="240" w:lineRule="auto"/>
        <w:jc w:val="center"/>
        <w:rPr>
          <w:rFonts w:ascii="Arial" w:hAnsi="Arial" w:cs="Arial"/>
          <w:b/>
          <w:sz w:val="24"/>
          <w:szCs w:val="24"/>
        </w:rPr>
      </w:pPr>
      <w:r w:rsidRPr="003E3B5A">
        <w:rPr>
          <w:rFonts w:ascii="Arial" w:hAnsi="Arial" w:cs="Arial"/>
          <w:b/>
          <w:sz w:val="24"/>
          <w:szCs w:val="24"/>
        </w:rPr>
        <w:t>CONSIDERANDO</w:t>
      </w:r>
    </w:p>
    <w:p w:rsidR="00BF3665" w:rsidRPr="003E3B5A" w:rsidRDefault="009819AE" w:rsidP="00412162">
      <w:pPr>
        <w:spacing w:line="240" w:lineRule="auto"/>
        <w:jc w:val="both"/>
        <w:rPr>
          <w:rFonts w:ascii="Arial" w:hAnsi="Arial" w:cs="Arial"/>
          <w:sz w:val="24"/>
          <w:szCs w:val="24"/>
        </w:rPr>
      </w:pPr>
      <w:r w:rsidRPr="003E3B5A">
        <w:rPr>
          <w:rFonts w:ascii="Arial" w:hAnsi="Arial" w:cs="Arial"/>
          <w:b/>
          <w:sz w:val="24"/>
          <w:szCs w:val="24"/>
        </w:rPr>
        <w:t>PRIMERO.</w:t>
      </w:r>
      <w:r w:rsidRPr="003E3B5A">
        <w:rPr>
          <w:rFonts w:ascii="Arial" w:hAnsi="Arial" w:cs="Arial"/>
          <w:sz w:val="24"/>
          <w:szCs w:val="24"/>
        </w:rPr>
        <w:t xml:space="preserve"> </w:t>
      </w:r>
      <w:r w:rsidRPr="003E3B5A">
        <w:rPr>
          <w:rFonts w:ascii="Arial" w:hAnsi="Arial" w:cs="Arial"/>
          <w:b/>
          <w:sz w:val="24"/>
          <w:szCs w:val="24"/>
        </w:rPr>
        <w:t>Competencia.</w:t>
      </w:r>
      <w:r w:rsidRPr="003E3B5A">
        <w:rPr>
          <w:rFonts w:ascii="Arial" w:hAnsi="Arial" w:cs="Arial"/>
          <w:sz w:val="24"/>
          <w:szCs w:val="24"/>
        </w:rPr>
        <w:t xml:space="preserve"> </w:t>
      </w: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E</w:t>
      </w:r>
      <w:r w:rsidR="00995ED3" w:rsidRPr="003E3B5A">
        <w:rPr>
          <w:rFonts w:ascii="Arial" w:hAnsi="Arial" w:cs="Arial"/>
          <w:sz w:val="24"/>
          <w:szCs w:val="24"/>
        </w:rPr>
        <w:t>l</w:t>
      </w:r>
      <w:r w:rsidRPr="003E3B5A">
        <w:rPr>
          <w:rFonts w:ascii="Arial" w:hAnsi="Arial" w:cs="Arial"/>
          <w:sz w:val="24"/>
          <w:szCs w:val="24"/>
        </w:rPr>
        <w:t xml:space="preserve"> Comité de Transparencia es competente para determinar sobre la confirmación, modificación o revocación del </w:t>
      </w:r>
      <w:r w:rsidR="00376B01" w:rsidRPr="003E3B5A">
        <w:rPr>
          <w:rFonts w:ascii="Arial" w:hAnsi="Arial" w:cs="Arial"/>
          <w:sz w:val="24"/>
          <w:szCs w:val="24"/>
        </w:rPr>
        <w:t>a</w:t>
      </w:r>
      <w:r w:rsidRPr="003E3B5A">
        <w:rPr>
          <w:rFonts w:ascii="Arial" w:hAnsi="Arial" w:cs="Arial"/>
          <w:sz w:val="24"/>
          <w:szCs w:val="24"/>
        </w:rPr>
        <w:t xml:space="preserve">cuerdo de </w:t>
      </w:r>
      <w:r w:rsidR="00376B01" w:rsidRPr="003E3B5A">
        <w:rPr>
          <w:rFonts w:ascii="Arial" w:hAnsi="Arial" w:cs="Arial"/>
          <w:sz w:val="24"/>
          <w:szCs w:val="24"/>
        </w:rPr>
        <w:t>r</w:t>
      </w:r>
      <w:r w:rsidRPr="003E3B5A">
        <w:rPr>
          <w:rFonts w:ascii="Arial" w:hAnsi="Arial" w:cs="Arial"/>
          <w:sz w:val="24"/>
          <w:szCs w:val="24"/>
        </w:rPr>
        <w:t>eserva</w:t>
      </w:r>
      <w:r w:rsidRPr="003E3B5A">
        <w:rPr>
          <w:rFonts w:ascii="Arial" w:hAnsi="Arial" w:cs="Arial"/>
          <w:b/>
          <w:sz w:val="24"/>
          <w:szCs w:val="24"/>
        </w:rPr>
        <w:t xml:space="preserve">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3B2079">
        <w:rPr>
          <w:rFonts w:ascii="Arial" w:hAnsi="Arial" w:cs="Arial"/>
          <w:b/>
          <w:sz w:val="24"/>
          <w:szCs w:val="24"/>
        </w:rPr>
        <w:t>2</w:t>
      </w:r>
      <w:r w:rsidR="0015354E">
        <w:rPr>
          <w:rFonts w:ascii="Arial" w:hAnsi="Arial" w:cs="Arial"/>
          <w:b/>
          <w:sz w:val="24"/>
          <w:szCs w:val="24"/>
        </w:rPr>
        <w:t>6</w:t>
      </w:r>
      <w:r w:rsidR="00D66619" w:rsidRPr="003E3B5A">
        <w:rPr>
          <w:rFonts w:ascii="Arial" w:hAnsi="Arial" w:cs="Arial"/>
          <w:b/>
          <w:sz w:val="24"/>
          <w:szCs w:val="24"/>
        </w:rPr>
        <w:t>/2026</w:t>
      </w:r>
      <w:r w:rsidRPr="003E3B5A">
        <w:rPr>
          <w:rFonts w:ascii="Arial" w:hAnsi="Arial" w:cs="Arial"/>
          <w:b/>
          <w:sz w:val="24"/>
          <w:szCs w:val="24"/>
        </w:rPr>
        <w:t>,</w:t>
      </w:r>
      <w:r w:rsidRPr="003E3B5A">
        <w:rPr>
          <w:rFonts w:ascii="Arial" w:hAnsi="Arial" w:cs="Arial"/>
          <w:sz w:val="24"/>
          <w:szCs w:val="24"/>
        </w:rPr>
        <w:t xml:space="preserve"> por lo que se </w:t>
      </w:r>
      <w:r w:rsidR="00376B01" w:rsidRPr="003E3B5A">
        <w:rPr>
          <w:rFonts w:ascii="Arial" w:hAnsi="Arial" w:cs="Arial"/>
          <w:sz w:val="24"/>
          <w:szCs w:val="24"/>
        </w:rPr>
        <w:t>sometió</w:t>
      </w:r>
      <w:r w:rsidRPr="003E3B5A">
        <w:rPr>
          <w:rFonts w:ascii="Arial" w:hAnsi="Arial" w:cs="Arial"/>
          <w:sz w:val="24"/>
          <w:szCs w:val="24"/>
        </w:rPr>
        <w:t xml:space="preserve"> </w:t>
      </w:r>
      <w:r w:rsidRPr="003E3B5A">
        <w:rPr>
          <w:rFonts w:ascii="Arial" w:hAnsi="Arial" w:cs="Arial"/>
          <w:sz w:val="24"/>
          <w:szCs w:val="24"/>
        </w:rPr>
        <w:lastRenderedPageBreak/>
        <w:t>a consideración</w:t>
      </w:r>
      <w:r w:rsidR="00376B01" w:rsidRPr="003E3B5A">
        <w:rPr>
          <w:rFonts w:ascii="Arial" w:hAnsi="Arial" w:cs="Arial"/>
          <w:sz w:val="24"/>
          <w:szCs w:val="24"/>
        </w:rPr>
        <w:t xml:space="preserve"> del </w:t>
      </w:r>
      <w:r w:rsidR="008D7FD6" w:rsidRPr="003E3B5A">
        <w:rPr>
          <w:rFonts w:ascii="Arial" w:hAnsi="Arial" w:cs="Arial"/>
          <w:sz w:val="24"/>
          <w:szCs w:val="24"/>
        </w:rPr>
        <w:t>c</w:t>
      </w:r>
      <w:r w:rsidR="00376B01" w:rsidRPr="003E3B5A">
        <w:rPr>
          <w:rFonts w:ascii="Arial" w:hAnsi="Arial" w:cs="Arial"/>
          <w:sz w:val="24"/>
          <w:szCs w:val="24"/>
        </w:rPr>
        <w:t>olegiado</w:t>
      </w:r>
      <w:r w:rsidRPr="003E3B5A">
        <w:rPr>
          <w:rFonts w:ascii="Arial" w:hAnsi="Arial" w:cs="Arial"/>
          <w:sz w:val="24"/>
          <w:szCs w:val="24"/>
        </w:rPr>
        <w:t xml:space="preserve"> en términos de lo dispuesto por los artículos 51, 52, fracción II de la LTAIPSLP, </w:t>
      </w:r>
      <w:r w:rsidR="008D7FD6" w:rsidRPr="003E3B5A">
        <w:rPr>
          <w:rFonts w:ascii="Arial" w:hAnsi="Arial" w:cs="Arial"/>
          <w:sz w:val="24"/>
          <w:szCs w:val="24"/>
        </w:rPr>
        <w:t>l</w:t>
      </w:r>
      <w:r w:rsidRPr="003E3B5A">
        <w:rPr>
          <w:rFonts w:ascii="Arial" w:hAnsi="Arial" w:cs="Arial"/>
          <w:sz w:val="24"/>
          <w:szCs w:val="24"/>
        </w:rPr>
        <w:t xml:space="preserve">ineamiento </w:t>
      </w:r>
      <w:r w:rsidR="008D7FD6" w:rsidRPr="003E3B5A">
        <w:rPr>
          <w:rFonts w:ascii="Arial" w:hAnsi="Arial" w:cs="Arial"/>
          <w:sz w:val="24"/>
          <w:szCs w:val="24"/>
        </w:rPr>
        <w:t>s</w:t>
      </w:r>
      <w:r w:rsidRPr="003E3B5A">
        <w:rPr>
          <w:rFonts w:ascii="Arial" w:hAnsi="Arial" w:cs="Arial"/>
          <w:sz w:val="24"/>
          <w:szCs w:val="24"/>
        </w:rPr>
        <w:t xml:space="preserve">egundo fracción III de los LGCDIEVP, artículo </w:t>
      </w:r>
      <w:r w:rsidR="008D7FD6" w:rsidRPr="003E3B5A">
        <w:rPr>
          <w:rFonts w:ascii="Arial" w:hAnsi="Arial" w:cs="Arial"/>
          <w:sz w:val="24"/>
          <w:szCs w:val="24"/>
        </w:rPr>
        <w:t>t</w:t>
      </w:r>
      <w:r w:rsidRPr="003E3B5A">
        <w:rPr>
          <w:rFonts w:ascii="Arial" w:hAnsi="Arial" w:cs="Arial"/>
          <w:sz w:val="24"/>
          <w:szCs w:val="24"/>
        </w:rPr>
        <w:t xml:space="preserve">ercero del </w:t>
      </w:r>
      <w:r w:rsidR="005B0E50" w:rsidRPr="003E3B5A">
        <w:rPr>
          <w:rFonts w:ascii="Arial" w:hAnsi="Arial" w:cs="Arial"/>
          <w:sz w:val="24"/>
          <w:szCs w:val="24"/>
        </w:rPr>
        <w:t>a</w:t>
      </w:r>
      <w:r w:rsidRPr="003E3B5A">
        <w:rPr>
          <w:rFonts w:ascii="Arial" w:hAnsi="Arial" w:cs="Arial"/>
          <w:sz w:val="24"/>
          <w:szCs w:val="24"/>
        </w:rPr>
        <w:t xml:space="preserve">cuerdo </w:t>
      </w:r>
      <w:r w:rsidR="005B0E50" w:rsidRPr="003E3B5A">
        <w:rPr>
          <w:rFonts w:ascii="Arial" w:hAnsi="Arial" w:cs="Arial"/>
          <w:sz w:val="24"/>
          <w:szCs w:val="24"/>
        </w:rPr>
        <w:t>g</w:t>
      </w:r>
      <w:r w:rsidRPr="003E3B5A">
        <w:rPr>
          <w:rFonts w:ascii="Arial" w:hAnsi="Arial" w:cs="Arial"/>
          <w:sz w:val="24"/>
          <w:szCs w:val="24"/>
        </w:rPr>
        <w:t>eneral número AG/003/2023, así como</w:t>
      </w:r>
      <w:r w:rsidR="008D7FD6" w:rsidRPr="003E3B5A">
        <w:rPr>
          <w:rFonts w:ascii="Arial" w:hAnsi="Arial" w:cs="Arial"/>
          <w:sz w:val="24"/>
          <w:szCs w:val="24"/>
        </w:rPr>
        <w:t>,</w:t>
      </w:r>
      <w:r w:rsidRPr="003E3B5A">
        <w:rPr>
          <w:rFonts w:ascii="Arial" w:hAnsi="Arial" w:cs="Arial"/>
          <w:sz w:val="24"/>
          <w:szCs w:val="24"/>
        </w:rPr>
        <w:t xml:space="preserve"> acuerdo general AG/011/2020.</w:t>
      </w:r>
    </w:p>
    <w:p w:rsidR="0015354E" w:rsidRDefault="0015354E" w:rsidP="00412162">
      <w:pPr>
        <w:spacing w:line="240" w:lineRule="auto"/>
        <w:jc w:val="both"/>
        <w:rPr>
          <w:rFonts w:ascii="Arial" w:hAnsi="Arial" w:cs="Arial"/>
          <w:b/>
          <w:sz w:val="24"/>
          <w:szCs w:val="24"/>
        </w:rPr>
      </w:pPr>
    </w:p>
    <w:p w:rsidR="005117B5" w:rsidRPr="003E3B5A" w:rsidRDefault="005117B5" w:rsidP="00412162">
      <w:pPr>
        <w:spacing w:line="240" w:lineRule="auto"/>
        <w:jc w:val="both"/>
        <w:rPr>
          <w:rFonts w:ascii="Arial" w:hAnsi="Arial" w:cs="Arial"/>
          <w:b/>
          <w:sz w:val="24"/>
          <w:szCs w:val="24"/>
        </w:rPr>
      </w:pPr>
      <w:r w:rsidRPr="003E3B5A">
        <w:rPr>
          <w:rFonts w:ascii="Arial" w:hAnsi="Arial" w:cs="Arial"/>
          <w:b/>
          <w:sz w:val="24"/>
          <w:szCs w:val="24"/>
        </w:rPr>
        <w:t xml:space="preserve">SEGUNDO. Análisis. </w:t>
      </w:r>
    </w:p>
    <w:p w:rsidR="005117B5" w:rsidRPr="003E3B5A" w:rsidRDefault="005117B5" w:rsidP="00412162">
      <w:pPr>
        <w:spacing w:line="240" w:lineRule="auto"/>
        <w:jc w:val="both"/>
        <w:rPr>
          <w:rFonts w:ascii="Arial" w:hAnsi="Arial" w:cs="Arial"/>
          <w:sz w:val="24"/>
          <w:szCs w:val="24"/>
        </w:rPr>
      </w:pPr>
      <w:r w:rsidRPr="003E3B5A">
        <w:rPr>
          <w:rFonts w:ascii="Arial" w:hAnsi="Arial" w:cs="Arial"/>
          <w:sz w:val="24"/>
          <w:szCs w:val="24"/>
        </w:rPr>
        <w:t xml:space="preserve">Del </w:t>
      </w:r>
      <w:r w:rsidR="00DA4A66" w:rsidRPr="003E3B5A">
        <w:rPr>
          <w:rFonts w:ascii="Arial" w:hAnsi="Arial" w:cs="Arial"/>
          <w:sz w:val="24"/>
          <w:szCs w:val="24"/>
        </w:rPr>
        <w:t>acuerdo de reserva</w:t>
      </w:r>
      <w:r w:rsidR="00DA4A66" w:rsidRPr="003E3B5A">
        <w:rPr>
          <w:rFonts w:ascii="Arial" w:hAnsi="Arial" w:cs="Arial"/>
          <w:b/>
          <w:sz w:val="24"/>
          <w:szCs w:val="24"/>
        </w:rPr>
        <w:t xml:space="preserve">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D377C2">
        <w:rPr>
          <w:rFonts w:ascii="Arial" w:hAnsi="Arial" w:cs="Arial"/>
          <w:b/>
          <w:sz w:val="24"/>
          <w:szCs w:val="24"/>
        </w:rPr>
        <w:t>2</w:t>
      </w:r>
      <w:r w:rsidR="0015354E">
        <w:rPr>
          <w:rFonts w:ascii="Arial" w:hAnsi="Arial" w:cs="Arial"/>
          <w:b/>
          <w:sz w:val="24"/>
          <w:szCs w:val="24"/>
        </w:rPr>
        <w:t>6</w:t>
      </w:r>
      <w:r w:rsidR="00D66619" w:rsidRPr="003E3B5A">
        <w:rPr>
          <w:rFonts w:ascii="Arial" w:hAnsi="Arial" w:cs="Arial"/>
          <w:b/>
          <w:sz w:val="24"/>
          <w:szCs w:val="24"/>
        </w:rPr>
        <w:t>/2026</w:t>
      </w:r>
      <w:r w:rsidRPr="003E3B5A">
        <w:rPr>
          <w:rFonts w:ascii="Arial" w:hAnsi="Arial" w:cs="Arial"/>
          <w:sz w:val="24"/>
          <w:szCs w:val="24"/>
        </w:rPr>
        <w:t xml:space="preserve">, se advierte que el mismo contiene los requisitos mínimos establecidos por el artículo 128 de LTAIPSLP, y que a sabed son: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fuente y el archivo donde se encuentra la información;</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fundamentación y motivación del acuerdo;</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 xml:space="preserve">El documento, la parte o las partes de los mismos, que se reservan;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 xml:space="preserve">El plazo por el que se reserva la información;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designación de la autoridad responsable de su protección;</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 xml:space="preserve">Número de identificación del acuerdo de reserva; </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 xml:space="preserve">La aplicación de la prueba del daño; </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Fecha del acuerdo de clasificación.</w:t>
      </w:r>
    </w:p>
    <w:p w:rsidR="00D53B1B" w:rsidRPr="004236F6" w:rsidRDefault="00D53B1B" w:rsidP="00412162">
      <w:pPr>
        <w:spacing w:after="0" w:line="240" w:lineRule="auto"/>
        <w:jc w:val="both"/>
        <w:rPr>
          <w:rFonts w:ascii="Arial" w:hAnsi="Arial" w:cs="Arial"/>
        </w:rPr>
      </w:pPr>
    </w:p>
    <w:p w:rsidR="00E17D56" w:rsidRDefault="00842F00" w:rsidP="00412162">
      <w:pPr>
        <w:spacing w:line="240" w:lineRule="auto"/>
        <w:jc w:val="both"/>
        <w:rPr>
          <w:rFonts w:ascii="Arial" w:hAnsi="Arial" w:cs="Arial"/>
        </w:rPr>
      </w:pPr>
      <w:r w:rsidRPr="004236F6">
        <w:rPr>
          <w:rFonts w:ascii="Arial" w:hAnsi="Arial" w:cs="Arial"/>
        </w:rPr>
        <w:t xml:space="preserve">Dichos requisitos se encuentran concatenados a los lineamientos </w:t>
      </w:r>
      <w:r w:rsidR="008D7FD6" w:rsidRPr="004236F6">
        <w:rPr>
          <w:rFonts w:ascii="Arial" w:hAnsi="Arial" w:cs="Arial"/>
        </w:rPr>
        <w:t>o</w:t>
      </w:r>
      <w:r w:rsidRPr="004236F6">
        <w:rPr>
          <w:rFonts w:ascii="Arial" w:hAnsi="Arial" w:cs="Arial"/>
        </w:rPr>
        <w:t xml:space="preserve">ctavo, </w:t>
      </w:r>
      <w:r w:rsidR="008D7FD6" w:rsidRPr="004236F6">
        <w:rPr>
          <w:rFonts w:ascii="Arial" w:hAnsi="Arial" w:cs="Arial"/>
        </w:rPr>
        <w:t>d</w:t>
      </w:r>
      <w:r w:rsidRPr="004236F6">
        <w:rPr>
          <w:rFonts w:ascii="Arial" w:hAnsi="Arial" w:cs="Arial"/>
        </w:rPr>
        <w:t xml:space="preserve">écimo </w:t>
      </w:r>
      <w:r w:rsidR="008D7FD6" w:rsidRPr="004236F6">
        <w:rPr>
          <w:rFonts w:ascii="Arial" w:hAnsi="Arial" w:cs="Arial"/>
        </w:rPr>
        <w:t>s</w:t>
      </w:r>
      <w:r w:rsidRPr="004236F6">
        <w:rPr>
          <w:rFonts w:ascii="Arial" w:hAnsi="Arial" w:cs="Arial"/>
        </w:rPr>
        <w:t>éptimo</w:t>
      </w:r>
      <w:r w:rsidR="008D7FD6" w:rsidRPr="004236F6">
        <w:rPr>
          <w:rFonts w:ascii="Arial" w:hAnsi="Arial" w:cs="Arial"/>
        </w:rPr>
        <w:t>,</w:t>
      </w:r>
      <w:r w:rsidRPr="004236F6">
        <w:rPr>
          <w:rFonts w:ascii="Arial" w:hAnsi="Arial" w:cs="Arial"/>
        </w:rPr>
        <w:t xml:space="preserve"> </w:t>
      </w:r>
      <w:r w:rsidR="008D7FD6" w:rsidRPr="004236F6">
        <w:rPr>
          <w:rFonts w:ascii="Arial" w:hAnsi="Arial" w:cs="Arial"/>
        </w:rPr>
        <w:t>t</w:t>
      </w:r>
      <w:r w:rsidRPr="004236F6">
        <w:rPr>
          <w:rFonts w:ascii="Arial" w:hAnsi="Arial" w:cs="Arial"/>
        </w:rPr>
        <w:t xml:space="preserve">rigésimo </w:t>
      </w:r>
      <w:r w:rsidR="008D7FD6" w:rsidRPr="004236F6">
        <w:rPr>
          <w:rFonts w:ascii="Arial" w:hAnsi="Arial" w:cs="Arial"/>
        </w:rPr>
        <w:t>t</w:t>
      </w:r>
      <w:r w:rsidRPr="004236F6">
        <w:rPr>
          <w:rFonts w:ascii="Arial" w:hAnsi="Arial" w:cs="Arial"/>
        </w:rPr>
        <w:t xml:space="preserve">ercero, y </w:t>
      </w:r>
      <w:r w:rsidR="008D7FD6" w:rsidRPr="004236F6">
        <w:rPr>
          <w:rFonts w:ascii="Arial" w:hAnsi="Arial" w:cs="Arial"/>
        </w:rPr>
        <w:t>t</w:t>
      </w:r>
      <w:r w:rsidRPr="004236F6">
        <w:rPr>
          <w:rFonts w:ascii="Arial" w:hAnsi="Arial" w:cs="Arial"/>
        </w:rPr>
        <w:t xml:space="preserve">rigésimo </w:t>
      </w:r>
      <w:r w:rsidR="008D7FD6" w:rsidRPr="004236F6">
        <w:rPr>
          <w:rFonts w:ascii="Arial" w:hAnsi="Arial" w:cs="Arial"/>
        </w:rPr>
        <w:t>c</w:t>
      </w:r>
      <w:r w:rsidRPr="004236F6">
        <w:rPr>
          <w:rFonts w:ascii="Arial" w:hAnsi="Arial" w:cs="Arial"/>
        </w:rPr>
        <w:t>uarto de los LGCDIEVP.</w:t>
      </w:r>
    </w:p>
    <w:p w:rsidR="00AE5C19" w:rsidRPr="004236F6" w:rsidRDefault="00AE5C19" w:rsidP="00412162">
      <w:pPr>
        <w:spacing w:line="240" w:lineRule="auto"/>
        <w:jc w:val="both"/>
        <w:rPr>
          <w:rFonts w:ascii="Arial" w:hAnsi="Arial" w:cs="Arial"/>
        </w:rPr>
      </w:pPr>
    </w:p>
    <w:p w:rsidR="00BF3665" w:rsidRPr="004236F6" w:rsidRDefault="009819AE" w:rsidP="00412162">
      <w:pPr>
        <w:spacing w:line="240" w:lineRule="auto"/>
        <w:jc w:val="both"/>
        <w:rPr>
          <w:rFonts w:ascii="Arial" w:hAnsi="Arial" w:cs="Arial"/>
          <w:b/>
        </w:rPr>
      </w:pPr>
      <w:r w:rsidRPr="004236F6">
        <w:rPr>
          <w:rFonts w:ascii="Arial" w:hAnsi="Arial" w:cs="Arial"/>
          <w:b/>
        </w:rPr>
        <w:t>TERCERO. Sentido de la resolución.</w:t>
      </w:r>
    </w:p>
    <w:p w:rsidR="00BF3665" w:rsidRDefault="009819AE" w:rsidP="00412162">
      <w:pPr>
        <w:pStyle w:val="Prrafodelista"/>
        <w:numPr>
          <w:ilvl w:val="0"/>
          <w:numId w:val="2"/>
        </w:numPr>
        <w:jc w:val="both"/>
        <w:rPr>
          <w:rFonts w:ascii="Arial" w:hAnsi="Arial" w:cs="Arial"/>
          <w:b/>
          <w:sz w:val="22"/>
          <w:szCs w:val="22"/>
        </w:rPr>
      </w:pPr>
      <w:r w:rsidRPr="004236F6">
        <w:rPr>
          <w:rFonts w:ascii="Arial" w:hAnsi="Arial" w:cs="Arial"/>
          <w:b/>
          <w:sz w:val="22"/>
          <w:szCs w:val="22"/>
        </w:rPr>
        <w:t>Los motivos y razonamientos que sustenten la confirmación o modificación de la prueba de daño.</w:t>
      </w:r>
    </w:p>
    <w:p w:rsidR="008D653C" w:rsidRDefault="008D653C" w:rsidP="000809E2">
      <w:pPr>
        <w:autoSpaceDE w:val="0"/>
        <w:autoSpaceDN w:val="0"/>
        <w:adjustRightInd w:val="0"/>
        <w:spacing w:line="240" w:lineRule="auto"/>
        <w:jc w:val="both"/>
        <w:rPr>
          <w:rFonts w:ascii="Arial" w:hAnsi="Arial" w:cs="Arial"/>
          <w:u w:val="single"/>
        </w:rPr>
      </w:pPr>
    </w:p>
    <w:p w:rsidR="007F1849" w:rsidRPr="007F1849" w:rsidRDefault="007336C3" w:rsidP="007F1849">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u w:val="single"/>
        </w:rPr>
        <w:t>Motivación.</w:t>
      </w:r>
      <w:r w:rsidR="008565C9" w:rsidRPr="003E3B5A">
        <w:rPr>
          <w:rFonts w:ascii="Arial" w:hAnsi="Arial" w:cs="Arial"/>
          <w:sz w:val="24"/>
          <w:szCs w:val="24"/>
        </w:rPr>
        <w:t xml:space="preserve"> </w:t>
      </w:r>
      <w:r w:rsidR="007F1849" w:rsidRPr="007F1849">
        <w:rPr>
          <w:rFonts w:ascii="Arial" w:hAnsi="Arial" w:cs="Arial"/>
          <w:sz w:val="24"/>
          <w:szCs w:val="24"/>
        </w:rPr>
        <w:t xml:space="preserve">En el caso que nos ocupa y de conformidad con el artículo 129 fracciones  XI y XII de la Ley en comento, se considera que parte de la información solicitada se encuentra contenida en los archivos digitales y físicos, los cuales se encuentran contenidos en las carpetas de investigación registradas e iniciadas en las diferentes jefaturas especializadas y delegaciones regionales dependientes de esta Vicefiscalía, por lo que el hacer públicos datos clasificados como registro de investigación, implica que pueden poner en riesgo la vida, seguridad o salud de las personas que forman parte de las investigaciones, además de que se puede obstruir la prevención de delitos al obstaculizar las acciones implementadas por las autoridades para evitar su comisión, o menoscabar o limitar la capacidad de las autoridades para evitar la comisión de delitos, afectando así los derechos del debido proceso. </w:t>
      </w:r>
    </w:p>
    <w:p w:rsidR="007F1849" w:rsidRPr="007F1849" w:rsidRDefault="007F1849" w:rsidP="007F1849">
      <w:pPr>
        <w:autoSpaceDE w:val="0"/>
        <w:autoSpaceDN w:val="0"/>
        <w:adjustRightInd w:val="0"/>
        <w:spacing w:line="240" w:lineRule="auto"/>
        <w:jc w:val="both"/>
        <w:rPr>
          <w:rFonts w:ascii="Arial" w:hAnsi="Arial" w:cs="Arial"/>
          <w:sz w:val="24"/>
          <w:szCs w:val="24"/>
        </w:rPr>
      </w:pPr>
      <w:r w:rsidRPr="007F1849">
        <w:rPr>
          <w:rFonts w:ascii="Arial" w:hAnsi="Arial" w:cs="Arial"/>
          <w:sz w:val="24"/>
          <w:szCs w:val="24"/>
        </w:rPr>
        <w:t xml:space="preserve">Aunado a que la misma, forma parte de las carpetas de investigación que se encuentran en la etapa de investigación, es decir, aún se están recabando los indicios para el esclarecimiento de los hechos, así como los datos de prueba para sustentar el ejercicio o no de la acción penal, </w:t>
      </w:r>
      <w:r w:rsidRPr="007F1849">
        <w:rPr>
          <w:rFonts w:ascii="Arial" w:hAnsi="Arial" w:cs="Arial"/>
          <w:sz w:val="24"/>
          <w:szCs w:val="24"/>
        </w:rPr>
        <w:lastRenderedPageBreak/>
        <w:t>la acusación contra el imputado y la reparación del daño, información a la cual solo pueden acceder las partes como sujetos del proceso penal, de acuerdo al artículo 105 del Código Nacional de Procedimientos Penales, por su parte el artículo 218 del citado Código, señala que: “Los registros de la investigación, así como todos los documentos, independientemente de su contenido o naturaleza, los objetos, los registros de voz e imágenes o cosas que le estén relacionados, son estrictamente reservados”.</w:t>
      </w:r>
    </w:p>
    <w:p w:rsidR="007F1849" w:rsidRDefault="007F1849" w:rsidP="007F1849">
      <w:pPr>
        <w:autoSpaceDE w:val="0"/>
        <w:autoSpaceDN w:val="0"/>
        <w:adjustRightInd w:val="0"/>
        <w:spacing w:line="240" w:lineRule="auto"/>
        <w:jc w:val="both"/>
        <w:rPr>
          <w:rFonts w:ascii="Arial" w:hAnsi="Arial" w:cs="Arial"/>
          <w:color w:val="000000" w:themeColor="text1"/>
          <w:sz w:val="24"/>
          <w:szCs w:val="24"/>
        </w:rPr>
      </w:pPr>
      <w:r>
        <w:rPr>
          <w:rFonts w:ascii="Arial" w:hAnsi="Arial" w:cs="Arial"/>
          <w:color w:val="000000" w:themeColor="text1"/>
          <w:sz w:val="24"/>
          <w:szCs w:val="24"/>
        </w:rPr>
        <w:t>S</w:t>
      </w:r>
      <w:r w:rsidRPr="007F1849">
        <w:rPr>
          <w:rFonts w:ascii="Arial" w:hAnsi="Arial" w:cs="Arial"/>
          <w:color w:val="000000" w:themeColor="text1"/>
          <w:sz w:val="24"/>
          <w:szCs w:val="24"/>
        </w:rPr>
        <w:t xml:space="preserve">e considera viable la reserva parcial de información contenida en los numerales 1, 3 y 4, toda vez que entre ellas guardan relación entre sí, respecto de la Información que obra en esta Fiscalía General del Estado, respecto al número de registro de la carpeta de investigación iniciada, municipio y nombre o referencia del inmueble de ocurrencia de los hechos; y en concordancia al artículo 129 fracciones XI y XII, de la Ley de Transparencia y Acción a la Información Pública del Estado, Vigésimo tercero, Vigésimo sexto, Vigésimo noveno, Trigésimo primero, Trigésimo segundo, de los Lineamientos Generales en Materia de Clasificación y Desclasificación de la Información, así como para la Elaboración de Versiones Públicas. </w:t>
      </w:r>
    </w:p>
    <w:p w:rsidR="007F1849" w:rsidRPr="007F1849" w:rsidRDefault="007F1849" w:rsidP="007F1849">
      <w:pPr>
        <w:autoSpaceDE w:val="0"/>
        <w:autoSpaceDN w:val="0"/>
        <w:adjustRightInd w:val="0"/>
        <w:spacing w:line="240" w:lineRule="auto"/>
        <w:jc w:val="both"/>
        <w:rPr>
          <w:rFonts w:ascii="Arial" w:hAnsi="Arial" w:cs="Arial"/>
          <w:color w:val="000000" w:themeColor="text1"/>
          <w:sz w:val="24"/>
          <w:szCs w:val="24"/>
        </w:rPr>
      </w:pPr>
      <w:r w:rsidRPr="007F1849">
        <w:rPr>
          <w:rFonts w:ascii="Arial" w:hAnsi="Arial" w:cs="Arial"/>
          <w:color w:val="000000" w:themeColor="text1"/>
          <w:sz w:val="24"/>
          <w:szCs w:val="24"/>
        </w:rPr>
        <w:t xml:space="preserve">Cabe señalar, que la información que obra en esta Fiscalía General del Estado, respecto al Municipio de ocurrencia de los hechos así como la corporación perteneciente, en cuanto al periodo comprendido del 12 de junio de 2016, correspondiente a la entrada en vigor del Nuevo Sistema de Justicia Penal, al 10 de agosto de 2026, fecha de presentación de la solicitud; </w:t>
      </w:r>
      <w:r>
        <w:rPr>
          <w:rFonts w:ascii="Arial" w:hAnsi="Arial" w:cs="Arial"/>
          <w:color w:val="000000" w:themeColor="text1"/>
          <w:sz w:val="24"/>
          <w:szCs w:val="24"/>
        </w:rPr>
        <w:t xml:space="preserve">por sí solo </w:t>
      </w:r>
      <w:r w:rsidRPr="007F1849">
        <w:rPr>
          <w:rFonts w:ascii="Arial" w:hAnsi="Arial" w:cs="Arial"/>
          <w:color w:val="000000" w:themeColor="text1"/>
          <w:sz w:val="24"/>
          <w:szCs w:val="24"/>
        </w:rPr>
        <w:t xml:space="preserve">no es un dato estadístico, entendiéndose que la misma es una concentración de información denominada base de datos la cual se compone de un conjunto de datos estructurados y relacionados entre sí, en la cual se encuentra vertida información contenida en las carpetas de investigación. </w:t>
      </w:r>
    </w:p>
    <w:p w:rsidR="007F1849" w:rsidRPr="007F1849" w:rsidRDefault="007F1849" w:rsidP="007F1849">
      <w:pPr>
        <w:autoSpaceDE w:val="0"/>
        <w:autoSpaceDN w:val="0"/>
        <w:adjustRightInd w:val="0"/>
        <w:spacing w:line="240" w:lineRule="auto"/>
        <w:jc w:val="both"/>
        <w:rPr>
          <w:rFonts w:ascii="Arial" w:hAnsi="Arial" w:cs="Arial"/>
          <w:color w:val="000000" w:themeColor="text1"/>
          <w:sz w:val="24"/>
          <w:szCs w:val="24"/>
        </w:rPr>
      </w:pPr>
      <w:r w:rsidRPr="007F1849">
        <w:rPr>
          <w:rFonts w:ascii="Arial" w:hAnsi="Arial" w:cs="Arial"/>
          <w:color w:val="000000" w:themeColor="text1"/>
          <w:sz w:val="24"/>
          <w:szCs w:val="24"/>
        </w:rPr>
        <w:t xml:space="preserve">No obstante, es de considerarse como orientativo el Criterio Histórico SO/011/2009, emitido por el entonces Instituto Federal de Acceso a la Información y Protección de Datos, de rubro: “La información estadística es de naturaleza pública, independientemente de la materia con la que se encuentre vinculada.” A fin de que los datos cuantitativos se consideren públicos.  </w:t>
      </w:r>
    </w:p>
    <w:p w:rsidR="007F1849" w:rsidRPr="007F1849" w:rsidRDefault="007F1849" w:rsidP="007F1849">
      <w:pPr>
        <w:autoSpaceDE w:val="0"/>
        <w:autoSpaceDN w:val="0"/>
        <w:adjustRightInd w:val="0"/>
        <w:spacing w:line="240" w:lineRule="auto"/>
        <w:jc w:val="both"/>
        <w:rPr>
          <w:rFonts w:ascii="Arial" w:hAnsi="Arial" w:cs="Arial"/>
          <w:color w:val="000000" w:themeColor="text1"/>
          <w:sz w:val="24"/>
          <w:szCs w:val="24"/>
        </w:rPr>
      </w:pPr>
      <w:r w:rsidRPr="007F1849">
        <w:rPr>
          <w:rFonts w:ascii="Arial" w:hAnsi="Arial" w:cs="Arial"/>
          <w:color w:val="000000" w:themeColor="text1"/>
          <w:sz w:val="24"/>
          <w:szCs w:val="24"/>
        </w:rPr>
        <w:t xml:space="preserve">Ahora bien, considerando que la información estadística es el producto de un conjunto de resultados cuantitativos obtenidos de un proceso sistemático de captación de datos primarios obtenidos sobre hechos que consistan en documentos que las dependencias y entidades poseen, derivado del ejercicio de sus atribuciones, y que el artículo 7, fracción XVII de la Ley Federal de Transparencia y Acceso a la Información  Pública Gubernamental establece que los sujetos obligados deberán poner a disposición del público, entre otra, la relativa a la que, con base a la información estadística, responda a las preguntas hechas con más frecuencia por el público, es posible afirmar que la información estadística es de naturaleza pública. Lo anterior se debe también a que, por definición, los datos estadísticos no se encuentran individualizados o personalizados a casos o situaciones específicas que pudieran llegar a justificar su clasificación” [sic]. </w:t>
      </w:r>
    </w:p>
    <w:p w:rsidR="007F1849" w:rsidRPr="007F1849" w:rsidRDefault="007F1849" w:rsidP="007F1849">
      <w:pPr>
        <w:autoSpaceDE w:val="0"/>
        <w:autoSpaceDN w:val="0"/>
        <w:adjustRightInd w:val="0"/>
        <w:spacing w:line="240" w:lineRule="auto"/>
        <w:jc w:val="both"/>
        <w:rPr>
          <w:rFonts w:ascii="Arial" w:hAnsi="Arial" w:cs="Arial"/>
          <w:color w:val="000000" w:themeColor="text1"/>
          <w:sz w:val="24"/>
          <w:szCs w:val="24"/>
        </w:rPr>
      </w:pPr>
      <w:r w:rsidRPr="007F1849">
        <w:rPr>
          <w:rFonts w:ascii="Arial" w:hAnsi="Arial" w:cs="Arial"/>
          <w:color w:val="000000" w:themeColor="text1"/>
          <w:sz w:val="24"/>
          <w:szCs w:val="24"/>
        </w:rPr>
        <w:lastRenderedPageBreak/>
        <w:t xml:space="preserve">Aunado a lo anterior, por lo que respecta a la revelación de la información contenida dentro de los multicitados numerales de la solicitud en tema, y particularmente la relación que guardan entre sí, se prevé que su difusión permitiría asociar datos con una persona específica haciéndola identificable, logrando afectar su privacidad y dignidad, entre ello podría obstruir la  prevención de delitos al obstaculizar las acciones implementadas por las autoridades para evitar su comisión o menoscabar o limitar la capacidad de las autoridades para evitar la comisión de delitos, así mismo nos encontramos ante información contenida en carpetas de investigación, a la que solo las partes pueden tener acceso, divulgando información que facilitaría los conocimientos necesarios para vulnerar la seguridad jurídica de las partes involucradas dentro de estas causas penales, contribuyendo con ello a brindar información necesaria para su posible filtración, en caso de que dicha información caiga en manos de personas cuyo objetivo sea conocer esa información a fin de ejecutar actos ilícitos, o que pueden entorpecer la investigación,  de igual forma, se contraviene lo establecido en el artículo 218 del Código Nacional de Procedimientos Penales, el cual refiere que los documentos de la investigación, así como los registros, es información estrictamente reservada. </w:t>
      </w:r>
    </w:p>
    <w:p w:rsidR="007F1849" w:rsidRPr="007F1849" w:rsidRDefault="007F1849" w:rsidP="007F1849">
      <w:pPr>
        <w:autoSpaceDE w:val="0"/>
        <w:autoSpaceDN w:val="0"/>
        <w:adjustRightInd w:val="0"/>
        <w:spacing w:line="240" w:lineRule="auto"/>
        <w:jc w:val="both"/>
        <w:rPr>
          <w:rFonts w:ascii="Arial" w:hAnsi="Arial" w:cs="Arial"/>
          <w:sz w:val="24"/>
          <w:szCs w:val="24"/>
        </w:rPr>
      </w:pPr>
      <w:r w:rsidRPr="007F1849">
        <w:rPr>
          <w:rFonts w:ascii="Arial" w:hAnsi="Arial" w:cs="Arial"/>
          <w:sz w:val="24"/>
          <w:szCs w:val="24"/>
          <w:u w:val="single"/>
        </w:rPr>
        <w:t>Fundamentación.</w:t>
      </w:r>
      <w:r w:rsidRPr="007F1849">
        <w:rPr>
          <w:rFonts w:ascii="Arial" w:hAnsi="Arial" w:cs="Arial"/>
          <w:sz w:val="24"/>
          <w:szCs w:val="24"/>
        </w:rPr>
        <w:t xml:space="preserve"> La ley de Transparencia en el Estado señala como excepciones al derecho de acceso a la información, los supuestos de reserva e información confidencial, y en el caso que nos ocupa, se aplica la reserva de información, para ello dicha normativa prevé en el artículo 129 fracción XI, y XII, concatenados a lineamiento, Trigésimo primero, de los LGMCDIEVP, que se considera información reservada, aquella que se encuentre contenida dentro de </w:t>
      </w:r>
      <w:r w:rsidRPr="007F1849">
        <w:rPr>
          <w:rFonts w:ascii="Arial" w:hAnsi="Arial" w:cs="Arial"/>
          <w:i/>
          <w:sz w:val="24"/>
          <w:szCs w:val="24"/>
        </w:rPr>
        <w:t>las investigaciones de hechos que la ley señala como delitos y se tramitan ante el Ministerio Público</w:t>
      </w:r>
      <w:r w:rsidRPr="007F1849">
        <w:rPr>
          <w:rFonts w:ascii="Arial" w:hAnsi="Arial" w:cs="Arial"/>
          <w:sz w:val="24"/>
          <w:szCs w:val="24"/>
        </w:rPr>
        <w:t>. Código Nacional de Procedimientos Penales artículo 105 y 218. Ley del Sistema de Seguridad Pública del Estado en sus numerales 5º, 27, 56, XXVI, 93 BIS, 97,98, 107, 126, III.</w:t>
      </w:r>
    </w:p>
    <w:p w:rsidR="00BF3665" w:rsidRPr="003E3B5A" w:rsidRDefault="007336C3" w:rsidP="00412162">
      <w:pPr>
        <w:spacing w:line="240" w:lineRule="auto"/>
        <w:jc w:val="both"/>
        <w:rPr>
          <w:rFonts w:ascii="Arial" w:hAnsi="Arial" w:cs="Arial"/>
          <w:sz w:val="24"/>
          <w:szCs w:val="24"/>
        </w:rPr>
      </w:pPr>
      <w:r w:rsidRPr="003E3B5A">
        <w:rPr>
          <w:rFonts w:ascii="Arial" w:hAnsi="Arial" w:cs="Arial"/>
          <w:sz w:val="24"/>
          <w:szCs w:val="24"/>
          <w:u w:val="single"/>
        </w:rPr>
        <w:t>Razonamiento.</w:t>
      </w:r>
      <w:r w:rsidRPr="003E3B5A">
        <w:rPr>
          <w:rFonts w:ascii="Arial" w:hAnsi="Arial" w:cs="Arial"/>
          <w:sz w:val="24"/>
          <w:szCs w:val="24"/>
        </w:rPr>
        <w:t xml:space="preserve"> </w:t>
      </w:r>
      <w:r w:rsidR="00D53B1B" w:rsidRPr="003E3B5A">
        <w:rPr>
          <w:rFonts w:ascii="Arial" w:hAnsi="Arial" w:cs="Arial"/>
          <w:sz w:val="24"/>
          <w:szCs w:val="24"/>
        </w:rPr>
        <w:t xml:space="preserve">El Vicefiscal </w:t>
      </w:r>
      <w:r w:rsidR="00A30971"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9819AE" w:rsidRPr="003E3B5A">
        <w:rPr>
          <w:rFonts w:ascii="Arial" w:hAnsi="Arial" w:cs="Arial"/>
          <w:sz w:val="24"/>
          <w:szCs w:val="24"/>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3E3B5A">
        <w:rPr>
          <w:rFonts w:ascii="Arial" w:hAnsi="Arial" w:cs="Arial"/>
          <w:sz w:val="24"/>
          <w:szCs w:val="24"/>
        </w:rPr>
        <w:t>t</w:t>
      </w:r>
      <w:r w:rsidR="009819AE" w:rsidRPr="003E3B5A">
        <w:rPr>
          <w:rFonts w:ascii="Arial" w:hAnsi="Arial" w:cs="Arial"/>
          <w:sz w:val="24"/>
          <w:szCs w:val="24"/>
        </w:rPr>
        <w:t>rigésimo tercero de los LG</w:t>
      </w:r>
      <w:r w:rsidR="00C502DF" w:rsidRPr="003E3B5A">
        <w:rPr>
          <w:rFonts w:ascii="Arial" w:hAnsi="Arial" w:cs="Arial"/>
          <w:sz w:val="24"/>
          <w:szCs w:val="24"/>
        </w:rPr>
        <w:t>M</w:t>
      </w:r>
      <w:r w:rsidR="009819AE" w:rsidRPr="003E3B5A">
        <w:rPr>
          <w:rFonts w:ascii="Arial" w:hAnsi="Arial" w:cs="Arial"/>
          <w:sz w:val="24"/>
          <w:szCs w:val="24"/>
        </w:rPr>
        <w:t>CDIEVP, los que a la letra establecen;</w:t>
      </w:r>
    </w:p>
    <w:p w:rsidR="00BF3665" w:rsidRPr="009A2504" w:rsidRDefault="009819AE" w:rsidP="00412162">
      <w:pPr>
        <w:spacing w:line="240" w:lineRule="auto"/>
        <w:ind w:right="-93"/>
        <w:jc w:val="both"/>
        <w:rPr>
          <w:rFonts w:ascii="Arial" w:hAnsi="Arial" w:cs="Arial"/>
          <w:i/>
          <w:sz w:val="20"/>
          <w:szCs w:val="20"/>
        </w:rPr>
      </w:pPr>
      <w:r w:rsidRPr="009A2504">
        <w:rPr>
          <w:rFonts w:ascii="Arial" w:hAnsi="Arial" w:cs="Arial"/>
          <w:b/>
          <w:i/>
          <w:sz w:val="20"/>
          <w:szCs w:val="20"/>
        </w:rPr>
        <w:t>Artículo 118.</w:t>
      </w:r>
      <w:r w:rsidRPr="009A2504">
        <w:rPr>
          <w:rFonts w:ascii="Arial" w:hAnsi="Arial" w:cs="Arial"/>
          <w:i/>
          <w:sz w:val="20"/>
          <w:szCs w:val="20"/>
        </w:rPr>
        <w:t xml:space="preserve"> En la aplicación de la prueba de daño, el sujeto obligado deberá justificar que:</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 La divulgación de la información representa un riesgo real, demostrable e identificable de perjuicio significativo al interés público;</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II. El riesgo de perjuicio que supondría la divulgación supera el interés público general de que se difunda, y</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III. La limitación se adecua al principio de proporcionalidad y representa el medio menos restrictivo disponible para evitar el perjuicio.</w:t>
      </w:r>
    </w:p>
    <w:p w:rsidR="003474AB" w:rsidRPr="009A2504" w:rsidRDefault="003474AB" w:rsidP="00412162">
      <w:pPr>
        <w:spacing w:after="0" w:line="240" w:lineRule="auto"/>
        <w:ind w:right="-93"/>
        <w:jc w:val="both"/>
        <w:rPr>
          <w:rFonts w:ascii="Arial" w:hAnsi="Arial" w:cs="Arial"/>
          <w:b/>
          <w:i/>
          <w:sz w:val="20"/>
          <w:szCs w:val="20"/>
        </w:rPr>
      </w:pPr>
    </w:p>
    <w:p w:rsidR="00BF3665" w:rsidRPr="009A2504" w:rsidRDefault="009819AE" w:rsidP="00412162">
      <w:pPr>
        <w:spacing w:line="240" w:lineRule="auto"/>
        <w:ind w:right="-93"/>
        <w:jc w:val="both"/>
        <w:rPr>
          <w:rFonts w:ascii="Arial" w:hAnsi="Arial" w:cs="Arial"/>
          <w:i/>
          <w:sz w:val="20"/>
          <w:szCs w:val="20"/>
        </w:rPr>
      </w:pPr>
      <w:r w:rsidRPr="009A2504">
        <w:rPr>
          <w:rFonts w:ascii="Arial" w:hAnsi="Arial" w:cs="Arial"/>
          <w:b/>
          <w:i/>
          <w:sz w:val="20"/>
          <w:szCs w:val="20"/>
        </w:rPr>
        <w:t>Trigésimo tercero</w:t>
      </w:r>
      <w:r w:rsidRPr="009A2504">
        <w:rPr>
          <w:rFonts w:ascii="Arial" w:hAnsi="Arial" w:cs="Arial"/>
          <w:i/>
          <w:sz w:val="20"/>
          <w:szCs w:val="20"/>
        </w:rPr>
        <w:t>. Para la aplicación de la prueba de daño a la que hace referencia el artículo 104 de la Ley General, los sujetos obligados atenderán lo siguiente:</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lastRenderedPageBreak/>
        <w:t>Se deberá motivar la clasificación, señalando las circunstancias de modo, tiempo y lugar que acrediten el vínculo entre la difusión de la información y la afectación al interés público o a la seguridad nacional;</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deberán precisar las razones objetivas por las que la apertura de la información generaría un riesgo de perjuicio real, demostrable e identificable al interés jurídico tutelado de que se trate;</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7F1849" w:rsidRDefault="007F1849" w:rsidP="00412162">
      <w:pPr>
        <w:spacing w:line="240" w:lineRule="auto"/>
        <w:jc w:val="both"/>
        <w:rPr>
          <w:rFonts w:ascii="Arial" w:eastAsia="Times New Roman" w:hAnsi="Arial" w:cs="Arial"/>
          <w:sz w:val="24"/>
          <w:szCs w:val="24"/>
          <w:lang w:val="es-ES"/>
        </w:rPr>
      </w:pPr>
    </w:p>
    <w:p w:rsidR="000C4F3A" w:rsidRPr="003E3B5A" w:rsidRDefault="007336C3" w:rsidP="00412162">
      <w:pPr>
        <w:spacing w:line="240" w:lineRule="auto"/>
        <w:jc w:val="both"/>
        <w:rPr>
          <w:rFonts w:ascii="Arial" w:eastAsia="Times New Roman" w:hAnsi="Arial" w:cs="Arial"/>
          <w:sz w:val="24"/>
          <w:szCs w:val="24"/>
          <w:lang w:val="es-ES"/>
        </w:rPr>
      </w:pPr>
      <w:r w:rsidRPr="003E3B5A">
        <w:rPr>
          <w:rFonts w:ascii="Arial" w:eastAsia="Times New Roman" w:hAnsi="Arial" w:cs="Arial"/>
          <w:sz w:val="24"/>
          <w:szCs w:val="24"/>
          <w:lang w:val="es-ES"/>
        </w:rPr>
        <w:t>Con el ánimo de evitar repeticiones innecesarias se tienen aquí por reproducido el desarrollo de cada una de las hipótesis</w:t>
      </w:r>
      <w:r w:rsidR="000C4F3A" w:rsidRPr="003E3B5A">
        <w:rPr>
          <w:rFonts w:ascii="Arial" w:eastAsia="Times New Roman" w:hAnsi="Arial" w:cs="Arial"/>
          <w:sz w:val="24"/>
          <w:szCs w:val="24"/>
          <w:lang w:val="es-ES"/>
        </w:rPr>
        <w:t xml:space="preserve"> establecidas por </w:t>
      </w:r>
      <w:r w:rsidR="00D5202E" w:rsidRPr="003E3B5A">
        <w:rPr>
          <w:rFonts w:ascii="Arial" w:hAnsi="Arial" w:cs="Arial"/>
          <w:sz w:val="24"/>
          <w:szCs w:val="24"/>
          <w:lang w:val="es-ES"/>
        </w:rPr>
        <w:t>e</w:t>
      </w:r>
      <w:r w:rsidR="00D5202E" w:rsidRPr="003E3B5A">
        <w:rPr>
          <w:rFonts w:ascii="Arial" w:hAnsi="Arial" w:cs="Arial"/>
          <w:sz w:val="24"/>
          <w:szCs w:val="24"/>
        </w:rPr>
        <w:t xml:space="preserve">l </w:t>
      </w:r>
      <w:r w:rsidR="00D5202E" w:rsidRPr="003E3B5A">
        <w:rPr>
          <w:rFonts w:ascii="Arial" w:hAnsi="Arial" w:cs="Arial"/>
          <w:i/>
          <w:sz w:val="24"/>
          <w:szCs w:val="24"/>
        </w:rPr>
        <w:t xml:space="preserve">Vicefiscal </w:t>
      </w:r>
      <w:r w:rsidR="00720254" w:rsidRPr="003E3B5A">
        <w:rPr>
          <w:rFonts w:ascii="Arial" w:hAnsi="Arial" w:cs="Arial"/>
          <w:i/>
          <w:sz w:val="24"/>
          <w:szCs w:val="24"/>
        </w:rPr>
        <w:t>Carlos Alejandro Ponce Rodríguez</w:t>
      </w:r>
      <w:r w:rsidR="00720254" w:rsidRPr="003E3B5A">
        <w:rPr>
          <w:rFonts w:ascii="Arial" w:hAnsi="Arial" w:cs="Arial"/>
          <w:sz w:val="24"/>
          <w:szCs w:val="24"/>
        </w:rPr>
        <w:t xml:space="preserve"> </w:t>
      </w:r>
      <w:r w:rsidR="00DD5EE4" w:rsidRPr="003E3B5A">
        <w:rPr>
          <w:rFonts w:ascii="Arial" w:hAnsi="Arial" w:cs="Arial"/>
          <w:sz w:val="24"/>
          <w:szCs w:val="24"/>
        </w:rPr>
        <w:t>como si se insertarán a la letra</w:t>
      </w:r>
      <w:r w:rsidRPr="003E3B5A">
        <w:rPr>
          <w:rFonts w:ascii="Arial" w:eastAsia="Times New Roman" w:hAnsi="Arial" w:cs="Arial"/>
          <w:sz w:val="24"/>
          <w:szCs w:val="24"/>
          <w:lang w:val="es-ES"/>
        </w:rPr>
        <w:t xml:space="preserve">, </w:t>
      </w:r>
      <w:r w:rsidR="00C8519A" w:rsidRPr="003E3B5A">
        <w:rPr>
          <w:rFonts w:ascii="Arial" w:eastAsia="Times New Roman" w:hAnsi="Arial" w:cs="Arial"/>
          <w:sz w:val="24"/>
          <w:szCs w:val="24"/>
          <w:lang w:val="es-ES"/>
        </w:rPr>
        <w:t xml:space="preserve">de dicha </w:t>
      </w:r>
      <w:r w:rsidR="002503C3" w:rsidRPr="003E3B5A">
        <w:rPr>
          <w:rFonts w:ascii="Arial" w:eastAsia="Times New Roman" w:hAnsi="Arial" w:cs="Arial"/>
          <w:sz w:val="24"/>
          <w:szCs w:val="24"/>
          <w:lang w:val="es-ES"/>
        </w:rPr>
        <w:t>relatoría</w:t>
      </w:r>
      <w:r w:rsidR="000C4F3A" w:rsidRPr="003E3B5A">
        <w:rPr>
          <w:rFonts w:ascii="Arial" w:eastAsia="Times New Roman" w:hAnsi="Arial" w:cs="Arial"/>
          <w:sz w:val="24"/>
          <w:szCs w:val="24"/>
          <w:lang w:val="es-ES"/>
        </w:rPr>
        <w:t xml:space="preserve">, es </w:t>
      </w:r>
      <w:r w:rsidR="00C8519A" w:rsidRPr="003E3B5A">
        <w:rPr>
          <w:rFonts w:ascii="Arial" w:eastAsia="Times New Roman" w:hAnsi="Arial" w:cs="Arial"/>
          <w:sz w:val="24"/>
          <w:szCs w:val="24"/>
          <w:lang w:val="es-ES"/>
        </w:rPr>
        <w:t>proporcional la restricción</w:t>
      </w:r>
      <w:r w:rsidR="000C4F3A" w:rsidRPr="003E3B5A">
        <w:rPr>
          <w:rFonts w:ascii="Arial" w:eastAsia="Times New Roman" w:hAnsi="Arial" w:cs="Arial"/>
          <w:sz w:val="24"/>
          <w:szCs w:val="24"/>
          <w:lang w:val="es-ES"/>
        </w:rPr>
        <w:t xml:space="preserve"> que realiza</w:t>
      </w:r>
      <w:r w:rsidR="00C8519A" w:rsidRPr="003E3B5A">
        <w:rPr>
          <w:rFonts w:ascii="Arial" w:eastAsia="Times New Roman" w:hAnsi="Arial" w:cs="Arial"/>
          <w:sz w:val="24"/>
          <w:szCs w:val="24"/>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3E3B5A">
        <w:rPr>
          <w:rFonts w:ascii="Arial" w:eastAsia="Times New Roman" w:hAnsi="Arial" w:cs="Arial"/>
          <w:sz w:val="24"/>
          <w:szCs w:val="24"/>
          <w:lang w:val="es-ES"/>
        </w:rPr>
        <w:t xml:space="preserve"> </w:t>
      </w:r>
      <w:r w:rsidR="00C8519A" w:rsidRPr="003E3B5A">
        <w:rPr>
          <w:rFonts w:ascii="Arial" w:eastAsia="Times New Roman" w:hAnsi="Arial" w:cs="Arial"/>
          <w:sz w:val="24"/>
          <w:szCs w:val="24"/>
          <w:lang w:val="es-ES"/>
        </w:rPr>
        <w:t>público o general inmerso en la función pública de investigación y persecución de los delitos</w:t>
      </w:r>
      <w:r w:rsidR="000C4F3A" w:rsidRPr="003E3B5A">
        <w:rPr>
          <w:rFonts w:ascii="Arial" w:eastAsia="Times New Roman" w:hAnsi="Arial" w:cs="Arial"/>
          <w:sz w:val="24"/>
          <w:szCs w:val="24"/>
          <w:lang w:val="es-ES"/>
        </w:rPr>
        <w:t xml:space="preserve">. </w:t>
      </w:r>
      <w:r w:rsidR="000774A6" w:rsidRPr="003E3B5A">
        <w:rPr>
          <w:rFonts w:ascii="Arial" w:eastAsia="Times New Roman" w:hAnsi="Arial" w:cs="Arial"/>
          <w:sz w:val="24"/>
          <w:szCs w:val="24"/>
          <w:lang w:val="es-ES"/>
        </w:rPr>
        <w:t xml:space="preserve"> </w:t>
      </w:r>
    </w:p>
    <w:p w:rsidR="001A2764" w:rsidRPr="003E3B5A" w:rsidRDefault="000C4F3A"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Lo anterior, es así porque</w:t>
      </w:r>
      <w:r w:rsidR="001A2764" w:rsidRPr="003E3B5A">
        <w:rPr>
          <w:rFonts w:ascii="Arial" w:hAnsi="Arial" w:cs="Arial"/>
          <w:sz w:val="24"/>
          <w:szCs w:val="24"/>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3E3B5A">
        <w:rPr>
          <w:rFonts w:ascii="Arial" w:hAnsi="Arial" w:cs="Arial"/>
          <w:sz w:val="24"/>
          <w:szCs w:val="24"/>
        </w:rPr>
        <w:t xml:space="preserve">obstruir y/o entorpecer </w:t>
      </w:r>
      <w:r w:rsidR="001A2764" w:rsidRPr="003E3B5A">
        <w:rPr>
          <w:rFonts w:ascii="Arial" w:hAnsi="Arial" w:cs="Arial"/>
          <w:sz w:val="24"/>
          <w:szCs w:val="24"/>
        </w:rPr>
        <w:t xml:space="preserve">la prevención y persecución  de los delitos o poner en </w:t>
      </w:r>
      <w:r w:rsidR="00263864" w:rsidRPr="003E3B5A">
        <w:rPr>
          <w:rFonts w:ascii="Arial" w:hAnsi="Arial" w:cs="Arial"/>
          <w:sz w:val="24"/>
          <w:szCs w:val="24"/>
        </w:rPr>
        <w:t>riesgo</w:t>
      </w:r>
      <w:r w:rsidR="001A2764" w:rsidRPr="003E3B5A">
        <w:rPr>
          <w:rFonts w:ascii="Arial" w:hAnsi="Arial" w:cs="Arial"/>
          <w:sz w:val="24"/>
          <w:szCs w:val="24"/>
        </w:rPr>
        <w:t xml:space="preserve"> el éxito de </w:t>
      </w:r>
      <w:r w:rsidR="00263864" w:rsidRPr="003E3B5A">
        <w:rPr>
          <w:rFonts w:ascii="Arial" w:hAnsi="Arial" w:cs="Arial"/>
          <w:sz w:val="24"/>
          <w:szCs w:val="24"/>
        </w:rPr>
        <w:t>d</w:t>
      </w:r>
      <w:r w:rsidR="001A2764" w:rsidRPr="003E3B5A">
        <w:rPr>
          <w:rFonts w:ascii="Arial" w:hAnsi="Arial" w:cs="Arial"/>
          <w:sz w:val="24"/>
          <w:szCs w:val="24"/>
        </w:rPr>
        <w:t>ichas investigaciones.</w:t>
      </w:r>
      <w:r w:rsidR="00263864" w:rsidRPr="003E3B5A">
        <w:rPr>
          <w:rFonts w:ascii="Arial" w:hAnsi="Arial" w:cs="Arial"/>
          <w:sz w:val="24"/>
          <w:szCs w:val="24"/>
        </w:rPr>
        <w:t xml:space="preserve"> De otorgarse dicha información se contravendrían disposiciones de orden público e interés social relativas a la adecuada administración de justicia de los delitos que se persiguen.</w:t>
      </w:r>
    </w:p>
    <w:p w:rsidR="00AB4D60" w:rsidRPr="003E3B5A" w:rsidRDefault="001E22D9"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D</w:t>
      </w:r>
      <w:r w:rsidR="001A2764" w:rsidRPr="003E3B5A">
        <w:rPr>
          <w:rFonts w:ascii="Arial" w:hAnsi="Arial" w:cs="Arial"/>
          <w:sz w:val="24"/>
          <w:szCs w:val="24"/>
        </w:rPr>
        <w:t xml:space="preserve">e brindar acceso a la información que </w:t>
      </w:r>
      <w:r w:rsidR="00951002" w:rsidRPr="003E3B5A">
        <w:rPr>
          <w:rFonts w:ascii="Arial" w:hAnsi="Arial" w:cs="Arial"/>
          <w:sz w:val="24"/>
          <w:szCs w:val="24"/>
        </w:rPr>
        <w:t>se solicita</w:t>
      </w:r>
      <w:r w:rsidR="001A2764" w:rsidRPr="003E3B5A">
        <w:rPr>
          <w:rFonts w:ascii="Arial" w:hAnsi="Arial" w:cs="Arial"/>
          <w:sz w:val="24"/>
          <w:szCs w:val="24"/>
        </w:rPr>
        <w:t>, pone en riesgo la procuración de justicia, esto debido a que se entorpecería la investigación, e incluso se pondría en riesgo los programas de inteligencia y contrainteligencia</w:t>
      </w:r>
      <w:r w:rsidR="00AB4D60" w:rsidRPr="003E3B5A">
        <w:rPr>
          <w:rFonts w:ascii="Arial" w:hAnsi="Arial" w:cs="Arial"/>
          <w:sz w:val="24"/>
          <w:szCs w:val="24"/>
        </w:rPr>
        <w:t>.</w:t>
      </w:r>
    </w:p>
    <w:p w:rsidR="000C4F3A" w:rsidRPr="003E3B5A" w:rsidRDefault="00AB4D60"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Por lo que</w:t>
      </w:r>
      <w:r w:rsidR="003F7702" w:rsidRPr="003E3B5A">
        <w:rPr>
          <w:rFonts w:ascii="Arial" w:hAnsi="Arial" w:cs="Arial"/>
          <w:sz w:val="24"/>
          <w:szCs w:val="24"/>
        </w:rPr>
        <w:t xml:space="preserve">, la divulgación de la información </w:t>
      </w:r>
      <w:r w:rsidR="003F7702" w:rsidRPr="003E3B5A">
        <w:rPr>
          <w:rFonts w:ascii="Arial" w:hAnsi="Arial" w:cs="Arial"/>
          <w:i/>
          <w:sz w:val="24"/>
          <w:szCs w:val="24"/>
        </w:rPr>
        <w:t>representa un riesgo real, demostrable e identificable de perjuicio significativo al interés público</w:t>
      </w:r>
      <w:r w:rsidR="003F7702" w:rsidRPr="003E3B5A">
        <w:rPr>
          <w:rFonts w:ascii="Arial" w:hAnsi="Arial" w:cs="Arial"/>
          <w:sz w:val="24"/>
          <w:szCs w:val="24"/>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3E3B5A">
        <w:rPr>
          <w:rFonts w:ascii="Arial" w:hAnsi="Arial" w:cs="Arial"/>
          <w:sz w:val="24"/>
          <w:szCs w:val="24"/>
        </w:rPr>
        <w:t xml:space="preserve"> </w:t>
      </w:r>
    </w:p>
    <w:p w:rsidR="003F7702" w:rsidRPr="003E3B5A" w:rsidRDefault="003F7702" w:rsidP="00412162">
      <w:pPr>
        <w:spacing w:line="240" w:lineRule="auto"/>
        <w:ind w:right="-93"/>
        <w:jc w:val="both"/>
        <w:rPr>
          <w:rFonts w:ascii="Arial" w:hAnsi="Arial" w:cs="Arial"/>
          <w:sz w:val="24"/>
          <w:szCs w:val="24"/>
        </w:rPr>
      </w:pPr>
      <w:r w:rsidRPr="003E3B5A">
        <w:rPr>
          <w:rFonts w:ascii="Arial" w:hAnsi="Arial" w:cs="Arial"/>
          <w:i/>
          <w:sz w:val="24"/>
          <w:szCs w:val="24"/>
        </w:rPr>
        <w:t>El riesgo de perjuicio que supondría la divulgación supera el interés público general de que se difunda</w:t>
      </w:r>
      <w:r w:rsidRPr="003E3B5A">
        <w:rPr>
          <w:rFonts w:ascii="Arial" w:hAnsi="Arial" w:cs="Arial"/>
          <w:sz w:val="24"/>
          <w:szCs w:val="24"/>
        </w:rPr>
        <w:t xml:space="preserve">, si bien la divulgación de la información puede contribuir a la transparencia en las investigaciones, el interés público general de obtener esa información debe ser ponderado frente a los riesgos que conlleva su divulgación. Pues si se revela la información pudiera poner </w:t>
      </w:r>
      <w:r w:rsidRPr="003E3B5A">
        <w:rPr>
          <w:rFonts w:ascii="Arial" w:hAnsi="Arial" w:cs="Arial"/>
          <w:sz w:val="24"/>
          <w:szCs w:val="24"/>
        </w:rPr>
        <w:lastRenderedPageBreak/>
        <w:t>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3E3B5A">
        <w:rPr>
          <w:rFonts w:ascii="Arial" w:hAnsi="Arial" w:cs="Arial"/>
          <w:sz w:val="24"/>
          <w:szCs w:val="24"/>
        </w:rPr>
        <w:t xml:space="preserve">, además se podrían realizar </w:t>
      </w:r>
      <w:r w:rsidRPr="003E3B5A">
        <w:rPr>
          <w:rFonts w:ascii="Arial" w:hAnsi="Arial" w:cs="Arial"/>
          <w:sz w:val="24"/>
          <w:szCs w:val="24"/>
        </w:rPr>
        <w:t>estadísticas de incidentes previos donde la revelación de información pública afectó el avance de investigaciones.</w:t>
      </w:r>
    </w:p>
    <w:p w:rsidR="00C42F42" w:rsidRPr="003E3B5A" w:rsidRDefault="003F7702" w:rsidP="00412162">
      <w:pPr>
        <w:spacing w:after="0" w:line="240" w:lineRule="auto"/>
        <w:ind w:right="-93"/>
        <w:jc w:val="both"/>
        <w:rPr>
          <w:rFonts w:ascii="Arial" w:hAnsi="Arial" w:cs="Arial"/>
          <w:sz w:val="24"/>
          <w:szCs w:val="24"/>
        </w:rPr>
      </w:pPr>
      <w:r w:rsidRPr="003E3B5A">
        <w:rPr>
          <w:rFonts w:ascii="Arial" w:hAnsi="Arial" w:cs="Arial"/>
          <w:i/>
          <w:sz w:val="24"/>
          <w:szCs w:val="24"/>
        </w:rPr>
        <w:t>La limitación se adecua al principio de proporcionalidad y representa el medio menos restrictivo disponible para evitar el perjuicio</w:t>
      </w:r>
      <w:r w:rsidRPr="003E3B5A">
        <w:rPr>
          <w:rFonts w:ascii="Arial" w:hAnsi="Arial" w:cs="Arial"/>
          <w:sz w:val="24"/>
          <w:szCs w:val="24"/>
        </w:rPr>
        <w:t>.</w:t>
      </w:r>
      <w:r w:rsidR="00C42F42" w:rsidRPr="003E3B5A">
        <w:rPr>
          <w:rFonts w:ascii="Arial" w:hAnsi="Arial" w:cs="Arial"/>
          <w:sz w:val="24"/>
          <w:szCs w:val="24"/>
        </w:rPr>
        <w:t xml:space="preserve"> Mantener la confidencialidad de la investigación es adecuado para proteger la integridad de la investigación o la seguridad de las personas implicadas.</w:t>
      </w:r>
    </w:p>
    <w:p w:rsidR="00A2555F" w:rsidRPr="003E3B5A" w:rsidRDefault="00A2555F" w:rsidP="00412162">
      <w:pPr>
        <w:spacing w:after="0" w:line="240" w:lineRule="auto"/>
        <w:ind w:right="-93"/>
        <w:jc w:val="both"/>
        <w:rPr>
          <w:rFonts w:ascii="Arial" w:hAnsi="Arial" w:cs="Arial"/>
          <w:sz w:val="24"/>
          <w:szCs w:val="24"/>
        </w:rPr>
      </w:pPr>
    </w:p>
    <w:p w:rsidR="00C42F42" w:rsidRPr="003E3B5A" w:rsidRDefault="00C42F42"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 xml:space="preserve">No existen otras alternativas menos restrictivas para proteger el daño, pues la divulgación completa de la información puede generar un daño irreparable, por lo que no se puede considerar una medida menos invasivas, ni proporcionar de manera parcial la información, pues de acuerdo a la teoría del mosaico, en la que </w:t>
      </w:r>
      <w:r w:rsidRPr="003E3B5A">
        <w:rPr>
          <w:rFonts w:ascii="Arial" w:hAnsi="Arial" w:cs="Arial"/>
          <w:i/>
          <w:sz w:val="24"/>
          <w:szCs w:val="24"/>
        </w:rPr>
        <w:t>una serie de datos que, al ser combinados, revelan una imagen más completa y detallada</w:t>
      </w:r>
      <w:r w:rsidRPr="003E3B5A">
        <w:rPr>
          <w:rFonts w:ascii="Arial" w:hAnsi="Arial" w:cs="Arial"/>
          <w:sz w:val="24"/>
          <w:szCs w:val="24"/>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3E3B5A">
        <w:rPr>
          <w:rFonts w:ascii="Arial" w:hAnsi="Arial" w:cs="Arial"/>
          <w:sz w:val="24"/>
          <w:szCs w:val="24"/>
        </w:rPr>
        <w:t xml:space="preserve">tendientes a </w:t>
      </w:r>
      <w:r w:rsidRPr="003E3B5A">
        <w:rPr>
          <w:rFonts w:ascii="Arial" w:hAnsi="Arial" w:cs="Arial"/>
          <w:sz w:val="24"/>
          <w:szCs w:val="24"/>
        </w:rPr>
        <w:t>lograr un resultado favorable a sus intereses particulares.</w:t>
      </w:r>
    </w:p>
    <w:p w:rsidR="00427CA6" w:rsidRPr="003E3B5A" w:rsidRDefault="00B115D6"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 xml:space="preserve">Consecuentemente </w:t>
      </w:r>
      <w:r w:rsidR="000C4F3A" w:rsidRPr="003E3B5A">
        <w:rPr>
          <w:rFonts w:ascii="Arial" w:hAnsi="Arial" w:cs="Arial"/>
          <w:sz w:val="24"/>
          <w:szCs w:val="24"/>
        </w:rPr>
        <w:t>se estima razonable la restricción al derecho humano de acceso a la información</w:t>
      </w:r>
      <w:r w:rsidRPr="003E3B5A">
        <w:rPr>
          <w:rFonts w:ascii="Arial" w:hAnsi="Arial" w:cs="Arial"/>
          <w:sz w:val="24"/>
          <w:szCs w:val="24"/>
        </w:rPr>
        <w:t>, ponderando el interés público o general contenido en la función de orden público consistente en la investigación y persecución de los delitos atribuida al Ministerio Público</w:t>
      </w:r>
      <w:r w:rsidR="000C4F3A" w:rsidRPr="003E3B5A">
        <w:rPr>
          <w:rFonts w:ascii="Arial" w:hAnsi="Arial" w:cs="Arial"/>
          <w:sz w:val="24"/>
          <w:szCs w:val="24"/>
        </w:rPr>
        <w:t>.</w:t>
      </w:r>
    </w:p>
    <w:p w:rsidR="009A2504" w:rsidRPr="003E3B5A" w:rsidRDefault="009A2504" w:rsidP="00412162">
      <w:pPr>
        <w:autoSpaceDE w:val="0"/>
        <w:autoSpaceDN w:val="0"/>
        <w:adjustRightInd w:val="0"/>
        <w:spacing w:line="240" w:lineRule="auto"/>
        <w:jc w:val="both"/>
        <w:rPr>
          <w:rFonts w:ascii="Arial" w:hAnsi="Arial" w:cs="Arial"/>
          <w:sz w:val="24"/>
          <w:szCs w:val="24"/>
        </w:rPr>
      </w:pPr>
    </w:p>
    <w:p w:rsidR="00BF3665" w:rsidRPr="003E3B5A" w:rsidRDefault="009819AE" w:rsidP="00412162">
      <w:pPr>
        <w:pStyle w:val="Prrafodelista"/>
        <w:numPr>
          <w:ilvl w:val="0"/>
          <w:numId w:val="17"/>
        </w:numPr>
        <w:ind w:left="709" w:hanging="425"/>
        <w:jc w:val="both"/>
        <w:rPr>
          <w:rFonts w:ascii="Arial" w:hAnsi="Arial" w:cs="Arial"/>
          <w:b/>
        </w:rPr>
      </w:pPr>
      <w:r w:rsidRPr="003E3B5A">
        <w:rPr>
          <w:rFonts w:ascii="Arial" w:hAnsi="Arial" w:cs="Arial"/>
          <w:b/>
        </w:rPr>
        <w:t>Descripción de las partes o secciones reservadas, en caso de clasificación parcial;</w:t>
      </w:r>
    </w:p>
    <w:p w:rsidR="00AE5C19" w:rsidRPr="003E3B5A" w:rsidRDefault="00AE5C19" w:rsidP="00AE5C19">
      <w:pPr>
        <w:pStyle w:val="Prrafodelista"/>
        <w:ind w:left="709"/>
        <w:jc w:val="both"/>
        <w:rPr>
          <w:rFonts w:ascii="Arial" w:hAnsi="Arial" w:cs="Arial"/>
          <w:b/>
        </w:rPr>
      </w:pPr>
    </w:p>
    <w:p w:rsidR="002664DE" w:rsidRDefault="002664DE" w:rsidP="007F1849">
      <w:pPr>
        <w:spacing w:after="0" w:line="240" w:lineRule="auto"/>
        <w:jc w:val="both"/>
        <w:rPr>
          <w:rFonts w:ascii="Arial" w:hAnsi="Arial" w:cs="Arial"/>
          <w:bCs/>
          <w:sz w:val="24"/>
          <w:szCs w:val="24"/>
        </w:rPr>
      </w:pPr>
      <w:r w:rsidRPr="003E3B5A">
        <w:rPr>
          <w:rFonts w:ascii="Arial" w:hAnsi="Arial" w:cs="Arial"/>
          <w:bCs/>
          <w:sz w:val="24"/>
          <w:szCs w:val="24"/>
        </w:rPr>
        <w:t>La cual se encuentra contenida dentro de la solicitud de información con número de folio UT-SI-P-</w:t>
      </w:r>
      <w:r w:rsidR="007F1849">
        <w:rPr>
          <w:rFonts w:ascii="Arial" w:hAnsi="Arial" w:cs="Arial"/>
          <w:bCs/>
          <w:sz w:val="24"/>
          <w:szCs w:val="24"/>
        </w:rPr>
        <w:t>328</w:t>
      </w:r>
      <w:r w:rsidRPr="003E3B5A">
        <w:rPr>
          <w:rFonts w:ascii="Arial" w:hAnsi="Arial" w:cs="Arial"/>
          <w:bCs/>
          <w:sz w:val="24"/>
          <w:szCs w:val="24"/>
        </w:rPr>
        <w:t>-2404698260000</w:t>
      </w:r>
      <w:r w:rsidR="007F1849">
        <w:rPr>
          <w:rFonts w:ascii="Arial" w:hAnsi="Arial" w:cs="Arial"/>
          <w:bCs/>
          <w:sz w:val="24"/>
          <w:szCs w:val="24"/>
        </w:rPr>
        <w:t>328</w:t>
      </w:r>
      <w:r w:rsidRPr="003E3B5A">
        <w:rPr>
          <w:rFonts w:ascii="Arial" w:hAnsi="Arial" w:cs="Arial"/>
          <w:bCs/>
          <w:sz w:val="24"/>
          <w:szCs w:val="24"/>
        </w:rPr>
        <w:t>-2026, únicamente en cuanto a:</w:t>
      </w:r>
    </w:p>
    <w:p w:rsidR="007F1849" w:rsidRDefault="007F1849" w:rsidP="007F1849">
      <w:pPr>
        <w:pStyle w:val="Textoindependiente"/>
        <w:spacing w:after="0"/>
        <w:jc w:val="both"/>
        <w:rPr>
          <w:rFonts w:ascii="Arial" w:hAnsi="Arial" w:cs="Arial"/>
          <w:bCs/>
        </w:rPr>
      </w:pPr>
    </w:p>
    <w:p w:rsidR="007F1849" w:rsidRPr="007F1849" w:rsidRDefault="007F1849" w:rsidP="007F1849">
      <w:pPr>
        <w:pStyle w:val="Textoindependiente"/>
        <w:spacing w:after="0"/>
        <w:jc w:val="both"/>
        <w:rPr>
          <w:rFonts w:ascii="Arial" w:hAnsi="Arial" w:cs="Arial"/>
          <w:bCs/>
        </w:rPr>
      </w:pPr>
      <w:r w:rsidRPr="007F1849">
        <w:rPr>
          <w:rFonts w:ascii="Arial" w:hAnsi="Arial" w:cs="Arial"/>
          <w:bCs/>
        </w:rPr>
        <w:t xml:space="preserve">Municipios del estado de San Luis Potosí, en los que se registró el inicio de Carpetas de Investigación derivadas de homicidio doloso de policías (municipales y estatales) soldados, policías federales o guardias nacionales, así como corporación perteneciente (municipal, Guardia civil Estatal o Policía de Investigación); también considerar de soldados, policías federales o guardias nacionales, en cuanto al periodo comprendido del 01 de enero del 2026 al 08 de agosto del 2026, los numerales: </w:t>
      </w:r>
    </w:p>
    <w:p w:rsidR="007F1849" w:rsidRPr="007F1849" w:rsidRDefault="007F1849" w:rsidP="007F1849">
      <w:pPr>
        <w:pStyle w:val="Textoindependiente"/>
        <w:spacing w:after="0"/>
        <w:ind w:firstLine="708"/>
        <w:jc w:val="both"/>
        <w:rPr>
          <w:rFonts w:ascii="Arial" w:hAnsi="Arial" w:cs="Arial"/>
          <w:bCs/>
        </w:rPr>
      </w:pPr>
    </w:p>
    <w:p w:rsidR="007F1849" w:rsidRPr="007F1849" w:rsidRDefault="007F1849" w:rsidP="007F1849">
      <w:pPr>
        <w:pStyle w:val="Textoindependiente"/>
        <w:spacing w:after="0"/>
        <w:ind w:firstLine="708"/>
        <w:jc w:val="both"/>
        <w:rPr>
          <w:rFonts w:ascii="Arial" w:hAnsi="Arial" w:cs="Arial"/>
          <w:bCs/>
        </w:rPr>
      </w:pPr>
      <w:r w:rsidRPr="007F1849">
        <w:rPr>
          <w:rFonts w:ascii="Arial" w:hAnsi="Arial" w:cs="Arial"/>
          <w:bCs/>
        </w:rPr>
        <w:t>1.    Municipio de ocurrencia de los hechos</w:t>
      </w:r>
    </w:p>
    <w:p w:rsidR="007F1849" w:rsidRPr="007F1849" w:rsidRDefault="007F1849" w:rsidP="007F1849">
      <w:pPr>
        <w:pStyle w:val="Textoindependiente"/>
        <w:spacing w:after="0"/>
        <w:ind w:firstLine="708"/>
        <w:jc w:val="both"/>
        <w:rPr>
          <w:rFonts w:ascii="Arial" w:hAnsi="Arial" w:cs="Arial"/>
          <w:sz w:val="18"/>
          <w:szCs w:val="18"/>
        </w:rPr>
      </w:pPr>
      <w:r w:rsidRPr="007F1849">
        <w:rPr>
          <w:rFonts w:ascii="Arial" w:hAnsi="Arial" w:cs="Arial"/>
          <w:bCs/>
        </w:rPr>
        <w:t xml:space="preserve">2.    Corporación perteneciente.        </w:t>
      </w:r>
    </w:p>
    <w:p w:rsidR="00371B36" w:rsidRDefault="00371B36" w:rsidP="00371B36">
      <w:pPr>
        <w:pStyle w:val="Textoindependiente"/>
        <w:spacing w:after="0" w:line="276" w:lineRule="auto"/>
        <w:ind w:firstLine="708"/>
        <w:jc w:val="both"/>
        <w:rPr>
          <w:rFonts w:ascii="Arial" w:hAnsi="Arial" w:cs="Arial"/>
          <w:b/>
          <w:bCs/>
          <w:lang w:val="es-MX"/>
        </w:rPr>
      </w:pPr>
    </w:p>
    <w:p w:rsidR="00BF3665" w:rsidRPr="003E3B5A" w:rsidRDefault="00371B36" w:rsidP="00371B36">
      <w:pPr>
        <w:pStyle w:val="Textoindependiente"/>
        <w:spacing w:line="276" w:lineRule="auto"/>
        <w:jc w:val="both"/>
        <w:rPr>
          <w:rFonts w:ascii="Arial" w:hAnsi="Arial" w:cs="Arial"/>
          <w:bCs/>
        </w:rPr>
      </w:pPr>
      <w:r>
        <w:rPr>
          <w:rFonts w:ascii="Arial" w:hAnsi="Arial" w:cs="Arial"/>
        </w:rPr>
        <w:lastRenderedPageBreak/>
        <w:t xml:space="preserve">          </w:t>
      </w:r>
      <w:r w:rsidR="009819AE" w:rsidRPr="003E3B5A">
        <w:rPr>
          <w:rFonts w:ascii="Arial" w:hAnsi="Arial" w:cs="Arial"/>
          <w:b/>
        </w:rPr>
        <w:t>El período por el que mantendrá su clasificación y fecha de expedición;</w:t>
      </w:r>
    </w:p>
    <w:p w:rsidR="00BF3665" w:rsidRPr="003E3B5A" w:rsidRDefault="009819AE" w:rsidP="00412162">
      <w:pPr>
        <w:spacing w:after="0" w:line="240" w:lineRule="auto"/>
        <w:jc w:val="both"/>
        <w:rPr>
          <w:rFonts w:ascii="Arial" w:hAnsi="Arial" w:cs="Arial"/>
          <w:sz w:val="24"/>
          <w:szCs w:val="24"/>
        </w:rPr>
      </w:pPr>
      <w:r w:rsidRPr="003E3B5A">
        <w:rPr>
          <w:rFonts w:ascii="Arial" w:hAnsi="Arial" w:cs="Arial"/>
          <w:sz w:val="24"/>
          <w:szCs w:val="24"/>
        </w:rPr>
        <w:t>Período. 5 años.</w:t>
      </w:r>
    </w:p>
    <w:p w:rsidR="000C23C7" w:rsidRPr="003E3B5A" w:rsidRDefault="000C23C7" w:rsidP="00412162">
      <w:pPr>
        <w:spacing w:after="0" w:line="240" w:lineRule="auto"/>
        <w:jc w:val="both"/>
        <w:rPr>
          <w:rFonts w:ascii="Arial" w:hAnsi="Arial" w:cs="Arial"/>
          <w:sz w:val="24"/>
          <w:szCs w:val="24"/>
        </w:rPr>
      </w:pPr>
    </w:p>
    <w:p w:rsidR="00BF3665" w:rsidRPr="003E3B5A" w:rsidRDefault="00F6015F" w:rsidP="00412162">
      <w:pPr>
        <w:spacing w:line="240" w:lineRule="auto"/>
        <w:jc w:val="both"/>
        <w:rPr>
          <w:rFonts w:ascii="Arial" w:eastAsia="Times New Roman" w:hAnsi="Arial" w:cs="Arial"/>
          <w:sz w:val="24"/>
          <w:szCs w:val="24"/>
        </w:rPr>
      </w:pPr>
      <w:r w:rsidRPr="003E3B5A">
        <w:rPr>
          <w:rFonts w:ascii="Arial" w:eastAsia="Times New Roman" w:hAnsi="Arial" w:cs="Arial"/>
          <w:sz w:val="24"/>
          <w:szCs w:val="24"/>
        </w:rPr>
        <w:t xml:space="preserve">Fecha de expiración: </w:t>
      </w:r>
      <w:r w:rsidR="007F1849">
        <w:rPr>
          <w:rFonts w:ascii="Arial" w:eastAsia="Times New Roman" w:hAnsi="Arial" w:cs="Arial"/>
          <w:b/>
          <w:sz w:val="24"/>
          <w:szCs w:val="24"/>
        </w:rPr>
        <w:t>Cuatro</w:t>
      </w:r>
      <w:r w:rsidR="009F136E" w:rsidRPr="003E3B5A">
        <w:rPr>
          <w:rFonts w:ascii="Arial" w:eastAsia="Times New Roman" w:hAnsi="Arial" w:cs="Arial"/>
          <w:b/>
          <w:sz w:val="24"/>
          <w:szCs w:val="24"/>
        </w:rPr>
        <w:t xml:space="preserve"> de </w:t>
      </w:r>
      <w:r w:rsidR="007F1849">
        <w:rPr>
          <w:rFonts w:ascii="Arial" w:eastAsia="Times New Roman" w:hAnsi="Arial" w:cs="Arial"/>
          <w:b/>
          <w:sz w:val="24"/>
          <w:szCs w:val="24"/>
        </w:rPr>
        <w:t>septiembre</w:t>
      </w:r>
      <w:r w:rsidR="009819AE" w:rsidRPr="003E3B5A">
        <w:rPr>
          <w:rFonts w:ascii="Arial" w:eastAsia="Times New Roman" w:hAnsi="Arial" w:cs="Arial"/>
          <w:b/>
          <w:sz w:val="24"/>
          <w:szCs w:val="24"/>
        </w:rPr>
        <w:t xml:space="preserve"> 20</w:t>
      </w:r>
      <w:r w:rsidR="005E66F3" w:rsidRPr="003E3B5A">
        <w:rPr>
          <w:rFonts w:ascii="Arial" w:eastAsia="Times New Roman" w:hAnsi="Arial" w:cs="Arial"/>
          <w:b/>
          <w:sz w:val="24"/>
          <w:szCs w:val="24"/>
        </w:rPr>
        <w:t>3</w:t>
      </w:r>
      <w:r w:rsidR="00F042CD" w:rsidRPr="003E3B5A">
        <w:rPr>
          <w:rFonts w:ascii="Arial" w:eastAsia="Times New Roman" w:hAnsi="Arial" w:cs="Arial"/>
          <w:b/>
          <w:sz w:val="24"/>
          <w:szCs w:val="24"/>
        </w:rPr>
        <w:t>1</w:t>
      </w:r>
      <w:r w:rsidR="009819AE" w:rsidRPr="003E3B5A">
        <w:rPr>
          <w:rFonts w:ascii="Arial" w:eastAsia="Times New Roman" w:hAnsi="Arial" w:cs="Arial"/>
          <w:sz w:val="24"/>
          <w:szCs w:val="24"/>
        </w:rPr>
        <w:t xml:space="preserve">. Que cumple con lo establecido por el lineamiento </w:t>
      </w:r>
      <w:r w:rsidR="00481D63" w:rsidRPr="003E3B5A">
        <w:rPr>
          <w:rFonts w:ascii="Arial" w:eastAsia="Times New Roman" w:hAnsi="Arial" w:cs="Arial"/>
          <w:sz w:val="24"/>
          <w:szCs w:val="24"/>
        </w:rPr>
        <w:t>t</w:t>
      </w:r>
      <w:r w:rsidR="009819AE" w:rsidRPr="003E3B5A">
        <w:rPr>
          <w:rFonts w:ascii="Arial" w:eastAsia="Times New Roman" w:hAnsi="Arial" w:cs="Arial"/>
          <w:sz w:val="24"/>
          <w:szCs w:val="24"/>
        </w:rPr>
        <w:t>rigésimo cuarto de los LG</w:t>
      </w:r>
      <w:r w:rsidR="00D566DC" w:rsidRPr="003E3B5A">
        <w:rPr>
          <w:rFonts w:ascii="Arial" w:eastAsia="Times New Roman" w:hAnsi="Arial" w:cs="Arial"/>
          <w:sz w:val="24"/>
          <w:szCs w:val="24"/>
        </w:rPr>
        <w:t>M</w:t>
      </w:r>
      <w:r w:rsidR="009819AE" w:rsidRPr="003E3B5A">
        <w:rPr>
          <w:rFonts w:ascii="Arial" w:eastAsia="Times New Roman" w:hAnsi="Arial" w:cs="Arial"/>
          <w:sz w:val="24"/>
          <w:szCs w:val="24"/>
        </w:rPr>
        <w:t>CDIEVP. Señalando las razones por las cuales se estableció el plazo de reserva determinado, mismas que están relacionadas y sustentadas con la prueba de daño.</w:t>
      </w:r>
    </w:p>
    <w:p w:rsidR="001E22D9" w:rsidRPr="003E3B5A" w:rsidRDefault="001E22D9" w:rsidP="00412162">
      <w:pPr>
        <w:pStyle w:val="Prrafodelista"/>
        <w:numPr>
          <w:ilvl w:val="0"/>
          <w:numId w:val="17"/>
        </w:numPr>
        <w:jc w:val="both"/>
        <w:rPr>
          <w:rFonts w:ascii="Arial" w:hAnsi="Arial" w:cs="Arial"/>
          <w:b/>
        </w:rPr>
      </w:pPr>
      <w:r w:rsidRPr="003E3B5A">
        <w:rPr>
          <w:rFonts w:ascii="Arial" w:hAnsi="Arial" w:cs="Arial"/>
          <w:b/>
        </w:rPr>
        <w:t>El nombre del titular o área encargada de realizar la revisión pública del documento, en su caso.</w:t>
      </w:r>
    </w:p>
    <w:p w:rsidR="001E22D9" w:rsidRPr="003E3B5A" w:rsidRDefault="00A15922" w:rsidP="00412162">
      <w:pPr>
        <w:spacing w:line="240" w:lineRule="auto"/>
        <w:jc w:val="both"/>
        <w:rPr>
          <w:rFonts w:ascii="Arial" w:hAnsi="Arial" w:cs="Arial"/>
          <w:sz w:val="24"/>
          <w:szCs w:val="24"/>
        </w:rPr>
      </w:pPr>
      <w:r w:rsidRPr="003E3B5A">
        <w:rPr>
          <w:rFonts w:ascii="Arial" w:hAnsi="Arial" w:cs="Arial"/>
          <w:sz w:val="24"/>
          <w:szCs w:val="24"/>
        </w:rPr>
        <w:t>N</w:t>
      </w:r>
      <w:r w:rsidR="001E22D9" w:rsidRPr="003E3B5A">
        <w:rPr>
          <w:rFonts w:ascii="Arial" w:hAnsi="Arial" w:cs="Arial"/>
          <w:sz w:val="24"/>
          <w:szCs w:val="24"/>
        </w:rPr>
        <w:t xml:space="preserve">o se realizará versión pública. </w:t>
      </w:r>
    </w:p>
    <w:p w:rsidR="00BF3665" w:rsidRPr="003E3B5A" w:rsidRDefault="009819AE" w:rsidP="00412162">
      <w:pPr>
        <w:pStyle w:val="Prrafodelista"/>
        <w:numPr>
          <w:ilvl w:val="0"/>
          <w:numId w:val="17"/>
        </w:numPr>
        <w:jc w:val="both"/>
        <w:rPr>
          <w:rFonts w:ascii="Arial" w:hAnsi="Arial" w:cs="Arial"/>
          <w:b/>
        </w:rPr>
      </w:pPr>
      <w:r w:rsidRPr="003E3B5A">
        <w:rPr>
          <w:rFonts w:ascii="Arial" w:hAnsi="Arial" w:cs="Arial"/>
          <w:b/>
        </w:rPr>
        <w:t>Efectos de la resolución.</w:t>
      </w:r>
    </w:p>
    <w:p w:rsidR="00FF1B19" w:rsidRPr="003E3B5A" w:rsidRDefault="00FF1B19" w:rsidP="00412162">
      <w:pPr>
        <w:spacing w:line="240" w:lineRule="auto"/>
        <w:jc w:val="both"/>
        <w:rPr>
          <w:rFonts w:ascii="Arial" w:hAnsi="Arial" w:cs="Arial"/>
          <w:sz w:val="24"/>
          <w:szCs w:val="24"/>
        </w:rPr>
      </w:pPr>
      <w:r w:rsidRPr="003E3B5A">
        <w:rPr>
          <w:rFonts w:ascii="Arial" w:hAnsi="Arial" w:cs="Arial"/>
          <w:sz w:val="24"/>
          <w:szCs w:val="24"/>
        </w:rPr>
        <w:t xml:space="preserve">El Comité de Transparencia en Pleno determinó procedente confirmar el </w:t>
      </w:r>
      <w:r w:rsidR="008565C9" w:rsidRPr="003E3B5A">
        <w:rPr>
          <w:rFonts w:ascii="Arial" w:hAnsi="Arial" w:cs="Arial"/>
          <w:sz w:val="24"/>
          <w:szCs w:val="24"/>
        </w:rPr>
        <w:t xml:space="preserve">acuerdo de reserva </w:t>
      </w:r>
      <w:r w:rsidR="00C34EAC" w:rsidRPr="003E3B5A">
        <w:rPr>
          <w:rFonts w:ascii="Arial" w:hAnsi="Arial" w:cs="Arial"/>
          <w:b/>
          <w:sz w:val="24"/>
          <w:szCs w:val="24"/>
        </w:rPr>
        <w:t xml:space="preserve">parcial </w:t>
      </w:r>
      <w:r w:rsidR="00D66619" w:rsidRPr="003E3B5A">
        <w:rPr>
          <w:rFonts w:ascii="Arial" w:hAnsi="Arial" w:cs="Arial"/>
          <w:b/>
          <w:sz w:val="24"/>
          <w:szCs w:val="24"/>
        </w:rPr>
        <w:t>V/AR/</w:t>
      </w:r>
      <w:r w:rsidR="007F1849">
        <w:rPr>
          <w:rFonts w:ascii="Arial" w:hAnsi="Arial" w:cs="Arial"/>
          <w:b/>
          <w:sz w:val="24"/>
          <w:szCs w:val="24"/>
        </w:rPr>
        <w:t>2</w:t>
      </w:r>
      <w:r w:rsidR="0015354E">
        <w:rPr>
          <w:rFonts w:ascii="Arial" w:hAnsi="Arial" w:cs="Arial"/>
          <w:b/>
          <w:sz w:val="24"/>
          <w:szCs w:val="24"/>
        </w:rPr>
        <w:t>6</w:t>
      </w:r>
      <w:r w:rsidR="00D66619" w:rsidRPr="003E3B5A">
        <w:rPr>
          <w:rFonts w:ascii="Arial" w:hAnsi="Arial" w:cs="Arial"/>
          <w:b/>
          <w:sz w:val="24"/>
          <w:szCs w:val="24"/>
        </w:rPr>
        <w:t>/2026</w:t>
      </w:r>
      <w:r w:rsidR="00D66619" w:rsidRPr="003E3B5A">
        <w:rPr>
          <w:rFonts w:ascii="Arial" w:hAnsi="Arial" w:cs="Arial"/>
          <w:sz w:val="24"/>
          <w:szCs w:val="24"/>
        </w:rPr>
        <w:t xml:space="preserve"> </w:t>
      </w:r>
      <w:r w:rsidRPr="003E3B5A">
        <w:rPr>
          <w:rFonts w:ascii="Arial" w:hAnsi="Arial" w:cs="Arial"/>
          <w:sz w:val="24"/>
          <w:szCs w:val="24"/>
        </w:rPr>
        <w:t>emitido por</w:t>
      </w:r>
      <w:r w:rsidR="007F24DE" w:rsidRPr="003E3B5A">
        <w:rPr>
          <w:rFonts w:ascii="Arial" w:hAnsi="Arial" w:cs="Arial"/>
          <w:sz w:val="24"/>
          <w:szCs w:val="24"/>
        </w:rPr>
        <w:t xml:space="preserve"> </w:t>
      </w:r>
      <w:r w:rsidR="00D5202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2E085B" w:rsidRPr="003E3B5A">
        <w:rPr>
          <w:rFonts w:ascii="Arial" w:hAnsi="Arial" w:cs="Arial"/>
          <w:sz w:val="24"/>
          <w:szCs w:val="24"/>
        </w:rPr>
        <w:t>.</w:t>
      </w:r>
      <w:r w:rsidR="001E24B3" w:rsidRPr="003E3B5A">
        <w:rPr>
          <w:rFonts w:ascii="Arial" w:hAnsi="Arial" w:cs="Arial"/>
          <w:sz w:val="24"/>
          <w:szCs w:val="24"/>
        </w:rPr>
        <w:t xml:space="preserve"> </w:t>
      </w:r>
    </w:p>
    <w:p w:rsidR="00FF1B19" w:rsidRPr="003E3B5A" w:rsidRDefault="00FF1B19" w:rsidP="00412162">
      <w:pPr>
        <w:spacing w:line="240" w:lineRule="auto"/>
        <w:jc w:val="both"/>
        <w:rPr>
          <w:rFonts w:ascii="Arial" w:hAnsi="Arial" w:cs="Arial"/>
          <w:sz w:val="24"/>
          <w:szCs w:val="24"/>
        </w:rPr>
      </w:pPr>
      <w:r w:rsidRPr="003E3B5A">
        <w:rPr>
          <w:rFonts w:ascii="Arial" w:hAnsi="Arial" w:cs="Arial"/>
          <w:sz w:val="24"/>
          <w:szCs w:val="24"/>
        </w:rPr>
        <w:t xml:space="preserve">Se instruye </w:t>
      </w:r>
      <w:r w:rsidR="00375ED0" w:rsidRPr="003E3B5A">
        <w:rPr>
          <w:rFonts w:ascii="Arial" w:hAnsi="Arial" w:cs="Arial"/>
          <w:sz w:val="24"/>
          <w:szCs w:val="24"/>
        </w:rPr>
        <w:t>a</w:t>
      </w:r>
      <w:r w:rsidR="00D5202E" w:rsidRPr="003E3B5A">
        <w:rPr>
          <w:rFonts w:ascii="Arial" w:hAnsi="Arial" w:cs="Arial"/>
          <w:sz w:val="24"/>
          <w:szCs w:val="24"/>
        </w:rPr>
        <w:t xml:space="preserv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FD350E" w:rsidRPr="003E3B5A">
        <w:rPr>
          <w:rFonts w:ascii="Arial" w:hAnsi="Arial" w:cs="Arial"/>
          <w:sz w:val="24"/>
          <w:szCs w:val="24"/>
        </w:rPr>
        <w:t xml:space="preserve">para </w:t>
      </w:r>
      <w:r w:rsidRPr="003E3B5A">
        <w:rPr>
          <w:rFonts w:ascii="Arial" w:hAnsi="Arial" w:cs="Arial"/>
          <w:sz w:val="24"/>
          <w:szCs w:val="24"/>
        </w:rPr>
        <w:t xml:space="preserve">que notifique a los </w:t>
      </w:r>
      <w:r w:rsidR="00DA4A66" w:rsidRPr="003E3B5A">
        <w:rPr>
          <w:rFonts w:ascii="Arial" w:hAnsi="Arial" w:cs="Arial"/>
          <w:sz w:val="24"/>
          <w:szCs w:val="24"/>
        </w:rPr>
        <w:t>t</w:t>
      </w:r>
      <w:r w:rsidRPr="003E3B5A">
        <w:rPr>
          <w:rFonts w:ascii="Arial" w:hAnsi="Arial" w:cs="Arial"/>
          <w:sz w:val="24"/>
          <w:szCs w:val="24"/>
        </w:rPr>
        <w:t xml:space="preserve">itulares de las diversas áreas de la </w:t>
      </w:r>
      <w:r w:rsidR="00481D63" w:rsidRPr="003E3B5A">
        <w:rPr>
          <w:rFonts w:ascii="Arial" w:hAnsi="Arial" w:cs="Arial"/>
          <w:sz w:val="24"/>
          <w:szCs w:val="24"/>
        </w:rPr>
        <w:t>i</w:t>
      </w:r>
      <w:r w:rsidRPr="003E3B5A">
        <w:rPr>
          <w:rFonts w:ascii="Arial" w:hAnsi="Arial" w:cs="Arial"/>
          <w:sz w:val="24"/>
          <w:szCs w:val="24"/>
        </w:rPr>
        <w:t>nstitución que deberán de conocer esta resolución.</w:t>
      </w: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Se instruye</w:t>
      </w:r>
      <w:r w:rsidR="00E8129C" w:rsidRPr="003E3B5A">
        <w:rPr>
          <w:rFonts w:ascii="Arial" w:hAnsi="Arial" w:cs="Arial"/>
          <w:sz w:val="24"/>
          <w:szCs w:val="24"/>
        </w:rPr>
        <w:t xml:space="preserve"> </w:t>
      </w:r>
      <w:r w:rsidR="00C63668" w:rsidRPr="003E3B5A">
        <w:rPr>
          <w:rFonts w:ascii="Arial" w:hAnsi="Arial" w:cs="Arial"/>
          <w:sz w:val="24"/>
          <w:szCs w:val="24"/>
        </w:rPr>
        <w:t>a</w:t>
      </w:r>
      <w:r w:rsidR="00D5202E" w:rsidRPr="003E3B5A">
        <w:rPr>
          <w:rFonts w:ascii="Arial" w:hAnsi="Arial" w:cs="Arial"/>
          <w:sz w:val="24"/>
          <w:szCs w:val="24"/>
        </w:rPr>
        <w:t xml:space="preserv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Pr="003E3B5A">
        <w:rPr>
          <w:rFonts w:ascii="Arial" w:hAnsi="Arial" w:cs="Arial"/>
          <w:sz w:val="24"/>
          <w:szCs w:val="24"/>
        </w:rPr>
        <w:t xml:space="preserve">a que realice las anotaciones correspondientes en los documentos clasificados como reservados, de conformidad con el artículo 121 de la LTAIPSLP, concatenado con el lineamiento </w:t>
      </w:r>
      <w:r w:rsidR="002E085B" w:rsidRPr="003E3B5A">
        <w:rPr>
          <w:rFonts w:ascii="Arial" w:hAnsi="Arial" w:cs="Arial"/>
          <w:sz w:val="24"/>
          <w:szCs w:val="24"/>
        </w:rPr>
        <w:t>q</w:t>
      </w:r>
      <w:r w:rsidRPr="003E3B5A">
        <w:rPr>
          <w:rFonts w:ascii="Arial" w:hAnsi="Arial" w:cs="Arial"/>
          <w:sz w:val="24"/>
          <w:szCs w:val="24"/>
        </w:rPr>
        <w:t xml:space="preserve">uincuagésimo </w:t>
      </w:r>
      <w:r w:rsidR="002E085B" w:rsidRPr="003E3B5A">
        <w:rPr>
          <w:rFonts w:ascii="Arial" w:hAnsi="Arial" w:cs="Arial"/>
          <w:sz w:val="24"/>
          <w:szCs w:val="24"/>
        </w:rPr>
        <w:t>p</w:t>
      </w:r>
      <w:r w:rsidRPr="003E3B5A">
        <w:rPr>
          <w:rFonts w:ascii="Arial" w:hAnsi="Arial" w:cs="Arial"/>
          <w:sz w:val="24"/>
          <w:szCs w:val="24"/>
        </w:rPr>
        <w:t xml:space="preserve">rimero de los LGCDIEVP. </w:t>
      </w:r>
    </w:p>
    <w:p w:rsidR="00412162" w:rsidRPr="003E3B5A" w:rsidRDefault="00412162" w:rsidP="00412162">
      <w:pPr>
        <w:spacing w:line="240" w:lineRule="auto"/>
        <w:jc w:val="both"/>
        <w:rPr>
          <w:rFonts w:ascii="Arial" w:hAnsi="Arial" w:cs="Arial"/>
          <w:sz w:val="24"/>
          <w:szCs w:val="24"/>
        </w:rPr>
      </w:pPr>
      <w:r w:rsidRPr="003E3B5A">
        <w:rPr>
          <w:rFonts w:ascii="Arial" w:hAnsi="Arial" w:cs="Arial"/>
          <w:sz w:val="24"/>
          <w:szCs w:val="24"/>
        </w:rPr>
        <w:t>Se instruye al Vicefiscal Carlos Alejandro Ponce Rodríguez, a que de respuesta en tiempo y forma al solicitante.</w:t>
      </w: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Por lo anteriormente expuesto, y fundado por los artículos 51, 52, fracción II y demás relativos aplicables de la LTAIPSLP</w:t>
      </w:r>
      <w:r w:rsidR="002E085B" w:rsidRPr="003E3B5A">
        <w:rPr>
          <w:rFonts w:ascii="Arial" w:hAnsi="Arial" w:cs="Arial"/>
          <w:sz w:val="24"/>
          <w:szCs w:val="24"/>
        </w:rPr>
        <w:t>,</w:t>
      </w:r>
      <w:r w:rsidRPr="003E3B5A">
        <w:rPr>
          <w:rFonts w:ascii="Arial" w:hAnsi="Arial" w:cs="Arial"/>
          <w:sz w:val="24"/>
          <w:szCs w:val="24"/>
        </w:rPr>
        <w:t xml:space="preserve"> y el artículo tercero del </w:t>
      </w:r>
      <w:r w:rsidR="002E085B" w:rsidRPr="003E3B5A">
        <w:rPr>
          <w:rFonts w:ascii="Arial" w:hAnsi="Arial" w:cs="Arial"/>
          <w:sz w:val="24"/>
          <w:szCs w:val="24"/>
        </w:rPr>
        <w:t>a</w:t>
      </w:r>
      <w:r w:rsidRPr="003E3B5A">
        <w:rPr>
          <w:rFonts w:ascii="Arial" w:hAnsi="Arial" w:cs="Arial"/>
          <w:sz w:val="24"/>
          <w:szCs w:val="24"/>
        </w:rPr>
        <w:t xml:space="preserve">cuerdo </w:t>
      </w:r>
      <w:r w:rsidR="002E085B" w:rsidRPr="003E3B5A">
        <w:rPr>
          <w:rFonts w:ascii="Arial" w:hAnsi="Arial" w:cs="Arial"/>
          <w:sz w:val="24"/>
          <w:szCs w:val="24"/>
        </w:rPr>
        <w:t>g</w:t>
      </w:r>
      <w:r w:rsidRPr="003E3B5A">
        <w:rPr>
          <w:rFonts w:ascii="Arial" w:hAnsi="Arial" w:cs="Arial"/>
          <w:sz w:val="24"/>
          <w:szCs w:val="24"/>
        </w:rPr>
        <w:t>eneral número AG/011/2020 se:</w:t>
      </w:r>
    </w:p>
    <w:p w:rsidR="009A2504" w:rsidRPr="003E3B5A" w:rsidRDefault="009A2504" w:rsidP="00412162">
      <w:pPr>
        <w:spacing w:line="240" w:lineRule="auto"/>
        <w:jc w:val="both"/>
        <w:rPr>
          <w:rFonts w:ascii="Arial" w:hAnsi="Arial" w:cs="Arial"/>
          <w:sz w:val="24"/>
          <w:szCs w:val="24"/>
        </w:rPr>
      </w:pPr>
    </w:p>
    <w:p w:rsidR="00BF3665" w:rsidRPr="003E3B5A" w:rsidRDefault="009819AE" w:rsidP="00412162">
      <w:pPr>
        <w:spacing w:line="240" w:lineRule="auto"/>
        <w:jc w:val="center"/>
        <w:rPr>
          <w:rFonts w:ascii="Arial" w:hAnsi="Arial" w:cs="Arial"/>
          <w:b/>
          <w:sz w:val="24"/>
          <w:szCs w:val="24"/>
        </w:rPr>
      </w:pPr>
      <w:r w:rsidRPr="003E3B5A">
        <w:rPr>
          <w:rFonts w:ascii="Arial" w:hAnsi="Arial" w:cs="Arial"/>
          <w:b/>
          <w:sz w:val="24"/>
          <w:szCs w:val="24"/>
        </w:rPr>
        <w:t>RESUELVE POR UNANIMIDAD:</w:t>
      </w:r>
    </w:p>
    <w:p w:rsidR="00476EF2" w:rsidRPr="003E3B5A" w:rsidRDefault="00476EF2" w:rsidP="00412162">
      <w:pPr>
        <w:spacing w:after="0" w:line="240" w:lineRule="auto"/>
        <w:jc w:val="both"/>
        <w:rPr>
          <w:rFonts w:ascii="Arial" w:hAnsi="Arial" w:cs="Arial"/>
          <w:sz w:val="24"/>
          <w:szCs w:val="24"/>
        </w:rPr>
      </w:pPr>
      <w:bookmarkStart w:id="1" w:name="_Hlk207360276"/>
      <w:bookmarkStart w:id="2" w:name="_Hlk179366539"/>
      <w:r w:rsidRPr="003E3B5A">
        <w:rPr>
          <w:rFonts w:ascii="Arial" w:hAnsi="Arial" w:cs="Arial"/>
          <w:b/>
          <w:sz w:val="24"/>
          <w:szCs w:val="24"/>
        </w:rPr>
        <w:t>PRIMERO.</w:t>
      </w:r>
      <w:r w:rsidRPr="003E3B5A">
        <w:rPr>
          <w:rFonts w:ascii="Arial" w:hAnsi="Arial" w:cs="Arial"/>
          <w:sz w:val="24"/>
          <w:szCs w:val="24"/>
        </w:rPr>
        <w:t xml:space="preserve"> Se </w:t>
      </w:r>
      <w:r w:rsidRPr="003E3B5A">
        <w:rPr>
          <w:rFonts w:ascii="Arial" w:hAnsi="Arial" w:cs="Arial"/>
          <w:b/>
          <w:sz w:val="24"/>
          <w:szCs w:val="24"/>
        </w:rPr>
        <w:t>confirma</w:t>
      </w:r>
      <w:r w:rsidRPr="003E3B5A">
        <w:rPr>
          <w:rFonts w:ascii="Arial" w:hAnsi="Arial" w:cs="Arial"/>
          <w:sz w:val="24"/>
          <w:szCs w:val="24"/>
        </w:rPr>
        <w:t xml:space="preserve"> y adopta el </w:t>
      </w:r>
      <w:r w:rsidR="001E24B3" w:rsidRPr="003E3B5A">
        <w:rPr>
          <w:rFonts w:ascii="Arial" w:hAnsi="Arial" w:cs="Arial"/>
          <w:sz w:val="24"/>
          <w:szCs w:val="24"/>
        </w:rPr>
        <w:t xml:space="preserve">acuerdo de reserva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7F1849">
        <w:rPr>
          <w:rFonts w:ascii="Arial" w:hAnsi="Arial" w:cs="Arial"/>
          <w:b/>
          <w:sz w:val="24"/>
          <w:szCs w:val="24"/>
        </w:rPr>
        <w:t>2</w:t>
      </w:r>
      <w:r w:rsidR="0015354E">
        <w:rPr>
          <w:rFonts w:ascii="Arial" w:hAnsi="Arial" w:cs="Arial"/>
          <w:b/>
          <w:sz w:val="24"/>
          <w:szCs w:val="24"/>
        </w:rPr>
        <w:t>6</w:t>
      </w:r>
      <w:r w:rsidR="00D66619" w:rsidRPr="003E3B5A">
        <w:rPr>
          <w:rFonts w:ascii="Arial" w:hAnsi="Arial" w:cs="Arial"/>
          <w:b/>
          <w:sz w:val="24"/>
          <w:szCs w:val="24"/>
        </w:rPr>
        <w:t>/2026</w:t>
      </w:r>
      <w:r w:rsidRPr="003E3B5A">
        <w:rPr>
          <w:rFonts w:ascii="Arial" w:hAnsi="Arial" w:cs="Arial"/>
          <w:sz w:val="24"/>
          <w:szCs w:val="24"/>
        </w:rPr>
        <w:t>,</w:t>
      </w:r>
      <w:r w:rsidRPr="003E3B5A">
        <w:rPr>
          <w:rFonts w:ascii="Arial" w:hAnsi="Arial" w:cs="Arial"/>
          <w:b/>
          <w:sz w:val="24"/>
          <w:szCs w:val="24"/>
        </w:rPr>
        <w:t xml:space="preserve"> </w:t>
      </w:r>
      <w:r w:rsidRPr="003E3B5A">
        <w:rPr>
          <w:rFonts w:ascii="Arial" w:hAnsi="Arial" w:cs="Arial"/>
          <w:sz w:val="24"/>
          <w:szCs w:val="24"/>
        </w:rPr>
        <w:t xml:space="preserve">emitido por </w:t>
      </w:r>
      <w:r w:rsidR="00D5202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Pr="003E3B5A">
        <w:rPr>
          <w:rFonts w:ascii="Arial" w:hAnsi="Arial" w:cs="Arial"/>
          <w:sz w:val="24"/>
          <w:szCs w:val="24"/>
        </w:rPr>
        <w:t xml:space="preserve">por las razones y fundamentos expuestos en el considerando </w:t>
      </w:r>
      <w:r w:rsidR="001E24B3" w:rsidRPr="003E3B5A">
        <w:rPr>
          <w:rFonts w:ascii="Arial" w:hAnsi="Arial" w:cs="Arial"/>
          <w:i/>
          <w:sz w:val="24"/>
          <w:szCs w:val="24"/>
        </w:rPr>
        <w:t>tercero</w:t>
      </w:r>
      <w:r w:rsidRPr="003E3B5A">
        <w:rPr>
          <w:rFonts w:ascii="Arial" w:hAnsi="Arial" w:cs="Arial"/>
          <w:sz w:val="24"/>
          <w:szCs w:val="24"/>
        </w:rPr>
        <w:t xml:space="preserve"> de la presente resolución. </w:t>
      </w:r>
    </w:p>
    <w:p w:rsidR="00AE5C19" w:rsidRPr="003E3B5A" w:rsidRDefault="00AE5C19" w:rsidP="00412162">
      <w:pPr>
        <w:spacing w:after="0" w:line="240" w:lineRule="auto"/>
        <w:jc w:val="both"/>
        <w:rPr>
          <w:rFonts w:ascii="Arial" w:hAnsi="Arial" w:cs="Arial"/>
          <w:sz w:val="24"/>
          <w:szCs w:val="24"/>
        </w:rPr>
      </w:pPr>
    </w:p>
    <w:p w:rsidR="000940CE" w:rsidRPr="003E3B5A" w:rsidRDefault="00476EF2" w:rsidP="00412162">
      <w:pPr>
        <w:spacing w:after="0" w:line="240" w:lineRule="auto"/>
        <w:jc w:val="both"/>
        <w:rPr>
          <w:rFonts w:ascii="Arial" w:hAnsi="Arial" w:cs="Arial"/>
          <w:sz w:val="24"/>
          <w:szCs w:val="24"/>
        </w:rPr>
      </w:pPr>
      <w:r w:rsidRPr="003E3B5A">
        <w:rPr>
          <w:rFonts w:ascii="Arial" w:hAnsi="Arial" w:cs="Arial"/>
          <w:b/>
          <w:sz w:val="24"/>
          <w:szCs w:val="24"/>
        </w:rPr>
        <w:t xml:space="preserve">SEGUNDO. </w:t>
      </w:r>
      <w:r w:rsidR="000940C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0940CE" w:rsidRPr="003E3B5A">
        <w:rPr>
          <w:rFonts w:ascii="Arial" w:hAnsi="Arial" w:cs="Arial"/>
          <w:sz w:val="24"/>
          <w:szCs w:val="24"/>
        </w:rPr>
        <w:t xml:space="preserve">, debe solicitar la desclasificación una vez que hayan fenecido las causas que dieron origen a la reserva o haya concluido el plazo establecido en el considerando </w:t>
      </w:r>
      <w:r w:rsidR="000940CE" w:rsidRPr="003E3B5A">
        <w:rPr>
          <w:rFonts w:ascii="Arial" w:hAnsi="Arial" w:cs="Arial"/>
          <w:i/>
          <w:sz w:val="24"/>
          <w:szCs w:val="24"/>
        </w:rPr>
        <w:t>tercero</w:t>
      </w:r>
      <w:r w:rsidR="000940CE" w:rsidRPr="003E3B5A">
        <w:rPr>
          <w:rFonts w:ascii="Arial" w:hAnsi="Arial" w:cs="Arial"/>
          <w:sz w:val="24"/>
          <w:szCs w:val="24"/>
        </w:rPr>
        <w:t xml:space="preserve"> fracción III de la presente resolución.</w:t>
      </w:r>
    </w:p>
    <w:p w:rsidR="007E043D" w:rsidRPr="003E3B5A" w:rsidRDefault="007E043D" w:rsidP="00412162">
      <w:pPr>
        <w:spacing w:after="0" w:line="240" w:lineRule="auto"/>
        <w:jc w:val="both"/>
        <w:rPr>
          <w:rFonts w:ascii="Arial" w:hAnsi="Arial" w:cs="Arial"/>
          <w:b/>
          <w:sz w:val="24"/>
          <w:szCs w:val="24"/>
        </w:rPr>
      </w:pPr>
    </w:p>
    <w:p w:rsidR="000940CE" w:rsidRPr="003E3B5A" w:rsidRDefault="00476EF2" w:rsidP="00412162">
      <w:pPr>
        <w:spacing w:after="0" w:line="240" w:lineRule="auto"/>
        <w:jc w:val="both"/>
        <w:rPr>
          <w:rFonts w:ascii="Arial" w:hAnsi="Arial" w:cs="Arial"/>
          <w:sz w:val="24"/>
          <w:szCs w:val="24"/>
        </w:rPr>
      </w:pPr>
      <w:r w:rsidRPr="003E3B5A">
        <w:rPr>
          <w:rFonts w:ascii="Arial" w:hAnsi="Arial" w:cs="Arial"/>
          <w:b/>
          <w:sz w:val="24"/>
          <w:szCs w:val="24"/>
        </w:rPr>
        <w:lastRenderedPageBreak/>
        <w:t xml:space="preserve">TERCERO. </w:t>
      </w:r>
      <w:r w:rsidR="000940CE" w:rsidRPr="003E3B5A">
        <w:rPr>
          <w:rFonts w:ascii="Arial" w:hAnsi="Arial" w:cs="Arial"/>
          <w:sz w:val="24"/>
          <w:szCs w:val="24"/>
        </w:rPr>
        <w:t xml:space="preserve">Se instruye al Vicefiscal </w:t>
      </w:r>
      <w:r w:rsidR="000E378A" w:rsidRPr="003E3B5A">
        <w:rPr>
          <w:rFonts w:ascii="Arial" w:hAnsi="Arial" w:cs="Arial"/>
          <w:sz w:val="24"/>
          <w:szCs w:val="24"/>
        </w:rPr>
        <w:t>Carlos Alejandro Ponce Rodríguez</w:t>
      </w:r>
      <w:r w:rsidR="000940CE" w:rsidRPr="003E3B5A">
        <w:rPr>
          <w:rFonts w:ascii="Arial" w:hAnsi="Arial" w:cs="Arial"/>
          <w:sz w:val="24"/>
          <w:szCs w:val="24"/>
        </w:rPr>
        <w:t xml:space="preserve">, para que dé cumplimiento a los efectos de la presente resolución establecidos en el considerando </w:t>
      </w:r>
      <w:r w:rsidR="000940CE" w:rsidRPr="003E3B5A">
        <w:rPr>
          <w:rFonts w:ascii="Arial" w:hAnsi="Arial" w:cs="Arial"/>
          <w:i/>
          <w:sz w:val="24"/>
          <w:szCs w:val="24"/>
        </w:rPr>
        <w:t>tercero</w:t>
      </w:r>
      <w:r w:rsidR="000940CE" w:rsidRPr="003E3B5A">
        <w:rPr>
          <w:rFonts w:ascii="Arial" w:hAnsi="Arial" w:cs="Arial"/>
          <w:sz w:val="24"/>
          <w:szCs w:val="24"/>
        </w:rPr>
        <w:t xml:space="preserve"> fracción V.</w:t>
      </w:r>
    </w:p>
    <w:p w:rsidR="00AE5C19" w:rsidRPr="003E3B5A" w:rsidRDefault="00AE5C19" w:rsidP="00412162">
      <w:pPr>
        <w:spacing w:after="0" w:line="240" w:lineRule="auto"/>
        <w:jc w:val="both"/>
        <w:rPr>
          <w:rFonts w:ascii="Arial" w:hAnsi="Arial" w:cs="Arial"/>
          <w:sz w:val="24"/>
          <w:szCs w:val="24"/>
        </w:rPr>
      </w:pPr>
    </w:p>
    <w:bookmarkEnd w:id="1"/>
    <w:p w:rsidR="0064745D" w:rsidRPr="003E3B5A" w:rsidRDefault="009819AE" w:rsidP="00412162">
      <w:pPr>
        <w:spacing w:after="0" w:line="240" w:lineRule="auto"/>
        <w:jc w:val="both"/>
        <w:rPr>
          <w:rFonts w:ascii="Arial" w:hAnsi="Arial" w:cs="Arial"/>
          <w:b/>
          <w:sz w:val="24"/>
          <w:szCs w:val="24"/>
        </w:rPr>
      </w:pPr>
      <w:r w:rsidRPr="003E3B5A">
        <w:rPr>
          <w:rFonts w:ascii="Arial" w:hAnsi="Arial" w:cs="Arial"/>
          <w:sz w:val="24"/>
          <w:szCs w:val="24"/>
        </w:rPr>
        <w:t xml:space="preserve">Es preciso dejar asentado que, con el fin de que el Comité de Transparencia lleve un control interno de todas y cada una de las resoluciones que emite, se le asigna el consecutivo </w:t>
      </w:r>
      <w:r w:rsidR="00F64080" w:rsidRPr="003E3B5A">
        <w:rPr>
          <w:rFonts w:ascii="Arial" w:hAnsi="Arial" w:cs="Arial"/>
          <w:b/>
          <w:sz w:val="24"/>
          <w:szCs w:val="24"/>
        </w:rPr>
        <w:t>FGE-CT-AR-</w:t>
      </w:r>
      <w:r w:rsidR="00371B36">
        <w:rPr>
          <w:rFonts w:ascii="Arial" w:hAnsi="Arial" w:cs="Arial"/>
          <w:b/>
          <w:sz w:val="24"/>
          <w:szCs w:val="24"/>
        </w:rPr>
        <w:t>1</w:t>
      </w:r>
      <w:r w:rsidR="007F1849">
        <w:rPr>
          <w:rFonts w:ascii="Arial" w:hAnsi="Arial" w:cs="Arial"/>
          <w:b/>
          <w:sz w:val="24"/>
          <w:szCs w:val="24"/>
        </w:rPr>
        <w:t>70</w:t>
      </w:r>
      <w:r w:rsidRPr="003E3B5A">
        <w:rPr>
          <w:rFonts w:ascii="Arial" w:hAnsi="Arial" w:cs="Arial"/>
          <w:b/>
          <w:sz w:val="24"/>
          <w:szCs w:val="24"/>
        </w:rPr>
        <w:t>-202</w:t>
      </w:r>
      <w:r w:rsidR="00F042CD" w:rsidRPr="003E3B5A">
        <w:rPr>
          <w:rFonts w:ascii="Arial" w:hAnsi="Arial" w:cs="Arial"/>
          <w:b/>
          <w:sz w:val="24"/>
          <w:szCs w:val="24"/>
        </w:rPr>
        <w:t>6</w:t>
      </w:r>
      <w:r w:rsidR="00FD350E" w:rsidRPr="003E3B5A">
        <w:rPr>
          <w:rFonts w:ascii="Arial" w:hAnsi="Arial" w:cs="Arial"/>
          <w:b/>
          <w:sz w:val="24"/>
          <w:szCs w:val="24"/>
        </w:rPr>
        <w:t xml:space="preserve">. </w:t>
      </w:r>
    </w:p>
    <w:bookmarkEnd w:id="2"/>
    <w:p w:rsidR="00315C9C" w:rsidRPr="003E3B5A" w:rsidRDefault="00315C9C" w:rsidP="00412162">
      <w:pPr>
        <w:spacing w:after="0" w:line="240" w:lineRule="auto"/>
        <w:jc w:val="both"/>
        <w:rPr>
          <w:rFonts w:ascii="Arial" w:hAnsi="Arial" w:cs="Arial"/>
          <w:sz w:val="24"/>
          <w:szCs w:val="24"/>
        </w:rPr>
      </w:pPr>
    </w:p>
    <w:p w:rsidR="00BF3665" w:rsidRPr="003E3B5A" w:rsidRDefault="009819AE" w:rsidP="00412162">
      <w:pPr>
        <w:spacing w:after="0" w:line="240" w:lineRule="auto"/>
        <w:jc w:val="both"/>
        <w:rPr>
          <w:rFonts w:ascii="Arial" w:hAnsi="Arial" w:cs="Arial"/>
          <w:sz w:val="24"/>
          <w:szCs w:val="24"/>
        </w:rPr>
      </w:pPr>
      <w:r w:rsidRPr="003E3B5A">
        <w:rPr>
          <w:rFonts w:ascii="Arial" w:hAnsi="Arial" w:cs="Arial"/>
          <w:sz w:val="24"/>
          <w:szCs w:val="24"/>
        </w:rPr>
        <w:t xml:space="preserve">En cumplimiento a lo establecido por el artículo 128 fracción IX, de la LTAIPSLP, así como el </w:t>
      </w:r>
      <w:r w:rsidR="00481D63" w:rsidRPr="003E3B5A">
        <w:rPr>
          <w:rFonts w:ascii="Arial" w:hAnsi="Arial" w:cs="Arial"/>
          <w:sz w:val="24"/>
          <w:szCs w:val="24"/>
        </w:rPr>
        <w:t>l</w:t>
      </w:r>
      <w:r w:rsidRPr="003E3B5A">
        <w:rPr>
          <w:rFonts w:ascii="Arial" w:hAnsi="Arial" w:cs="Arial"/>
          <w:sz w:val="24"/>
          <w:szCs w:val="24"/>
        </w:rPr>
        <w:t xml:space="preserve">ineamiento </w:t>
      </w:r>
      <w:r w:rsidR="00481D63" w:rsidRPr="003E3B5A">
        <w:rPr>
          <w:rFonts w:ascii="Arial" w:hAnsi="Arial" w:cs="Arial"/>
          <w:sz w:val="24"/>
          <w:szCs w:val="24"/>
        </w:rPr>
        <w:t>q</w:t>
      </w:r>
      <w:r w:rsidRPr="003E3B5A">
        <w:rPr>
          <w:rFonts w:ascii="Arial" w:hAnsi="Arial" w:cs="Arial"/>
          <w:sz w:val="24"/>
          <w:szCs w:val="24"/>
        </w:rPr>
        <w:t>uincuagésimo primero, fracción V de los LGPCDIEVP, se procede a rubricar la presente resolución.</w:t>
      </w:r>
    </w:p>
    <w:p w:rsidR="00600426" w:rsidRDefault="00600426" w:rsidP="00412162">
      <w:pPr>
        <w:spacing w:after="0" w:line="240" w:lineRule="auto"/>
        <w:jc w:val="both"/>
        <w:rPr>
          <w:rFonts w:ascii="Arial" w:hAnsi="Arial" w:cs="Arial"/>
          <w:sz w:val="24"/>
          <w:szCs w:val="24"/>
          <w:highlight w:val="yellow"/>
        </w:rPr>
      </w:pPr>
    </w:p>
    <w:p w:rsidR="00412162" w:rsidRDefault="00412162" w:rsidP="00412162">
      <w:pPr>
        <w:spacing w:after="0" w:line="240" w:lineRule="auto"/>
        <w:jc w:val="both"/>
        <w:rPr>
          <w:rFonts w:ascii="Arial" w:hAnsi="Arial" w:cs="Arial"/>
          <w:sz w:val="24"/>
          <w:szCs w:val="24"/>
          <w:highlight w:val="yellow"/>
        </w:rPr>
      </w:pPr>
    </w:p>
    <w:p w:rsidR="009A2504" w:rsidRDefault="009A2504" w:rsidP="00412162">
      <w:pPr>
        <w:spacing w:after="0" w:line="240" w:lineRule="auto"/>
        <w:jc w:val="both"/>
        <w:rPr>
          <w:rFonts w:ascii="Arial" w:hAnsi="Arial" w:cs="Arial"/>
          <w:sz w:val="24"/>
          <w:szCs w:val="24"/>
          <w:highlight w:val="yellow"/>
        </w:rPr>
      </w:pPr>
    </w:p>
    <w:p w:rsidR="00296E27" w:rsidRDefault="00296E27" w:rsidP="00412162">
      <w:pPr>
        <w:spacing w:after="0" w:line="240" w:lineRule="auto"/>
        <w:jc w:val="both"/>
        <w:rPr>
          <w:rFonts w:ascii="Arial" w:hAnsi="Arial" w:cs="Arial"/>
          <w:sz w:val="24"/>
          <w:szCs w:val="24"/>
          <w:highlight w:val="yellow"/>
        </w:rPr>
      </w:pPr>
    </w:p>
    <w:p w:rsidR="00BF3665" w:rsidRPr="00115CE3" w:rsidRDefault="009819AE" w:rsidP="00412162">
      <w:pPr>
        <w:spacing w:after="0" w:line="240" w:lineRule="auto"/>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9A2504" w:rsidRDefault="009A2504" w:rsidP="00412162">
      <w:pPr>
        <w:tabs>
          <w:tab w:val="left" w:pos="8998"/>
          <w:tab w:val="left" w:pos="9932"/>
        </w:tabs>
        <w:spacing w:before="20" w:after="0" w:line="240" w:lineRule="auto"/>
        <w:rPr>
          <w:rFonts w:ascii="Arial" w:eastAsia="Arial" w:hAnsi="Arial" w:cs="Arial"/>
          <w:b/>
          <w:sz w:val="24"/>
          <w:szCs w:val="24"/>
        </w:rPr>
      </w:pPr>
    </w:p>
    <w:p w:rsidR="007B77C9" w:rsidRDefault="007B77C9" w:rsidP="00412162">
      <w:pPr>
        <w:tabs>
          <w:tab w:val="left" w:pos="8998"/>
          <w:tab w:val="left" w:pos="9932"/>
        </w:tabs>
        <w:spacing w:before="20" w:after="0" w:line="240" w:lineRule="auto"/>
        <w:rPr>
          <w:rFonts w:ascii="Arial" w:eastAsia="Arial" w:hAnsi="Arial" w:cs="Arial"/>
          <w:b/>
          <w:sz w:val="24"/>
          <w:szCs w:val="24"/>
        </w:rPr>
      </w:pPr>
    </w:p>
    <w:p w:rsidR="008E05A5" w:rsidRDefault="008E05A5" w:rsidP="00412162">
      <w:pPr>
        <w:tabs>
          <w:tab w:val="left" w:pos="8998"/>
          <w:tab w:val="left" w:pos="9932"/>
        </w:tabs>
        <w:spacing w:before="20" w:after="0" w:line="240" w:lineRule="auto"/>
        <w:rPr>
          <w:rFonts w:ascii="Arial" w:eastAsia="Arial" w:hAnsi="Arial" w:cs="Arial"/>
          <w:b/>
          <w:sz w:val="24"/>
          <w:szCs w:val="24"/>
        </w:rPr>
      </w:pPr>
    </w:p>
    <w:p w:rsidR="0015354E" w:rsidRDefault="0015354E" w:rsidP="00412162">
      <w:pPr>
        <w:spacing w:after="0" w:line="240" w:lineRule="auto"/>
        <w:jc w:val="both"/>
        <w:rPr>
          <w:rFonts w:ascii="Arial" w:hAnsi="Arial" w:cs="Arial"/>
          <w:sz w:val="24"/>
          <w:szCs w:val="24"/>
        </w:rPr>
      </w:pPr>
    </w:p>
    <w:p w:rsidR="00204354" w:rsidRPr="00115CE3" w:rsidRDefault="00204354"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412162">
      <w:pPr>
        <w:spacing w:after="0" w:line="240" w:lineRule="auto"/>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412162">
      <w:pPr>
        <w:spacing w:after="0" w:line="240" w:lineRule="auto"/>
        <w:rPr>
          <w:rFonts w:ascii="Arial" w:hAnsi="Arial" w:cs="Arial"/>
          <w:b/>
          <w:sz w:val="24"/>
          <w:szCs w:val="24"/>
        </w:rPr>
      </w:pPr>
      <w:r w:rsidRPr="00115CE3">
        <w:rPr>
          <w:rFonts w:ascii="Arial" w:hAnsi="Arial" w:cs="Arial"/>
          <w:b/>
          <w:sz w:val="24"/>
          <w:szCs w:val="24"/>
        </w:rPr>
        <w:t>VICEFISCAL E INTEGRANTE DEL COMITÉ DE TRANSPARENCIA.</w:t>
      </w:r>
    </w:p>
    <w:p w:rsidR="00600426" w:rsidRDefault="00600426" w:rsidP="00412162">
      <w:pPr>
        <w:spacing w:after="0" w:line="240" w:lineRule="auto"/>
        <w:rPr>
          <w:rFonts w:ascii="Arial" w:hAnsi="Arial" w:cs="Arial"/>
          <w:b/>
          <w:sz w:val="24"/>
          <w:szCs w:val="24"/>
        </w:rPr>
      </w:pPr>
    </w:p>
    <w:p w:rsidR="0015354E" w:rsidRDefault="0015354E" w:rsidP="00412162">
      <w:pPr>
        <w:spacing w:after="0" w:line="240" w:lineRule="auto"/>
        <w:rPr>
          <w:rFonts w:ascii="Arial" w:hAnsi="Arial" w:cs="Arial"/>
          <w:b/>
          <w:sz w:val="24"/>
          <w:szCs w:val="24"/>
        </w:rPr>
      </w:pPr>
    </w:p>
    <w:p w:rsidR="008E05A5" w:rsidRDefault="008E05A5" w:rsidP="00412162">
      <w:pPr>
        <w:spacing w:after="0" w:line="240" w:lineRule="auto"/>
        <w:rPr>
          <w:rFonts w:ascii="Arial" w:hAnsi="Arial" w:cs="Arial"/>
          <w:b/>
          <w:sz w:val="24"/>
          <w:szCs w:val="24"/>
        </w:rPr>
      </w:pPr>
    </w:p>
    <w:p w:rsidR="009A2504" w:rsidRDefault="009A2504" w:rsidP="00412162">
      <w:pPr>
        <w:spacing w:after="0" w:line="240" w:lineRule="auto"/>
        <w:rPr>
          <w:rFonts w:ascii="Arial" w:hAnsi="Arial" w:cs="Arial"/>
          <w:b/>
          <w:sz w:val="24"/>
          <w:szCs w:val="24"/>
        </w:rPr>
      </w:pPr>
    </w:p>
    <w:p w:rsidR="00BF3665" w:rsidRPr="00115CE3" w:rsidRDefault="009819AE"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412162">
      <w:pPr>
        <w:spacing w:after="0" w:line="240" w:lineRule="auto"/>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946C13">
      <w:headerReference w:type="even" r:id="rId9"/>
      <w:headerReference w:type="default" r:id="rId10"/>
      <w:footerReference w:type="even" r:id="rId11"/>
      <w:footerReference w:type="default" r:id="rId12"/>
      <w:headerReference w:type="first" r:id="rId13"/>
      <w:footerReference w:type="first" r:id="rId14"/>
      <w:pgSz w:w="12240" w:h="15840"/>
      <w:pgMar w:top="929"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14DE" w:rsidRDefault="008C14DE">
      <w:r>
        <w:separator/>
      </w:r>
    </w:p>
  </w:endnote>
  <w:endnote w:type="continuationSeparator" w:id="0">
    <w:p w:rsidR="008C14DE" w:rsidRDefault="008C1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18AF" w:rsidRDefault="00F918A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18AF" w:rsidRDefault="00F918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14DE" w:rsidRDefault="008C14DE">
      <w:r>
        <w:separator/>
      </w:r>
    </w:p>
  </w:footnote>
  <w:footnote w:type="continuationSeparator" w:id="0">
    <w:p w:rsidR="008C14DE" w:rsidRDefault="008C1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18AF" w:rsidRDefault="00F918A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872079"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F918AF">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872080"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CB2293" w:rsidRDefault="003B2079" w:rsidP="00AB1AAA">
          <w:pPr>
            <w:spacing w:after="0"/>
            <w:jc w:val="both"/>
            <w:rPr>
              <w:lang w:val="es-ES"/>
            </w:rPr>
          </w:pPr>
          <w:r>
            <w:rPr>
              <w:rFonts w:ascii="Arial" w:hAnsi="Arial" w:cs="Arial"/>
              <w:color w:val="FFFFFF" w:themeColor="background1"/>
              <w:sz w:val="18"/>
              <w:szCs w:val="18"/>
              <w:lang w:val="es-ES"/>
            </w:rPr>
            <w:t>Cuatro</w:t>
          </w:r>
          <w:r w:rsidR="00371B36">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D33BBC">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202</w:t>
          </w:r>
          <w:r w:rsidR="000D70CF">
            <w:rPr>
              <w:rFonts w:ascii="Arial" w:hAnsi="Arial" w:cs="Arial"/>
              <w:color w:val="FFFFFF" w:themeColor="background1"/>
              <w:sz w:val="18"/>
              <w:szCs w:val="18"/>
              <w:lang w:val="es-ES"/>
            </w:rPr>
            <w:t>6</w:t>
          </w:r>
          <w:r w:rsidR="00CB2293">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CB2293">
            <w:rPr>
              <w:rFonts w:ascii="Arial" w:hAnsi="Arial" w:cs="Arial"/>
              <w:color w:val="FFFFFF" w:themeColor="background1"/>
              <w:sz w:val="18"/>
              <w:szCs w:val="18"/>
            </w:rPr>
            <w:t xml:space="preserve"> </w:t>
          </w:r>
          <w:r w:rsidR="00CB2293"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00CB2293" w:rsidRPr="00D338A0">
            <w:rPr>
              <w:rFonts w:ascii="Arial" w:hAnsi="Arial" w:cs="Arial"/>
              <w:color w:val="FFFFFF" w:themeColor="background1"/>
              <w:sz w:val="18"/>
              <w:szCs w:val="18"/>
            </w:rPr>
            <w:t xml:space="preserve"> del Comité de Transparencia. </w:t>
          </w:r>
          <w:r w:rsidR="00CB2293" w:rsidRPr="00D338A0">
            <w:rPr>
              <w:rFonts w:ascii="Arial" w:hAnsi="Arial" w:cs="Arial"/>
              <w:color w:val="FFFFFF" w:themeColor="background1"/>
              <w:sz w:val="18"/>
              <w:szCs w:val="18"/>
              <w:lang w:val="es-ES"/>
            </w:rPr>
            <w:t xml:space="preserve">Confirmación del acuerdo de reserva </w:t>
          </w:r>
          <w:r w:rsidR="00C34EAC">
            <w:rPr>
              <w:rFonts w:ascii="Arial" w:hAnsi="Arial" w:cs="Arial"/>
              <w:b/>
              <w:color w:val="FFFFFF" w:themeColor="background1"/>
              <w:sz w:val="18"/>
              <w:szCs w:val="18"/>
              <w:lang w:val="es-ES"/>
            </w:rPr>
            <w:t>parcial</w:t>
          </w:r>
          <w:r w:rsidR="00CB2293" w:rsidRPr="00BA05C2">
            <w:rPr>
              <w:rFonts w:ascii="Arial" w:hAnsi="Arial" w:cs="Arial"/>
              <w:b/>
              <w:color w:val="FFFFFF" w:themeColor="background1"/>
              <w:sz w:val="18"/>
              <w:szCs w:val="18"/>
              <w:lang w:val="es-ES"/>
            </w:rPr>
            <w:t xml:space="preserve"> </w:t>
          </w:r>
          <w:r w:rsidR="00CB2293">
            <w:rPr>
              <w:rFonts w:ascii="Arial" w:hAnsi="Arial" w:cs="Arial"/>
              <w:b/>
              <w:color w:val="FFFFFF" w:themeColor="background1"/>
              <w:sz w:val="18"/>
              <w:szCs w:val="18"/>
              <w:lang w:val="es-ES"/>
            </w:rPr>
            <w:t>V/AR/</w:t>
          </w:r>
          <w:r>
            <w:rPr>
              <w:rFonts w:ascii="Arial" w:hAnsi="Arial" w:cs="Arial"/>
              <w:b/>
              <w:color w:val="FFFFFF" w:themeColor="background1"/>
              <w:sz w:val="18"/>
              <w:szCs w:val="18"/>
              <w:lang w:val="es-ES"/>
            </w:rPr>
            <w:t>2</w:t>
          </w:r>
          <w:r w:rsidR="002F5C73">
            <w:rPr>
              <w:rFonts w:ascii="Arial" w:hAnsi="Arial" w:cs="Arial"/>
              <w:b/>
              <w:color w:val="FFFFFF" w:themeColor="background1"/>
              <w:sz w:val="18"/>
              <w:szCs w:val="18"/>
              <w:lang w:val="es-ES"/>
            </w:rPr>
            <w:t>6</w:t>
          </w:r>
          <w:r w:rsidR="00CB2293">
            <w:rPr>
              <w:rFonts w:ascii="Arial" w:hAnsi="Arial" w:cs="Arial"/>
              <w:b/>
              <w:color w:val="FFFFFF" w:themeColor="background1"/>
              <w:sz w:val="18"/>
              <w:szCs w:val="18"/>
              <w:lang w:val="es-ES"/>
            </w:rPr>
            <w:t>/202</w:t>
          </w:r>
          <w:r w:rsidR="00D63EFF">
            <w:rPr>
              <w:rFonts w:ascii="Arial" w:hAnsi="Arial" w:cs="Arial"/>
              <w:b/>
              <w:color w:val="FFFFFF" w:themeColor="background1"/>
              <w:sz w:val="18"/>
              <w:szCs w:val="18"/>
              <w:lang w:val="es-ES"/>
            </w:rPr>
            <w:t>6</w:t>
          </w:r>
          <w:r w:rsidR="00CB2293" w:rsidRPr="00D338A0">
            <w:rPr>
              <w:rFonts w:ascii="Arial" w:hAnsi="Arial" w:cs="Arial"/>
              <w:color w:val="FFFFFF" w:themeColor="background1"/>
              <w:sz w:val="18"/>
              <w:szCs w:val="18"/>
              <w:lang w:val="es-ES"/>
            </w:rPr>
            <w:t xml:space="preserve"> que emite </w:t>
          </w:r>
          <w:r w:rsidR="00CB2293">
            <w:rPr>
              <w:rFonts w:ascii="Arial" w:hAnsi="Arial" w:cs="Arial"/>
              <w:color w:val="FFFFFF" w:themeColor="background1"/>
              <w:sz w:val="18"/>
              <w:szCs w:val="18"/>
              <w:lang w:val="es-ES"/>
            </w:rPr>
            <w:t>el Vicefiscal</w:t>
          </w:r>
          <w:r w:rsidR="00CB2293" w:rsidRPr="00D338A0">
            <w:rPr>
              <w:rFonts w:ascii="Arial" w:hAnsi="Arial" w:cs="Arial"/>
              <w:color w:val="FFFFFF" w:themeColor="background1"/>
              <w:sz w:val="18"/>
              <w:szCs w:val="18"/>
              <w:lang w:val="es-ES"/>
            </w:rPr>
            <w:t xml:space="preserve">. </w:t>
          </w:r>
        </w:p>
      </w:tc>
    </w:tr>
  </w:tbl>
  <w:p w:rsidR="00BF3665" w:rsidRDefault="00BF3665" w:rsidP="00946C13">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18AF" w:rsidRDefault="00F918A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872078"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005B"/>
    <w:multiLevelType w:val="hybridMultilevel"/>
    <w:tmpl w:val="50343236"/>
    <w:lvl w:ilvl="0" w:tplc="080A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 w15:restartNumberingAfterBreak="0">
    <w:nsid w:val="0B1E23D7"/>
    <w:multiLevelType w:val="hybridMultilevel"/>
    <w:tmpl w:val="50A2EE04"/>
    <w:lvl w:ilvl="0" w:tplc="080A0003">
      <w:start w:val="1"/>
      <w:numFmt w:val="bullet"/>
      <w:lvlText w:val="o"/>
      <w:lvlJc w:val="left"/>
      <w:pPr>
        <w:ind w:left="1621" w:hanging="705"/>
      </w:pPr>
      <w:rPr>
        <w:rFonts w:ascii="Courier New" w:hAnsi="Courier New" w:cs="Courier New"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A1A2BA9"/>
    <w:multiLevelType w:val="hybridMultilevel"/>
    <w:tmpl w:val="A454AB26"/>
    <w:lvl w:ilvl="0" w:tplc="080A0003">
      <w:start w:val="1"/>
      <w:numFmt w:val="bullet"/>
      <w:lvlText w:val="o"/>
      <w:lvlJc w:val="left"/>
      <w:pPr>
        <w:ind w:left="1156" w:hanging="360"/>
      </w:pPr>
      <w:rPr>
        <w:rFonts w:ascii="Courier New" w:hAnsi="Courier New" w:cs="Courier New" w:hint="default"/>
      </w:rPr>
    </w:lvl>
    <w:lvl w:ilvl="1" w:tplc="FFFFFFFF">
      <w:start w:val="1"/>
      <w:numFmt w:val="bullet"/>
      <w:lvlText w:val="o"/>
      <w:lvlJc w:val="left"/>
      <w:pPr>
        <w:ind w:left="1876" w:hanging="360"/>
      </w:pPr>
      <w:rPr>
        <w:rFonts w:ascii="Courier New" w:hAnsi="Courier New" w:cs="Courier New" w:hint="default"/>
      </w:rPr>
    </w:lvl>
    <w:lvl w:ilvl="2" w:tplc="FFFFFFFF">
      <w:start w:val="1"/>
      <w:numFmt w:val="bullet"/>
      <w:lvlText w:val=""/>
      <w:lvlJc w:val="left"/>
      <w:pPr>
        <w:ind w:left="2596" w:hanging="360"/>
      </w:pPr>
      <w:rPr>
        <w:rFonts w:ascii="Wingdings" w:hAnsi="Wingdings" w:hint="default"/>
      </w:rPr>
    </w:lvl>
    <w:lvl w:ilvl="3" w:tplc="FFFFFFFF">
      <w:start w:val="1"/>
      <w:numFmt w:val="bullet"/>
      <w:lvlText w:val=""/>
      <w:lvlJc w:val="left"/>
      <w:pPr>
        <w:ind w:left="3316" w:hanging="360"/>
      </w:pPr>
      <w:rPr>
        <w:rFonts w:ascii="Symbol" w:hAnsi="Symbol" w:hint="default"/>
      </w:rPr>
    </w:lvl>
    <w:lvl w:ilvl="4" w:tplc="FFFFFFFF">
      <w:start w:val="1"/>
      <w:numFmt w:val="bullet"/>
      <w:lvlText w:val="o"/>
      <w:lvlJc w:val="left"/>
      <w:pPr>
        <w:ind w:left="4036" w:hanging="360"/>
      </w:pPr>
      <w:rPr>
        <w:rFonts w:ascii="Courier New" w:hAnsi="Courier New" w:cs="Courier New" w:hint="default"/>
      </w:rPr>
    </w:lvl>
    <w:lvl w:ilvl="5" w:tplc="FFFFFFFF">
      <w:start w:val="1"/>
      <w:numFmt w:val="bullet"/>
      <w:lvlText w:val=""/>
      <w:lvlJc w:val="left"/>
      <w:pPr>
        <w:ind w:left="4756" w:hanging="360"/>
      </w:pPr>
      <w:rPr>
        <w:rFonts w:ascii="Wingdings" w:hAnsi="Wingdings" w:hint="default"/>
      </w:rPr>
    </w:lvl>
    <w:lvl w:ilvl="6" w:tplc="FFFFFFFF">
      <w:start w:val="1"/>
      <w:numFmt w:val="bullet"/>
      <w:lvlText w:val=""/>
      <w:lvlJc w:val="left"/>
      <w:pPr>
        <w:ind w:left="5476" w:hanging="360"/>
      </w:pPr>
      <w:rPr>
        <w:rFonts w:ascii="Symbol" w:hAnsi="Symbol" w:hint="default"/>
      </w:rPr>
    </w:lvl>
    <w:lvl w:ilvl="7" w:tplc="FFFFFFFF">
      <w:start w:val="1"/>
      <w:numFmt w:val="bullet"/>
      <w:lvlText w:val="o"/>
      <w:lvlJc w:val="left"/>
      <w:pPr>
        <w:ind w:left="6196" w:hanging="360"/>
      </w:pPr>
      <w:rPr>
        <w:rFonts w:ascii="Courier New" w:hAnsi="Courier New" w:cs="Courier New" w:hint="default"/>
      </w:rPr>
    </w:lvl>
    <w:lvl w:ilvl="8" w:tplc="FFFFFFFF">
      <w:start w:val="1"/>
      <w:numFmt w:val="bullet"/>
      <w:lvlText w:val=""/>
      <w:lvlJc w:val="left"/>
      <w:pPr>
        <w:ind w:left="6916" w:hanging="360"/>
      </w:pPr>
      <w:rPr>
        <w:rFonts w:ascii="Wingdings" w:hAnsi="Wingdings" w:hint="default"/>
      </w:rPr>
    </w:lvl>
  </w:abstractNum>
  <w:abstractNum w:abstractNumId="6"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0"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2"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4"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2466672"/>
    <w:multiLevelType w:val="hybridMultilevel"/>
    <w:tmpl w:val="B8D8C84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7" w15:restartNumberingAfterBreak="0">
    <w:nsid w:val="64F72A9D"/>
    <w:multiLevelType w:val="hybridMultilevel"/>
    <w:tmpl w:val="B3F8D3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20"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CD3ECC"/>
    <w:multiLevelType w:val="hybridMultilevel"/>
    <w:tmpl w:val="5978BE12"/>
    <w:lvl w:ilvl="0" w:tplc="973E8AAA">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0"/>
  </w:num>
  <w:num w:numId="2">
    <w:abstractNumId w:val="8"/>
  </w:num>
  <w:num w:numId="3">
    <w:abstractNumId w:val="22"/>
  </w:num>
  <w:num w:numId="4">
    <w:abstractNumId w:val="18"/>
  </w:num>
  <w:num w:numId="5">
    <w:abstractNumId w:val="20"/>
  </w:num>
  <w:num w:numId="6">
    <w:abstractNumId w:val="6"/>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9"/>
  </w:num>
  <w:num w:numId="13">
    <w:abstractNumId w:val="3"/>
  </w:num>
  <w:num w:numId="14">
    <w:abstractNumId w:val="14"/>
  </w:num>
  <w:num w:numId="15">
    <w:abstractNumId w:val="15"/>
  </w:num>
  <w:num w:numId="16">
    <w:abstractNumId w:val="4"/>
  </w:num>
  <w:num w:numId="17">
    <w:abstractNumId w:val="21"/>
  </w:num>
  <w:num w:numId="18">
    <w:abstractNumId w:val="23"/>
  </w:num>
  <w:num w:numId="19">
    <w:abstractNumId w:val="13"/>
  </w:num>
  <w:num w:numId="20">
    <w:abstractNumId w:val="12"/>
  </w:num>
  <w:num w:numId="21">
    <w:abstractNumId w:val="1"/>
  </w:num>
  <w:num w:numId="22">
    <w:abstractNumId w:val="16"/>
  </w:num>
  <w:num w:numId="23">
    <w:abstractNumId w:val="1"/>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2344"/>
    <w:rsid w:val="00014837"/>
    <w:rsid w:val="000215E3"/>
    <w:rsid w:val="00027130"/>
    <w:rsid w:val="000302D4"/>
    <w:rsid w:val="000316F8"/>
    <w:rsid w:val="00031EC3"/>
    <w:rsid w:val="000348C6"/>
    <w:rsid w:val="00035BE7"/>
    <w:rsid w:val="0003676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809E2"/>
    <w:rsid w:val="00090FF4"/>
    <w:rsid w:val="0009152F"/>
    <w:rsid w:val="00091F6F"/>
    <w:rsid w:val="00092311"/>
    <w:rsid w:val="000940CE"/>
    <w:rsid w:val="00097461"/>
    <w:rsid w:val="000A001A"/>
    <w:rsid w:val="000B4E59"/>
    <w:rsid w:val="000B4E6F"/>
    <w:rsid w:val="000B581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7924"/>
    <w:rsid w:val="00104B37"/>
    <w:rsid w:val="001052FC"/>
    <w:rsid w:val="0010725A"/>
    <w:rsid w:val="001112A7"/>
    <w:rsid w:val="001122B3"/>
    <w:rsid w:val="00115CE3"/>
    <w:rsid w:val="00117688"/>
    <w:rsid w:val="00122709"/>
    <w:rsid w:val="00126041"/>
    <w:rsid w:val="00126BE1"/>
    <w:rsid w:val="00131153"/>
    <w:rsid w:val="0013153A"/>
    <w:rsid w:val="00131AE1"/>
    <w:rsid w:val="00133220"/>
    <w:rsid w:val="001337D3"/>
    <w:rsid w:val="00133B13"/>
    <w:rsid w:val="00134A88"/>
    <w:rsid w:val="00135B75"/>
    <w:rsid w:val="0013784F"/>
    <w:rsid w:val="00137B6F"/>
    <w:rsid w:val="0014081F"/>
    <w:rsid w:val="00140DD7"/>
    <w:rsid w:val="00140E5B"/>
    <w:rsid w:val="00142274"/>
    <w:rsid w:val="00142651"/>
    <w:rsid w:val="001451AC"/>
    <w:rsid w:val="0015354E"/>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095"/>
    <w:rsid w:val="001C3880"/>
    <w:rsid w:val="001C4364"/>
    <w:rsid w:val="001C5BA9"/>
    <w:rsid w:val="001C5BFD"/>
    <w:rsid w:val="001C60C7"/>
    <w:rsid w:val="001C73C0"/>
    <w:rsid w:val="001D1082"/>
    <w:rsid w:val="001D6257"/>
    <w:rsid w:val="001E22D9"/>
    <w:rsid w:val="001E24B3"/>
    <w:rsid w:val="001E526F"/>
    <w:rsid w:val="001E6C44"/>
    <w:rsid w:val="001F22B7"/>
    <w:rsid w:val="001F2667"/>
    <w:rsid w:val="001F59DF"/>
    <w:rsid w:val="001F60B7"/>
    <w:rsid w:val="001F71C9"/>
    <w:rsid w:val="001F7332"/>
    <w:rsid w:val="00201B91"/>
    <w:rsid w:val="00204354"/>
    <w:rsid w:val="00204FE6"/>
    <w:rsid w:val="002054C1"/>
    <w:rsid w:val="002075EA"/>
    <w:rsid w:val="00207633"/>
    <w:rsid w:val="00216D37"/>
    <w:rsid w:val="0022103D"/>
    <w:rsid w:val="002224C6"/>
    <w:rsid w:val="00234321"/>
    <w:rsid w:val="00241C03"/>
    <w:rsid w:val="00244CB1"/>
    <w:rsid w:val="00244E15"/>
    <w:rsid w:val="00244EE4"/>
    <w:rsid w:val="00247F90"/>
    <w:rsid w:val="002503C3"/>
    <w:rsid w:val="002513CE"/>
    <w:rsid w:val="0025149A"/>
    <w:rsid w:val="00252EFB"/>
    <w:rsid w:val="0025627C"/>
    <w:rsid w:val="00256AE8"/>
    <w:rsid w:val="00257429"/>
    <w:rsid w:val="00257444"/>
    <w:rsid w:val="00262F6F"/>
    <w:rsid w:val="00263864"/>
    <w:rsid w:val="002648E0"/>
    <w:rsid w:val="002652A7"/>
    <w:rsid w:val="002664DE"/>
    <w:rsid w:val="00273340"/>
    <w:rsid w:val="00273E81"/>
    <w:rsid w:val="00275CAB"/>
    <w:rsid w:val="00276017"/>
    <w:rsid w:val="00281BD8"/>
    <w:rsid w:val="002825DF"/>
    <w:rsid w:val="002855CF"/>
    <w:rsid w:val="00286015"/>
    <w:rsid w:val="00287913"/>
    <w:rsid w:val="00290A2E"/>
    <w:rsid w:val="00291A4A"/>
    <w:rsid w:val="002935FF"/>
    <w:rsid w:val="00293C02"/>
    <w:rsid w:val="00296E27"/>
    <w:rsid w:val="002A169C"/>
    <w:rsid w:val="002B5530"/>
    <w:rsid w:val="002B58D7"/>
    <w:rsid w:val="002B62D5"/>
    <w:rsid w:val="002B7462"/>
    <w:rsid w:val="002C0021"/>
    <w:rsid w:val="002C182D"/>
    <w:rsid w:val="002C492F"/>
    <w:rsid w:val="002C4E71"/>
    <w:rsid w:val="002D0260"/>
    <w:rsid w:val="002E085B"/>
    <w:rsid w:val="002E1A1F"/>
    <w:rsid w:val="002E1D10"/>
    <w:rsid w:val="002E4154"/>
    <w:rsid w:val="002E6666"/>
    <w:rsid w:val="002E7CE8"/>
    <w:rsid w:val="002F210D"/>
    <w:rsid w:val="002F5C73"/>
    <w:rsid w:val="002F5CAB"/>
    <w:rsid w:val="002F7281"/>
    <w:rsid w:val="002F72F1"/>
    <w:rsid w:val="003003C1"/>
    <w:rsid w:val="00303ECE"/>
    <w:rsid w:val="00311032"/>
    <w:rsid w:val="00311B65"/>
    <w:rsid w:val="00314F14"/>
    <w:rsid w:val="00315C9C"/>
    <w:rsid w:val="0032003C"/>
    <w:rsid w:val="00322663"/>
    <w:rsid w:val="00322769"/>
    <w:rsid w:val="00324084"/>
    <w:rsid w:val="00326DD7"/>
    <w:rsid w:val="00330384"/>
    <w:rsid w:val="00330F5F"/>
    <w:rsid w:val="003311E5"/>
    <w:rsid w:val="0033544C"/>
    <w:rsid w:val="00335E4C"/>
    <w:rsid w:val="0033754B"/>
    <w:rsid w:val="00337E40"/>
    <w:rsid w:val="00340F4C"/>
    <w:rsid w:val="00342CCD"/>
    <w:rsid w:val="00345751"/>
    <w:rsid w:val="003474AB"/>
    <w:rsid w:val="00350C59"/>
    <w:rsid w:val="00354DC2"/>
    <w:rsid w:val="00355785"/>
    <w:rsid w:val="003617AB"/>
    <w:rsid w:val="00364780"/>
    <w:rsid w:val="00371B36"/>
    <w:rsid w:val="00374F51"/>
    <w:rsid w:val="00375ED0"/>
    <w:rsid w:val="00376B01"/>
    <w:rsid w:val="0037773A"/>
    <w:rsid w:val="0038167B"/>
    <w:rsid w:val="003834BC"/>
    <w:rsid w:val="00385479"/>
    <w:rsid w:val="0039029B"/>
    <w:rsid w:val="0039067D"/>
    <w:rsid w:val="003924E6"/>
    <w:rsid w:val="003930E6"/>
    <w:rsid w:val="003A0D63"/>
    <w:rsid w:val="003A2C50"/>
    <w:rsid w:val="003A36A6"/>
    <w:rsid w:val="003A7BD4"/>
    <w:rsid w:val="003B198E"/>
    <w:rsid w:val="003B2079"/>
    <w:rsid w:val="003C1381"/>
    <w:rsid w:val="003C17BE"/>
    <w:rsid w:val="003C1914"/>
    <w:rsid w:val="003C2D3B"/>
    <w:rsid w:val="003C46A6"/>
    <w:rsid w:val="003C7D26"/>
    <w:rsid w:val="003D24D7"/>
    <w:rsid w:val="003D3322"/>
    <w:rsid w:val="003D379C"/>
    <w:rsid w:val="003D6E37"/>
    <w:rsid w:val="003D721A"/>
    <w:rsid w:val="003E03FF"/>
    <w:rsid w:val="003E3B5A"/>
    <w:rsid w:val="003E59C5"/>
    <w:rsid w:val="003E74F2"/>
    <w:rsid w:val="003F4311"/>
    <w:rsid w:val="003F5F79"/>
    <w:rsid w:val="003F62EE"/>
    <w:rsid w:val="003F6485"/>
    <w:rsid w:val="003F7702"/>
    <w:rsid w:val="00400739"/>
    <w:rsid w:val="004019BE"/>
    <w:rsid w:val="00402430"/>
    <w:rsid w:val="00404FA0"/>
    <w:rsid w:val="00405289"/>
    <w:rsid w:val="00405A61"/>
    <w:rsid w:val="00410772"/>
    <w:rsid w:val="00412162"/>
    <w:rsid w:val="00412968"/>
    <w:rsid w:val="00420AA1"/>
    <w:rsid w:val="004231C1"/>
    <w:rsid w:val="004236F6"/>
    <w:rsid w:val="00424F5C"/>
    <w:rsid w:val="00427CA6"/>
    <w:rsid w:val="00431ACA"/>
    <w:rsid w:val="0043309B"/>
    <w:rsid w:val="00433942"/>
    <w:rsid w:val="00433D8C"/>
    <w:rsid w:val="00434058"/>
    <w:rsid w:val="00437D50"/>
    <w:rsid w:val="00440358"/>
    <w:rsid w:val="00440E63"/>
    <w:rsid w:val="004443EA"/>
    <w:rsid w:val="004477C0"/>
    <w:rsid w:val="00450A9E"/>
    <w:rsid w:val="0045636F"/>
    <w:rsid w:val="00460780"/>
    <w:rsid w:val="004647AD"/>
    <w:rsid w:val="00465FBD"/>
    <w:rsid w:val="004663EE"/>
    <w:rsid w:val="004679EF"/>
    <w:rsid w:val="00470AD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7C2D"/>
    <w:rsid w:val="004E2730"/>
    <w:rsid w:val="004E4283"/>
    <w:rsid w:val="004E497E"/>
    <w:rsid w:val="004E75F9"/>
    <w:rsid w:val="004F4889"/>
    <w:rsid w:val="004F640E"/>
    <w:rsid w:val="004F6A58"/>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990"/>
    <w:rsid w:val="00551DF0"/>
    <w:rsid w:val="00554106"/>
    <w:rsid w:val="00554315"/>
    <w:rsid w:val="0055658F"/>
    <w:rsid w:val="005621F2"/>
    <w:rsid w:val="00562A91"/>
    <w:rsid w:val="00566BE4"/>
    <w:rsid w:val="00570815"/>
    <w:rsid w:val="005753B3"/>
    <w:rsid w:val="00581A7F"/>
    <w:rsid w:val="0058247A"/>
    <w:rsid w:val="00582BE7"/>
    <w:rsid w:val="00584602"/>
    <w:rsid w:val="00590B9B"/>
    <w:rsid w:val="005962DD"/>
    <w:rsid w:val="00597895"/>
    <w:rsid w:val="005A2227"/>
    <w:rsid w:val="005A6420"/>
    <w:rsid w:val="005A6928"/>
    <w:rsid w:val="005B0E50"/>
    <w:rsid w:val="005B78DB"/>
    <w:rsid w:val="005C069E"/>
    <w:rsid w:val="005C319C"/>
    <w:rsid w:val="005C4C3F"/>
    <w:rsid w:val="005C62A1"/>
    <w:rsid w:val="005C750C"/>
    <w:rsid w:val="005D0085"/>
    <w:rsid w:val="005D099B"/>
    <w:rsid w:val="005D2768"/>
    <w:rsid w:val="005D2F74"/>
    <w:rsid w:val="005D3E7F"/>
    <w:rsid w:val="005E558A"/>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72C3"/>
    <w:rsid w:val="0062770E"/>
    <w:rsid w:val="00627959"/>
    <w:rsid w:val="00631FA4"/>
    <w:rsid w:val="00633FD2"/>
    <w:rsid w:val="006356BE"/>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2FE8"/>
    <w:rsid w:val="0067708B"/>
    <w:rsid w:val="00677AEE"/>
    <w:rsid w:val="00682AA1"/>
    <w:rsid w:val="00682B93"/>
    <w:rsid w:val="00687D08"/>
    <w:rsid w:val="006937A4"/>
    <w:rsid w:val="00694F13"/>
    <w:rsid w:val="006A2249"/>
    <w:rsid w:val="006A44DB"/>
    <w:rsid w:val="006A570F"/>
    <w:rsid w:val="006A624D"/>
    <w:rsid w:val="006B0801"/>
    <w:rsid w:val="006B331C"/>
    <w:rsid w:val="006B4084"/>
    <w:rsid w:val="006B7482"/>
    <w:rsid w:val="006C0831"/>
    <w:rsid w:val="006C25A9"/>
    <w:rsid w:val="006C5FA7"/>
    <w:rsid w:val="006C7E15"/>
    <w:rsid w:val="006E21D7"/>
    <w:rsid w:val="006E6D1D"/>
    <w:rsid w:val="006F077F"/>
    <w:rsid w:val="006F086E"/>
    <w:rsid w:val="006F0E03"/>
    <w:rsid w:val="006F6522"/>
    <w:rsid w:val="006F7D0F"/>
    <w:rsid w:val="007007EE"/>
    <w:rsid w:val="0070291D"/>
    <w:rsid w:val="0070568F"/>
    <w:rsid w:val="0070596D"/>
    <w:rsid w:val="00710C84"/>
    <w:rsid w:val="00711658"/>
    <w:rsid w:val="007136AC"/>
    <w:rsid w:val="00714D40"/>
    <w:rsid w:val="00717045"/>
    <w:rsid w:val="00717CF8"/>
    <w:rsid w:val="00720254"/>
    <w:rsid w:val="00721B57"/>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6137E"/>
    <w:rsid w:val="00761E70"/>
    <w:rsid w:val="00771908"/>
    <w:rsid w:val="007723CC"/>
    <w:rsid w:val="00774D3D"/>
    <w:rsid w:val="00774F4B"/>
    <w:rsid w:val="007768CC"/>
    <w:rsid w:val="00781D2F"/>
    <w:rsid w:val="007863F5"/>
    <w:rsid w:val="00791B8A"/>
    <w:rsid w:val="0079307C"/>
    <w:rsid w:val="0079342F"/>
    <w:rsid w:val="0079403F"/>
    <w:rsid w:val="0079645E"/>
    <w:rsid w:val="007A18C2"/>
    <w:rsid w:val="007A28F6"/>
    <w:rsid w:val="007A292F"/>
    <w:rsid w:val="007B27EF"/>
    <w:rsid w:val="007B43AD"/>
    <w:rsid w:val="007B77C9"/>
    <w:rsid w:val="007C1D7B"/>
    <w:rsid w:val="007C4303"/>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1849"/>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794C"/>
    <w:rsid w:val="00831099"/>
    <w:rsid w:val="00832DD2"/>
    <w:rsid w:val="00842F00"/>
    <w:rsid w:val="00845198"/>
    <w:rsid w:val="008458CE"/>
    <w:rsid w:val="00850661"/>
    <w:rsid w:val="00854CCF"/>
    <w:rsid w:val="008565C9"/>
    <w:rsid w:val="00861CB9"/>
    <w:rsid w:val="0086255E"/>
    <w:rsid w:val="0086360B"/>
    <w:rsid w:val="008669B5"/>
    <w:rsid w:val="008669E7"/>
    <w:rsid w:val="00870568"/>
    <w:rsid w:val="00870789"/>
    <w:rsid w:val="00871464"/>
    <w:rsid w:val="00871576"/>
    <w:rsid w:val="008760A4"/>
    <w:rsid w:val="008764AA"/>
    <w:rsid w:val="00876A3D"/>
    <w:rsid w:val="008777CC"/>
    <w:rsid w:val="00885156"/>
    <w:rsid w:val="00886225"/>
    <w:rsid w:val="0089199F"/>
    <w:rsid w:val="00891BAB"/>
    <w:rsid w:val="008929DA"/>
    <w:rsid w:val="008A6D52"/>
    <w:rsid w:val="008B2F16"/>
    <w:rsid w:val="008C14DE"/>
    <w:rsid w:val="008C1FCF"/>
    <w:rsid w:val="008C2B4C"/>
    <w:rsid w:val="008C2CF0"/>
    <w:rsid w:val="008C5A4E"/>
    <w:rsid w:val="008D1E6A"/>
    <w:rsid w:val="008D3B76"/>
    <w:rsid w:val="008D4C6C"/>
    <w:rsid w:val="008D653C"/>
    <w:rsid w:val="008D7BDB"/>
    <w:rsid w:val="008D7FD6"/>
    <w:rsid w:val="008E05A5"/>
    <w:rsid w:val="008F4DEC"/>
    <w:rsid w:val="008F508A"/>
    <w:rsid w:val="008F60DF"/>
    <w:rsid w:val="009007AA"/>
    <w:rsid w:val="00904454"/>
    <w:rsid w:val="00905A2D"/>
    <w:rsid w:val="009062D3"/>
    <w:rsid w:val="009202F3"/>
    <w:rsid w:val="00920E6D"/>
    <w:rsid w:val="00921930"/>
    <w:rsid w:val="00926017"/>
    <w:rsid w:val="00926C71"/>
    <w:rsid w:val="00927902"/>
    <w:rsid w:val="009303FA"/>
    <w:rsid w:val="00930C23"/>
    <w:rsid w:val="009311C4"/>
    <w:rsid w:val="00931B62"/>
    <w:rsid w:val="00932D2B"/>
    <w:rsid w:val="00936591"/>
    <w:rsid w:val="00937045"/>
    <w:rsid w:val="00943A60"/>
    <w:rsid w:val="009445F1"/>
    <w:rsid w:val="00946C13"/>
    <w:rsid w:val="00950A63"/>
    <w:rsid w:val="00951002"/>
    <w:rsid w:val="00952023"/>
    <w:rsid w:val="009527D5"/>
    <w:rsid w:val="00953594"/>
    <w:rsid w:val="00954944"/>
    <w:rsid w:val="00956609"/>
    <w:rsid w:val="0095660D"/>
    <w:rsid w:val="00956A56"/>
    <w:rsid w:val="00961F3B"/>
    <w:rsid w:val="00967709"/>
    <w:rsid w:val="00973D78"/>
    <w:rsid w:val="009768FB"/>
    <w:rsid w:val="00981293"/>
    <w:rsid w:val="009819AE"/>
    <w:rsid w:val="00985470"/>
    <w:rsid w:val="00987CF2"/>
    <w:rsid w:val="00991CC1"/>
    <w:rsid w:val="00991EE3"/>
    <w:rsid w:val="0099252F"/>
    <w:rsid w:val="00992721"/>
    <w:rsid w:val="00995ED3"/>
    <w:rsid w:val="00996A0E"/>
    <w:rsid w:val="00997016"/>
    <w:rsid w:val="009A1E76"/>
    <w:rsid w:val="009A2504"/>
    <w:rsid w:val="009A3010"/>
    <w:rsid w:val="009A46F9"/>
    <w:rsid w:val="009A4F60"/>
    <w:rsid w:val="009A51D7"/>
    <w:rsid w:val="009B13C9"/>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C35"/>
    <w:rsid w:val="009E4CCF"/>
    <w:rsid w:val="009E7D5B"/>
    <w:rsid w:val="009F136E"/>
    <w:rsid w:val="009F1F56"/>
    <w:rsid w:val="009F25F5"/>
    <w:rsid w:val="009F61A6"/>
    <w:rsid w:val="009F7723"/>
    <w:rsid w:val="00A00378"/>
    <w:rsid w:val="00A027E0"/>
    <w:rsid w:val="00A05E50"/>
    <w:rsid w:val="00A11177"/>
    <w:rsid w:val="00A1332F"/>
    <w:rsid w:val="00A1409E"/>
    <w:rsid w:val="00A142C3"/>
    <w:rsid w:val="00A15922"/>
    <w:rsid w:val="00A16087"/>
    <w:rsid w:val="00A16ED9"/>
    <w:rsid w:val="00A20C0F"/>
    <w:rsid w:val="00A21527"/>
    <w:rsid w:val="00A22535"/>
    <w:rsid w:val="00A23464"/>
    <w:rsid w:val="00A2555F"/>
    <w:rsid w:val="00A30513"/>
    <w:rsid w:val="00A30971"/>
    <w:rsid w:val="00A3119E"/>
    <w:rsid w:val="00A3671F"/>
    <w:rsid w:val="00A42F99"/>
    <w:rsid w:val="00A430C0"/>
    <w:rsid w:val="00A44A53"/>
    <w:rsid w:val="00A45B78"/>
    <w:rsid w:val="00A45C43"/>
    <w:rsid w:val="00A5063A"/>
    <w:rsid w:val="00A53612"/>
    <w:rsid w:val="00A5507D"/>
    <w:rsid w:val="00A5653B"/>
    <w:rsid w:val="00A61FE0"/>
    <w:rsid w:val="00A62538"/>
    <w:rsid w:val="00A63898"/>
    <w:rsid w:val="00A67F68"/>
    <w:rsid w:val="00A720FD"/>
    <w:rsid w:val="00A773A3"/>
    <w:rsid w:val="00A80CA3"/>
    <w:rsid w:val="00A85761"/>
    <w:rsid w:val="00A85EE3"/>
    <w:rsid w:val="00A903CF"/>
    <w:rsid w:val="00A90A66"/>
    <w:rsid w:val="00A90E40"/>
    <w:rsid w:val="00A92BFF"/>
    <w:rsid w:val="00A94E88"/>
    <w:rsid w:val="00A97941"/>
    <w:rsid w:val="00AA0F5E"/>
    <w:rsid w:val="00AA120F"/>
    <w:rsid w:val="00AA4D59"/>
    <w:rsid w:val="00AA5A00"/>
    <w:rsid w:val="00AB0017"/>
    <w:rsid w:val="00AB161E"/>
    <w:rsid w:val="00AB1A5A"/>
    <w:rsid w:val="00AB1AAA"/>
    <w:rsid w:val="00AB4D60"/>
    <w:rsid w:val="00AC091B"/>
    <w:rsid w:val="00AC1176"/>
    <w:rsid w:val="00AC14B9"/>
    <w:rsid w:val="00AC29C8"/>
    <w:rsid w:val="00AC3865"/>
    <w:rsid w:val="00AC47DD"/>
    <w:rsid w:val="00AC75EC"/>
    <w:rsid w:val="00AD20B6"/>
    <w:rsid w:val="00AD79A6"/>
    <w:rsid w:val="00AE465C"/>
    <w:rsid w:val="00AE4C4A"/>
    <w:rsid w:val="00AE5C19"/>
    <w:rsid w:val="00AE70C4"/>
    <w:rsid w:val="00AE7A31"/>
    <w:rsid w:val="00AF5437"/>
    <w:rsid w:val="00AF62D8"/>
    <w:rsid w:val="00AF7A5D"/>
    <w:rsid w:val="00B00015"/>
    <w:rsid w:val="00B02839"/>
    <w:rsid w:val="00B0559D"/>
    <w:rsid w:val="00B06822"/>
    <w:rsid w:val="00B115D6"/>
    <w:rsid w:val="00B11FCD"/>
    <w:rsid w:val="00B147E2"/>
    <w:rsid w:val="00B219F9"/>
    <w:rsid w:val="00B22B99"/>
    <w:rsid w:val="00B245B6"/>
    <w:rsid w:val="00B3003C"/>
    <w:rsid w:val="00B32A02"/>
    <w:rsid w:val="00B34B1F"/>
    <w:rsid w:val="00B43263"/>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6634"/>
    <w:rsid w:val="00B66D2F"/>
    <w:rsid w:val="00B67333"/>
    <w:rsid w:val="00B70007"/>
    <w:rsid w:val="00B70723"/>
    <w:rsid w:val="00B72D93"/>
    <w:rsid w:val="00B7307C"/>
    <w:rsid w:val="00B74065"/>
    <w:rsid w:val="00B80027"/>
    <w:rsid w:val="00B82063"/>
    <w:rsid w:val="00B835A7"/>
    <w:rsid w:val="00B8766D"/>
    <w:rsid w:val="00B87F89"/>
    <w:rsid w:val="00B90860"/>
    <w:rsid w:val="00B90A8A"/>
    <w:rsid w:val="00B932D0"/>
    <w:rsid w:val="00B9390A"/>
    <w:rsid w:val="00BA05C2"/>
    <w:rsid w:val="00BA3E12"/>
    <w:rsid w:val="00BA41D6"/>
    <w:rsid w:val="00BA4F86"/>
    <w:rsid w:val="00BA7D37"/>
    <w:rsid w:val="00BB225B"/>
    <w:rsid w:val="00BB46E7"/>
    <w:rsid w:val="00BB6469"/>
    <w:rsid w:val="00BB6845"/>
    <w:rsid w:val="00BC0B10"/>
    <w:rsid w:val="00BC22A8"/>
    <w:rsid w:val="00BC37ED"/>
    <w:rsid w:val="00BD1CA5"/>
    <w:rsid w:val="00BD2550"/>
    <w:rsid w:val="00BD2602"/>
    <w:rsid w:val="00BD570D"/>
    <w:rsid w:val="00BE1AB7"/>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20BA"/>
    <w:rsid w:val="00C34BAC"/>
    <w:rsid w:val="00C34EAC"/>
    <w:rsid w:val="00C35708"/>
    <w:rsid w:val="00C358A5"/>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3871"/>
    <w:rsid w:val="00C75574"/>
    <w:rsid w:val="00C760CF"/>
    <w:rsid w:val="00C76C0B"/>
    <w:rsid w:val="00C8519A"/>
    <w:rsid w:val="00C90D83"/>
    <w:rsid w:val="00C925F3"/>
    <w:rsid w:val="00C946CC"/>
    <w:rsid w:val="00C96F2F"/>
    <w:rsid w:val="00CA1236"/>
    <w:rsid w:val="00CA2E9C"/>
    <w:rsid w:val="00CA32D1"/>
    <w:rsid w:val="00CB2293"/>
    <w:rsid w:val="00CB2DB5"/>
    <w:rsid w:val="00CB380F"/>
    <w:rsid w:val="00CB78A0"/>
    <w:rsid w:val="00CB7ADB"/>
    <w:rsid w:val="00CD08A9"/>
    <w:rsid w:val="00CD106D"/>
    <w:rsid w:val="00CD259B"/>
    <w:rsid w:val="00CD3222"/>
    <w:rsid w:val="00CD3676"/>
    <w:rsid w:val="00CD6A48"/>
    <w:rsid w:val="00CD6B70"/>
    <w:rsid w:val="00CD77A1"/>
    <w:rsid w:val="00CD7BBA"/>
    <w:rsid w:val="00CE0353"/>
    <w:rsid w:val="00CE1625"/>
    <w:rsid w:val="00CE3272"/>
    <w:rsid w:val="00CE63DD"/>
    <w:rsid w:val="00CF11DE"/>
    <w:rsid w:val="00CF5326"/>
    <w:rsid w:val="00CF5772"/>
    <w:rsid w:val="00D00164"/>
    <w:rsid w:val="00D01046"/>
    <w:rsid w:val="00D024F4"/>
    <w:rsid w:val="00D0353D"/>
    <w:rsid w:val="00D06E6C"/>
    <w:rsid w:val="00D07876"/>
    <w:rsid w:val="00D123AA"/>
    <w:rsid w:val="00D14ED2"/>
    <w:rsid w:val="00D15347"/>
    <w:rsid w:val="00D156E9"/>
    <w:rsid w:val="00D2520C"/>
    <w:rsid w:val="00D27601"/>
    <w:rsid w:val="00D3222A"/>
    <w:rsid w:val="00D338A0"/>
    <w:rsid w:val="00D33BBC"/>
    <w:rsid w:val="00D342D3"/>
    <w:rsid w:val="00D343CB"/>
    <w:rsid w:val="00D36F43"/>
    <w:rsid w:val="00D377C2"/>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566DC"/>
    <w:rsid w:val="00D60FCE"/>
    <w:rsid w:val="00D63EFF"/>
    <w:rsid w:val="00D66619"/>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4B3F"/>
    <w:rsid w:val="00DB51DB"/>
    <w:rsid w:val="00DC1C7F"/>
    <w:rsid w:val="00DC2367"/>
    <w:rsid w:val="00DC37CD"/>
    <w:rsid w:val="00DC7BFE"/>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610B"/>
    <w:rsid w:val="00E11EFC"/>
    <w:rsid w:val="00E1239C"/>
    <w:rsid w:val="00E1624C"/>
    <w:rsid w:val="00E16530"/>
    <w:rsid w:val="00E172C2"/>
    <w:rsid w:val="00E17D56"/>
    <w:rsid w:val="00E20F21"/>
    <w:rsid w:val="00E21D0D"/>
    <w:rsid w:val="00E23EF7"/>
    <w:rsid w:val="00E24478"/>
    <w:rsid w:val="00E26106"/>
    <w:rsid w:val="00E27D91"/>
    <w:rsid w:val="00E30153"/>
    <w:rsid w:val="00E334C7"/>
    <w:rsid w:val="00E36D27"/>
    <w:rsid w:val="00E40A44"/>
    <w:rsid w:val="00E45D1D"/>
    <w:rsid w:val="00E50A83"/>
    <w:rsid w:val="00E52A24"/>
    <w:rsid w:val="00E57FCA"/>
    <w:rsid w:val="00E6469D"/>
    <w:rsid w:val="00E716B5"/>
    <w:rsid w:val="00E7366C"/>
    <w:rsid w:val="00E74D9F"/>
    <w:rsid w:val="00E75443"/>
    <w:rsid w:val="00E76116"/>
    <w:rsid w:val="00E8129C"/>
    <w:rsid w:val="00E82FD0"/>
    <w:rsid w:val="00E838D3"/>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5163"/>
    <w:rsid w:val="00F76C58"/>
    <w:rsid w:val="00F77916"/>
    <w:rsid w:val="00F8233E"/>
    <w:rsid w:val="00F83DF1"/>
    <w:rsid w:val="00F85303"/>
    <w:rsid w:val="00F87C0B"/>
    <w:rsid w:val="00F9186B"/>
    <w:rsid w:val="00F918AF"/>
    <w:rsid w:val="00F9233E"/>
    <w:rsid w:val="00F94224"/>
    <w:rsid w:val="00F9513D"/>
    <w:rsid w:val="00F9700F"/>
    <w:rsid w:val="00F97B38"/>
    <w:rsid w:val="00FA1DB0"/>
    <w:rsid w:val="00FA5344"/>
    <w:rsid w:val="00FA5484"/>
    <w:rsid w:val="00FB1319"/>
    <w:rsid w:val="00FB300E"/>
    <w:rsid w:val="00FB5F3C"/>
    <w:rsid w:val="00FC109E"/>
    <w:rsid w:val="00FC1A90"/>
    <w:rsid w:val="00FC2EB9"/>
    <w:rsid w:val="00FC5F11"/>
    <w:rsid w:val="00FD1CEE"/>
    <w:rsid w:val="00FD28BF"/>
    <w:rsid w:val="00FD3263"/>
    <w:rsid w:val="00FD350E"/>
    <w:rsid w:val="00FD7A01"/>
    <w:rsid w:val="00FE1464"/>
    <w:rsid w:val="00FE6BAB"/>
    <w:rsid w:val="00FF0343"/>
    <w:rsid w:val="00FF1B19"/>
    <w:rsid w:val="00FF1E66"/>
    <w:rsid w:val="00FF1FCF"/>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562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80102647">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114296022">
      <w:bodyDiv w:val="1"/>
      <w:marLeft w:val="0"/>
      <w:marRight w:val="0"/>
      <w:marTop w:val="0"/>
      <w:marBottom w:val="0"/>
      <w:divBdr>
        <w:top w:val="none" w:sz="0" w:space="0" w:color="auto"/>
        <w:left w:val="none" w:sz="0" w:space="0" w:color="auto"/>
        <w:bottom w:val="none" w:sz="0" w:space="0" w:color="auto"/>
        <w:right w:val="none" w:sz="0" w:space="0" w:color="auto"/>
      </w:divBdr>
    </w:div>
    <w:div w:id="133715331">
      <w:bodyDiv w:val="1"/>
      <w:marLeft w:val="0"/>
      <w:marRight w:val="0"/>
      <w:marTop w:val="0"/>
      <w:marBottom w:val="0"/>
      <w:divBdr>
        <w:top w:val="none" w:sz="0" w:space="0" w:color="auto"/>
        <w:left w:val="none" w:sz="0" w:space="0" w:color="auto"/>
        <w:bottom w:val="none" w:sz="0" w:space="0" w:color="auto"/>
        <w:right w:val="none" w:sz="0" w:space="0" w:color="auto"/>
      </w:divBdr>
    </w:div>
    <w:div w:id="354111512">
      <w:bodyDiv w:val="1"/>
      <w:marLeft w:val="0"/>
      <w:marRight w:val="0"/>
      <w:marTop w:val="0"/>
      <w:marBottom w:val="0"/>
      <w:divBdr>
        <w:top w:val="none" w:sz="0" w:space="0" w:color="auto"/>
        <w:left w:val="none" w:sz="0" w:space="0" w:color="auto"/>
        <w:bottom w:val="none" w:sz="0" w:space="0" w:color="auto"/>
        <w:right w:val="none" w:sz="0" w:space="0" w:color="auto"/>
      </w:divBdr>
    </w:div>
    <w:div w:id="437985807">
      <w:bodyDiv w:val="1"/>
      <w:marLeft w:val="0"/>
      <w:marRight w:val="0"/>
      <w:marTop w:val="0"/>
      <w:marBottom w:val="0"/>
      <w:divBdr>
        <w:top w:val="none" w:sz="0" w:space="0" w:color="auto"/>
        <w:left w:val="none" w:sz="0" w:space="0" w:color="auto"/>
        <w:bottom w:val="none" w:sz="0" w:space="0" w:color="auto"/>
        <w:right w:val="none" w:sz="0" w:space="0" w:color="auto"/>
      </w:divBdr>
    </w:div>
    <w:div w:id="605118993">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16067962">
      <w:bodyDiv w:val="1"/>
      <w:marLeft w:val="0"/>
      <w:marRight w:val="0"/>
      <w:marTop w:val="0"/>
      <w:marBottom w:val="0"/>
      <w:divBdr>
        <w:top w:val="none" w:sz="0" w:space="0" w:color="auto"/>
        <w:left w:val="none" w:sz="0" w:space="0" w:color="auto"/>
        <w:bottom w:val="none" w:sz="0" w:space="0" w:color="auto"/>
        <w:right w:val="none" w:sz="0" w:space="0" w:color="auto"/>
      </w:divBdr>
    </w:div>
    <w:div w:id="819427066">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843936655">
      <w:bodyDiv w:val="1"/>
      <w:marLeft w:val="0"/>
      <w:marRight w:val="0"/>
      <w:marTop w:val="0"/>
      <w:marBottom w:val="0"/>
      <w:divBdr>
        <w:top w:val="none" w:sz="0" w:space="0" w:color="auto"/>
        <w:left w:val="none" w:sz="0" w:space="0" w:color="auto"/>
        <w:bottom w:val="none" w:sz="0" w:space="0" w:color="auto"/>
        <w:right w:val="none" w:sz="0" w:space="0" w:color="auto"/>
      </w:divBdr>
    </w:div>
    <w:div w:id="1235236065">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538665384">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 w:id="1935047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E222EE-8806-4057-8174-447892591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8</Pages>
  <Words>3182</Words>
  <Characters>17505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5</cp:revision>
  <cp:lastPrinted>2026-03-06T19:46:00Z</cp:lastPrinted>
  <dcterms:created xsi:type="dcterms:W3CDTF">2026-08-19T20:58:00Z</dcterms:created>
  <dcterms:modified xsi:type="dcterms:W3CDTF">2026-09-25T21:20:00Z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