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C9" w:rsidRPr="00C02916" w:rsidRDefault="00D70DC9" w:rsidP="00D70DC9">
      <w:pPr>
        <w:spacing w:after="0" w:line="360" w:lineRule="auto"/>
        <w:ind w:left="3969"/>
        <w:jc w:val="both"/>
        <w:rPr>
          <w:rFonts w:ascii="Arial Narrow" w:eastAsia="Calibri" w:hAnsi="Arial Narrow" w:cs="Arial"/>
          <w:b/>
        </w:rPr>
      </w:pPr>
      <w:r w:rsidRPr="00C02916">
        <w:rPr>
          <w:rFonts w:ascii="Arial Narrow" w:eastAsia="Calibri" w:hAnsi="Arial Narrow" w:cs="Arial"/>
          <w:b/>
        </w:rPr>
        <w:t>TRIBUNAL ESTATAL DE JUSTICIA ADMINISTRATIVA</w:t>
      </w:r>
    </w:p>
    <w:p w:rsidR="00D70DC9" w:rsidRPr="00C02916" w:rsidRDefault="00D70DC9" w:rsidP="00D70DC9">
      <w:pPr>
        <w:spacing w:after="0" w:line="360" w:lineRule="auto"/>
        <w:ind w:left="3969"/>
        <w:rPr>
          <w:rFonts w:ascii="Arial Narrow" w:eastAsia="Calibri" w:hAnsi="Arial Narrow" w:cs="Arial"/>
          <w:b/>
          <w:sz w:val="16"/>
          <w:szCs w:val="16"/>
        </w:rPr>
      </w:pPr>
    </w:p>
    <w:p w:rsidR="00D70DC9" w:rsidRPr="00C02916" w:rsidRDefault="00D70DC9" w:rsidP="00D70DC9">
      <w:pPr>
        <w:spacing w:after="0" w:line="360" w:lineRule="auto"/>
        <w:ind w:left="3969"/>
        <w:rPr>
          <w:rFonts w:ascii="Arial Narrow" w:eastAsia="Calibri" w:hAnsi="Arial Narrow" w:cs="Arial"/>
          <w:b/>
        </w:rPr>
      </w:pPr>
      <w:r w:rsidRPr="00C02916">
        <w:rPr>
          <w:rFonts w:ascii="Arial Narrow" w:eastAsia="Calibri" w:hAnsi="Arial Narrow" w:cs="Arial"/>
          <w:b/>
        </w:rPr>
        <w:t>TERCERA SALA UNITARIA</w:t>
      </w:r>
    </w:p>
    <w:p w:rsidR="00D70DC9" w:rsidRPr="00C02916" w:rsidRDefault="00D70DC9" w:rsidP="00D70DC9">
      <w:pPr>
        <w:spacing w:after="0" w:line="360" w:lineRule="auto"/>
        <w:ind w:left="3969"/>
        <w:jc w:val="both"/>
        <w:rPr>
          <w:rFonts w:ascii="Arial Narrow" w:eastAsia="Calibri" w:hAnsi="Arial Narrow" w:cs="Arial"/>
          <w:b/>
          <w:sz w:val="16"/>
          <w:szCs w:val="16"/>
        </w:rPr>
      </w:pPr>
    </w:p>
    <w:p w:rsidR="00D70DC9" w:rsidRPr="00C02916" w:rsidRDefault="00D70DC9" w:rsidP="00D70DC9">
      <w:pPr>
        <w:spacing w:after="0" w:line="360" w:lineRule="auto"/>
        <w:ind w:left="3969"/>
        <w:jc w:val="both"/>
        <w:rPr>
          <w:rFonts w:ascii="Arial Narrow" w:eastAsia="Calibri" w:hAnsi="Arial Narrow" w:cs="Arial"/>
          <w:b/>
        </w:rPr>
      </w:pPr>
      <w:r w:rsidRPr="00C02916">
        <w:rPr>
          <w:rFonts w:ascii="Arial Narrow" w:eastAsia="Calibri" w:hAnsi="Arial Narrow" w:cs="Arial"/>
          <w:b/>
        </w:rPr>
        <w:t xml:space="preserve">EXPEDIENTE: </w:t>
      </w:r>
      <w:r w:rsidR="00FE32EE" w:rsidRPr="00C02916">
        <w:rPr>
          <w:rFonts w:ascii="Arial Narrow" w:eastAsia="Calibri" w:hAnsi="Arial Narrow" w:cs="Arial"/>
          <w:b/>
        </w:rPr>
        <w:t>628</w:t>
      </w:r>
      <w:r w:rsidRPr="00C02916">
        <w:rPr>
          <w:rFonts w:ascii="Arial Narrow" w:eastAsia="Calibri" w:hAnsi="Arial Narrow" w:cs="Arial"/>
          <w:b/>
        </w:rPr>
        <w:t>/202</w:t>
      </w:r>
      <w:r w:rsidR="00FE32EE" w:rsidRPr="00C02916">
        <w:rPr>
          <w:rFonts w:ascii="Arial Narrow" w:eastAsia="Calibri" w:hAnsi="Arial Narrow" w:cs="Arial"/>
          <w:b/>
        </w:rPr>
        <w:t>4</w:t>
      </w:r>
      <w:r w:rsidRPr="00C02916">
        <w:rPr>
          <w:rFonts w:ascii="Arial Narrow" w:eastAsia="Calibri" w:hAnsi="Arial Narrow" w:cs="Arial"/>
          <w:b/>
        </w:rPr>
        <w:t>-3</w:t>
      </w:r>
    </w:p>
    <w:p w:rsidR="00D70DC9" w:rsidRPr="00C02916" w:rsidRDefault="00D70DC9" w:rsidP="00D70DC9">
      <w:pPr>
        <w:spacing w:after="0" w:line="360" w:lineRule="auto"/>
        <w:ind w:left="3969"/>
        <w:jc w:val="both"/>
        <w:rPr>
          <w:rFonts w:ascii="Arial Narrow" w:eastAsia="Calibri" w:hAnsi="Arial Narrow" w:cs="Arial"/>
          <w:b/>
          <w:sz w:val="16"/>
          <w:szCs w:val="16"/>
        </w:rPr>
      </w:pPr>
    </w:p>
    <w:p w:rsidR="00D70DC9" w:rsidRPr="00C02916" w:rsidRDefault="00D70DC9" w:rsidP="00D70DC9">
      <w:pPr>
        <w:spacing w:after="0" w:line="360" w:lineRule="auto"/>
        <w:ind w:left="3969"/>
        <w:jc w:val="both"/>
        <w:rPr>
          <w:rFonts w:ascii="Arial Narrow" w:eastAsia="Calibri" w:hAnsi="Arial Narrow" w:cs="Arial"/>
          <w:b/>
        </w:rPr>
      </w:pPr>
      <w:r w:rsidRPr="00C02916">
        <w:rPr>
          <w:rFonts w:ascii="Arial Narrow" w:eastAsia="Calibri" w:hAnsi="Arial Narrow" w:cs="Arial"/>
          <w:b/>
        </w:rPr>
        <w:t xml:space="preserve">ACTOR: </w:t>
      </w:r>
    </w:p>
    <w:p w:rsidR="00D70DC9" w:rsidRPr="00C02916" w:rsidRDefault="00FE32EE" w:rsidP="00D70DC9">
      <w:pPr>
        <w:spacing w:after="0" w:line="360" w:lineRule="auto"/>
        <w:ind w:left="3969"/>
        <w:jc w:val="both"/>
        <w:rPr>
          <w:rFonts w:ascii="Arial Narrow" w:eastAsia="Calibri" w:hAnsi="Arial Narrow" w:cs="Arial"/>
          <w:b/>
        </w:rPr>
      </w:pPr>
      <w:r w:rsidRPr="00C02916">
        <w:rPr>
          <w:rFonts w:ascii="Arial Narrow" w:eastAsia="Calibri" w:hAnsi="Arial Narrow" w:cs="Arial"/>
          <w:b/>
        </w:rPr>
        <w:t>EDGAR FERNANDO CUEVAS GUZMAN</w:t>
      </w:r>
    </w:p>
    <w:p w:rsidR="00D70DC9" w:rsidRPr="00C02916" w:rsidRDefault="00D70DC9" w:rsidP="00D70DC9">
      <w:pPr>
        <w:spacing w:after="0" w:line="360" w:lineRule="auto"/>
        <w:ind w:left="3969"/>
        <w:jc w:val="both"/>
        <w:rPr>
          <w:rFonts w:ascii="Arial Narrow" w:eastAsia="Calibri" w:hAnsi="Arial Narrow" w:cs="Arial"/>
          <w:b/>
          <w:sz w:val="16"/>
          <w:szCs w:val="16"/>
        </w:rPr>
      </w:pPr>
    </w:p>
    <w:p w:rsidR="00D70DC9" w:rsidRPr="00C02916" w:rsidRDefault="00D70DC9" w:rsidP="00D70DC9">
      <w:pPr>
        <w:spacing w:after="0" w:line="360" w:lineRule="auto"/>
        <w:ind w:left="3969"/>
        <w:jc w:val="both"/>
        <w:rPr>
          <w:rFonts w:ascii="Arial Narrow" w:eastAsia="Calibri" w:hAnsi="Arial Narrow" w:cs="Arial"/>
          <w:b/>
        </w:rPr>
      </w:pPr>
      <w:r w:rsidRPr="00C02916">
        <w:rPr>
          <w:rFonts w:ascii="Arial Narrow" w:eastAsia="Calibri" w:hAnsi="Arial Narrow" w:cs="Arial"/>
          <w:b/>
        </w:rPr>
        <w:t>MAGISTRADO:</w:t>
      </w:r>
    </w:p>
    <w:p w:rsidR="00D70DC9" w:rsidRPr="00C02916" w:rsidRDefault="00D70DC9" w:rsidP="00D70DC9">
      <w:pPr>
        <w:spacing w:after="0" w:line="360" w:lineRule="auto"/>
        <w:ind w:left="3969"/>
        <w:jc w:val="both"/>
        <w:rPr>
          <w:rFonts w:ascii="Arial Narrow" w:eastAsia="Calibri" w:hAnsi="Arial Narrow" w:cs="Arial"/>
        </w:rPr>
      </w:pPr>
      <w:r w:rsidRPr="00C02916">
        <w:rPr>
          <w:rFonts w:ascii="Arial Narrow" w:eastAsia="Calibri" w:hAnsi="Arial Narrow" w:cs="Arial"/>
        </w:rPr>
        <w:t>LICENCIADO JORGE ALEJANDRO VERA NOYOLA</w:t>
      </w:r>
    </w:p>
    <w:p w:rsidR="00D70DC9" w:rsidRPr="00C02916" w:rsidRDefault="00D70DC9" w:rsidP="00D70DC9">
      <w:pPr>
        <w:spacing w:after="0" w:line="360" w:lineRule="auto"/>
        <w:ind w:left="3969"/>
        <w:jc w:val="both"/>
        <w:rPr>
          <w:rFonts w:ascii="Arial Narrow" w:eastAsia="Calibri" w:hAnsi="Arial Narrow" w:cs="Arial"/>
          <w:sz w:val="16"/>
          <w:szCs w:val="16"/>
        </w:rPr>
      </w:pPr>
    </w:p>
    <w:p w:rsidR="00D70DC9" w:rsidRPr="00C02916" w:rsidRDefault="00D70DC9" w:rsidP="00D70DC9">
      <w:pPr>
        <w:spacing w:after="0" w:line="360" w:lineRule="auto"/>
        <w:ind w:left="3969"/>
        <w:jc w:val="both"/>
        <w:rPr>
          <w:rFonts w:ascii="Arial Narrow" w:eastAsia="Calibri" w:hAnsi="Arial Narrow" w:cs="Arial"/>
          <w:b/>
        </w:rPr>
      </w:pPr>
      <w:r w:rsidRPr="00C02916">
        <w:rPr>
          <w:rFonts w:ascii="Arial Narrow" w:eastAsia="Calibri" w:hAnsi="Arial Narrow" w:cs="Arial"/>
          <w:b/>
        </w:rPr>
        <w:t>SECRETARIO DE ESTUDIO Y CUENTA:</w:t>
      </w:r>
    </w:p>
    <w:p w:rsidR="00D70DC9" w:rsidRPr="00C02916" w:rsidRDefault="00D70DC9" w:rsidP="00D70DC9">
      <w:pPr>
        <w:spacing w:after="0" w:line="360" w:lineRule="auto"/>
        <w:ind w:left="3969"/>
        <w:jc w:val="both"/>
        <w:rPr>
          <w:rFonts w:ascii="Arial Narrow" w:eastAsia="Calibri" w:hAnsi="Arial Narrow" w:cs="Arial"/>
        </w:rPr>
      </w:pPr>
      <w:r w:rsidRPr="00C02916">
        <w:rPr>
          <w:rFonts w:ascii="Arial Narrow" w:eastAsia="Calibri" w:hAnsi="Arial Narrow" w:cs="Arial"/>
        </w:rPr>
        <w:t xml:space="preserve">LICENCIADA DIANA CAROLINA MONTELONGO ORTIZ </w:t>
      </w:r>
    </w:p>
    <w:p w:rsidR="00D70DC9" w:rsidRPr="00EB324E" w:rsidRDefault="00D70DC9" w:rsidP="00D70DC9">
      <w:pPr>
        <w:keepNext/>
        <w:spacing w:after="0" w:line="360" w:lineRule="auto"/>
        <w:jc w:val="both"/>
        <w:outlineLvl w:val="1"/>
        <w:rPr>
          <w:rFonts w:ascii="Arial Narrow" w:eastAsia="Arial Unicode MS" w:hAnsi="Arial Narrow" w:cs="Arial"/>
          <w:b/>
          <w:sz w:val="28"/>
          <w:szCs w:val="28"/>
        </w:rPr>
      </w:pPr>
    </w:p>
    <w:p w:rsidR="00D70DC9" w:rsidRPr="00EB324E" w:rsidRDefault="00D70DC9" w:rsidP="00D70DC9">
      <w:pPr>
        <w:keepNext/>
        <w:spacing w:after="0" w:line="360" w:lineRule="auto"/>
        <w:ind w:firstLine="708"/>
        <w:jc w:val="both"/>
        <w:outlineLvl w:val="1"/>
        <w:rPr>
          <w:rFonts w:ascii="Arial" w:eastAsia="Calibri" w:hAnsi="Arial" w:cs="Arial"/>
          <w:sz w:val="26"/>
          <w:szCs w:val="26"/>
        </w:rPr>
      </w:pPr>
      <w:r>
        <w:rPr>
          <w:rFonts w:ascii="Arial" w:eastAsia="Calibri" w:hAnsi="Arial" w:cs="Arial"/>
          <w:sz w:val="26"/>
          <w:szCs w:val="26"/>
        </w:rPr>
        <w:t xml:space="preserve">San Luis Potosí, S.L.P., a </w:t>
      </w:r>
      <w:r w:rsidR="00CA1AC6">
        <w:rPr>
          <w:rFonts w:ascii="Arial" w:eastAsia="Calibri" w:hAnsi="Arial" w:cs="Arial"/>
          <w:sz w:val="26"/>
          <w:szCs w:val="26"/>
        </w:rPr>
        <w:t>veintiséis de mayo de dos mil veintiséis</w:t>
      </w:r>
      <w:r w:rsidRPr="00EB324E">
        <w:rPr>
          <w:rFonts w:ascii="Arial" w:eastAsia="Calibri" w:hAnsi="Arial" w:cs="Arial"/>
          <w:sz w:val="26"/>
          <w:szCs w:val="26"/>
        </w:rPr>
        <w:t>.</w:t>
      </w:r>
    </w:p>
    <w:p w:rsidR="00D70DC9" w:rsidRPr="00EB324E" w:rsidRDefault="00D70DC9" w:rsidP="00D70DC9">
      <w:pPr>
        <w:spacing w:after="0" w:line="360" w:lineRule="auto"/>
        <w:rPr>
          <w:rFonts w:ascii="Arial" w:eastAsia="Calibri" w:hAnsi="Arial" w:cs="Arial"/>
          <w:sz w:val="26"/>
          <w:szCs w:val="26"/>
        </w:rPr>
      </w:pPr>
    </w:p>
    <w:p w:rsidR="00D70DC9" w:rsidRPr="00EB324E" w:rsidRDefault="00D70DC9" w:rsidP="00D70DC9">
      <w:pPr>
        <w:keepNext/>
        <w:tabs>
          <w:tab w:val="left" w:pos="851"/>
          <w:tab w:val="left" w:pos="8389"/>
        </w:tabs>
        <w:spacing w:after="0" w:line="360" w:lineRule="auto"/>
        <w:jc w:val="center"/>
        <w:outlineLvl w:val="2"/>
        <w:rPr>
          <w:rFonts w:ascii="Arial" w:eastAsia="Calibri" w:hAnsi="Arial" w:cs="Arial"/>
          <w:b/>
          <w:sz w:val="26"/>
          <w:szCs w:val="26"/>
        </w:rPr>
      </w:pPr>
      <w:r w:rsidRPr="00EB324E">
        <w:rPr>
          <w:rFonts w:ascii="Arial" w:eastAsia="Calibri" w:hAnsi="Arial" w:cs="Arial"/>
          <w:b/>
          <w:sz w:val="26"/>
          <w:szCs w:val="26"/>
        </w:rPr>
        <w:tab/>
        <w:t xml:space="preserve">V I S T O S </w:t>
      </w:r>
      <w:r w:rsidRPr="00EB324E">
        <w:rPr>
          <w:rFonts w:ascii="Arial" w:eastAsia="Calibri" w:hAnsi="Arial" w:cs="Arial"/>
          <w:sz w:val="26"/>
          <w:szCs w:val="26"/>
        </w:rPr>
        <w:t xml:space="preserve">para resolver en definitiva los autos del juicio  contencioso administrativo número </w:t>
      </w:r>
      <w:r w:rsidR="00FE32EE" w:rsidRPr="00FE32EE">
        <w:rPr>
          <w:rFonts w:ascii="Arial" w:eastAsia="Calibri" w:hAnsi="Arial" w:cs="Arial"/>
          <w:b/>
          <w:sz w:val="26"/>
          <w:szCs w:val="26"/>
        </w:rPr>
        <w:t>628</w:t>
      </w:r>
      <w:r w:rsidRPr="00FE32EE">
        <w:rPr>
          <w:rFonts w:ascii="Arial" w:eastAsia="Calibri" w:hAnsi="Arial" w:cs="Arial"/>
          <w:b/>
          <w:sz w:val="26"/>
          <w:szCs w:val="26"/>
        </w:rPr>
        <w:t>/</w:t>
      </w:r>
      <w:r w:rsidRPr="00EB324E">
        <w:rPr>
          <w:rFonts w:ascii="Arial" w:eastAsia="Calibri" w:hAnsi="Arial" w:cs="Arial"/>
          <w:b/>
          <w:sz w:val="26"/>
          <w:szCs w:val="26"/>
        </w:rPr>
        <w:t>202</w:t>
      </w:r>
      <w:r w:rsidR="00FE32EE">
        <w:rPr>
          <w:rFonts w:ascii="Arial" w:eastAsia="Calibri" w:hAnsi="Arial" w:cs="Arial"/>
          <w:b/>
          <w:sz w:val="26"/>
          <w:szCs w:val="26"/>
        </w:rPr>
        <w:t>4</w:t>
      </w:r>
      <w:r w:rsidRPr="00EB324E">
        <w:rPr>
          <w:rFonts w:ascii="Arial" w:eastAsia="Calibri" w:hAnsi="Arial" w:cs="Arial"/>
          <w:b/>
          <w:sz w:val="26"/>
          <w:szCs w:val="26"/>
        </w:rPr>
        <w:t xml:space="preserve">-3, </w:t>
      </w:r>
      <w:r w:rsidRPr="00EB324E">
        <w:rPr>
          <w:rFonts w:ascii="Arial" w:eastAsia="Calibri" w:hAnsi="Arial" w:cs="Arial"/>
          <w:sz w:val="26"/>
          <w:szCs w:val="26"/>
        </w:rPr>
        <w:t xml:space="preserve">promovido por </w:t>
      </w:r>
      <w:r>
        <w:rPr>
          <w:rFonts w:ascii="Arial" w:eastAsia="Calibri" w:hAnsi="Arial" w:cs="Arial"/>
          <w:sz w:val="26"/>
          <w:szCs w:val="26"/>
        </w:rPr>
        <w:t>el</w:t>
      </w:r>
      <w:r w:rsidRPr="003A2AE9">
        <w:rPr>
          <w:rFonts w:ascii="Arial" w:eastAsia="Calibri" w:hAnsi="Arial" w:cs="Arial"/>
          <w:b/>
          <w:sz w:val="26"/>
          <w:szCs w:val="26"/>
        </w:rPr>
        <w:t xml:space="preserve"> C. </w:t>
      </w:r>
      <w:r w:rsidR="00A8040D">
        <w:rPr>
          <w:rFonts w:ascii="Arial" w:eastAsia="Calibri" w:hAnsi="Arial" w:cs="Arial"/>
          <w:b/>
          <w:color w:val="FF0000"/>
          <w:sz w:val="26"/>
          <w:szCs w:val="26"/>
        </w:rPr>
        <w:t>**********</w:t>
      </w:r>
      <w:r w:rsidRPr="00EB324E">
        <w:rPr>
          <w:rFonts w:ascii="Arial" w:eastAsia="Calibri" w:hAnsi="Arial" w:cs="Arial"/>
          <w:color w:val="000000" w:themeColor="text1"/>
          <w:sz w:val="26"/>
          <w:szCs w:val="26"/>
        </w:rPr>
        <w:t xml:space="preserve">, </w:t>
      </w:r>
      <w:r w:rsidRPr="00EB324E">
        <w:rPr>
          <w:rFonts w:ascii="Arial" w:eastAsia="Calibri" w:hAnsi="Arial" w:cs="Arial"/>
          <w:sz w:val="26"/>
          <w:szCs w:val="26"/>
        </w:rPr>
        <w:t>contra actos de</w:t>
      </w:r>
      <w:r>
        <w:rPr>
          <w:rFonts w:ascii="Arial" w:eastAsia="Calibri" w:hAnsi="Arial" w:cs="Arial"/>
          <w:sz w:val="26"/>
          <w:szCs w:val="26"/>
        </w:rPr>
        <w:t>l</w:t>
      </w:r>
      <w:r w:rsidR="00FE32EE">
        <w:rPr>
          <w:rFonts w:ascii="Arial" w:eastAsia="Calibri" w:hAnsi="Arial" w:cs="Arial"/>
          <w:sz w:val="26"/>
          <w:szCs w:val="26"/>
        </w:rPr>
        <w:t xml:space="preserve"> </w:t>
      </w:r>
      <w:r w:rsidR="00FE32EE" w:rsidRPr="00FE32EE">
        <w:rPr>
          <w:rFonts w:ascii="Arial" w:eastAsia="Calibri" w:hAnsi="Arial" w:cs="Arial"/>
          <w:b/>
          <w:sz w:val="26"/>
          <w:szCs w:val="26"/>
        </w:rPr>
        <w:t xml:space="preserve">CONTRALORIA INTERNA DEL </w:t>
      </w:r>
      <w:r w:rsidR="007A3CA7">
        <w:rPr>
          <w:rFonts w:ascii="Arial" w:eastAsia="Calibri" w:hAnsi="Arial" w:cs="Arial"/>
          <w:b/>
          <w:sz w:val="26"/>
          <w:szCs w:val="26"/>
        </w:rPr>
        <w:t xml:space="preserve">H. </w:t>
      </w:r>
      <w:r w:rsidR="00FE32EE" w:rsidRPr="00FE32EE">
        <w:rPr>
          <w:rFonts w:ascii="Arial" w:eastAsia="Calibri" w:hAnsi="Arial" w:cs="Arial"/>
          <w:b/>
          <w:sz w:val="26"/>
          <w:szCs w:val="26"/>
        </w:rPr>
        <w:t>AYUNTAMIENTO DE</w:t>
      </w:r>
      <w:r w:rsidR="007A3CA7">
        <w:rPr>
          <w:rFonts w:ascii="Arial" w:eastAsia="Calibri" w:hAnsi="Arial" w:cs="Arial"/>
          <w:b/>
          <w:sz w:val="26"/>
          <w:szCs w:val="26"/>
        </w:rPr>
        <w:t xml:space="preserve"> SAN LUIS POTOSI</w:t>
      </w:r>
      <w:r w:rsidRPr="00EB324E">
        <w:rPr>
          <w:rFonts w:ascii="Arial" w:eastAsia="Calibri" w:hAnsi="Arial" w:cs="Arial"/>
          <w:sz w:val="26"/>
          <w:szCs w:val="26"/>
        </w:rPr>
        <w:t>,</w:t>
      </w:r>
      <w:r w:rsidRPr="00EB324E">
        <w:rPr>
          <w:rFonts w:ascii="Arial" w:eastAsia="Calibri" w:hAnsi="Arial" w:cs="Arial"/>
          <w:b/>
          <w:sz w:val="26"/>
          <w:szCs w:val="26"/>
        </w:rPr>
        <w:t xml:space="preserve"> </w:t>
      </w:r>
      <w:r w:rsidRPr="00EB324E">
        <w:rPr>
          <w:rFonts w:ascii="Arial" w:eastAsia="Calibri" w:hAnsi="Arial" w:cs="Arial"/>
          <w:sz w:val="26"/>
          <w:szCs w:val="26"/>
        </w:rPr>
        <w:t>y;</w:t>
      </w:r>
      <w:r w:rsidR="00A8040D">
        <w:rPr>
          <w:rFonts w:ascii="Arial" w:eastAsia="Calibri" w:hAnsi="Arial" w:cs="Arial"/>
          <w:b/>
          <w:color w:val="FF0000"/>
          <w:sz w:val="26"/>
          <w:szCs w:val="26"/>
        </w:rPr>
        <w:t>**********</w:t>
      </w:r>
      <w:r w:rsidRPr="00EB324E">
        <w:rPr>
          <w:rFonts w:ascii="Arial" w:eastAsia="Calibri" w:hAnsi="Arial" w:cs="Arial"/>
          <w:b/>
          <w:sz w:val="26"/>
          <w:szCs w:val="26"/>
        </w:rPr>
        <w:t>R E S U L T A N D O</w:t>
      </w:r>
    </w:p>
    <w:p w:rsidR="00D70DC9" w:rsidRPr="00EB324E" w:rsidRDefault="00D70DC9" w:rsidP="00D70DC9">
      <w:pPr>
        <w:keepNext/>
        <w:tabs>
          <w:tab w:val="left" w:pos="851"/>
          <w:tab w:val="left" w:pos="8389"/>
        </w:tabs>
        <w:spacing w:after="0" w:line="360" w:lineRule="auto"/>
        <w:jc w:val="center"/>
        <w:outlineLvl w:val="2"/>
        <w:rPr>
          <w:rFonts w:ascii="Arial" w:eastAsia="Calibri" w:hAnsi="Arial" w:cs="Arial"/>
          <w:b/>
          <w:sz w:val="26"/>
          <w:szCs w:val="26"/>
        </w:rPr>
      </w:pPr>
    </w:p>
    <w:p w:rsidR="00D70DC9" w:rsidRPr="00EB324E" w:rsidRDefault="00D70DC9" w:rsidP="00274954">
      <w:pPr>
        <w:pStyle w:val="Style1"/>
        <w:spacing w:line="360" w:lineRule="auto"/>
        <w:ind w:left="0" w:right="74" w:firstLine="709"/>
        <w:rPr>
          <w:rFonts w:ascii="Arial" w:eastAsia="Calibri" w:hAnsi="Arial" w:cs="Arial"/>
          <w:sz w:val="26"/>
          <w:szCs w:val="26"/>
          <w:lang w:val="es-ES"/>
        </w:rPr>
      </w:pPr>
      <w:r w:rsidRPr="00EB324E">
        <w:rPr>
          <w:rFonts w:ascii="Arial" w:eastAsia="Calibri" w:hAnsi="Arial" w:cs="Arial"/>
          <w:sz w:val="26"/>
          <w:szCs w:val="26"/>
        </w:rPr>
        <w:t xml:space="preserve">  </w:t>
      </w:r>
      <w:r w:rsidRPr="00EB324E">
        <w:rPr>
          <w:rFonts w:ascii="Arial" w:eastAsia="Calibri" w:hAnsi="Arial" w:cs="Arial"/>
          <w:b/>
          <w:sz w:val="26"/>
          <w:szCs w:val="26"/>
          <w:lang w:val="es-ES"/>
        </w:rPr>
        <w:t>I.-</w:t>
      </w:r>
      <w:r w:rsidRPr="00EB324E">
        <w:rPr>
          <w:rFonts w:ascii="Arial" w:eastAsia="Calibri" w:hAnsi="Arial" w:cs="Arial"/>
          <w:sz w:val="26"/>
          <w:szCs w:val="26"/>
          <w:lang w:val="es-ES"/>
        </w:rPr>
        <w:t xml:space="preserve"> Por escrito recibido en este Tribunal con fecha </w:t>
      </w:r>
      <w:r w:rsidR="001E197D">
        <w:rPr>
          <w:rFonts w:ascii="Arial" w:eastAsia="Calibri" w:hAnsi="Arial" w:cs="Arial"/>
          <w:sz w:val="26"/>
          <w:szCs w:val="26"/>
          <w:lang w:val="es-ES"/>
        </w:rPr>
        <w:t>diez de julio de dos mil veinticuatro</w:t>
      </w:r>
      <w:r w:rsidRPr="00EB324E">
        <w:rPr>
          <w:rFonts w:ascii="Arial" w:eastAsia="Calibri" w:hAnsi="Arial" w:cs="Arial"/>
          <w:sz w:val="26"/>
          <w:szCs w:val="26"/>
          <w:lang w:val="es-ES"/>
        </w:rPr>
        <w:t xml:space="preserve">, compareció el </w:t>
      </w:r>
      <w:r>
        <w:rPr>
          <w:rFonts w:ascii="Arial" w:eastAsia="Calibri" w:hAnsi="Arial" w:cs="Arial"/>
          <w:sz w:val="26"/>
          <w:szCs w:val="26"/>
          <w:lang w:val="es-ES"/>
        </w:rPr>
        <w:t xml:space="preserve">C. </w:t>
      </w:r>
      <w:r w:rsidR="001E197D">
        <w:rPr>
          <w:rFonts w:ascii="Arial" w:eastAsia="Calibri" w:hAnsi="Arial" w:cs="Arial"/>
          <w:sz w:val="26"/>
          <w:szCs w:val="26"/>
          <w:lang w:val="es-ES"/>
        </w:rPr>
        <w:t>Edgardo Fernando Cuevas Guzmán</w:t>
      </w:r>
      <w:r w:rsidRPr="00EB324E">
        <w:rPr>
          <w:rFonts w:ascii="Arial" w:eastAsia="Calibri" w:hAnsi="Arial" w:cs="Arial"/>
          <w:sz w:val="26"/>
          <w:szCs w:val="26"/>
          <w:lang w:val="es-ES"/>
        </w:rPr>
        <w:t>, a demandar en contra de</w:t>
      </w:r>
      <w:r w:rsidR="001E197D">
        <w:rPr>
          <w:rFonts w:ascii="Arial" w:eastAsia="Calibri" w:hAnsi="Arial" w:cs="Arial"/>
          <w:sz w:val="26"/>
          <w:szCs w:val="26"/>
          <w:lang w:val="es-ES"/>
        </w:rPr>
        <w:t xml:space="preserve"> </w:t>
      </w:r>
      <w:r>
        <w:rPr>
          <w:rFonts w:ascii="Arial" w:eastAsia="Calibri" w:hAnsi="Arial" w:cs="Arial"/>
          <w:sz w:val="26"/>
          <w:szCs w:val="26"/>
          <w:lang w:val="es-ES"/>
        </w:rPr>
        <w:t>l</w:t>
      </w:r>
      <w:r w:rsidR="001E197D">
        <w:rPr>
          <w:rFonts w:ascii="Arial" w:eastAsia="Calibri" w:hAnsi="Arial" w:cs="Arial"/>
          <w:sz w:val="26"/>
          <w:szCs w:val="26"/>
          <w:lang w:val="es-ES"/>
        </w:rPr>
        <w:t>a Contraloría Interna del Municipio de San Luis Potosí</w:t>
      </w:r>
      <w:r w:rsidRPr="00EB324E">
        <w:rPr>
          <w:rFonts w:ascii="Arial" w:eastAsia="Calibri" w:hAnsi="Arial" w:cs="Arial"/>
          <w:sz w:val="26"/>
          <w:szCs w:val="26"/>
          <w:lang w:val="es-ES"/>
        </w:rPr>
        <w:t xml:space="preserve">, </w:t>
      </w:r>
      <w:r>
        <w:rPr>
          <w:rFonts w:ascii="Arial" w:eastAsia="Calibri" w:hAnsi="Arial" w:cs="Arial"/>
          <w:sz w:val="26"/>
          <w:szCs w:val="26"/>
          <w:lang w:val="es-ES"/>
        </w:rPr>
        <w:t>por la nulidad de:</w:t>
      </w:r>
      <w:r w:rsidRPr="009E6776">
        <w:rPr>
          <w:rFonts w:ascii="Arial Narrow" w:hAnsi="Arial Narrow" w:cs="Arial"/>
          <w:b/>
          <w:i/>
          <w:sz w:val="28"/>
          <w:szCs w:val="28"/>
          <w:lang w:val="es-MX"/>
        </w:rPr>
        <w:t>“</w:t>
      </w:r>
      <w:r w:rsidR="004D3B4A">
        <w:rPr>
          <w:rFonts w:ascii="Arial Narrow" w:hAnsi="Arial Narrow" w:cs="Arial"/>
          <w:b/>
          <w:i/>
          <w:sz w:val="28"/>
          <w:szCs w:val="28"/>
          <w:lang w:val="es-MX"/>
        </w:rPr>
        <w:t>…</w:t>
      </w:r>
      <w:r w:rsidR="00341291">
        <w:rPr>
          <w:rFonts w:ascii="Arial Narrow" w:hAnsi="Arial Narrow" w:cs="Arial"/>
          <w:b/>
          <w:i/>
          <w:sz w:val="28"/>
          <w:szCs w:val="28"/>
          <w:lang w:val="es-MX"/>
        </w:rPr>
        <w:t xml:space="preserve">A).- LA ILEGAL RESOLUCION dictada el 11 de abril del 2024, en autos del expediente </w:t>
      </w:r>
      <w:r w:rsidR="00A8040D">
        <w:rPr>
          <w:rFonts w:ascii="Arial Narrow" w:hAnsi="Arial Narrow" w:cs="Arial"/>
          <w:b/>
          <w:i/>
          <w:color w:val="FF0000"/>
          <w:sz w:val="28"/>
          <w:szCs w:val="28"/>
          <w:lang w:val="es-MX"/>
        </w:rPr>
        <w:t>**********</w:t>
      </w:r>
      <w:r w:rsidR="00341291">
        <w:rPr>
          <w:rFonts w:ascii="Arial Narrow" w:hAnsi="Arial Narrow" w:cs="Arial"/>
          <w:b/>
          <w:i/>
          <w:sz w:val="28"/>
          <w:szCs w:val="28"/>
          <w:lang w:val="es-MX"/>
        </w:rPr>
        <w:t xml:space="preserve"> por parte de la Contralora Interna Municipal de San Luis Potosí, en la que se determina responsabilidad administrativa y se me sanciona con la suspensión del empleo, cargo o comisión por 30 días naturales.- B).- LA ILEGAL RESOLUCION DICTADA EN EL RECURSO DE REVOCACION </w:t>
      </w:r>
      <w:r w:rsidR="00A8040D">
        <w:rPr>
          <w:rFonts w:ascii="Arial Narrow" w:hAnsi="Arial Narrow" w:cs="Arial"/>
          <w:b/>
          <w:i/>
          <w:color w:val="FF0000"/>
          <w:sz w:val="28"/>
          <w:szCs w:val="28"/>
          <w:lang w:val="es-MX"/>
        </w:rPr>
        <w:t>**********</w:t>
      </w:r>
      <w:r w:rsidR="00341291">
        <w:rPr>
          <w:rFonts w:ascii="Arial Narrow" w:hAnsi="Arial Narrow" w:cs="Arial"/>
          <w:b/>
          <w:i/>
          <w:sz w:val="28"/>
          <w:szCs w:val="28"/>
          <w:lang w:val="es-MX"/>
        </w:rPr>
        <w:t xml:space="preserve">en autos del expediente de responsabilidad </w:t>
      </w:r>
      <w:r w:rsidR="00A8040D">
        <w:rPr>
          <w:rFonts w:ascii="Arial Narrow" w:hAnsi="Arial Narrow" w:cs="Arial"/>
          <w:b/>
          <w:i/>
          <w:color w:val="FF0000"/>
          <w:sz w:val="28"/>
          <w:szCs w:val="28"/>
          <w:lang w:val="es-MX"/>
        </w:rPr>
        <w:t>**********</w:t>
      </w:r>
      <w:r w:rsidR="00341291">
        <w:rPr>
          <w:rFonts w:ascii="Arial Narrow" w:hAnsi="Arial Narrow" w:cs="Arial"/>
          <w:b/>
          <w:i/>
          <w:sz w:val="28"/>
          <w:szCs w:val="28"/>
          <w:lang w:val="es-MX"/>
        </w:rPr>
        <w:t xml:space="preserve">por la Autoridad Resolutora Gabriela López y López, en su carácter de Contralora Interna Municipal, en el cual de manera infundada confirma la resolución emitida el 11 de abril del 2024 en la que se determina </w:t>
      </w:r>
      <w:r w:rsidR="00341291">
        <w:rPr>
          <w:rFonts w:ascii="Arial Narrow" w:hAnsi="Arial Narrow" w:cs="Arial"/>
          <w:b/>
          <w:i/>
          <w:sz w:val="28"/>
          <w:szCs w:val="28"/>
          <w:lang w:val="es-MX"/>
        </w:rPr>
        <w:lastRenderedPageBreak/>
        <w:t xml:space="preserve">responsabilidad administrativa y se me sanciona con la suspensión del empleo, cargo o comisión por 30 días naturales.- C).- El ilegal procedimiento de responsabilidad </w:t>
      </w:r>
      <w:r w:rsidR="00A8040D">
        <w:rPr>
          <w:rFonts w:ascii="Arial Narrow" w:hAnsi="Arial Narrow" w:cs="Arial"/>
          <w:b/>
          <w:i/>
          <w:color w:val="FF0000"/>
          <w:sz w:val="28"/>
          <w:szCs w:val="28"/>
          <w:lang w:val="es-MX"/>
        </w:rPr>
        <w:t>**********</w:t>
      </w:r>
      <w:r w:rsidR="00341291">
        <w:rPr>
          <w:rFonts w:ascii="Arial Narrow" w:hAnsi="Arial Narrow" w:cs="Arial"/>
          <w:b/>
          <w:i/>
          <w:sz w:val="28"/>
          <w:szCs w:val="28"/>
          <w:lang w:val="es-MX"/>
        </w:rPr>
        <w:t xml:space="preserve">realizando en mi contra sin sustento legal alguno, y sin una adecuada motivación ni fundamentación y desde luego el informe de presunta responsabilidad administrativa </w:t>
      </w:r>
      <w:r w:rsidR="00A8040D">
        <w:rPr>
          <w:rFonts w:ascii="Arial Narrow" w:hAnsi="Arial Narrow" w:cs="Arial"/>
          <w:b/>
          <w:i/>
          <w:color w:val="FF0000"/>
          <w:sz w:val="28"/>
          <w:szCs w:val="28"/>
          <w:lang w:val="es-MX"/>
        </w:rPr>
        <w:t>**********</w:t>
      </w:r>
      <w:r w:rsidR="00341291">
        <w:rPr>
          <w:rFonts w:ascii="Arial Narrow" w:hAnsi="Arial Narrow" w:cs="Arial"/>
          <w:b/>
          <w:i/>
          <w:sz w:val="28"/>
          <w:szCs w:val="28"/>
          <w:lang w:val="es-MX"/>
        </w:rPr>
        <w:t>.”</w:t>
      </w:r>
      <w:r>
        <w:rPr>
          <w:rFonts w:ascii="Arial Narrow" w:hAnsi="Arial Narrow" w:cs="Arial"/>
          <w:b/>
          <w:i/>
          <w:sz w:val="28"/>
          <w:szCs w:val="28"/>
          <w:lang w:val="es-MX"/>
        </w:rPr>
        <w:t xml:space="preserve"> </w:t>
      </w:r>
      <w:r>
        <w:rPr>
          <w:rFonts w:ascii="Arial" w:eastAsia="Calibri" w:hAnsi="Arial" w:cs="Arial"/>
          <w:sz w:val="26"/>
          <w:szCs w:val="26"/>
          <w:lang w:val="es-ES"/>
        </w:rPr>
        <w:t>S</w:t>
      </w:r>
      <w:r w:rsidRPr="00EB324E">
        <w:rPr>
          <w:rFonts w:ascii="Arial" w:eastAsia="Calibri" w:hAnsi="Arial" w:cs="Arial"/>
          <w:sz w:val="26"/>
          <w:szCs w:val="26"/>
          <w:lang w:val="es-ES"/>
        </w:rPr>
        <w:t>eñalando como fecha en que tuvo conocimiento de</w:t>
      </w:r>
      <w:r>
        <w:rPr>
          <w:rFonts w:ascii="Arial" w:eastAsia="Calibri" w:hAnsi="Arial" w:cs="Arial"/>
          <w:sz w:val="26"/>
          <w:szCs w:val="26"/>
          <w:lang w:val="es-ES"/>
        </w:rPr>
        <w:t xml:space="preserve">l acto impugnado, el </w:t>
      </w:r>
      <w:r w:rsidR="005B1122">
        <w:rPr>
          <w:rFonts w:ascii="Arial" w:eastAsia="Calibri" w:hAnsi="Arial" w:cs="Arial"/>
          <w:sz w:val="26"/>
          <w:szCs w:val="26"/>
          <w:lang w:val="es-ES"/>
        </w:rPr>
        <w:t>treinta de mayo de dos mil veinticuatro</w:t>
      </w:r>
      <w:r>
        <w:rPr>
          <w:rFonts w:ascii="Arial" w:eastAsia="Calibri" w:hAnsi="Arial" w:cs="Arial"/>
          <w:sz w:val="26"/>
          <w:szCs w:val="26"/>
          <w:lang w:val="es-ES"/>
        </w:rPr>
        <w:t xml:space="preserve">. </w:t>
      </w:r>
      <w:r w:rsidRPr="00EB324E">
        <w:rPr>
          <w:rFonts w:ascii="Arial" w:eastAsia="Calibri" w:hAnsi="Arial" w:cs="Arial"/>
          <w:sz w:val="26"/>
          <w:szCs w:val="26"/>
          <w:lang w:val="es-ES"/>
        </w:rPr>
        <w:t xml:space="preserve">Con auto de </w:t>
      </w:r>
      <w:r w:rsidR="0049172A">
        <w:rPr>
          <w:rFonts w:ascii="Arial" w:eastAsia="Calibri" w:hAnsi="Arial" w:cs="Arial"/>
          <w:sz w:val="26"/>
          <w:szCs w:val="26"/>
          <w:lang w:val="es-ES"/>
        </w:rPr>
        <w:t>cuatro de septiembre de dos mil veinticuatro</w:t>
      </w:r>
      <w:r w:rsidRPr="00EB324E">
        <w:rPr>
          <w:rFonts w:ascii="Arial" w:eastAsia="Calibri" w:hAnsi="Arial" w:cs="Arial"/>
          <w:sz w:val="26"/>
          <w:szCs w:val="26"/>
          <w:lang w:val="es-ES"/>
        </w:rPr>
        <w:t xml:space="preserve">, se admitió a trámite la demanda, se ordenó correr traslado con la misma, a la autoridad demandada, para que dentro del término de diez días hábiles, contestara lo que a su interés conviniera. Mediante acuerdo de </w:t>
      </w:r>
      <w:r w:rsidR="00274954">
        <w:rPr>
          <w:rFonts w:ascii="Arial" w:eastAsia="Calibri" w:hAnsi="Arial" w:cs="Arial"/>
          <w:sz w:val="26"/>
          <w:szCs w:val="26"/>
          <w:lang w:val="es-ES"/>
        </w:rPr>
        <w:t>diez de diciembre de dos mil veinticuatro</w:t>
      </w:r>
      <w:r w:rsidRPr="00EB324E">
        <w:rPr>
          <w:rFonts w:ascii="Arial" w:eastAsia="Calibri" w:hAnsi="Arial" w:cs="Arial"/>
          <w:sz w:val="26"/>
          <w:szCs w:val="26"/>
          <w:lang w:val="es-ES"/>
        </w:rPr>
        <w:t>, se tuvo a la</w:t>
      </w:r>
      <w:r>
        <w:rPr>
          <w:rFonts w:ascii="Arial" w:eastAsia="Calibri" w:hAnsi="Arial" w:cs="Arial"/>
          <w:sz w:val="26"/>
          <w:szCs w:val="26"/>
          <w:lang w:val="es-ES"/>
        </w:rPr>
        <w:t xml:space="preserve"> autoridad demandada, por contestando la demanda,</w:t>
      </w:r>
      <w:r w:rsidRPr="00EB324E">
        <w:rPr>
          <w:rFonts w:ascii="Arial" w:eastAsia="Calibri" w:hAnsi="Arial" w:cs="Arial"/>
          <w:sz w:val="26"/>
          <w:szCs w:val="26"/>
          <w:lang w:val="es-ES"/>
        </w:rPr>
        <w:t xml:space="preserve"> teniéndose por admitidas las pruebas documentales ofrecidas por las partes. Siendo las </w:t>
      </w:r>
      <w:r w:rsidR="00274954">
        <w:rPr>
          <w:rFonts w:ascii="Arial" w:eastAsia="Calibri" w:hAnsi="Arial" w:cs="Arial"/>
          <w:sz w:val="26"/>
          <w:szCs w:val="26"/>
          <w:lang w:val="es-ES"/>
        </w:rPr>
        <w:t>diez horas del veintisiete de enero de dos mil veinticinco</w:t>
      </w:r>
      <w:r w:rsidRPr="00EB324E">
        <w:rPr>
          <w:rFonts w:ascii="Arial" w:eastAsia="Calibri" w:hAnsi="Arial" w:cs="Arial"/>
          <w:sz w:val="26"/>
          <w:szCs w:val="26"/>
          <w:lang w:val="es-ES"/>
        </w:rPr>
        <w:t>, tuvo ve</w:t>
      </w:r>
      <w:r>
        <w:rPr>
          <w:rFonts w:ascii="Arial" w:eastAsia="Calibri" w:hAnsi="Arial" w:cs="Arial"/>
          <w:sz w:val="26"/>
          <w:szCs w:val="26"/>
          <w:lang w:val="es-ES"/>
        </w:rPr>
        <w:t xml:space="preserve">rificativo la audiencia de ley, con la asistencia de la </w:t>
      </w:r>
      <w:r w:rsidR="00274954">
        <w:rPr>
          <w:rFonts w:ascii="Arial" w:eastAsia="Calibri" w:hAnsi="Arial" w:cs="Arial"/>
          <w:sz w:val="26"/>
          <w:szCs w:val="26"/>
          <w:lang w:val="es-ES"/>
        </w:rPr>
        <w:t xml:space="preserve">parte actora, </w:t>
      </w:r>
      <w:r>
        <w:rPr>
          <w:rFonts w:ascii="Arial" w:eastAsia="Calibri" w:hAnsi="Arial" w:cs="Arial"/>
          <w:sz w:val="26"/>
          <w:szCs w:val="26"/>
          <w:lang w:val="es-ES"/>
        </w:rPr>
        <w:t>haciéndose constar la inasistencia de</w:t>
      </w:r>
      <w:r w:rsidR="00274954">
        <w:rPr>
          <w:rFonts w:ascii="Arial" w:eastAsia="Calibri" w:hAnsi="Arial" w:cs="Arial"/>
          <w:sz w:val="26"/>
          <w:szCs w:val="26"/>
          <w:lang w:val="es-ES"/>
        </w:rPr>
        <w:t xml:space="preserve"> </w:t>
      </w:r>
      <w:r>
        <w:rPr>
          <w:rFonts w:ascii="Arial" w:eastAsia="Calibri" w:hAnsi="Arial" w:cs="Arial"/>
          <w:sz w:val="26"/>
          <w:szCs w:val="26"/>
          <w:lang w:val="es-ES"/>
        </w:rPr>
        <w:t>l</w:t>
      </w:r>
      <w:r w:rsidR="00274954">
        <w:rPr>
          <w:rFonts w:ascii="Arial" w:eastAsia="Calibri" w:hAnsi="Arial" w:cs="Arial"/>
          <w:sz w:val="26"/>
          <w:szCs w:val="26"/>
          <w:lang w:val="es-ES"/>
        </w:rPr>
        <w:t>a autoridad demandada</w:t>
      </w:r>
      <w:r>
        <w:rPr>
          <w:rFonts w:ascii="Arial" w:eastAsia="Calibri" w:hAnsi="Arial" w:cs="Arial"/>
          <w:sz w:val="26"/>
          <w:szCs w:val="26"/>
          <w:lang w:val="es-ES"/>
        </w:rPr>
        <w:t>. S</w:t>
      </w:r>
      <w:r w:rsidRPr="00EB324E">
        <w:rPr>
          <w:rFonts w:ascii="Arial" w:eastAsia="Calibri" w:hAnsi="Arial" w:cs="Arial"/>
          <w:sz w:val="26"/>
          <w:szCs w:val="26"/>
          <w:lang w:val="es-ES"/>
        </w:rPr>
        <w:t xml:space="preserve">e dio cuenta con las constancias de autos; en período de alegatos se dio cuenta con los que por escrito </w:t>
      </w:r>
      <w:r>
        <w:rPr>
          <w:rFonts w:ascii="Arial" w:eastAsia="Calibri" w:hAnsi="Arial" w:cs="Arial"/>
          <w:sz w:val="26"/>
          <w:szCs w:val="26"/>
          <w:lang w:val="es-ES"/>
        </w:rPr>
        <w:t>formuló</w:t>
      </w:r>
      <w:r w:rsidR="00274954">
        <w:rPr>
          <w:rFonts w:ascii="Arial" w:eastAsia="Calibri" w:hAnsi="Arial" w:cs="Arial"/>
          <w:sz w:val="26"/>
          <w:szCs w:val="26"/>
          <w:lang w:val="es-ES"/>
        </w:rPr>
        <w:t xml:space="preserve"> la parte actora,</w:t>
      </w:r>
      <w:r>
        <w:rPr>
          <w:rFonts w:ascii="Arial" w:eastAsia="Calibri" w:hAnsi="Arial" w:cs="Arial"/>
          <w:sz w:val="26"/>
          <w:szCs w:val="26"/>
          <w:lang w:val="es-ES"/>
        </w:rPr>
        <w:t xml:space="preserve"> haciéndose constar que estos no se formularon por la parte</w:t>
      </w:r>
      <w:r w:rsidR="00274954">
        <w:rPr>
          <w:rFonts w:ascii="Arial" w:eastAsia="Calibri" w:hAnsi="Arial" w:cs="Arial"/>
          <w:sz w:val="26"/>
          <w:szCs w:val="26"/>
          <w:lang w:val="es-ES"/>
        </w:rPr>
        <w:t xml:space="preserve"> demandada</w:t>
      </w:r>
      <w:r w:rsidRPr="00EB324E">
        <w:rPr>
          <w:rFonts w:ascii="Arial" w:eastAsia="Calibri" w:hAnsi="Arial" w:cs="Arial"/>
          <w:sz w:val="26"/>
          <w:szCs w:val="26"/>
          <w:lang w:val="es-ES"/>
        </w:rPr>
        <w:t>, y se citó para resolver en definitiva.</w:t>
      </w:r>
    </w:p>
    <w:p w:rsidR="00D70DC9" w:rsidRPr="00EB324E" w:rsidRDefault="00D70DC9" w:rsidP="00D70DC9">
      <w:pPr>
        <w:spacing w:after="0" w:line="360" w:lineRule="auto"/>
        <w:ind w:firstLine="709"/>
        <w:jc w:val="both"/>
        <w:rPr>
          <w:rFonts w:ascii="Arial" w:eastAsia="Calibri" w:hAnsi="Arial" w:cs="Arial"/>
          <w:sz w:val="26"/>
          <w:szCs w:val="26"/>
          <w:lang w:val="es-ES"/>
        </w:rPr>
      </w:pPr>
    </w:p>
    <w:p w:rsidR="00D70DC9" w:rsidRPr="00EB324E" w:rsidRDefault="00D70DC9" w:rsidP="00D70DC9">
      <w:pPr>
        <w:keepNext/>
        <w:spacing w:after="0" w:line="360" w:lineRule="auto"/>
        <w:ind w:right="-1"/>
        <w:jc w:val="center"/>
        <w:outlineLvl w:val="3"/>
        <w:rPr>
          <w:rFonts w:ascii="Arial" w:eastAsia="Calibri" w:hAnsi="Arial" w:cs="Arial"/>
          <w:b/>
          <w:sz w:val="26"/>
          <w:szCs w:val="26"/>
        </w:rPr>
      </w:pPr>
      <w:r w:rsidRPr="00EB324E">
        <w:rPr>
          <w:rFonts w:ascii="Arial" w:eastAsia="Calibri" w:hAnsi="Arial" w:cs="Arial"/>
          <w:b/>
          <w:sz w:val="26"/>
          <w:szCs w:val="26"/>
        </w:rPr>
        <w:t>C O N S I D E R A N D O</w:t>
      </w:r>
    </w:p>
    <w:p w:rsidR="00D70DC9" w:rsidRPr="00EB324E" w:rsidRDefault="00D70DC9" w:rsidP="00D70DC9">
      <w:pPr>
        <w:spacing w:before="240" w:after="240" w:line="360" w:lineRule="auto"/>
        <w:ind w:firstLine="708"/>
        <w:jc w:val="both"/>
        <w:rPr>
          <w:rFonts w:ascii="Arial" w:eastAsia="Times New Roman" w:hAnsi="Arial" w:cs="Arial"/>
          <w:sz w:val="26"/>
          <w:szCs w:val="26"/>
          <w:lang w:eastAsia="es-ES"/>
        </w:rPr>
      </w:pPr>
      <w:r w:rsidRPr="00EB324E">
        <w:rPr>
          <w:rFonts w:ascii="Arial" w:eastAsia="Calibri" w:hAnsi="Arial" w:cs="Arial"/>
          <w:b/>
          <w:sz w:val="26"/>
          <w:szCs w:val="26"/>
        </w:rPr>
        <w:t>PRIMERO.-</w:t>
      </w:r>
      <w:r w:rsidRPr="00EB324E">
        <w:rPr>
          <w:rFonts w:ascii="Arial" w:eastAsia="Calibri" w:hAnsi="Arial" w:cs="Arial"/>
          <w:sz w:val="26"/>
          <w:szCs w:val="26"/>
        </w:rPr>
        <w:t xml:space="preserve"> </w:t>
      </w:r>
      <w:r w:rsidRPr="00EB324E">
        <w:rPr>
          <w:rFonts w:ascii="Arial" w:eastAsia="Times New Roman" w:hAnsi="Arial" w:cs="Arial"/>
          <w:sz w:val="26"/>
          <w:szCs w:val="26"/>
          <w:lang w:eastAsia="es-ES"/>
        </w:rPr>
        <w:t>A la Tercera Sala Unitaria del Tribunal Estatal de Justicia Administrativa, corresponde conocer, substanciar y resolver los juicios de su competencia, en términos de los artículos 123 de la Constitución Política del Estado de San Luis Potosí; 1º, 2º, 7º fracción I, 9º fracción III, 24, 35 fracción VIII y Quinto Transitorio de la Ley Orgánica del Tribunal Estatal de Justicia Administrativa de San Luis Potosí; 248, 249, 250 y 251 del Código Procesal Administrativo para el Estado de San Luis Potosí;</w:t>
      </w:r>
      <w:r w:rsidRPr="00EB324E">
        <w:rPr>
          <w:rFonts w:ascii="Arial" w:eastAsia="Calibri" w:hAnsi="Arial" w:cs="Arial"/>
          <w:sz w:val="26"/>
          <w:szCs w:val="26"/>
        </w:rPr>
        <w:t xml:space="preserve"> por tratarse de una controversia suscitada </w:t>
      </w:r>
      <w:r w:rsidRPr="00EB324E">
        <w:rPr>
          <w:rFonts w:ascii="Arial" w:eastAsia="Times New Roman" w:hAnsi="Arial" w:cs="Arial"/>
          <w:sz w:val="26"/>
          <w:szCs w:val="26"/>
          <w:lang w:eastAsia="es-ES"/>
        </w:rPr>
        <w:t>entre un particular y una autoridad de esta entidad federativa donde se ejerce jurisdicción.</w:t>
      </w:r>
    </w:p>
    <w:p w:rsidR="00D70DC9" w:rsidRPr="00EB324E" w:rsidRDefault="00D70DC9" w:rsidP="00D70DC9">
      <w:pPr>
        <w:spacing w:after="0" w:line="360" w:lineRule="auto"/>
        <w:ind w:firstLine="709"/>
        <w:jc w:val="both"/>
        <w:rPr>
          <w:rFonts w:ascii="Arial" w:eastAsia="Calibri" w:hAnsi="Arial" w:cs="Arial"/>
          <w:sz w:val="26"/>
          <w:szCs w:val="26"/>
        </w:rPr>
      </w:pPr>
    </w:p>
    <w:p w:rsidR="00D70DC9" w:rsidRDefault="00D70DC9" w:rsidP="00D70DC9">
      <w:pPr>
        <w:spacing w:after="0" w:line="360" w:lineRule="auto"/>
        <w:ind w:firstLine="709"/>
        <w:jc w:val="both"/>
        <w:rPr>
          <w:rFonts w:ascii="Arial" w:eastAsia="Calibri" w:hAnsi="Arial" w:cs="Arial"/>
          <w:sz w:val="26"/>
          <w:szCs w:val="26"/>
        </w:rPr>
      </w:pPr>
      <w:r w:rsidRPr="00EB324E">
        <w:rPr>
          <w:rFonts w:ascii="Arial" w:eastAsia="Calibri" w:hAnsi="Arial" w:cs="Arial"/>
          <w:b/>
          <w:sz w:val="26"/>
          <w:szCs w:val="26"/>
        </w:rPr>
        <w:lastRenderedPageBreak/>
        <w:t xml:space="preserve">SEGUNDO.- </w:t>
      </w:r>
      <w:r w:rsidRPr="00EB324E">
        <w:rPr>
          <w:rFonts w:ascii="Arial" w:eastAsia="Calibri" w:hAnsi="Arial" w:cs="Arial"/>
          <w:sz w:val="26"/>
          <w:szCs w:val="26"/>
        </w:rPr>
        <w:t>De acuerdo con lo que precisa el artículo 221 del Código Procesal Administrativo para el Estado de San Luis Potosí, aplicable a la instrucción del presente juicio, esta Sala Unitaria procede a analizar la personalidad y legitimación de los comparecientes al mismo.</w:t>
      </w:r>
    </w:p>
    <w:p w:rsidR="00193210" w:rsidRDefault="00193210" w:rsidP="00D70DC9">
      <w:pPr>
        <w:spacing w:after="0" w:line="360" w:lineRule="auto"/>
        <w:ind w:firstLine="709"/>
        <w:jc w:val="both"/>
        <w:rPr>
          <w:rFonts w:ascii="Arial" w:eastAsia="Calibri" w:hAnsi="Arial" w:cs="Arial"/>
          <w:sz w:val="26"/>
          <w:szCs w:val="26"/>
        </w:rPr>
      </w:pPr>
    </w:p>
    <w:p w:rsidR="00D70DC9" w:rsidRPr="00EB324E" w:rsidRDefault="00D70DC9" w:rsidP="004F3ABA">
      <w:pPr>
        <w:spacing w:after="0" w:line="360" w:lineRule="auto"/>
        <w:ind w:firstLine="709"/>
        <w:jc w:val="both"/>
        <w:rPr>
          <w:rFonts w:ascii="Arial" w:eastAsia="Calibri" w:hAnsi="Arial" w:cs="Arial"/>
          <w:sz w:val="26"/>
          <w:szCs w:val="26"/>
        </w:rPr>
      </w:pPr>
      <w:r w:rsidRPr="00EB324E">
        <w:rPr>
          <w:rFonts w:ascii="Arial" w:eastAsia="Calibri" w:hAnsi="Arial" w:cs="Arial"/>
          <w:sz w:val="26"/>
          <w:szCs w:val="26"/>
        </w:rPr>
        <w:t xml:space="preserve">La parte actora, compareció por derecho propio y su interés jurídico quedó acreditado en términos del artículo 231 del Código Procesal Administrativo para el Estado de San Luis Potosí, con </w:t>
      </w:r>
      <w:r>
        <w:rPr>
          <w:rFonts w:ascii="Arial" w:eastAsia="Calibri" w:hAnsi="Arial" w:cs="Arial"/>
          <w:sz w:val="26"/>
          <w:szCs w:val="26"/>
        </w:rPr>
        <w:t>la copia certificada de</w:t>
      </w:r>
      <w:r w:rsidR="004F3ABA">
        <w:rPr>
          <w:rFonts w:ascii="Arial" w:eastAsia="Calibri" w:hAnsi="Arial" w:cs="Arial"/>
          <w:sz w:val="26"/>
          <w:szCs w:val="26"/>
        </w:rPr>
        <w:t xml:space="preserve"> la resolución de fecha veintinueve de mayo de dos mil veinticuatro, relativa al Recurso de Revocación promovido por el actor, en contra de la resolución de fecha once de abril de dos mil veinticuatro, contenida en el oficio </w:t>
      </w:r>
      <w:r w:rsidR="00A8040D">
        <w:rPr>
          <w:rFonts w:ascii="Arial" w:eastAsia="Calibri" w:hAnsi="Arial" w:cs="Arial"/>
          <w:color w:val="FF0000"/>
          <w:sz w:val="26"/>
          <w:szCs w:val="26"/>
        </w:rPr>
        <w:t>**********</w:t>
      </w:r>
      <w:r w:rsidR="004F3ABA">
        <w:rPr>
          <w:rFonts w:ascii="Arial" w:eastAsia="Calibri" w:hAnsi="Arial" w:cs="Arial"/>
          <w:sz w:val="26"/>
          <w:szCs w:val="26"/>
        </w:rPr>
        <w:t xml:space="preserve">, derivada del expediente de responsabilidad </w:t>
      </w:r>
      <w:r w:rsidR="00A8040D">
        <w:rPr>
          <w:rFonts w:ascii="Arial" w:eastAsia="Calibri" w:hAnsi="Arial" w:cs="Arial"/>
          <w:color w:val="FF0000"/>
          <w:sz w:val="26"/>
          <w:szCs w:val="26"/>
        </w:rPr>
        <w:t>**********</w:t>
      </w:r>
      <w:r w:rsidR="004F3ABA">
        <w:rPr>
          <w:rFonts w:ascii="Arial" w:eastAsia="Calibri" w:hAnsi="Arial" w:cs="Arial"/>
          <w:sz w:val="26"/>
          <w:szCs w:val="26"/>
        </w:rPr>
        <w:t>, emitido por la Contralora Interna del Municipio de San Luis Potosí</w:t>
      </w:r>
      <w:r>
        <w:rPr>
          <w:rFonts w:ascii="Arial" w:eastAsia="Calibri" w:hAnsi="Arial" w:cs="Arial"/>
          <w:sz w:val="26"/>
          <w:szCs w:val="26"/>
        </w:rPr>
        <w:t>.</w:t>
      </w:r>
    </w:p>
    <w:p w:rsidR="00D70DC9" w:rsidRPr="00EB324E" w:rsidRDefault="00D70DC9" w:rsidP="00D70DC9">
      <w:pPr>
        <w:spacing w:after="0" w:line="360" w:lineRule="auto"/>
        <w:ind w:firstLine="709"/>
        <w:jc w:val="both"/>
        <w:rPr>
          <w:rFonts w:ascii="Arial" w:eastAsia="Calibri" w:hAnsi="Arial" w:cs="Arial"/>
          <w:sz w:val="26"/>
          <w:szCs w:val="26"/>
        </w:rPr>
      </w:pPr>
    </w:p>
    <w:p w:rsidR="00D70DC9" w:rsidRPr="00EB324E" w:rsidRDefault="00D70DC9" w:rsidP="00D70DC9">
      <w:pPr>
        <w:spacing w:after="0" w:line="360" w:lineRule="auto"/>
        <w:ind w:firstLine="709"/>
        <w:jc w:val="both"/>
        <w:rPr>
          <w:rFonts w:ascii="Arial" w:eastAsia="Calibri" w:hAnsi="Arial" w:cs="Arial"/>
          <w:sz w:val="26"/>
          <w:szCs w:val="26"/>
        </w:rPr>
      </w:pPr>
      <w:r w:rsidRPr="00EB324E">
        <w:rPr>
          <w:rFonts w:ascii="Arial" w:eastAsia="Calibri" w:hAnsi="Arial" w:cs="Arial"/>
          <w:sz w:val="26"/>
          <w:szCs w:val="26"/>
        </w:rPr>
        <w:t xml:space="preserve">La personalidad y legitimidad de la autoridad demandada, quedó acreditada conforme a lo establecido por el numeral 220 del citado </w:t>
      </w:r>
      <w:r>
        <w:rPr>
          <w:rFonts w:ascii="Arial" w:eastAsia="Calibri" w:hAnsi="Arial" w:cs="Arial"/>
          <w:sz w:val="26"/>
          <w:szCs w:val="26"/>
        </w:rPr>
        <w:t>Código Procesal Administrativo, al exhibir la copia certificada</w:t>
      </w:r>
      <w:r w:rsidRPr="00EB324E">
        <w:rPr>
          <w:rFonts w:ascii="Arial" w:eastAsia="Calibri" w:hAnsi="Arial" w:cs="Arial"/>
          <w:sz w:val="26"/>
          <w:szCs w:val="26"/>
        </w:rPr>
        <w:t xml:space="preserve"> del nombramiento que fue conferido a su favor, mismo que obra a fojas </w:t>
      </w:r>
      <w:r w:rsidR="00764C8B">
        <w:rPr>
          <w:rFonts w:ascii="Arial" w:eastAsia="Calibri" w:hAnsi="Arial" w:cs="Arial"/>
          <w:sz w:val="26"/>
          <w:szCs w:val="26"/>
        </w:rPr>
        <w:t>90</w:t>
      </w:r>
      <w:r w:rsidRPr="00EB324E">
        <w:rPr>
          <w:rFonts w:ascii="Arial" w:eastAsia="Calibri" w:hAnsi="Arial" w:cs="Arial"/>
          <w:sz w:val="26"/>
          <w:szCs w:val="26"/>
        </w:rPr>
        <w:t xml:space="preserve"> de autos.</w:t>
      </w:r>
    </w:p>
    <w:p w:rsidR="00D70DC9" w:rsidRPr="00EB324E" w:rsidRDefault="00D70DC9" w:rsidP="00D70DC9">
      <w:pPr>
        <w:spacing w:after="0" w:line="360" w:lineRule="auto"/>
        <w:ind w:firstLine="709"/>
        <w:jc w:val="both"/>
        <w:rPr>
          <w:rFonts w:ascii="Arial" w:eastAsia="Calibri" w:hAnsi="Arial" w:cs="Arial"/>
          <w:sz w:val="26"/>
          <w:szCs w:val="26"/>
        </w:rPr>
      </w:pPr>
    </w:p>
    <w:p w:rsidR="00D70DC9" w:rsidRPr="00EB324E" w:rsidRDefault="00D70DC9" w:rsidP="00D70DC9">
      <w:pPr>
        <w:spacing w:after="0" w:line="360" w:lineRule="auto"/>
        <w:ind w:firstLine="709"/>
        <w:jc w:val="both"/>
        <w:rPr>
          <w:rFonts w:ascii="Arial" w:eastAsia="Calibri" w:hAnsi="Arial" w:cs="Arial"/>
          <w:sz w:val="26"/>
          <w:szCs w:val="26"/>
        </w:rPr>
      </w:pPr>
      <w:r w:rsidRPr="00EB324E">
        <w:rPr>
          <w:rFonts w:ascii="Arial" w:eastAsia="Calibri" w:hAnsi="Arial" w:cs="Arial"/>
          <w:sz w:val="26"/>
          <w:szCs w:val="26"/>
        </w:rPr>
        <w:t>Las documentales anteriormente referidas, hacen prueba plena de acuerdo con lo dispuesto por los artículos 72 fracción I, 74, 90 y 91 del Código Procesal Administrativo para el Estado.</w:t>
      </w:r>
    </w:p>
    <w:p w:rsidR="00D70DC9" w:rsidRDefault="00D70DC9" w:rsidP="00D70DC9">
      <w:pPr>
        <w:tabs>
          <w:tab w:val="left" w:pos="2835"/>
        </w:tabs>
        <w:spacing w:before="240" w:after="240" w:line="360" w:lineRule="auto"/>
        <w:ind w:firstLine="709"/>
        <w:jc w:val="both"/>
        <w:rPr>
          <w:rFonts w:ascii="Arial" w:eastAsia="Calibri" w:hAnsi="Arial" w:cs="Arial"/>
          <w:b/>
          <w:sz w:val="26"/>
          <w:szCs w:val="26"/>
          <w:lang w:val="es-ES"/>
        </w:rPr>
      </w:pPr>
    </w:p>
    <w:p w:rsidR="00D70DC9" w:rsidRPr="00EB324E" w:rsidRDefault="00D70DC9" w:rsidP="00D70DC9">
      <w:pPr>
        <w:tabs>
          <w:tab w:val="left" w:pos="2835"/>
        </w:tabs>
        <w:spacing w:before="240" w:after="240" w:line="360" w:lineRule="auto"/>
        <w:ind w:firstLine="709"/>
        <w:jc w:val="both"/>
        <w:rPr>
          <w:rFonts w:ascii="Arial" w:eastAsia="Calibri" w:hAnsi="Arial" w:cs="Arial"/>
          <w:sz w:val="26"/>
          <w:szCs w:val="26"/>
          <w:lang w:val="es-ES"/>
        </w:rPr>
      </w:pPr>
      <w:r w:rsidRPr="00EB324E">
        <w:rPr>
          <w:rFonts w:ascii="Arial" w:eastAsia="Calibri" w:hAnsi="Arial" w:cs="Arial"/>
          <w:b/>
          <w:sz w:val="26"/>
          <w:szCs w:val="26"/>
          <w:lang w:val="es-ES"/>
        </w:rPr>
        <w:t>TERCERO.-</w:t>
      </w:r>
      <w:r w:rsidRPr="00EB324E">
        <w:rPr>
          <w:rFonts w:ascii="Arial" w:eastAsia="Calibri" w:hAnsi="Arial" w:cs="Arial"/>
          <w:sz w:val="26"/>
          <w:szCs w:val="26"/>
          <w:lang w:val="es-ES"/>
        </w:rPr>
        <w:t xml:space="preserve"> La litis planteada en este juicio, es la legalidad o ilegalidad</w:t>
      </w:r>
      <w:r w:rsidRPr="00445BE3">
        <w:rPr>
          <w:rFonts w:ascii="Arial" w:eastAsia="Calibri" w:hAnsi="Arial" w:cs="Arial"/>
          <w:sz w:val="26"/>
          <w:szCs w:val="26"/>
        </w:rPr>
        <w:t xml:space="preserve"> </w:t>
      </w:r>
      <w:r>
        <w:rPr>
          <w:rFonts w:ascii="Arial" w:eastAsia="Calibri" w:hAnsi="Arial" w:cs="Arial"/>
          <w:sz w:val="26"/>
          <w:szCs w:val="26"/>
        </w:rPr>
        <w:t xml:space="preserve">de la resolución </w:t>
      </w:r>
      <w:r w:rsidR="00950B11">
        <w:rPr>
          <w:rFonts w:ascii="Arial" w:eastAsia="Calibri" w:hAnsi="Arial" w:cs="Arial"/>
          <w:sz w:val="26"/>
          <w:szCs w:val="26"/>
        </w:rPr>
        <w:t xml:space="preserve">de fecha veintinueve de mayo de dos mil veinticuatro, relativa al Recurso de Revocación promovido por el actor, en contra de la resolución de fecha once de abril de dos mil veinticuatro, contenida en el oficio </w:t>
      </w:r>
      <w:r w:rsidR="00A8040D">
        <w:rPr>
          <w:rFonts w:ascii="Arial" w:eastAsia="Calibri" w:hAnsi="Arial" w:cs="Arial"/>
          <w:color w:val="FF0000"/>
          <w:sz w:val="26"/>
          <w:szCs w:val="26"/>
        </w:rPr>
        <w:t>**********</w:t>
      </w:r>
      <w:r w:rsidR="00950B11">
        <w:rPr>
          <w:rFonts w:ascii="Arial" w:eastAsia="Calibri" w:hAnsi="Arial" w:cs="Arial"/>
          <w:sz w:val="26"/>
          <w:szCs w:val="26"/>
        </w:rPr>
        <w:t xml:space="preserve">, derivada del expediente de responsabilidad </w:t>
      </w:r>
      <w:r w:rsidR="00A8040D">
        <w:rPr>
          <w:rFonts w:ascii="Arial" w:eastAsia="Calibri" w:hAnsi="Arial" w:cs="Arial"/>
          <w:color w:val="FF0000"/>
          <w:sz w:val="26"/>
          <w:szCs w:val="26"/>
        </w:rPr>
        <w:t>**********</w:t>
      </w:r>
      <w:r w:rsidR="00950B11">
        <w:rPr>
          <w:rFonts w:ascii="Arial" w:eastAsia="Calibri" w:hAnsi="Arial" w:cs="Arial"/>
          <w:sz w:val="26"/>
          <w:szCs w:val="26"/>
        </w:rPr>
        <w:t>, emitido por la Contralora Interna del Municipio de San Luis Potosí</w:t>
      </w:r>
      <w:r w:rsidRPr="00EB324E">
        <w:rPr>
          <w:rFonts w:ascii="Arial" w:eastAsia="Calibri" w:hAnsi="Arial" w:cs="Arial"/>
          <w:sz w:val="26"/>
          <w:szCs w:val="26"/>
          <w:lang w:val="es-ES"/>
        </w:rPr>
        <w:t xml:space="preserve">; documental que fue exhibida por la </w:t>
      </w:r>
      <w:r>
        <w:rPr>
          <w:rFonts w:ascii="Arial" w:eastAsia="Calibri" w:hAnsi="Arial" w:cs="Arial"/>
          <w:sz w:val="26"/>
          <w:szCs w:val="26"/>
          <w:lang w:val="es-ES"/>
        </w:rPr>
        <w:t>parte actora</w:t>
      </w:r>
      <w:r w:rsidRPr="00EB324E">
        <w:rPr>
          <w:rFonts w:ascii="Arial" w:eastAsia="Calibri" w:hAnsi="Arial" w:cs="Arial"/>
          <w:sz w:val="26"/>
          <w:szCs w:val="26"/>
          <w:lang w:val="es-ES"/>
        </w:rPr>
        <w:t xml:space="preserve">, en cumplimiento a lo dispuesto por los numerales 233 fracción </w:t>
      </w:r>
      <w:r w:rsidRPr="00EB324E">
        <w:rPr>
          <w:rFonts w:ascii="Arial" w:eastAsia="Calibri" w:hAnsi="Arial" w:cs="Arial"/>
          <w:sz w:val="26"/>
          <w:szCs w:val="26"/>
          <w:lang w:val="es-ES"/>
        </w:rPr>
        <w:lastRenderedPageBreak/>
        <w:t>IV y 234 fracción II, del Código Procesal Administrativo para el Estado de San Luis Potosí.</w:t>
      </w:r>
    </w:p>
    <w:p w:rsidR="00D70DC9" w:rsidRPr="00EB324E" w:rsidRDefault="00D70DC9" w:rsidP="00D70DC9">
      <w:pPr>
        <w:spacing w:after="0" w:line="360" w:lineRule="auto"/>
        <w:ind w:firstLine="709"/>
        <w:jc w:val="both"/>
        <w:rPr>
          <w:rFonts w:ascii="Arial" w:eastAsia="Calibri" w:hAnsi="Arial" w:cs="Arial"/>
          <w:sz w:val="26"/>
          <w:szCs w:val="26"/>
          <w:lang w:val="es-ES"/>
        </w:rPr>
      </w:pPr>
      <w:r w:rsidRPr="00EB324E">
        <w:rPr>
          <w:rFonts w:ascii="Arial" w:eastAsia="Calibri" w:hAnsi="Arial" w:cs="Arial"/>
          <w:b/>
          <w:sz w:val="26"/>
          <w:szCs w:val="26"/>
          <w:lang w:val="es-ES"/>
        </w:rPr>
        <w:t>CUARTO.-</w:t>
      </w:r>
      <w:r w:rsidRPr="00EB324E">
        <w:rPr>
          <w:rFonts w:ascii="Arial" w:eastAsia="Calibri" w:hAnsi="Arial" w:cs="Arial"/>
          <w:sz w:val="26"/>
          <w:szCs w:val="26"/>
          <w:lang w:val="es-ES"/>
        </w:rPr>
        <w:t xml:space="preserve"> Antes de entrar al estudio de los conceptos de impugnación vertidos por la parte actora en el escrito de demanda, es necesario establecer si en el presente juicio se actualiza alguna de las causales de improcedencia o sobreseimiento a que se refieren los artículos 228 y 229 del Código Procesal Administrativo para el Estado de San Luis Potosí, que sirva de base para decretar total o parcialmente el sobreseimiento del Juicio, ya sea que lo hagan valer o no las partes; toda vez que se trata de cuestiones de orden público que se deben estudiar de oficio y, cuyo análisis es preferente al del fondo del asunto.</w:t>
      </w:r>
    </w:p>
    <w:p w:rsidR="00D70DC9" w:rsidRPr="00EB324E" w:rsidRDefault="00D70DC9" w:rsidP="00D70DC9">
      <w:pPr>
        <w:spacing w:before="240" w:after="240" w:line="360" w:lineRule="auto"/>
        <w:ind w:firstLine="708"/>
        <w:jc w:val="both"/>
        <w:rPr>
          <w:rFonts w:ascii="Arial" w:hAnsi="Arial" w:cs="Arial"/>
          <w:sz w:val="26"/>
          <w:szCs w:val="26"/>
          <w:lang w:val="es-ES"/>
        </w:rPr>
      </w:pPr>
      <w:r>
        <w:rPr>
          <w:rFonts w:ascii="Arial" w:eastAsia="Calibri" w:hAnsi="Arial" w:cs="Arial"/>
          <w:sz w:val="26"/>
          <w:szCs w:val="26"/>
          <w:lang w:val="es-ES"/>
        </w:rPr>
        <w:t>En ese tenor, se advierte</w:t>
      </w:r>
      <w:r w:rsidRPr="00EB324E">
        <w:rPr>
          <w:rFonts w:ascii="Arial" w:eastAsia="Calibri" w:hAnsi="Arial" w:cs="Arial"/>
          <w:sz w:val="26"/>
          <w:szCs w:val="26"/>
          <w:lang w:val="es-ES"/>
        </w:rPr>
        <w:t>, d</w:t>
      </w:r>
      <w:r w:rsidRPr="00EB324E">
        <w:rPr>
          <w:rFonts w:ascii="Arial" w:hAnsi="Arial" w:cs="Arial"/>
          <w:sz w:val="26"/>
          <w:szCs w:val="26"/>
          <w:lang w:val="es-ES"/>
        </w:rPr>
        <w:t xml:space="preserve">el examen general practicado al sumario, esta Tercera Sala Unitaria no advierte que existan causales de improcedencia o sobreseimiento que se deban examinar de oficio. </w:t>
      </w:r>
    </w:p>
    <w:p w:rsidR="00D70DC9" w:rsidRPr="00EB324E" w:rsidRDefault="00D70DC9" w:rsidP="00D70DC9">
      <w:pPr>
        <w:spacing w:after="0" w:line="360" w:lineRule="auto"/>
        <w:ind w:firstLine="709"/>
        <w:jc w:val="both"/>
        <w:rPr>
          <w:rFonts w:ascii="Arial" w:eastAsia="Calibri" w:hAnsi="Arial" w:cs="Arial"/>
          <w:sz w:val="26"/>
          <w:szCs w:val="26"/>
          <w:lang w:val="es-ES"/>
        </w:rPr>
      </w:pPr>
      <w:r w:rsidRPr="00EB324E">
        <w:rPr>
          <w:rFonts w:ascii="Arial" w:eastAsia="Calibri" w:hAnsi="Arial" w:cs="Arial"/>
          <w:b/>
          <w:sz w:val="26"/>
          <w:szCs w:val="26"/>
          <w:lang w:val="es-ES"/>
        </w:rPr>
        <w:t>QUINTO.-</w:t>
      </w:r>
      <w:r w:rsidRPr="00EB324E">
        <w:rPr>
          <w:rFonts w:ascii="Arial" w:eastAsia="Calibri" w:hAnsi="Arial" w:cs="Arial"/>
          <w:sz w:val="26"/>
          <w:szCs w:val="26"/>
          <w:lang w:val="es-ES"/>
        </w:rPr>
        <w:t xml:space="preserve">  Los conceptos de impugnación que plantea la parte actora en su escrito inicial de demanda, se localizan en fojas de la </w:t>
      </w:r>
      <w:r w:rsidR="005D2915">
        <w:rPr>
          <w:rFonts w:ascii="Arial" w:eastAsia="Calibri" w:hAnsi="Arial" w:cs="Arial"/>
          <w:sz w:val="26"/>
          <w:szCs w:val="26"/>
          <w:lang w:val="es-ES"/>
        </w:rPr>
        <w:t>4 a 12</w:t>
      </w:r>
      <w:r w:rsidRPr="00EB324E">
        <w:rPr>
          <w:rFonts w:ascii="Arial" w:eastAsia="Calibri" w:hAnsi="Arial" w:cs="Arial"/>
          <w:sz w:val="26"/>
          <w:szCs w:val="26"/>
          <w:lang w:val="es-ES"/>
        </w:rPr>
        <w:t>, del expediente en que se actúa, los que por economía procesal se tienen aquí por reproducidos. Resulta aplicable por analogía la Tesis de Jurisprudencia emitida por el Segundo Tribunal Colegiado del Sexto Circuito; Novena Época, Tomo VI, Común, Jurisprudencia TCC, Apéndice 2000, Página 414, que a la letra dice lo siguiente:</w:t>
      </w:r>
    </w:p>
    <w:p w:rsidR="00D70DC9" w:rsidRPr="007D64D8" w:rsidRDefault="00D70DC9" w:rsidP="00D70DC9">
      <w:pPr>
        <w:spacing w:after="0" w:line="360" w:lineRule="auto"/>
        <w:ind w:firstLine="709"/>
        <w:jc w:val="both"/>
        <w:rPr>
          <w:rFonts w:ascii="Arial" w:eastAsia="Calibri" w:hAnsi="Arial" w:cs="Arial"/>
          <w:sz w:val="16"/>
          <w:szCs w:val="16"/>
          <w:lang w:val="es-ES"/>
        </w:rPr>
      </w:pPr>
    </w:p>
    <w:p w:rsidR="00D70DC9" w:rsidRDefault="00D70DC9" w:rsidP="00D70DC9">
      <w:pPr>
        <w:spacing w:after="0"/>
        <w:ind w:firstLine="709"/>
        <w:jc w:val="both"/>
        <w:rPr>
          <w:rFonts w:ascii="Arial" w:eastAsia="Calibri" w:hAnsi="Arial" w:cs="Arial"/>
          <w:bCs/>
          <w:i/>
          <w:iCs/>
          <w:sz w:val="20"/>
          <w:szCs w:val="20"/>
          <w:lang w:val="es-ES"/>
        </w:rPr>
      </w:pPr>
      <w:r w:rsidRPr="00EB324E">
        <w:rPr>
          <w:rFonts w:ascii="Arial" w:eastAsia="Calibri" w:hAnsi="Arial" w:cs="Arial"/>
          <w:b/>
          <w:bCs/>
          <w:i/>
          <w:iCs/>
          <w:sz w:val="20"/>
          <w:szCs w:val="20"/>
          <w:lang w:val="es-ES"/>
        </w:rPr>
        <w:t>“CONCEPTOS DE VIOLACIÓN. EL JUEZ NO ESTÁ OBLIGADO A TRANSCRIBIRLOS.-</w:t>
      </w:r>
      <w:r w:rsidRPr="00EB324E">
        <w:rPr>
          <w:rFonts w:ascii="Arial" w:eastAsia="Calibri" w:hAnsi="Arial" w:cs="Arial"/>
          <w:i/>
          <w:iCs/>
          <w:sz w:val="20"/>
          <w:szCs w:val="20"/>
          <w:lang w:val="es-ES"/>
        </w:rPr>
        <w:t xml:space="preserve">  El hecho de que el Juez  Federal  no  transcriba en su fallo los conceptos de violación expresados en la demanda, no implica que haya infringido disposiciones de la Ley de Amparo, a la cual sujeta su actuación, pues no hay precepto alguno que establezca la obligación de llevar a cabo tal transcripción; además de que dicha omisión no deja en estado de indefensión al quejoso, dado que no se le priva de la oportunidad para recurrir la resolución y alegar lo que estime pertinente para demostrar, en su caso, la ilegalidad de la misma. ..</w:t>
      </w:r>
      <w:r w:rsidRPr="00EB324E">
        <w:rPr>
          <w:rFonts w:ascii="Arial" w:eastAsia="Calibri" w:hAnsi="Arial" w:cs="Arial"/>
          <w:bCs/>
          <w:i/>
          <w:iCs/>
          <w:sz w:val="20"/>
          <w:szCs w:val="20"/>
          <w:lang w:val="es-ES"/>
        </w:rPr>
        <w:t>.”</w:t>
      </w:r>
      <w:r>
        <w:rPr>
          <w:rFonts w:ascii="Arial" w:eastAsia="Calibri" w:hAnsi="Arial" w:cs="Arial"/>
          <w:bCs/>
          <w:i/>
          <w:iCs/>
          <w:sz w:val="20"/>
          <w:szCs w:val="20"/>
          <w:lang w:val="es-ES"/>
        </w:rPr>
        <w:t>.</w:t>
      </w:r>
    </w:p>
    <w:p w:rsidR="00D70DC9" w:rsidRPr="00EB324E" w:rsidRDefault="00D70DC9" w:rsidP="00D70DC9">
      <w:pPr>
        <w:spacing w:after="0"/>
        <w:ind w:firstLine="709"/>
        <w:jc w:val="both"/>
        <w:rPr>
          <w:rFonts w:ascii="Arial" w:eastAsia="Calibri" w:hAnsi="Arial" w:cs="Arial"/>
          <w:bCs/>
          <w:i/>
          <w:iCs/>
          <w:sz w:val="20"/>
          <w:szCs w:val="20"/>
          <w:lang w:val="es-ES"/>
        </w:rPr>
      </w:pPr>
    </w:p>
    <w:p w:rsidR="00D70DC9" w:rsidRPr="00817B9F" w:rsidRDefault="00D70DC9" w:rsidP="00D70DC9">
      <w:pPr>
        <w:spacing w:after="0" w:line="360" w:lineRule="auto"/>
        <w:ind w:firstLine="709"/>
        <w:jc w:val="both"/>
        <w:rPr>
          <w:rFonts w:ascii="Arial" w:eastAsia="Calibri" w:hAnsi="Arial" w:cs="Arial"/>
          <w:sz w:val="26"/>
          <w:szCs w:val="26"/>
        </w:rPr>
      </w:pPr>
      <w:r w:rsidRPr="00EB324E">
        <w:rPr>
          <w:rFonts w:ascii="Arial" w:eastAsia="Calibri" w:hAnsi="Arial" w:cs="Arial"/>
          <w:b/>
          <w:sz w:val="26"/>
          <w:szCs w:val="26"/>
        </w:rPr>
        <w:t>SEXTO.-</w:t>
      </w:r>
      <w:r w:rsidRPr="00EB324E">
        <w:rPr>
          <w:rFonts w:ascii="Arial" w:eastAsia="Calibri" w:hAnsi="Arial" w:cs="Arial"/>
          <w:sz w:val="26"/>
          <w:szCs w:val="26"/>
        </w:rPr>
        <w:t xml:space="preserve"> </w:t>
      </w:r>
      <w:r w:rsidRPr="00817B9F">
        <w:rPr>
          <w:rFonts w:ascii="Arial" w:eastAsia="Calibri" w:hAnsi="Arial" w:cs="Arial"/>
          <w:sz w:val="26"/>
          <w:szCs w:val="26"/>
        </w:rPr>
        <w:t xml:space="preserve">Esta Sala estima necesario precisar, que atendiendo al principio de exhaustividad de las sentencias, se tiene la obligación de examinar todos y cada uno de los puntos controvertidos del acto impugnado, iniciando por aquéllos que puedan llevar a declarar la nulidad total y después por los que se refieran a la omisión de requisitos formales o vicios del procedimiento, que se traduce en </w:t>
      </w:r>
      <w:r w:rsidRPr="00817B9F">
        <w:rPr>
          <w:rFonts w:ascii="Arial" w:eastAsia="Calibri" w:hAnsi="Arial" w:cs="Arial"/>
          <w:sz w:val="26"/>
          <w:szCs w:val="26"/>
        </w:rPr>
        <w:lastRenderedPageBreak/>
        <w:t xml:space="preserve">analizar, en primer lugar, los conceptos que lleven a una declaratoria de nulidad más benéfica para el actor y, solo en el evento de estimarlos infundados, pronunciarse sobre conceptos de impugnación que lleven a una declaratoria de nulidad para efectos;  en atención a lo anterior, el estudio de los conceptos de impugnación formulados por el actor, en el escrito de demanda, se estudiarán tomando en consideración para estudio preferente aquellos que otorguen mayor beneficio. </w:t>
      </w:r>
    </w:p>
    <w:p w:rsidR="00D70DC9" w:rsidRPr="00817B9F" w:rsidRDefault="00D70DC9" w:rsidP="00D70DC9">
      <w:pPr>
        <w:spacing w:after="0" w:line="360" w:lineRule="auto"/>
        <w:ind w:firstLine="708"/>
        <w:jc w:val="both"/>
        <w:rPr>
          <w:rFonts w:ascii="Arial" w:eastAsia="Calibri" w:hAnsi="Arial" w:cs="Arial"/>
          <w:sz w:val="26"/>
          <w:szCs w:val="26"/>
        </w:rPr>
      </w:pPr>
    </w:p>
    <w:p w:rsidR="00D70DC9" w:rsidRPr="00817B9F" w:rsidRDefault="00D70DC9" w:rsidP="00D70DC9">
      <w:pPr>
        <w:spacing w:after="0" w:line="360" w:lineRule="auto"/>
        <w:ind w:firstLine="708"/>
        <w:jc w:val="both"/>
        <w:rPr>
          <w:rFonts w:ascii="Arial" w:eastAsia="Calibri" w:hAnsi="Arial" w:cs="Arial"/>
          <w:sz w:val="26"/>
          <w:szCs w:val="26"/>
        </w:rPr>
      </w:pPr>
      <w:r w:rsidRPr="00817B9F">
        <w:rPr>
          <w:rFonts w:ascii="Arial" w:eastAsia="Calibri" w:hAnsi="Arial" w:cs="Arial"/>
          <w:sz w:val="26"/>
          <w:szCs w:val="26"/>
        </w:rPr>
        <w:t>Sirve de sustento a lo anterior la Tesis de Jurisprudencia visible en Novena Época, Registro: 179367, Instancia: Pleno, Jurisprudencia, Fuente: Semanario Judicial de la Federación y su Gaceta,  XXI, Febrero de 2005, Materia(s): Común, Tesis: P</w:t>
      </w:r>
      <w:proofErr w:type="gramStart"/>
      <w:r w:rsidRPr="00817B9F">
        <w:rPr>
          <w:rFonts w:ascii="Arial" w:eastAsia="Calibri" w:hAnsi="Arial" w:cs="Arial"/>
          <w:sz w:val="26"/>
          <w:szCs w:val="26"/>
        </w:rPr>
        <w:t>./</w:t>
      </w:r>
      <w:proofErr w:type="gramEnd"/>
      <w:r w:rsidRPr="00817B9F">
        <w:rPr>
          <w:rFonts w:ascii="Arial" w:eastAsia="Calibri" w:hAnsi="Arial" w:cs="Arial"/>
          <w:sz w:val="26"/>
          <w:szCs w:val="26"/>
        </w:rPr>
        <w:t>J. 3/2005, Página: 5, que a continuación se transcribe:</w:t>
      </w:r>
    </w:p>
    <w:p w:rsidR="00D70DC9" w:rsidRPr="00604C27" w:rsidRDefault="00D70DC9" w:rsidP="00D70DC9">
      <w:pPr>
        <w:spacing w:after="0" w:line="360" w:lineRule="auto"/>
        <w:ind w:firstLine="708"/>
        <w:jc w:val="both"/>
        <w:rPr>
          <w:rFonts w:ascii="Arial" w:eastAsia="Calibri" w:hAnsi="Arial" w:cs="Arial"/>
          <w:sz w:val="24"/>
          <w:szCs w:val="24"/>
        </w:rPr>
      </w:pPr>
    </w:p>
    <w:p w:rsidR="00D70DC9" w:rsidRPr="00ED73A8" w:rsidRDefault="00D70DC9" w:rsidP="00D70DC9">
      <w:pPr>
        <w:spacing w:after="0" w:line="240" w:lineRule="auto"/>
        <w:ind w:firstLine="709"/>
        <w:jc w:val="both"/>
        <w:rPr>
          <w:rFonts w:ascii="Arial Narrow" w:eastAsia="Calibri" w:hAnsi="Arial Narrow" w:cs="Times New Roman"/>
          <w:i/>
          <w:sz w:val="20"/>
          <w:szCs w:val="20"/>
        </w:rPr>
      </w:pPr>
      <w:r w:rsidRPr="00ED73A8">
        <w:rPr>
          <w:rFonts w:ascii="Arial Narrow" w:eastAsia="Calibri" w:hAnsi="Arial Narrow" w:cs="Times New Roman"/>
          <w:b/>
          <w:i/>
          <w:sz w:val="20"/>
          <w:szCs w:val="20"/>
        </w:rPr>
        <w:t>“CONCEPTOS DE VIOLACIÓN EN AMPARO DIRECTO. EL ESTUDIO DE LOS QUE DETERMINEN SU CONCESIÓN DEBE ATENDER AL PRINCIPIO DE MAYOR BENEFICIO, PUDIÉNDOSE OMITIR EL DE AQUELLOS QUE AUNQUE RESULTEN FUNDADOS, NO MEJOREN LO YA ALCANZADO   POR EL QUEJOSO, INCLUSIVE LOS QUE SE REFIEREN A CONSTITUCIONALIDAD DE LEYES.</w:t>
      </w:r>
      <w:r w:rsidRPr="00ED73A8">
        <w:rPr>
          <w:rFonts w:ascii="Arial Narrow" w:eastAsia="Calibri" w:hAnsi="Arial Narrow" w:cs="Times New Roman"/>
          <w:i/>
          <w:sz w:val="20"/>
          <w:szCs w:val="20"/>
        </w:rPr>
        <w:t xml:space="preserve"> De acuerdo con la técnica para resolver los juicios de amparo directo del conocimiento de los Tribunales Colegiados de Circuito, con independencia de la materia de que se trate, el estudio de los conceptos de violación que determinen su concesión debe atender al principio de mayor beneficio, pudiéndose omitir el de aquellos que, aunque resulten fundados, no mejoren lo ya alcanzado por el quejoso, inclusive los que se refieren a constitucionalidad de leyes. Por tanto, deberá quedar al prudente arbitrio del órgano de control constitucional determinar la preeminencia en el estudio de los conceptos de violación, atendiendo a la consecuencia que para el quejoso tuviera el que se declararan fundados. Con lo anterior se pretende privilegiar el derecho contenido en el artículo 17, segundo párrafo, de la Constitución Política de los Estados Unidos Mexicanos, consistente en garantizar a los ciudadanos el acceso real, completo y efectivo a la administración de justicia, esto es, que en los diversos asuntos sometidos al conocimiento de los tribunales de amparo se diluciden de manera preferente aquellas cuestiones que originen un mayor beneficio jurídico para el gobernado, afectado con un acto de autoridad que al final deberá ser declarado inconstitucional..- Contradicción de tesis 37/2003-PL. Entre las sustentadas por la Primera y Segunda Salas de la Suprema Corte de Justicia de la Nación. 31 de agosto de 2004. Unanimidad de diez votos. Ponente: José Ramón Cossío Díaz. Secretario: Miguel Enrique Sánchez Frías</w:t>
      </w:r>
      <w:proofErr w:type="gramStart"/>
      <w:r w:rsidRPr="00ED73A8">
        <w:rPr>
          <w:rFonts w:ascii="Arial Narrow" w:eastAsia="Calibri" w:hAnsi="Arial Narrow" w:cs="Times New Roman"/>
          <w:i/>
          <w:sz w:val="20"/>
          <w:szCs w:val="20"/>
        </w:rPr>
        <w:t>..</w:t>
      </w:r>
      <w:proofErr w:type="gramEnd"/>
      <w:r w:rsidRPr="00ED73A8">
        <w:rPr>
          <w:rFonts w:ascii="Arial Narrow" w:eastAsia="Calibri" w:hAnsi="Arial Narrow" w:cs="Times New Roman"/>
          <w:i/>
          <w:sz w:val="20"/>
          <w:szCs w:val="20"/>
        </w:rPr>
        <w:t>- El Tribunal Pleno, en su sesión privada celebrada hoy siete de febrero en curso, aprobó, con el número 3/2005, la tesis jurisprudencial que antecede. México, Distrito Federal, a siete de febrero de dos mil cinco.”</w:t>
      </w:r>
    </w:p>
    <w:p w:rsidR="00D70DC9" w:rsidRPr="00ED73A8" w:rsidRDefault="00D70DC9" w:rsidP="00D70DC9">
      <w:pPr>
        <w:spacing w:after="0" w:line="240" w:lineRule="auto"/>
        <w:ind w:firstLine="709"/>
        <w:jc w:val="both"/>
        <w:rPr>
          <w:rFonts w:ascii="Arial Narrow" w:eastAsia="Calibri" w:hAnsi="Arial Narrow" w:cs="Times New Roman"/>
          <w:i/>
          <w:sz w:val="20"/>
          <w:szCs w:val="20"/>
        </w:rPr>
      </w:pPr>
    </w:p>
    <w:p w:rsidR="00D70DC9" w:rsidRPr="00CD6643" w:rsidRDefault="00D70DC9" w:rsidP="00D70DC9">
      <w:pPr>
        <w:spacing w:after="0" w:line="240" w:lineRule="auto"/>
        <w:ind w:firstLine="709"/>
        <w:jc w:val="both"/>
        <w:rPr>
          <w:rFonts w:ascii="Arial Narrow" w:eastAsia="Calibri" w:hAnsi="Arial Narrow" w:cs="Times New Roman"/>
          <w:i/>
          <w:sz w:val="24"/>
          <w:szCs w:val="24"/>
        </w:rPr>
      </w:pPr>
    </w:p>
    <w:p w:rsidR="00D70DC9" w:rsidRPr="00817B9F" w:rsidRDefault="00D70DC9" w:rsidP="00D70DC9">
      <w:pPr>
        <w:spacing w:after="0" w:line="360" w:lineRule="auto"/>
        <w:ind w:firstLine="708"/>
        <w:jc w:val="both"/>
        <w:rPr>
          <w:rFonts w:ascii="Arial" w:eastAsia="Calibri" w:hAnsi="Arial" w:cs="Arial"/>
          <w:sz w:val="26"/>
          <w:szCs w:val="26"/>
        </w:rPr>
      </w:pPr>
      <w:r>
        <w:rPr>
          <w:rFonts w:ascii="Arial" w:eastAsia="Calibri" w:hAnsi="Arial" w:cs="Arial"/>
          <w:sz w:val="26"/>
          <w:szCs w:val="26"/>
        </w:rPr>
        <w:t xml:space="preserve">Señalándose </w:t>
      </w:r>
      <w:r w:rsidRPr="00817B9F">
        <w:rPr>
          <w:rFonts w:ascii="Arial" w:eastAsia="Calibri" w:hAnsi="Arial" w:cs="Arial"/>
          <w:sz w:val="26"/>
          <w:szCs w:val="26"/>
        </w:rPr>
        <w:t>al efecto, los argumentos que hace el demandante</w:t>
      </w:r>
      <w:r>
        <w:rPr>
          <w:rFonts w:ascii="Arial" w:eastAsia="Calibri" w:hAnsi="Arial" w:cs="Arial"/>
          <w:sz w:val="26"/>
          <w:szCs w:val="26"/>
        </w:rPr>
        <w:t>, en su</w:t>
      </w:r>
      <w:r w:rsidR="00462327">
        <w:rPr>
          <w:rFonts w:ascii="Arial" w:eastAsia="Calibri" w:hAnsi="Arial" w:cs="Arial"/>
          <w:sz w:val="26"/>
          <w:szCs w:val="26"/>
        </w:rPr>
        <w:t>s conceptos de impugnación primero y segundo</w:t>
      </w:r>
      <w:r w:rsidRPr="00817B9F">
        <w:rPr>
          <w:rFonts w:ascii="Arial" w:eastAsia="Calibri" w:hAnsi="Arial" w:cs="Arial"/>
          <w:sz w:val="26"/>
          <w:szCs w:val="26"/>
        </w:rPr>
        <w:t>, los que se transcribe</w:t>
      </w:r>
      <w:r w:rsidR="00462327">
        <w:rPr>
          <w:rFonts w:ascii="Arial" w:eastAsia="Calibri" w:hAnsi="Arial" w:cs="Arial"/>
          <w:sz w:val="26"/>
          <w:szCs w:val="26"/>
        </w:rPr>
        <w:t>n en</w:t>
      </w:r>
      <w:r w:rsidRPr="00817B9F">
        <w:rPr>
          <w:rFonts w:ascii="Arial" w:eastAsia="Calibri" w:hAnsi="Arial" w:cs="Arial"/>
          <w:sz w:val="26"/>
          <w:szCs w:val="26"/>
        </w:rPr>
        <w:t xml:space="preserve"> la parte que interesa.</w:t>
      </w:r>
    </w:p>
    <w:p w:rsidR="00D70DC9" w:rsidRDefault="00D70DC9" w:rsidP="00D70DC9">
      <w:pPr>
        <w:spacing w:after="0" w:line="360" w:lineRule="auto"/>
        <w:ind w:firstLine="708"/>
        <w:jc w:val="both"/>
        <w:rPr>
          <w:rFonts w:ascii="Arial" w:eastAsia="Calibri" w:hAnsi="Arial" w:cs="Arial"/>
          <w:sz w:val="24"/>
          <w:szCs w:val="24"/>
        </w:rPr>
      </w:pPr>
    </w:p>
    <w:p w:rsidR="00462327" w:rsidRDefault="00D70DC9" w:rsidP="00D70DC9">
      <w:pPr>
        <w:spacing w:after="0" w:line="360" w:lineRule="auto"/>
        <w:ind w:firstLine="708"/>
        <w:jc w:val="both"/>
        <w:rPr>
          <w:rFonts w:ascii="Arial" w:eastAsia="Calibri" w:hAnsi="Arial" w:cs="Arial"/>
          <w:i/>
          <w:sz w:val="20"/>
          <w:szCs w:val="20"/>
        </w:rPr>
      </w:pPr>
      <w:r w:rsidRPr="00CB08E4">
        <w:rPr>
          <w:rFonts w:ascii="Arial" w:eastAsia="Calibri" w:hAnsi="Arial" w:cs="Arial"/>
          <w:i/>
          <w:sz w:val="20"/>
          <w:szCs w:val="20"/>
        </w:rPr>
        <w:t>“</w:t>
      </w:r>
      <w:r w:rsidR="00462327">
        <w:rPr>
          <w:rFonts w:ascii="Arial" w:eastAsia="Calibri" w:hAnsi="Arial" w:cs="Arial"/>
          <w:i/>
          <w:sz w:val="20"/>
          <w:szCs w:val="20"/>
        </w:rPr>
        <w:t>PRIMERO.</w:t>
      </w:r>
      <w:proofErr w:type="gramStart"/>
      <w:r w:rsidR="00462327">
        <w:rPr>
          <w:rFonts w:ascii="Arial" w:eastAsia="Calibri" w:hAnsi="Arial" w:cs="Arial"/>
          <w:i/>
          <w:sz w:val="20"/>
          <w:szCs w:val="20"/>
        </w:rPr>
        <w:t>- …</w:t>
      </w:r>
      <w:proofErr w:type="gramEnd"/>
      <w:r w:rsidR="00462327">
        <w:rPr>
          <w:rFonts w:ascii="Arial" w:eastAsia="Calibri" w:hAnsi="Arial" w:cs="Arial"/>
          <w:i/>
          <w:sz w:val="20"/>
          <w:szCs w:val="20"/>
        </w:rPr>
        <w:t xml:space="preserve">La resolutora para arribar a la determinación de declarar infundados e inoperantes los agravios hechos valer en el Recurso de Revocación planteado por el suscrito y en consecuencia confirmar el acto impugnado consistente en la Resolución Administrativa del 11 once de abril de dos mil veinticuatro, dictada en autos del expediente de responsabilidad Administrativa </w:t>
      </w:r>
      <w:r w:rsidR="00A8040D">
        <w:rPr>
          <w:rFonts w:ascii="Arial" w:eastAsia="Calibri" w:hAnsi="Arial" w:cs="Arial"/>
          <w:i/>
          <w:color w:val="FF0000"/>
          <w:sz w:val="20"/>
          <w:szCs w:val="20"/>
        </w:rPr>
        <w:t>**********</w:t>
      </w:r>
      <w:r w:rsidR="00462327">
        <w:rPr>
          <w:rFonts w:ascii="Arial" w:eastAsia="Calibri" w:hAnsi="Arial" w:cs="Arial"/>
          <w:i/>
          <w:sz w:val="20"/>
          <w:szCs w:val="20"/>
        </w:rPr>
        <w:t>, desvirtuando todos mis argumentos que de manera simplificada expongo a continuación:</w:t>
      </w:r>
    </w:p>
    <w:p w:rsidR="00462327" w:rsidRDefault="00204740" w:rsidP="00D70DC9">
      <w:pPr>
        <w:spacing w:after="0" w:line="360" w:lineRule="auto"/>
        <w:ind w:firstLine="708"/>
        <w:jc w:val="both"/>
        <w:rPr>
          <w:rFonts w:ascii="Arial" w:eastAsia="Calibri" w:hAnsi="Arial" w:cs="Arial"/>
          <w:i/>
          <w:sz w:val="20"/>
          <w:szCs w:val="20"/>
        </w:rPr>
      </w:pPr>
      <w:r>
        <w:rPr>
          <w:rFonts w:ascii="Arial" w:eastAsia="Calibri" w:hAnsi="Arial" w:cs="Arial"/>
          <w:i/>
          <w:sz w:val="20"/>
          <w:szCs w:val="20"/>
        </w:rPr>
        <w:t>Respecto al agravio primero la autorida</w:t>
      </w:r>
      <w:r w:rsidR="00737E6C">
        <w:rPr>
          <w:rFonts w:ascii="Arial" w:eastAsia="Calibri" w:hAnsi="Arial" w:cs="Arial"/>
          <w:i/>
          <w:sz w:val="20"/>
          <w:szCs w:val="20"/>
        </w:rPr>
        <w:t>d</w:t>
      </w:r>
      <w:r>
        <w:rPr>
          <w:rFonts w:ascii="Arial" w:eastAsia="Calibri" w:hAnsi="Arial" w:cs="Arial"/>
          <w:i/>
          <w:sz w:val="20"/>
          <w:szCs w:val="20"/>
        </w:rPr>
        <w:t xml:space="preserve"> determina infundado e inoperante lo planteado por el suscrito, toda vez que según su criterio, por el hecho de ser servidor </w:t>
      </w:r>
      <w:r>
        <w:rPr>
          <w:rFonts w:ascii="Arial" w:eastAsia="Calibri" w:hAnsi="Arial" w:cs="Arial"/>
          <w:i/>
          <w:sz w:val="20"/>
          <w:szCs w:val="20"/>
        </w:rPr>
        <w:lastRenderedPageBreak/>
        <w:t xml:space="preserve">público, estaba obligado a cumplir con las obligaciones establecidas en la Ley de </w:t>
      </w:r>
      <w:proofErr w:type="spellStart"/>
      <w:r>
        <w:rPr>
          <w:rFonts w:ascii="Arial" w:eastAsia="Calibri" w:hAnsi="Arial" w:cs="Arial"/>
          <w:i/>
          <w:sz w:val="20"/>
          <w:szCs w:val="20"/>
        </w:rPr>
        <w:t>Resposabilidaes</w:t>
      </w:r>
      <w:proofErr w:type="spellEnd"/>
      <w:r>
        <w:rPr>
          <w:rFonts w:ascii="Arial" w:eastAsia="Calibri" w:hAnsi="Arial" w:cs="Arial"/>
          <w:i/>
          <w:sz w:val="20"/>
          <w:szCs w:val="20"/>
        </w:rPr>
        <w:t xml:space="preserve"> Administrativas para el Estado y Municipios de San Luis Potosí, contenidas en el artículo 48 fracción III, ya que dicha legislación señala lo siguiente:</w:t>
      </w:r>
    </w:p>
    <w:p w:rsidR="00204740" w:rsidRDefault="00204740" w:rsidP="00D70DC9">
      <w:pPr>
        <w:spacing w:after="0" w:line="360" w:lineRule="auto"/>
        <w:ind w:firstLine="708"/>
        <w:jc w:val="both"/>
        <w:rPr>
          <w:rFonts w:ascii="Arial" w:eastAsia="Calibri" w:hAnsi="Arial" w:cs="Arial"/>
          <w:i/>
          <w:sz w:val="20"/>
          <w:szCs w:val="20"/>
        </w:rPr>
      </w:pPr>
      <w:r>
        <w:rPr>
          <w:rFonts w:ascii="Arial" w:eastAsia="Calibri" w:hAnsi="Arial" w:cs="Arial"/>
          <w:i/>
          <w:sz w:val="20"/>
          <w:szCs w:val="20"/>
        </w:rPr>
        <w:t>“ARTICULO 48. Incurrirá en falta administrativa no grave el servidor público cuyos actos u omisiones incumplan o transgredan lo contenido en las obligaciones siguientes:</w:t>
      </w:r>
    </w:p>
    <w:p w:rsidR="00204740" w:rsidRDefault="00204740" w:rsidP="00D70DC9">
      <w:pPr>
        <w:spacing w:after="0" w:line="360" w:lineRule="auto"/>
        <w:ind w:firstLine="708"/>
        <w:jc w:val="both"/>
        <w:rPr>
          <w:rFonts w:ascii="Arial" w:eastAsia="Calibri" w:hAnsi="Arial" w:cs="Arial"/>
          <w:i/>
          <w:sz w:val="20"/>
          <w:szCs w:val="20"/>
        </w:rPr>
      </w:pPr>
      <w:r>
        <w:rPr>
          <w:rFonts w:ascii="Arial" w:eastAsia="Calibri" w:hAnsi="Arial" w:cs="Arial"/>
          <w:i/>
          <w:sz w:val="20"/>
          <w:szCs w:val="20"/>
        </w:rPr>
        <w:t>…</w:t>
      </w:r>
    </w:p>
    <w:p w:rsidR="00204740" w:rsidRDefault="00204740" w:rsidP="00D70DC9">
      <w:pPr>
        <w:spacing w:after="0" w:line="360" w:lineRule="auto"/>
        <w:ind w:firstLine="708"/>
        <w:jc w:val="both"/>
        <w:rPr>
          <w:rFonts w:ascii="Arial" w:eastAsia="Calibri" w:hAnsi="Arial" w:cs="Arial"/>
          <w:i/>
          <w:sz w:val="20"/>
          <w:szCs w:val="20"/>
        </w:rPr>
      </w:pPr>
      <w:r>
        <w:rPr>
          <w:rFonts w:ascii="Arial" w:eastAsia="Calibri" w:hAnsi="Arial" w:cs="Arial"/>
          <w:i/>
          <w:sz w:val="20"/>
          <w:szCs w:val="20"/>
        </w:rPr>
        <w:t>III.- Atender las instrucciones de sus superiores, siempre que éstas sean acordes con las disposiciones relacionadas con el servicio público.”</w:t>
      </w:r>
    </w:p>
    <w:p w:rsidR="00462327" w:rsidRDefault="00462327" w:rsidP="00D70DC9">
      <w:pPr>
        <w:spacing w:after="0" w:line="360" w:lineRule="auto"/>
        <w:ind w:firstLine="708"/>
        <w:jc w:val="both"/>
        <w:rPr>
          <w:rFonts w:ascii="Arial" w:eastAsia="Calibri" w:hAnsi="Arial" w:cs="Arial"/>
          <w:i/>
          <w:sz w:val="20"/>
          <w:szCs w:val="20"/>
        </w:rPr>
      </w:pPr>
    </w:p>
    <w:p w:rsidR="00462327" w:rsidRDefault="00204740" w:rsidP="00D70DC9">
      <w:pPr>
        <w:spacing w:after="0" w:line="360" w:lineRule="auto"/>
        <w:ind w:firstLine="708"/>
        <w:jc w:val="both"/>
        <w:rPr>
          <w:rFonts w:ascii="Arial" w:eastAsia="Calibri" w:hAnsi="Arial" w:cs="Arial"/>
          <w:i/>
          <w:sz w:val="20"/>
          <w:szCs w:val="20"/>
        </w:rPr>
      </w:pPr>
      <w:r>
        <w:rPr>
          <w:rFonts w:ascii="Arial" w:eastAsia="Calibri" w:hAnsi="Arial" w:cs="Arial"/>
          <w:i/>
          <w:sz w:val="20"/>
          <w:szCs w:val="20"/>
        </w:rPr>
        <w:t>Que por lo tanto, la obligación del suscrito como servidor p0úblico era la consistente en atender las instrucciones de su superior jerárquico, que era el Ingeniero Gerardo Lomelí Alba, Coordinador del Centro de Operaciones de la Dirección conforme a las instrucciones transmitidas mediante el programa de bacheo semanal correspondiente al periodo comprendido del día 20 veinte al 24 veinticuatro de febrero de 2023…</w:t>
      </w:r>
    </w:p>
    <w:p w:rsidR="00204740" w:rsidRDefault="00204740" w:rsidP="00D70DC9">
      <w:pPr>
        <w:spacing w:after="0" w:line="360" w:lineRule="auto"/>
        <w:ind w:firstLine="708"/>
        <w:jc w:val="both"/>
        <w:rPr>
          <w:rFonts w:ascii="Arial" w:eastAsia="Calibri" w:hAnsi="Arial" w:cs="Arial"/>
          <w:i/>
          <w:sz w:val="20"/>
          <w:szCs w:val="20"/>
        </w:rPr>
      </w:pPr>
    </w:p>
    <w:p w:rsidR="00204740" w:rsidRDefault="00204740" w:rsidP="00D70DC9">
      <w:pPr>
        <w:spacing w:after="0" w:line="360" w:lineRule="auto"/>
        <w:ind w:firstLine="708"/>
        <w:jc w:val="both"/>
        <w:rPr>
          <w:rFonts w:ascii="Arial" w:eastAsia="Calibri" w:hAnsi="Arial" w:cs="Arial"/>
          <w:i/>
          <w:sz w:val="20"/>
          <w:szCs w:val="20"/>
        </w:rPr>
      </w:pPr>
      <w:r>
        <w:rPr>
          <w:rFonts w:ascii="Arial" w:eastAsia="Calibri" w:hAnsi="Arial" w:cs="Arial"/>
          <w:i/>
          <w:sz w:val="20"/>
          <w:szCs w:val="20"/>
        </w:rPr>
        <w:t>…</w:t>
      </w:r>
    </w:p>
    <w:p w:rsidR="00204740" w:rsidRDefault="00204740" w:rsidP="00D70DC9">
      <w:pPr>
        <w:spacing w:after="0" w:line="360" w:lineRule="auto"/>
        <w:ind w:firstLine="708"/>
        <w:jc w:val="both"/>
        <w:rPr>
          <w:rFonts w:ascii="Arial" w:eastAsia="Calibri" w:hAnsi="Arial" w:cs="Arial"/>
          <w:i/>
          <w:sz w:val="20"/>
          <w:szCs w:val="20"/>
        </w:rPr>
      </w:pPr>
      <w:r>
        <w:rPr>
          <w:rFonts w:ascii="Arial" w:eastAsia="Calibri" w:hAnsi="Arial" w:cs="Arial"/>
          <w:i/>
          <w:sz w:val="20"/>
          <w:szCs w:val="20"/>
        </w:rPr>
        <w:t xml:space="preserve">En ese tenor la autoridad resolutora únicamente le dio pleno valor probatorio a las pruebas documentales y a las declaraciones vertidas por los testigos de cargo respecto a que el suscrito fue quien les dio la orden de realizar el trabajo de bacheo en la calle de Canelo esquina con achiote </w:t>
      </w:r>
      <w:r w:rsidR="00A8040D">
        <w:rPr>
          <w:rFonts w:ascii="Arial" w:eastAsia="Calibri" w:hAnsi="Arial" w:cs="Arial"/>
          <w:i/>
          <w:color w:val="FF0000"/>
          <w:sz w:val="20"/>
          <w:szCs w:val="20"/>
        </w:rPr>
        <w:t>**********</w:t>
      </w:r>
      <w:r>
        <w:rPr>
          <w:rFonts w:ascii="Arial" w:eastAsia="Calibri" w:hAnsi="Arial" w:cs="Arial"/>
          <w:i/>
          <w:sz w:val="20"/>
          <w:szCs w:val="20"/>
        </w:rPr>
        <w:t>correspondiente al Municipio de Soledad de Graciano Sánchez, empero no tomó en consideración lo siguiente:</w:t>
      </w:r>
    </w:p>
    <w:p w:rsidR="00204740" w:rsidRDefault="00204740" w:rsidP="00D70DC9">
      <w:pPr>
        <w:spacing w:after="0" w:line="360" w:lineRule="auto"/>
        <w:ind w:firstLine="708"/>
        <w:jc w:val="both"/>
        <w:rPr>
          <w:rFonts w:ascii="Arial" w:eastAsia="Calibri" w:hAnsi="Arial" w:cs="Arial"/>
          <w:i/>
          <w:sz w:val="20"/>
          <w:szCs w:val="20"/>
        </w:rPr>
      </w:pPr>
      <w:r>
        <w:rPr>
          <w:rFonts w:ascii="Arial" w:eastAsia="Calibri" w:hAnsi="Arial" w:cs="Arial"/>
          <w:i/>
          <w:sz w:val="20"/>
          <w:szCs w:val="20"/>
        </w:rPr>
        <w:t>Que los propios atestes MANIFESTARON QUE SE LES DIJO QUE DESPUES DE TERMINAR DE REALIZAR EL TRABAJO EN DICHO LUGAR FUERAN A BACHEAR A LA CALLE DE RUSIA EN EL TRAMO CORRESPONDIENTE CALLE SAN MIGUELITO A SAN SEBASTIAN DE LA COLONIA LAS MERCEDES PERTENECIENTE AL MUNICIPIO DE SAN LUIS POTOSI, TAL Y COMO ESTABA PROGRAMADO.</w:t>
      </w:r>
    </w:p>
    <w:p w:rsidR="002161E5" w:rsidRDefault="00204740" w:rsidP="004959A6">
      <w:pPr>
        <w:spacing w:after="0" w:line="360" w:lineRule="auto"/>
        <w:ind w:firstLine="708"/>
        <w:jc w:val="both"/>
        <w:rPr>
          <w:rFonts w:ascii="Arial" w:eastAsia="Calibri" w:hAnsi="Arial" w:cs="Arial"/>
          <w:i/>
          <w:sz w:val="20"/>
          <w:szCs w:val="20"/>
        </w:rPr>
      </w:pPr>
      <w:r>
        <w:rPr>
          <w:rFonts w:ascii="Arial" w:eastAsia="Calibri" w:hAnsi="Arial" w:cs="Arial"/>
          <w:i/>
          <w:sz w:val="20"/>
          <w:szCs w:val="20"/>
        </w:rPr>
        <w:t>Entonces de lo anterior se puede deducir que si la conducta que se me reprocha es que no atendí las instrucciones de su superior jer</w:t>
      </w:r>
      <w:r w:rsidR="00EF5DFE">
        <w:rPr>
          <w:rFonts w:ascii="Arial" w:eastAsia="Calibri" w:hAnsi="Arial" w:cs="Arial"/>
          <w:i/>
          <w:sz w:val="20"/>
          <w:szCs w:val="20"/>
        </w:rPr>
        <w:t xml:space="preserve">árquico, es decir, las emitida </w:t>
      </w:r>
      <w:r>
        <w:rPr>
          <w:rFonts w:ascii="Arial" w:eastAsia="Calibri" w:hAnsi="Arial" w:cs="Arial"/>
          <w:i/>
          <w:sz w:val="20"/>
          <w:szCs w:val="20"/>
        </w:rPr>
        <w:t xml:space="preserve">por el Ingeniero Gerardo Lomelí Alba, Coordinador del Centro de Operaciones de la Dirección, conforme a las instrucciones transmitidas mediante el programa de bacheo semanal </w:t>
      </w:r>
      <w:r w:rsidR="00EF5DFE">
        <w:rPr>
          <w:rFonts w:ascii="Arial" w:eastAsia="Calibri" w:hAnsi="Arial" w:cs="Arial"/>
          <w:i/>
          <w:sz w:val="20"/>
          <w:szCs w:val="20"/>
        </w:rPr>
        <w:t>correspondiente</w:t>
      </w:r>
      <w:r>
        <w:rPr>
          <w:rFonts w:ascii="Arial" w:eastAsia="Calibri" w:hAnsi="Arial" w:cs="Arial"/>
          <w:i/>
          <w:sz w:val="20"/>
          <w:szCs w:val="20"/>
        </w:rPr>
        <w:t xml:space="preserve"> al periodo comprendido del día 20 veinte al 24 veinticuatro de febrero de 2023 dos mil </w:t>
      </w:r>
      <w:r w:rsidR="00EF5DFE">
        <w:rPr>
          <w:rFonts w:ascii="Arial" w:eastAsia="Calibri" w:hAnsi="Arial" w:cs="Arial"/>
          <w:i/>
          <w:sz w:val="20"/>
          <w:szCs w:val="20"/>
        </w:rPr>
        <w:t>veintitrés</w:t>
      </w:r>
      <w:r>
        <w:rPr>
          <w:rFonts w:ascii="Arial" w:eastAsia="Calibri" w:hAnsi="Arial" w:cs="Arial"/>
          <w:i/>
          <w:sz w:val="20"/>
          <w:szCs w:val="20"/>
        </w:rPr>
        <w:t xml:space="preserve">, es decir la realización el bacheo en la calle de Rusia en el tramo correspondiente calle San Miguelito a San </w:t>
      </w:r>
      <w:r w:rsidR="00EF5DFE">
        <w:rPr>
          <w:rFonts w:ascii="Arial" w:eastAsia="Calibri" w:hAnsi="Arial" w:cs="Arial"/>
          <w:i/>
          <w:sz w:val="20"/>
          <w:szCs w:val="20"/>
        </w:rPr>
        <w:t>Sebastián</w:t>
      </w:r>
      <w:r>
        <w:rPr>
          <w:rFonts w:ascii="Arial" w:eastAsia="Calibri" w:hAnsi="Arial" w:cs="Arial"/>
          <w:i/>
          <w:sz w:val="20"/>
          <w:szCs w:val="20"/>
        </w:rPr>
        <w:t xml:space="preserve"> de la Colonia la Mercedes perteneciente al Municipio de San Luis Potosí, en ese sentido la sanción que se me impone es a todas luces ilegal y por tanto infundada, puesto que acorde al testimonio rendido por el personal que integra la cuadrilla de trabajo del día de los hechos se desprende que contrario a lo sustentado por la autoridad SI DI CUMPLIMIENTO A LAS INSTRUCCIONES GIRADAS AL SUSCRITO, puesto que SI SE REALIZÓ EL TRABAJO EN EL LUGAR MENCIONADO, y de ese hecho no existe prueba en contrario, es decir mi superior jerárquico en ningún mome</w:t>
      </w:r>
      <w:r w:rsidR="00EF5DFE">
        <w:rPr>
          <w:rFonts w:ascii="Arial" w:eastAsia="Calibri" w:hAnsi="Arial" w:cs="Arial"/>
          <w:i/>
          <w:sz w:val="20"/>
          <w:szCs w:val="20"/>
        </w:rPr>
        <w:t xml:space="preserve">nto señaló que no se haya realizado el trabajo donde se ordenó, y la autoridad investigadora nunca realizó diligencia alguna con la intención de observar </w:t>
      </w:r>
      <w:r w:rsidR="002161E5">
        <w:rPr>
          <w:rFonts w:ascii="Arial" w:eastAsia="Calibri" w:hAnsi="Arial" w:cs="Arial"/>
          <w:i/>
          <w:sz w:val="20"/>
          <w:szCs w:val="20"/>
        </w:rPr>
        <w:t xml:space="preserve">si precisamente se había </w:t>
      </w:r>
      <w:r w:rsidR="004959A6">
        <w:rPr>
          <w:rFonts w:ascii="Arial" w:eastAsia="Calibri" w:hAnsi="Arial" w:cs="Arial"/>
          <w:i/>
          <w:sz w:val="20"/>
          <w:szCs w:val="20"/>
        </w:rPr>
        <w:t>omitido</w:t>
      </w:r>
      <w:r w:rsidR="002161E5">
        <w:rPr>
          <w:rFonts w:ascii="Arial" w:eastAsia="Calibri" w:hAnsi="Arial" w:cs="Arial"/>
          <w:i/>
          <w:sz w:val="20"/>
          <w:szCs w:val="20"/>
        </w:rPr>
        <w:t xml:space="preserve"> realizar el bacheo en el lugar que se me instruyó y SEGUNDO, tampoco realizó diligencia alguna para comprobar que efectivamente la denuncia ciudadana era real y por tanto para comprobarlo debió realizar una inspección en ambos lugares, pero no lo hizo, por tanto no debió sancionarme sin llevar a cabo primero todas y cada una de las diligencias posibles, tendientes a acreditar la conducta que supuestamente realice.…</w:t>
      </w:r>
    </w:p>
    <w:p w:rsidR="00462327" w:rsidRDefault="004959A6" w:rsidP="00D70DC9">
      <w:pPr>
        <w:spacing w:after="0" w:line="360" w:lineRule="auto"/>
        <w:ind w:firstLine="708"/>
        <w:jc w:val="both"/>
        <w:rPr>
          <w:rFonts w:ascii="Arial" w:eastAsia="Calibri" w:hAnsi="Arial" w:cs="Arial"/>
          <w:i/>
          <w:sz w:val="20"/>
          <w:szCs w:val="20"/>
        </w:rPr>
      </w:pPr>
      <w:r>
        <w:rPr>
          <w:rFonts w:ascii="Arial" w:eastAsia="Calibri" w:hAnsi="Arial" w:cs="Arial"/>
          <w:i/>
          <w:sz w:val="20"/>
          <w:szCs w:val="20"/>
        </w:rPr>
        <w:lastRenderedPageBreak/>
        <w:t xml:space="preserve">SEGUNDO: CAUSA AGRAVIO QUE LA AUTORIDAD EMITA UAN RESOLUCIÓN DE RESPONSABILIDAD CON UNA CLARA VIOLACIÓN AL PRINCIPIO DE PRESUNCIÓN DE INOCENCIA QUE TUTELA EL ARTÍCULO 20 CONSTITUCIONAL, LO CUAL SE TRADUCE A UNA CLARA FALTA DE MOTIVACION Y FUNDAMENTACION… Suponiendo sin conceder que no cumplí con las instrucciones que me fueron dadas por mi superior jerárquico y que fui omiso en realizar el trabajo encomendado y que por ende no se hubiese llegado a cabo el bacheo en la calle Rusia entre San Miguelito y San Sebastián Colonia Las </w:t>
      </w:r>
      <w:r w:rsidR="00985838">
        <w:rPr>
          <w:rFonts w:ascii="Arial" w:eastAsia="Calibri" w:hAnsi="Arial" w:cs="Arial"/>
          <w:i/>
          <w:sz w:val="20"/>
          <w:szCs w:val="20"/>
        </w:rPr>
        <w:t>Mercedes</w:t>
      </w:r>
      <w:r>
        <w:rPr>
          <w:rFonts w:ascii="Arial" w:eastAsia="Calibri" w:hAnsi="Arial" w:cs="Arial"/>
          <w:i/>
          <w:sz w:val="20"/>
          <w:szCs w:val="20"/>
        </w:rPr>
        <w:t xml:space="preserve"> y que en su lugar se haya realizado el bacheo únicamente en la calle Canelo esquina con </w:t>
      </w:r>
      <w:r w:rsidR="00A8040D">
        <w:rPr>
          <w:rFonts w:ascii="Arial" w:eastAsia="Calibri" w:hAnsi="Arial" w:cs="Arial"/>
          <w:i/>
          <w:color w:val="FF0000"/>
          <w:sz w:val="20"/>
          <w:szCs w:val="20"/>
        </w:rPr>
        <w:t>**********</w:t>
      </w:r>
      <w:r>
        <w:rPr>
          <w:rFonts w:ascii="Arial" w:eastAsia="Calibri" w:hAnsi="Arial" w:cs="Arial"/>
          <w:i/>
          <w:sz w:val="20"/>
          <w:szCs w:val="20"/>
        </w:rPr>
        <w:t xml:space="preserve">correspondiente al Municipio de Soledad de Graciano Sánchez, </w:t>
      </w:r>
      <w:r w:rsidR="00985838">
        <w:rPr>
          <w:rFonts w:ascii="Arial" w:eastAsia="Calibri" w:hAnsi="Arial" w:cs="Arial"/>
          <w:i/>
          <w:sz w:val="20"/>
          <w:szCs w:val="20"/>
        </w:rPr>
        <w:t>aun</w:t>
      </w:r>
      <w:r>
        <w:rPr>
          <w:rFonts w:ascii="Arial" w:eastAsia="Calibri" w:hAnsi="Arial" w:cs="Arial"/>
          <w:i/>
          <w:sz w:val="20"/>
          <w:szCs w:val="20"/>
        </w:rPr>
        <w:t xml:space="preserve"> así la sanción impuesta resulta ilegal, puesto que tal y como lo expuse en el capítulo de antecedentes la </w:t>
      </w:r>
      <w:proofErr w:type="spellStart"/>
      <w:r>
        <w:rPr>
          <w:rFonts w:ascii="Arial" w:eastAsia="Calibri" w:hAnsi="Arial" w:cs="Arial"/>
          <w:i/>
          <w:sz w:val="20"/>
          <w:szCs w:val="20"/>
        </w:rPr>
        <w:t>resolutora</w:t>
      </w:r>
      <w:proofErr w:type="spellEnd"/>
      <w:r>
        <w:rPr>
          <w:rFonts w:ascii="Arial" w:eastAsia="Calibri" w:hAnsi="Arial" w:cs="Arial"/>
          <w:i/>
          <w:sz w:val="20"/>
          <w:szCs w:val="20"/>
        </w:rPr>
        <w:t xml:space="preserve"> no cuenta con elementos de prueba suficientes para demostrar mi responsabilidad…puesto que en la etapa de investigación no se llevaron a la </w:t>
      </w:r>
      <w:r w:rsidR="00985838">
        <w:rPr>
          <w:rFonts w:ascii="Arial" w:eastAsia="Calibri" w:hAnsi="Arial" w:cs="Arial"/>
          <w:i/>
          <w:sz w:val="20"/>
          <w:szCs w:val="20"/>
        </w:rPr>
        <w:t>práctica</w:t>
      </w:r>
      <w:r>
        <w:rPr>
          <w:rFonts w:ascii="Arial" w:eastAsia="Calibri" w:hAnsi="Arial" w:cs="Arial"/>
          <w:i/>
          <w:sz w:val="20"/>
          <w:szCs w:val="20"/>
        </w:rPr>
        <w:t xml:space="preserve"> todos los actos de investigación conducentes para </w:t>
      </w:r>
      <w:r w:rsidR="00985838">
        <w:rPr>
          <w:rFonts w:ascii="Arial" w:eastAsia="Calibri" w:hAnsi="Arial" w:cs="Arial"/>
          <w:i/>
          <w:sz w:val="20"/>
          <w:szCs w:val="20"/>
        </w:rPr>
        <w:t>esclarecimiento</w:t>
      </w:r>
      <w:r>
        <w:rPr>
          <w:rFonts w:ascii="Arial" w:eastAsia="Calibri" w:hAnsi="Arial" w:cs="Arial"/>
          <w:i/>
          <w:sz w:val="20"/>
          <w:szCs w:val="20"/>
        </w:rPr>
        <w:t xml:space="preserve"> del hecho por el cual se me sanciona, y analizar las que se </w:t>
      </w:r>
      <w:r w:rsidR="00985838">
        <w:rPr>
          <w:rFonts w:ascii="Arial" w:eastAsia="Calibri" w:hAnsi="Arial" w:cs="Arial"/>
          <w:i/>
          <w:sz w:val="20"/>
          <w:szCs w:val="20"/>
        </w:rPr>
        <w:t>hubieran</w:t>
      </w:r>
      <w:r>
        <w:rPr>
          <w:rFonts w:ascii="Arial" w:eastAsia="Calibri" w:hAnsi="Arial" w:cs="Arial"/>
          <w:i/>
          <w:sz w:val="20"/>
          <w:szCs w:val="20"/>
        </w:rPr>
        <w:t xml:space="preserve"> practicado, como ejemplo: No se citó a la persona propietaria del inmueble ubicado en Canelo esquina con achiote No. 271 correspondiente al Municipio de Soledad de Graciano Sánchez, con la finalidad de que el mismo realizara su declaración con relación a los hechos que se me imputan, siendo de vital importancia conocer el motivo por el cual supuestamente se realizó en su favor el bacheo y sobre todo que es lo más importante conocer quién fue la persona con la que tuvo contacto para que realizaran el trabajo. …</w:t>
      </w:r>
      <w:r w:rsidR="00985838">
        <w:rPr>
          <w:rFonts w:ascii="Arial" w:eastAsia="Calibri" w:hAnsi="Arial" w:cs="Arial"/>
          <w:i/>
          <w:sz w:val="20"/>
          <w:szCs w:val="20"/>
        </w:rPr>
        <w:t>Concatenado</w:t>
      </w:r>
      <w:r>
        <w:rPr>
          <w:rFonts w:ascii="Arial" w:eastAsia="Calibri" w:hAnsi="Arial" w:cs="Arial"/>
          <w:i/>
          <w:sz w:val="20"/>
          <w:szCs w:val="20"/>
        </w:rPr>
        <w:t xml:space="preserve"> a lo anterior tampoco se trató de contactar con los medios idóneos al denunciante para que éste vertiera su declaración con relación a la denuncia que el mismo realizó en redes sociales (Facebook) puesto que bien pudo tratarse de un montaje y/o simulación del hecho, dado que es sabido que en los tiempos actuales</w:t>
      </w:r>
      <w:r w:rsidR="00985838">
        <w:rPr>
          <w:rFonts w:ascii="Arial" w:eastAsia="Calibri" w:hAnsi="Arial" w:cs="Arial"/>
          <w:i/>
          <w:sz w:val="20"/>
          <w:szCs w:val="20"/>
        </w:rPr>
        <w:t xml:space="preserve"> y c</w:t>
      </w:r>
      <w:r>
        <w:rPr>
          <w:rFonts w:ascii="Arial" w:eastAsia="Calibri" w:hAnsi="Arial" w:cs="Arial"/>
          <w:i/>
          <w:sz w:val="20"/>
          <w:szCs w:val="20"/>
        </w:rPr>
        <w:t xml:space="preserve">on la </w:t>
      </w:r>
      <w:r w:rsidR="00985838">
        <w:rPr>
          <w:rFonts w:ascii="Arial" w:eastAsia="Calibri" w:hAnsi="Arial" w:cs="Arial"/>
          <w:i/>
          <w:sz w:val="20"/>
          <w:szCs w:val="20"/>
        </w:rPr>
        <w:t>tecnología</w:t>
      </w:r>
      <w:r>
        <w:rPr>
          <w:rFonts w:ascii="Arial" w:eastAsia="Calibri" w:hAnsi="Arial" w:cs="Arial"/>
          <w:i/>
          <w:sz w:val="20"/>
          <w:szCs w:val="20"/>
        </w:rPr>
        <w:t xml:space="preserve"> existente, se puede manipular la información, es decir, las imágenes se pueden alterar con la única intención de perjudicar a alguna persona como lo es en el presente caso. En ese sentido se desconoce si la fuente de la información era fidedigna</w:t>
      </w:r>
      <w:r w:rsidR="00985838">
        <w:rPr>
          <w:rFonts w:ascii="Arial" w:eastAsia="Calibri" w:hAnsi="Arial" w:cs="Arial"/>
          <w:i/>
          <w:sz w:val="20"/>
          <w:szCs w:val="20"/>
        </w:rPr>
        <w:t>… La autoridad investigadora y substanciadora no toman en cuenta que en las imágenes que publicó en Facebook el denunciante que si bien es cierto se aprecia un vehículo con logotipo del municipio de San Luis Potosí y un número económico que coincide con el que se nos proporciona para realizar nuestro trabajo, no menos cierto es que pudiese tratarse de un vehículo similar o bien pudo haber suido alterado por el denunciante, dado que en dichas imágenes no se aprecian las placas de identificación del vehículo que son el medio idóneo para tener la certeza jurídica de que se trata del mismo vehículo que fue facilitada el día de los hechos por el municipio para realizar el trabajo encomendado…en ese tenor la autoridad arbitrariamente y sin contar con amplias y desde luego pruebas sólidas me sanciona infundadamente.- De igual manera la autoridad investigadora y desde luego la substanciadora en ningún momento realizaron diligencias…”</w:t>
      </w:r>
    </w:p>
    <w:p w:rsidR="00985838" w:rsidRDefault="00985838" w:rsidP="00D70DC9">
      <w:pPr>
        <w:spacing w:after="0" w:line="360" w:lineRule="auto"/>
        <w:ind w:firstLine="708"/>
        <w:jc w:val="both"/>
        <w:rPr>
          <w:rFonts w:ascii="Arial" w:eastAsia="Calibri" w:hAnsi="Arial" w:cs="Arial"/>
          <w:i/>
          <w:sz w:val="20"/>
          <w:szCs w:val="20"/>
        </w:rPr>
      </w:pPr>
    </w:p>
    <w:p w:rsidR="00D70DC9" w:rsidRDefault="00D70DC9" w:rsidP="00696A39">
      <w:pPr>
        <w:spacing w:after="0" w:line="360" w:lineRule="auto"/>
        <w:ind w:firstLine="709"/>
        <w:jc w:val="both"/>
        <w:rPr>
          <w:rFonts w:ascii="Arial" w:eastAsia="Times New Roman" w:hAnsi="Arial" w:cs="Arial"/>
          <w:sz w:val="26"/>
          <w:szCs w:val="26"/>
          <w:lang w:eastAsia="es-ES"/>
        </w:rPr>
      </w:pPr>
      <w:r w:rsidRPr="00817B9F">
        <w:rPr>
          <w:rFonts w:ascii="Arial" w:eastAsia="Times New Roman" w:hAnsi="Arial" w:cs="Arial"/>
          <w:sz w:val="26"/>
          <w:szCs w:val="26"/>
          <w:lang w:eastAsia="es-ES"/>
        </w:rPr>
        <w:t xml:space="preserve">Por su parte, la autoridad demandada al formular su contestación de demanda, sostiene la legalidad y validez de la resolución impugnada, </w:t>
      </w:r>
      <w:r>
        <w:rPr>
          <w:rFonts w:ascii="Arial" w:eastAsia="Times New Roman" w:hAnsi="Arial" w:cs="Arial"/>
          <w:sz w:val="26"/>
          <w:szCs w:val="26"/>
          <w:lang w:eastAsia="es-ES"/>
        </w:rPr>
        <w:t xml:space="preserve">pues indica respecto al argumento vertido por la parte actora </w:t>
      </w:r>
      <w:r w:rsidR="00985838">
        <w:rPr>
          <w:rFonts w:ascii="Arial" w:eastAsia="Times New Roman" w:hAnsi="Arial" w:cs="Arial"/>
          <w:sz w:val="26"/>
          <w:szCs w:val="26"/>
          <w:lang w:eastAsia="es-ES"/>
        </w:rPr>
        <w:t xml:space="preserve">que existía un programa semanal de actividades a realizar, para la fecha 20 de febrero al 24 de febrero de 2023m instrucciones que fueron transmitidas al servidor público Edgar Fernando Cuevas </w:t>
      </w:r>
      <w:proofErr w:type="spellStart"/>
      <w:r w:rsidR="00985838">
        <w:rPr>
          <w:rFonts w:ascii="Arial" w:eastAsia="Times New Roman" w:hAnsi="Arial" w:cs="Arial"/>
          <w:sz w:val="26"/>
          <w:szCs w:val="26"/>
          <w:lang w:eastAsia="es-ES"/>
        </w:rPr>
        <w:lastRenderedPageBreak/>
        <w:t>Guzmén</w:t>
      </w:r>
      <w:proofErr w:type="spellEnd"/>
      <w:r w:rsidR="00985838">
        <w:rPr>
          <w:rFonts w:ascii="Arial" w:eastAsia="Times New Roman" w:hAnsi="Arial" w:cs="Arial"/>
          <w:sz w:val="26"/>
          <w:szCs w:val="26"/>
          <w:lang w:eastAsia="es-ES"/>
        </w:rPr>
        <w:t xml:space="preserve">, quien debió de transmitirlas a la cuadrilla encargada de realizar las labores para el día indicado en el tramo que el mismo programa establecía, esto es la cuadrilla identificada como “MANUAL 2 INF-081” integrada por los servidores públicos los C.C. </w:t>
      </w:r>
      <w:r w:rsidR="00A8040D">
        <w:rPr>
          <w:rFonts w:ascii="Arial" w:eastAsia="Times New Roman" w:hAnsi="Arial" w:cs="Arial"/>
          <w:color w:val="FF0000"/>
          <w:sz w:val="26"/>
          <w:szCs w:val="26"/>
          <w:lang w:eastAsia="es-ES"/>
        </w:rPr>
        <w:t>**********</w:t>
      </w:r>
      <w:r w:rsidR="00985838">
        <w:rPr>
          <w:rFonts w:ascii="Arial" w:eastAsia="Times New Roman" w:hAnsi="Arial" w:cs="Arial"/>
          <w:sz w:val="26"/>
          <w:szCs w:val="26"/>
          <w:lang w:eastAsia="es-ES"/>
        </w:rPr>
        <w:t>, esto en “Calle Tramo y Colonia” “Rusia, San Miguelito a San Sebastián, Las Mercedes”, sin embargo, el servidor púbico, instruyó a la cuadrilla en mención, realizar trabajos de bacheo en la calle Canelo esquina con Achiote en el Municipio de Soledad de Graciano Sánchez, incurriendo así en la conducta que se le atribuye al Servidor Público, al no atender las instrucciones de sus superiores, mismas que fueron transmitidas par</w:t>
      </w:r>
      <w:r w:rsidR="00696A39">
        <w:rPr>
          <w:rFonts w:ascii="Arial" w:eastAsia="Times New Roman" w:hAnsi="Arial" w:cs="Arial"/>
          <w:sz w:val="26"/>
          <w:szCs w:val="26"/>
          <w:lang w:eastAsia="es-ES"/>
        </w:rPr>
        <w:t>a su cumplimiento oportunamente.</w:t>
      </w:r>
    </w:p>
    <w:p w:rsidR="00D70DC9" w:rsidRDefault="00D70DC9" w:rsidP="00D70DC9">
      <w:pPr>
        <w:spacing w:after="0" w:line="360" w:lineRule="auto"/>
        <w:ind w:firstLine="708"/>
        <w:jc w:val="both"/>
        <w:rPr>
          <w:rFonts w:ascii="Arial" w:eastAsia="Times New Roman" w:hAnsi="Arial" w:cs="Arial"/>
          <w:sz w:val="26"/>
          <w:szCs w:val="26"/>
          <w:lang w:eastAsia="es-ES"/>
        </w:rPr>
      </w:pPr>
    </w:p>
    <w:p w:rsidR="00D70DC9" w:rsidRPr="00817B9F" w:rsidRDefault="00D70DC9" w:rsidP="00D70DC9">
      <w:pPr>
        <w:spacing w:after="0" w:line="360" w:lineRule="auto"/>
        <w:ind w:firstLine="708"/>
        <w:jc w:val="both"/>
        <w:rPr>
          <w:rFonts w:ascii="Arial" w:eastAsia="Times New Roman" w:hAnsi="Arial" w:cs="Arial"/>
          <w:sz w:val="26"/>
          <w:szCs w:val="26"/>
          <w:lang w:eastAsia="es-ES"/>
        </w:rPr>
      </w:pPr>
      <w:r w:rsidRPr="00817B9F">
        <w:rPr>
          <w:rFonts w:ascii="Arial" w:eastAsia="Times New Roman" w:hAnsi="Arial" w:cs="Arial"/>
          <w:sz w:val="26"/>
          <w:szCs w:val="26"/>
          <w:lang w:eastAsia="es-ES"/>
        </w:rPr>
        <w:t>A juicio del Magistrado Titular de esta Tercera Sala Unitaria,</w:t>
      </w:r>
      <w:r w:rsidR="00696A39">
        <w:rPr>
          <w:rFonts w:ascii="Arial" w:eastAsia="Times New Roman" w:hAnsi="Arial" w:cs="Arial"/>
          <w:sz w:val="26"/>
          <w:szCs w:val="26"/>
          <w:lang w:eastAsia="es-ES"/>
        </w:rPr>
        <w:t xml:space="preserve"> loa conceptos </w:t>
      </w:r>
      <w:r w:rsidRPr="00817B9F">
        <w:rPr>
          <w:rFonts w:ascii="Arial" w:eastAsia="Times New Roman" w:hAnsi="Arial" w:cs="Arial"/>
          <w:sz w:val="26"/>
          <w:szCs w:val="26"/>
          <w:lang w:eastAsia="es-ES"/>
        </w:rPr>
        <w:t>de impugnación que en este acto se analiza</w:t>
      </w:r>
      <w:r w:rsidR="00696A39">
        <w:rPr>
          <w:rFonts w:ascii="Arial" w:eastAsia="Times New Roman" w:hAnsi="Arial" w:cs="Arial"/>
          <w:sz w:val="26"/>
          <w:szCs w:val="26"/>
          <w:lang w:eastAsia="es-ES"/>
        </w:rPr>
        <w:t>n</w:t>
      </w:r>
      <w:r w:rsidRPr="00817B9F">
        <w:rPr>
          <w:rFonts w:ascii="Arial" w:eastAsia="Times New Roman" w:hAnsi="Arial" w:cs="Arial"/>
          <w:sz w:val="26"/>
          <w:szCs w:val="26"/>
          <w:lang w:eastAsia="es-ES"/>
        </w:rPr>
        <w:t xml:space="preserve">, </w:t>
      </w:r>
      <w:r w:rsidR="00696A39">
        <w:rPr>
          <w:rFonts w:ascii="Arial" w:eastAsia="Times New Roman" w:hAnsi="Arial" w:cs="Arial"/>
          <w:sz w:val="26"/>
          <w:szCs w:val="26"/>
          <w:lang w:eastAsia="es-ES"/>
        </w:rPr>
        <w:t>resultan</w:t>
      </w:r>
      <w:r>
        <w:rPr>
          <w:rFonts w:ascii="Arial" w:eastAsia="Times New Roman" w:hAnsi="Arial" w:cs="Arial"/>
          <w:sz w:val="26"/>
          <w:szCs w:val="26"/>
          <w:lang w:eastAsia="es-ES"/>
        </w:rPr>
        <w:t xml:space="preserve"> fundado</w:t>
      </w:r>
      <w:r w:rsidR="00696A39">
        <w:rPr>
          <w:rFonts w:ascii="Arial" w:eastAsia="Times New Roman" w:hAnsi="Arial" w:cs="Arial"/>
          <w:sz w:val="26"/>
          <w:szCs w:val="26"/>
          <w:lang w:eastAsia="es-ES"/>
        </w:rPr>
        <w:t>s</w:t>
      </w:r>
      <w:r>
        <w:rPr>
          <w:rFonts w:ascii="Arial" w:eastAsia="Times New Roman" w:hAnsi="Arial" w:cs="Arial"/>
          <w:sz w:val="26"/>
          <w:szCs w:val="26"/>
          <w:lang w:eastAsia="es-ES"/>
        </w:rPr>
        <w:t xml:space="preserve"> y suficiente</w:t>
      </w:r>
      <w:r w:rsidR="00696A39">
        <w:rPr>
          <w:rFonts w:ascii="Arial" w:eastAsia="Times New Roman" w:hAnsi="Arial" w:cs="Arial"/>
          <w:sz w:val="26"/>
          <w:szCs w:val="26"/>
          <w:lang w:eastAsia="es-ES"/>
        </w:rPr>
        <w:t>s</w:t>
      </w:r>
      <w:r>
        <w:rPr>
          <w:rFonts w:ascii="Arial" w:eastAsia="Times New Roman" w:hAnsi="Arial" w:cs="Arial"/>
          <w:sz w:val="26"/>
          <w:szCs w:val="26"/>
          <w:lang w:eastAsia="es-ES"/>
        </w:rPr>
        <w:t>,</w:t>
      </w:r>
      <w:r w:rsidRPr="00817B9F">
        <w:rPr>
          <w:rFonts w:ascii="Arial" w:eastAsia="Times New Roman" w:hAnsi="Arial" w:cs="Arial"/>
          <w:sz w:val="26"/>
          <w:szCs w:val="26"/>
          <w:lang w:eastAsia="es-ES"/>
        </w:rPr>
        <w:t xml:space="preserve"> para decretar la nulidad de la resolución impugnada, con base en las consideraciones que se exponen:</w:t>
      </w:r>
    </w:p>
    <w:p w:rsidR="00D70DC9" w:rsidRPr="00817B9F" w:rsidRDefault="00D70DC9" w:rsidP="00D70DC9">
      <w:pPr>
        <w:spacing w:after="0" w:line="240" w:lineRule="auto"/>
        <w:ind w:firstLine="708"/>
        <w:jc w:val="both"/>
        <w:rPr>
          <w:rFonts w:ascii="Arial" w:eastAsia="Times New Roman" w:hAnsi="Arial" w:cs="Arial"/>
          <w:sz w:val="26"/>
          <w:szCs w:val="26"/>
          <w:lang w:eastAsia="es-ES"/>
        </w:rPr>
      </w:pPr>
    </w:p>
    <w:p w:rsidR="00D70DC9" w:rsidRPr="00817B9F" w:rsidRDefault="00D70DC9" w:rsidP="00D70DC9">
      <w:pPr>
        <w:spacing w:after="0" w:line="360" w:lineRule="auto"/>
        <w:ind w:firstLine="708"/>
        <w:jc w:val="both"/>
        <w:rPr>
          <w:rFonts w:ascii="Arial" w:eastAsia="Times New Roman" w:hAnsi="Arial" w:cs="Arial"/>
          <w:sz w:val="26"/>
          <w:szCs w:val="26"/>
          <w:lang w:eastAsia="es-ES"/>
        </w:rPr>
      </w:pPr>
      <w:r w:rsidRPr="00817B9F">
        <w:rPr>
          <w:rFonts w:ascii="Arial" w:eastAsia="Times New Roman" w:hAnsi="Arial" w:cs="Arial"/>
          <w:sz w:val="26"/>
          <w:szCs w:val="26"/>
          <w:lang w:eastAsia="es-ES"/>
        </w:rPr>
        <w:t>En primer término, es pertinente remitirnos a lo dispuesto por el artículo 16 de la Constitución Federal, conforme al cual los particulares sólo podrán ser molestados en su familia, domicilio, papeles o posesiones, en virtud de un mandamiento escrito en el que se funde y motive la causa legal del procedimiento, esto es, instituye la garantía de la debida fundamentación y motivación de los actos de autoridad, misma que resulta fundamental para considerar que el actuar de la autoridad se encuentra ajustado a derecho.</w:t>
      </w:r>
    </w:p>
    <w:p w:rsidR="00D70DC9" w:rsidRPr="00817B9F" w:rsidRDefault="00D70DC9" w:rsidP="00D70DC9">
      <w:pPr>
        <w:spacing w:after="0" w:line="360" w:lineRule="auto"/>
        <w:ind w:firstLine="708"/>
        <w:jc w:val="both"/>
        <w:rPr>
          <w:rFonts w:ascii="Arial" w:eastAsia="Times New Roman" w:hAnsi="Arial" w:cs="Arial"/>
          <w:sz w:val="26"/>
          <w:szCs w:val="26"/>
          <w:lang w:eastAsia="es-ES"/>
        </w:rPr>
      </w:pPr>
    </w:p>
    <w:p w:rsidR="00D70DC9" w:rsidRPr="00817B9F" w:rsidRDefault="00D70DC9" w:rsidP="00D70DC9">
      <w:pPr>
        <w:spacing w:after="0" w:line="360" w:lineRule="auto"/>
        <w:ind w:firstLine="708"/>
        <w:jc w:val="both"/>
        <w:rPr>
          <w:rFonts w:ascii="Arial" w:eastAsia="Times New Roman" w:hAnsi="Arial" w:cs="Arial"/>
          <w:sz w:val="26"/>
          <w:szCs w:val="26"/>
          <w:lang w:eastAsia="es-ES"/>
        </w:rPr>
      </w:pPr>
      <w:r w:rsidRPr="00817B9F">
        <w:rPr>
          <w:rFonts w:ascii="Arial" w:eastAsia="Times New Roman" w:hAnsi="Arial" w:cs="Arial"/>
          <w:sz w:val="26"/>
          <w:szCs w:val="26"/>
          <w:lang w:eastAsia="es-ES"/>
        </w:rPr>
        <w:t xml:space="preserve">Así las cosas, la garantía de la debida fundamentación y motivación de los actos o resoluciones de autoridad, consiste no sólo en que en el texto de las mismas se establezcan los preceptos legales aplicables al caso concreto, así como las razones y circunstancias que se tomaron en consideración para emitirlas, sino también es necesario que exista una adecuación entre los motivos que se aducen y las normas aplicables, esto es, deben precisarse los razonamientos realizados por la autoridad para concluir que el acto o resolución que </w:t>
      </w:r>
      <w:r w:rsidRPr="00817B9F">
        <w:rPr>
          <w:rFonts w:ascii="Arial" w:eastAsia="Times New Roman" w:hAnsi="Arial" w:cs="Arial"/>
          <w:sz w:val="26"/>
          <w:szCs w:val="26"/>
          <w:lang w:eastAsia="es-ES"/>
        </w:rPr>
        <w:lastRenderedPageBreak/>
        <w:t>se está analizando se ajusta exactamente a lo previsto en determinados preceptos legales.</w:t>
      </w:r>
    </w:p>
    <w:p w:rsidR="00D70DC9" w:rsidRPr="00817B9F" w:rsidRDefault="00D70DC9" w:rsidP="00D70DC9">
      <w:pPr>
        <w:spacing w:after="0" w:line="360" w:lineRule="auto"/>
        <w:ind w:firstLine="708"/>
        <w:jc w:val="both"/>
        <w:rPr>
          <w:rFonts w:ascii="Arial" w:eastAsia="Times New Roman" w:hAnsi="Arial" w:cs="Arial"/>
          <w:sz w:val="26"/>
          <w:szCs w:val="26"/>
          <w:lang w:eastAsia="es-ES"/>
        </w:rPr>
      </w:pPr>
    </w:p>
    <w:p w:rsidR="00D70DC9" w:rsidRPr="00817B9F" w:rsidRDefault="00D70DC9" w:rsidP="00D70DC9">
      <w:pPr>
        <w:spacing w:after="0" w:line="360" w:lineRule="auto"/>
        <w:ind w:firstLine="708"/>
        <w:jc w:val="both"/>
        <w:rPr>
          <w:rFonts w:ascii="Arial" w:eastAsia="Times New Roman" w:hAnsi="Arial" w:cs="Arial"/>
          <w:sz w:val="26"/>
          <w:szCs w:val="26"/>
          <w:lang w:eastAsia="es-ES"/>
        </w:rPr>
      </w:pPr>
      <w:r w:rsidRPr="00817B9F">
        <w:rPr>
          <w:rFonts w:ascii="Arial" w:eastAsia="Times New Roman" w:hAnsi="Arial" w:cs="Arial"/>
          <w:sz w:val="26"/>
          <w:szCs w:val="26"/>
          <w:lang w:eastAsia="es-ES"/>
        </w:rPr>
        <w:t xml:space="preserve">Sirve de apoyo a lo anterior, el criterio sostenido en la Jurisprudencia número 11, de la Segunda Sala de la Suprema Corte de Justicia de la Nación, visible en el informe rendido al terminar el año de 1973, segunda parte, página 18, del tenor siguiente: </w:t>
      </w:r>
    </w:p>
    <w:p w:rsidR="00D70DC9" w:rsidRPr="00817B9F" w:rsidRDefault="00D70DC9" w:rsidP="00D70DC9">
      <w:pPr>
        <w:autoSpaceDE w:val="0"/>
        <w:autoSpaceDN w:val="0"/>
        <w:adjustRightInd w:val="0"/>
        <w:spacing w:after="0" w:line="240" w:lineRule="auto"/>
        <w:ind w:left="720"/>
        <w:jc w:val="both"/>
        <w:rPr>
          <w:rFonts w:ascii="Arial" w:eastAsia="Times New Roman" w:hAnsi="Arial" w:cs="Arial"/>
          <w:iCs/>
          <w:sz w:val="26"/>
          <w:szCs w:val="26"/>
          <w:lang w:eastAsia="es-ES"/>
        </w:rPr>
      </w:pPr>
    </w:p>
    <w:p w:rsidR="00D70DC9" w:rsidRPr="00ED73A8" w:rsidRDefault="00D70DC9" w:rsidP="00D70DC9">
      <w:pPr>
        <w:autoSpaceDE w:val="0"/>
        <w:autoSpaceDN w:val="0"/>
        <w:adjustRightInd w:val="0"/>
        <w:spacing w:after="0" w:line="240" w:lineRule="auto"/>
        <w:ind w:left="720"/>
        <w:jc w:val="both"/>
        <w:rPr>
          <w:rFonts w:ascii="Arial Narrow" w:eastAsia="Times New Roman" w:hAnsi="Arial Narrow" w:cs="Arial"/>
          <w:i/>
          <w:iCs/>
          <w:sz w:val="18"/>
          <w:szCs w:val="18"/>
          <w:lang w:eastAsia="es-ES"/>
        </w:rPr>
      </w:pPr>
      <w:r w:rsidRPr="00ED73A8">
        <w:rPr>
          <w:rFonts w:ascii="Arial Narrow" w:eastAsia="Times New Roman" w:hAnsi="Arial Narrow" w:cs="Arial"/>
          <w:i/>
          <w:iCs/>
          <w:sz w:val="18"/>
          <w:szCs w:val="18"/>
          <w:lang w:eastAsia="es-ES"/>
        </w:rPr>
        <w:t>“</w:t>
      </w:r>
      <w:r w:rsidRPr="00ED73A8">
        <w:rPr>
          <w:rFonts w:ascii="Arial Narrow" w:eastAsia="Times New Roman" w:hAnsi="Arial Narrow" w:cs="Arial"/>
          <w:b/>
          <w:i/>
          <w:iCs/>
          <w:sz w:val="18"/>
          <w:szCs w:val="18"/>
          <w:lang w:eastAsia="es-ES"/>
        </w:rPr>
        <w:t>FUNDAMENTACIÓN Y MOTIVACIÓN</w:t>
      </w:r>
      <w:r w:rsidRPr="00ED73A8">
        <w:rPr>
          <w:rFonts w:ascii="Arial Narrow" w:eastAsia="Times New Roman" w:hAnsi="Arial Narrow" w:cs="Arial"/>
          <w:i/>
          <w:iCs/>
          <w:sz w:val="18"/>
          <w:szCs w:val="18"/>
          <w:lang w:eastAsia="es-ES"/>
        </w:rPr>
        <w:t>.-  De acuerdo con el artículo 16 de la Constitución Federal, todo acto de autoridad debe estar adecuado y suficientemente fundado y motivado, entendiéndose por lo primero que ha de expresarse con precisión el precepto legal aplicable al caso, y lo segundo, que también deben señalarse con precisión las circunstancias especiales, razones particulares o causas inmediatas que se hayan tenido en consideración para la emisión del acto; siendo necesario además que exista adecuación entre los motivos aducidos y las normas aplicables, es decir, que en el caso concreto se configuren las hipótesis normativas”.</w:t>
      </w:r>
    </w:p>
    <w:p w:rsidR="00D70DC9" w:rsidRPr="004C0ECB" w:rsidRDefault="00D70DC9" w:rsidP="00D70DC9">
      <w:pPr>
        <w:spacing w:after="0" w:line="360" w:lineRule="auto"/>
        <w:ind w:firstLine="708"/>
        <w:jc w:val="both"/>
        <w:rPr>
          <w:rFonts w:ascii="Arial" w:eastAsia="Times New Roman" w:hAnsi="Arial" w:cs="Arial"/>
          <w:sz w:val="18"/>
          <w:szCs w:val="18"/>
          <w:lang w:eastAsia="es-ES"/>
        </w:rPr>
      </w:pPr>
    </w:p>
    <w:p w:rsidR="00D70DC9" w:rsidRPr="00817B9F" w:rsidRDefault="00D70DC9" w:rsidP="00D70DC9">
      <w:pPr>
        <w:spacing w:after="0" w:line="360" w:lineRule="auto"/>
        <w:ind w:firstLine="708"/>
        <w:jc w:val="both"/>
        <w:rPr>
          <w:rFonts w:ascii="Arial" w:eastAsia="Times New Roman" w:hAnsi="Arial" w:cs="Arial"/>
          <w:bCs/>
          <w:iCs/>
          <w:sz w:val="26"/>
          <w:szCs w:val="26"/>
          <w:lang w:eastAsia="es-ES"/>
        </w:rPr>
      </w:pPr>
      <w:r w:rsidRPr="00817B9F">
        <w:rPr>
          <w:rFonts w:ascii="Arial" w:eastAsia="Times New Roman" w:hAnsi="Arial" w:cs="Arial"/>
          <w:sz w:val="26"/>
          <w:szCs w:val="26"/>
          <w:lang w:eastAsia="es-ES"/>
        </w:rPr>
        <w:t xml:space="preserve">En efecto, los actos administrativos deben estar fundados y motivados, entendiéndose por lo primero que ha de expresarse con precisión el precepto legal aplicable al caso, y lo segundo, que también deben señalarse con precisión las circunstancias especiales, razones particulares o causas inmediatas que se hayan tenido en consideración para la emisión del acto; </w:t>
      </w:r>
      <w:r w:rsidRPr="00817B9F">
        <w:rPr>
          <w:rFonts w:ascii="Arial" w:eastAsia="Times New Roman" w:hAnsi="Arial" w:cs="Arial"/>
          <w:b/>
          <w:sz w:val="26"/>
          <w:szCs w:val="26"/>
          <w:lang w:eastAsia="es-ES"/>
        </w:rPr>
        <w:t>siendo necesario además que exista adecuación entre los motivos aducidos y las normas aplicables, configurándose en el caso concreto las hipótesis normativas;</w:t>
      </w:r>
      <w:r w:rsidRPr="00817B9F">
        <w:rPr>
          <w:rFonts w:ascii="Arial" w:eastAsia="Times New Roman" w:hAnsi="Arial" w:cs="Arial"/>
          <w:sz w:val="26"/>
          <w:szCs w:val="26"/>
          <w:lang w:eastAsia="es-ES"/>
        </w:rPr>
        <w:t xml:space="preserve"> principios fundamentales que, además del precepto constitucional referido, se encuentran consagrados en el ámbito de legalidad en los artículos, </w:t>
      </w:r>
      <w:r w:rsidRPr="00817B9F">
        <w:rPr>
          <w:rFonts w:ascii="Arial" w:eastAsia="Times New Roman" w:hAnsi="Arial" w:cs="Arial"/>
          <w:bCs/>
          <w:iCs/>
          <w:sz w:val="26"/>
          <w:szCs w:val="26"/>
          <w:lang w:eastAsia="es-ES"/>
        </w:rPr>
        <w:t>164 fracción V y 165 fracción II, del Código Procesal Administrativo para el Estado de San Luis Potosí.</w:t>
      </w:r>
    </w:p>
    <w:p w:rsidR="00D70DC9" w:rsidRPr="00817B9F" w:rsidRDefault="00D70DC9" w:rsidP="00D70DC9">
      <w:pPr>
        <w:spacing w:after="0" w:line="360" w:lineRule="auto"/>
        <w:ind w:firstLine="708"/>
        <w:jc w:val="both"/>
        <w:rPr>
          <w:rFonts w:ascii="Arial" w:eastAsia="Times New Roman" w:hAnsi="Arial" w:cs="Arial"/>
          <w:bCs/>
          <w:sz w:val="26"/>
          <w:szCs w:val="26"/>
          <w:lang w:eastAsia="es-ES"/>
        </w:rPr>
      </w:pPr>
    </w:p>
    <w:p w:rsidR="00D70DC9" w:rsidRPr="00817B9F" w:rsidRDefault="00D70DC9" w:rsidP="00D70DC9">
      <w:pPr>
        <w:spacing w:after="0" w:line="360" w:lineRule="auto"/>
        <w:ind w:firstLine="708"/>
        <w:jc w:val="both"/>
        <w:rPr>
          <w:rFonts w:ascii="Arial" w:eastAsia="Times New Roman" w:hAnsi="Arial" w:cs="Arial"/>
          <w:sz w:val="26"/>
          <w:szCs w:val="26"/>
          <w:lang w:eastAsia="es-ES"/>
        </w:rPr>
      </w:pPr>
      <w:r w:rsidRPr="00817B9F">
        <w:rPr>
          <w:rFonts w:ascii="Arial" w:eastAsia="Times New Roman" w:hAnsi="Arial" w:cs="Arial"/>
          <w:bCs/>
          <w:iCs/>
          <w:sz w:val="26"/>
          <w:szCs w:val="26"/>
          <w:lang w:eastAsia="es-ES"/>
        </w:rPr>
        <w:t xml:space="preserve">Ahora bien, es importante señalar que el acto impugnado se hace consistir en la </w:t>
      </w:r>
      <w:r w:rsidR="00696A39">
        <w:rPr>
          <w:rFonts w:ascii="Arial" w:eastAsia="Times New Roman" w:hAnsi="Arial" w:cs="Arial"/>
          <w:bCs/>
          <w:iCs/>
          <w:sz w:val="26"/>
          <w:szCs w:val="26"/>
          <w:lang w:eastAsia="es-ES"/>
        </w:rPr>
        <w:t xml:space="preserve">Resolución de fecha veintinueve de mayo de dos mil veinticuatro, relativa al Recurso de Revocación </w:t>
      </w:r>
      <w:r w:rsidR="00A8040D">
        <w:rPr>
          <w:rFonts w:ascii="Arial" w:eastAsia="Times New Roman" w:hAnsi="Arial" w:cs="Arial"/>
          <w:bCs/>
          <w:iCs/>
          <w:color w:val="FF0000"/>
          <w:sz w:val="26"/>
          <w:szCs w:val="26"/>
          <w:lang w:eastAsia="es-ES"/>
        </w:rPr>
        <w:t>**********</w:t>
      </w:r>
      <w:r w:rsidR="00696A39">
        <w:rPr>
          <w:rFonts w:ascii="Arial" w:eastAsia="Times New Roman" w:hAnsi="Arial" w:cs="Arial"/>
          <w:bCs/>
          <w:iCs/>
          <w:sz w:val="26"/>
          <w:szCs w:val="26"/>
          <w:lang w:eastAsia="es-ES"/>
        </w:rPr>
        <w:t xml:space="preserve">, interpuesto en contra de la resolución dictada dentro del Procedimiento de Responsabilidades Administrativas </w:t>
      </w:r>
      <w:r w:rsidR="00A8040D">
        <w:rPr>
          <w:rFonts w:ascii="Arial" w:eastAsia="Times New Roman" w:hAnsi="Arial" w:cs="Arial"/>
          <w:bCs/>
          <w:iCs/>
          <w:color w:val="FF0000"/>
          <w:sz w:val="26"/>
          <w:szCs w:val="26"/>
          <w:lang w:eastAsia="es-ES"/>
        </w:rPr>
        <w:t>**********</w:t>
      </w:r>
      <w:r w:rsidR="00696A39">
        <w:rPr>
          <w:rFonts w:ascii="Arial" w:eastAsia="Times New Roman" w:hAnsi="Arial" w:cs="Arial"/>
          <w:bCs/>
          <w:iCs/>
          <w:sz w:val="26"/>
          <w:szCs w:val="26"/>
          <w:lang w:eastAsia="es-ES"/>
        </w:rPr>
        <w:t xml:space="preserve"> </w:t>
      </w:r>
      <w:r w:rsidR="00BE63B0">
        <w:rPr>
          <w:rFonts w:ascii="Arial" w:eastAsia="Times New Roman" w:hAnsi="Arial" w:cs="Arial"/>
          <w:bCs/>
          <w:iCs/>
          <w:sz w:val="26"/>
          <w:szCs w:val="26"/>
          <w:lang w:eastAsia="es-ES"/>
        </w:rPr>
        <w:t xml:space="preserve">emitida por </w:t>
      </w:r>
      <w:r w:rsidRPr="00817B9F">
        <w:rPr>
          <w:rFonts w:ascii="Arial" w:eastAsia="Times New Roman" w:hAnsi="Arial" w:cs="Arial"/>
          <w:sz w:val="26"/>
          <w:szCs w:val="26"/>
          <w:lang w:eastAsia="es-ES"/>
        </w:rPr>
        <w:t>l</w:t>
      </w:r>
      <w:r w:rsidR="00BE63B0">
        <w:rPr>
          <w:rFonts w:ascii="Arial" w:eastAsia="Times New Roman" w:hAnsi="Arial" w:cs="Arial"/>
          <w:sz w:val="26"/>
          <w:szCs w:val="26"/>
          <w:lang w:eastAsia="es-ES"/>
        </w:rPr>
        <w:t>a Contralora Interna del Municipio de San Luis Potosí</w:t>
      </w:r>
      <w:r w:rsidRPr="00817B9F">
        <w:rPr>
          <w:rFonts w:ascii="Arial" w:eastAsia="Times New Roman" w:hAnsi="Arial" w:cs="Arial"/>
          <w:sz w:val="26"/>
          <w:szCs w:val="26"/>
          <w:lang w:eastAsia="es-ES"/>
        </w:rPr>
        <w:t>, mediante la cual se</w:t>
      </w:r>
      <w:r w:rsidR="00F029FC">
        <w:rPr>
          <w:rFonts w:ascii="Arial" w:eastAsia="Times New Roman" w:hAnsi="Arial" w:cs="Arial"/>
          <w:sz w:val="26"/>
          <w:szCs w:val="26"/>
          <w:lang w:eastAsia="es-ES"/>
        </w:rPr>
        <w:t>,</w:t>
      </w:r>
      <w:r w:rsidR="007613A1">
        <w:rPr>
          <w:rFonts w:ascii="Arial" w:eastAsia="Times New Roman" w:hAnsi="Arial" w:cs="Arial"/>
          <w:sz w:val="26"/>
          <w:szCs w:val="26"/>
          <w:lang w:eastAsia="es-ES"/>
        </w:rPr>
        <w:t xml:space="preserve"> determina</w:t>
      </w:r>
      <w:r w:rsidRPr="00817B9F">
        <w:rPr>
          <w:rFonts w:ascii="Arial" w:eastAsia="Times New Roman" w:hAnsi="Arial" w:cs="Arial"/>
          <w:sz w:val="26"/>
          <w:szCs w:val="26"/>
          <w:lang w:eastAsia="es-ES"/>
        </w:rPr>
        <w:t xml:space="preserve"> la existencia de responsabilidad administrativa </w:t>
      </w:r>
      <w:r>
        <w:rPr>
          <w:rFonts w:ascii="Arial" w:eastAsia="Times New Roman" w:hAnsi="Arial" w:cs="Arial"/>
          <w:sz w:val="26"/>
          <w:szCs w:val="26"/>
          <w:lang w:eastAsia="es-ES"/>
        </w:rPr>
        <w:t xml:space="preserve">al </w:t>
      </w:r>
      <w:r w:rsidRPr="00817B9F">
        <w:rPr>
          <w:rFonts w:ascii="Arial" w:eastAsia="Times New Roman" w:hAnsi="Arial" w:cs="Arial"/>
          <w:sz w:val="26"/>
          <w:szCs w:val="26"/>
          <w:lang w:eastAsia="es-ES"/>
        </w:rPr>
        <w:t xml:space="preserve">hoy actor y se le impone las sanciones administrativas previstas en el artículo </w:t>
      </w:r>
      <w:r w:rsidR="005D0C04">
        <w:rPr>
          <w:rFonts w:ascii="Arial" w:eastAsia="Times New Roman" w:hAnsi="Arial" w:cs="Arial"/>
          <w:sz w:val="26"/>
          <w:szCs w:val="26"/>
          <w:lang w:eastAsia="es-ES"/>
        </w:rPr>
        <w:t>74 primer párrafo fracción II y tercer párrafo, 75, 117, 201 fracción V, 206 y 207 fracción XI de la Ley de Res</w:t>
      </w:r>
      <w:r w:rsidRPr="00817B9F">
        <w:rPr>
          <w:rFonts w:ascii="Arial" w:eastAsia="Times New Roman" w:hAnsi="Arial" w:cs="Arial"/>
          <w:sz w:val="26"/>
          <w:szCs w:val="26"/>
          <w:lang w:eastAsia="es-ES"/>
        </w:rPr>
        <w:t xml:space="preserve">ponsabilidades </w:t>
      </w:r>
      <w:r w:rsidR="005D0C04">
        <w:rPr>
          <w:rFonts w:ascii="Arial" w:eastAsia="Times New Roman" w:hAnsi="Arial" w:cs="Arial"/>
          <w:sz w:val="26"/>
          <w:szCs w:val="26"/>
          <w:lang w:eastAsia="es-ES"/>
        </w:rPr>
        <w:t xml:space="preserve">Administrativas para el Estado y Municipios de San Luis Potosí,  </w:t>
      </w:r>
      <w:r w:rsidR="005D0C04">
        <w:rPr>
          <w:rFonts w:ascii="Arial" w:eastAsia="Times New Roman" w:hAnsi="Arial" w:cs="Arial"/>
          <w:sz w:val="26"/>
          <w:szCs w:val="26"/>
          <w:lang w:eastAsia="es-ES"/>
        </w:rPr>
        <w:lastRenderedPageBreak/>
        <w:t>consistentes en Suspensión del empleo, cargo o comisión por tre</w:t>
      </w:r>
      <w:r w:rsidR="004A5451">
        <w:rPr>
          <w:rFonts w:ascii="Arial" w:eastAsia="Times New Roman" w:hAnsi="Arial" w:cs="Arial"/>
          <w:sz w:val="26"/>
          <w:szCs w:val="26"/>
          <w:lang w:eastAsia="es-ES"/>
        </w:rPr>
        <w:t>inta días naturales</w:t>
      </w:r>
      <w:r w:rsidRPr="00817B9F">
        <w:rPr>
          <w:rFonts w:ascii="Arial" w:eastAsia="Times New Roman" w:hAnsi="Arial" w:cs="Arial"/>
          <w:sz w:val="26"/>
          <w:szCs w:val="26"/>
          <w:lang w:eastAsia="es-ES"/>
        </w:rPr>
        <w:t>; en cuya parte relativa se consigna lo siguiente:</w:t>
      </w:r>
    </w:p>
    <w:p w:rsidR="00D70DC9" w:rsidRPr="00817B9F" w:rsidRDefault="00D70DC9" w:rsidP="00D70DC9">
      <w:pPr>
        <w:spacing w:after="0" w:line="240" w:lineRule="auto"/>
        <w:ind w:firstLine="708"/>
        <w:jc w:val="both"/>
        <w:rPr>
          <w:rFonts w:ascii="Arial" w:eastAsia="Times New Roman" w:hAnsi="Arial" w:cs="Arial"/>
          <w:bCs/>
          <w:iCs/>
          <w:sz w:val="26"/>
          <w:szCs w:val="26"/>
          <w:lang w:eastAsia="es-ES"/>
        </w:rPr>
      </w:pPr>
    </w:p>
    <w:p w:rsidR="00D70DC9" w:rsidRPr="00261BD6" w:rsidRDefault="00D70DC9" w:rsidP="00D70DC9">
      <w:pPr>
        <w:spacing w:after="0" w:line="240" w:lineRule="auto"/>
        <w:ind w:left="709"/>
        <w:jc w:val="both"/>
        <w:rPr>
          <w:rFonts w:ascii="Arial" w:eastAsia="Times New Roman" w:hAnsi="Arial" w:cs="Arial"/>
          <w:b/>
          <w:i/>
          <w:sz w:val="18"/>
          <w:szCs w:val="18"/>
          <w:lang w:eastAsia="es-ES"/>
        </w:rPr>
      </w:pPr>
      <w:r w:rsidRPr="00261BD6">
        <w:rPr>
          <w:rFonts w:ascii="Arial" w:eastAsia="Times New Roman" w:hAnsi="Arial" w:cs="Arial"/>
          <w:b/>
          <w:i/>
          <w:sz w:val="18"/>
          <w:szCs w:val="18"/>
          <w:lang w:eastAsia="es-ES"/>
        </w:rPr>
        <w:t>“CONSIDERANDO</w:t>
      </w:r>
    </w:p>
    <w:p w:rsidR="00D70DC9" w:rsidRPr="00261BD6" w:rsidRDefault="00D70DC9" w:rsidP="00D70DC9">
      <w:pPr>
        <w:spacing w:after="0" w:line="240" w:lineRule="auto"/>
        <w:ind w:left="709"/>
        <w:jc w:val="both"/>
        <w:rPr>
          <w:rFonts w:ascii="Arial" w:eastAsia="Times New Roman" w:hAnsi="Arial" w:cs="Arial"/>
          <w:i/>
          <w:sz w:val="18"/>
          <w:szCs w:val="18"/>
          <w:lang w:eastAsia="es-ES"/>
        </w:rPr>
      </w:pPr>
      <w:r w:rsidRPr="00261BD6">
        <w:rPr>
          <w:rFonts w:ascii="Arial" w:eastAsia="Times New Roman" w:hAnsi="Arial" w:cs="Arial"/>
          <w:i/>
          <w:sz w:val="18"/>
          <w:szCs w:val="18"/>
          <w:lang w:eastAsia="es-ES"/>
        </w:rPr>
        <w:t>…</w:t>
      </w:r>
    </w:p>
    <w:p w:rsidR="00D70DC9" w:rsidRDefault="004A5451"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IV.- A continuación se procede a fijar de manera clara y precisa los hechos controvertidos por las partes, a efecto de analizar los mismos y determinar lo que en derecho corresponda, en los términos de lo siguiente:</w:t>
      </w:r>
    </w:p>
    <w:p w:rsidR="004A5451" w:rsidRDefault="004A5451" w:rsidP="00D70DC9">
      <w:pPr>
        <w:spacing w:after="0" w:line="240" w:lineRule="auto"/>
        <w:ind w:left="709"/>
        <w:jc w:val="both"/>
        <w:rPr>
          <w:rFonts w:ascii="Arial" w:eastAsia="Times New Roman" w:hAnsi="Arial" w:cs="Arial"/>
          <w:i/>
          <w:sz w:val="18"/>
          <w:szCs w:val="18"/>
          <w:lang w:eastAsia="es-ES"/>
        </w:rPr>
      </w:pPr>
    </w:p>
    <w:p w:rsidR="004A5451" w:rsidRDefault="004A5451"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Por su parte la Unidad Investigadora señaló</w:t>
      </w:r>
      <w:r w:rsidR="009D7701">
        <w:rPr>
          <w:rFonts w:ascii="Arial" w:eastAsia="Times New Roman" w:hAnsi="Arial" w:cs="Arial"/>
          <w:i/>
          <w:sz w:val="18"/>
          <w:szCs w:val="18"/>
          <w:lang w:eastAsia="es-ES"/>
        </w:rPr>
        <w:t xml:space="preserve"> lo siguiente:</w:t>
      </w:r>
    </w:p>
    <w:p w:rsidR="009D7701" w:rsidRDefault="009D7701"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“…VI. La infracción que se imputa al C. Edgar Fernando Cuevas Guzmán, es una falta administrativa de las consideradas como NO GRAVES, esto es así, ya que fue omiso en acatar de manera precisa y particular las instrucciones de su superior, dando como resultado el que no observara lo establecido en el artículo 48 fracción III, de la Ley de Responsabilidades Administrativas para el Estado y Municipios de San Luis Potosí, que a la letra mencionan:</w:t>
      </w:r>
    </w:p>
    <w:p w:rsidR="009D7701" w:rsidRDefault="009D7701"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ARTICULO 48. Incurrirá en falta administrativa no grave el servidor público cuyos actos u omisiones incumplan o transgredan lo contenido en las obligaciones siguientes:</w:t>
      </w:r>
    </w:p>
    <w:p w:rsidR="009D7701" w:rsidRDefault="009D7701"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w:t>
      </w:r>
    </w:p>
    <w:p w:rsidR="009D7701" w:rsidRDefault="009D7701"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III. Atender las instrucciones de sus superiores, siempre que éstas sean acordes con las disposiciones relacionadas con el servicio público.</w:t>
      </w:r>
    </w:p>
    <w:p w:rsidR="00F57063" w:rsidRDefault="009D7701"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Ahora bien, del expediente de Investigación Administrativa en que se actúa, se desprende que el C. Edgar Fernando Cuevas Guzmán, tenía la obligación de supervisar los trabajos de las cuadrillas de bacheo en la semana del 20 de febrero al 24 de febrero del 203, en la calle de “Rusia en el tramo de la Calle San Miguelito a San Sebastián de la Colonia las Mercedes”, en este municipio de San Luis Potosí, cosa que no ocurrió así, contrario a ello, ordenó a la cuadrilla 2 “Manual 2-INF-081”, la cual se encontraba bajo su supervisión, a realizar trabajos de bacheo en una dirección fuera de la territorialidad del municipio de San Luis Potosí, siendo esta la ubicada en la calle Canelo Esquina Achiote#271, en el municipio vecino de Soledad de Graciano Sánchez, S.L.P., por lo que dejó de atender las instrucciones de su superior jerárquico, toda vez  que con antelación recibió las tareas que se tenían programadas</w:t>
      </w:r>
      <w:r w:rsidR="00482B5A">
        <w:rPr>
          <w:rFonts w:ascii="Arial" w:eastAsia="Times New Roman" w:hAnsi="Arial" w:cs="Arial"/>
          <w:i/>
          <w:sz w:val="18"/>
          <w:szCs w:val="18"/>
          <w:lang w:eastAsia="es-ES"/>
        </w:rPr>
        <w:t xml:space="preserve"> </w:t>
      </w:r>
      <w:r>
        <w:rPr>
          <w:rFonts w:ascii="Arial" w:eastAsia="Times New Roman" w:hAnsi="Arial" w:cs="Arial"/>
          <w:i/>
          <w:sz w:val="18"/>
          <w:szCs w:val="18"/>
          <w:lang w:eastAsia="es-ES"/>
        </w:rPr>
        <w:t>para el día veintitrés de febrero del dos mil veintitrés, fecha en que ocurrieron los hechos denunciados</w:t>
      </w:r>
    </w:p>
    <w:p w:rsidR="009D7701" w:rsidRDefault="009D7701"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 xml:space="preserve"> vía redes sociales por parte del ciudadano de nombre Oscar Castillo Arriaga.</w:t>
      </w:r>
    </w:p>
    <w:p w:rsidR="009D7701" w:rsidRPr="00261BD6" w:rsidRDefault="009D7701"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 xml:space="preserve">De lo antes vertido, se aprecia a todas luces que el ahora presunto responsable, fue omiso, en razón de que no acató de manera precisa y particular las instrucciones recibidas </w:t>
      </w:r>
      <w:r w:rsidR="00482B5A">
        <w:rPr>
          <w:rFonts w:ascii="Arial" w:eastAsia="Times New Roman" w:hAnsi="Arial" w:cs="Arial"/>
          <w:i/>
          <w:sz w:val="18"/>
          <w:szCs w:val="18"/>
          <w:lang w:eastAsia="es-ES"/>
        </w:rPr>
        <w:t>por parte de su Jefe Inmediato  el Ing. Gerardo Lomelí Alba, Coordinador del Centro de Operaciones de la Dirección de Obras Públicas, siendo ese Centro de Operaciones el área en la cual se encontraba comisionado como Supervisor de Cuadrillas el C. Edgar Fernando Cuevas Guzmán…</w:t>
      </w:r>
    </w:p>
    <w:p w:rsidR="004A5451" w:rsidRDefault="004A5451" w:rsidP="00D70DC9">
      <w:pPr>
        <w:spacing w:after="0" w:line="240" w:lineRule="auto"/>
        <w:ind w:left="709"/>
        <w:jc w:val="both"/>
        <w:rPr>
          <w:rFonts w:ascii="Arial" w:eastAsia="Times New Roman" w:hAnsi="Arial" w:cs="Arial"/>
          <w:b/>
          <w:i/>
          <w:sz w:val="18"/>
          <w:szCs w:val="18"/>
          <w:lang w:eastAsia="es-ES"/>
        </w:rPr>
      </w:pPr>
    </w:p>
    <w:p w:rsidR="00482B5A" w:rsidRDefault="007B64DE" w:rsidP="00D70DC9">
      <w:pPr>
        <w:spacing w:after="0" w:line="240" w:lineRule="auto"/>
        <w:ind w:left="709"/>
        <w:jc w:val="both"/>
        <w:rPr>
          <w:rFonts w:ascii="Arial" w:eastAsia="Times New Roman" w:hAnsi="Arial" w:cs="Arial"/>
          <w:b/>
          <w:i/>
          <w:sz w:val="18"/>
          <w:szCs w:val="18"/>
          <w:lang w:eastAsia="es-ES"/>
        </w:rPr>
      </w:pPr>
      <w:r>
        <w:rPr>
          <w:rFonts w:ascii="Arial" w:eastAsia="Times New Roman" w:hAnsi="Arial" w:cs="Arial"/>
          <w:b/>
          <w:i/>
          <w:sz w:val="18"/>
          <w:szCs w:val="18"/>
          <w:lang w:eastAsia="es-ES"/>
        </w:rPr>
        <w:t>4.</w:t>
      </w:r>
      <w:proofErr w:type="gramStart"/>
      <w:r>
        <w:rPr>
          <w:rFonts w:ascii="Arial" w:eastAsia="Times New Roman" w:hAnsi="Arial" w:cs="Arial"/>
          <w:b/>
          <w:i/>
          <w:sz w:val="18"/>
          <w:szCs w:val="18"/>
          <w:lang w:eastAsia="es-ES"/>
        </w:rPr>
        <w:t>- …</w:t>
      </w:r>
      <w:proofErr w:type="gramEnd"/>
      <w:r w:rsidRPr="007B64DE">
        <w:rPr>
          <w:rFonts w:ascii="Arial" w:eastAsia="Times New Roman" w:hAnsi="Arial" w:cs="Arial"/>
          <w:i/>
          <w:sz w:val="18"/>
          <w:szCs w:val="18"/>
          <w:lang w:eastAsia="es-ES"/>
        </w:rPr>
        <w:t xml:space="preserve">el servidor público C. Edgar Fernando Cuevas Guzmán instruyó a la cuadrilla en mención, realizar trabajos de bacheo en la calle Canelo esquina Achiote en el municipio de Soledad de Graciano Sánchez, </w:t>
      </w:r>
      <w:r>
        <w:rPr>
          <w:rFonts w:ascii="Arial" w:eastAsia="Times New Roman" w:hAnsi="Arial" w:cs="Arial"/>
          <w:b/>
          <w:i/>
          <w:sz w:val="18"/>
          <w:szCs w:val="18"/>
          <w:lang w:eastAsia="es-ES"/>
        </w:rPr>
        <w:t>incurriendo así en la conducta que se le atribuye al Servidor Público al no atender la instrucciones de sus superiores, mismas que fueron transmitidas para su cumplimiento oportunamente.</w:t>
      </w:r>
    </w:p>
    <w:p w:rsidR="00482B5A" w:rsidRDefault="00482B5A" w:rsidP="00D70DC9">
      <w:pPr>
        <w:spacing w:after="0" w:line="240" w:lineRule="auto"/>
        <w:ind w:left="709"/>
        <w:jc w:val="both"/>
        <w:rPr>
          <w:rFonts w:ascii="Arial" w:eastAsia="Times New Roman" w:hAnsi="Arial" w:cs="Arial"/>
          <w:b/>
          <w:i/>
          <w:sz w:val="18"/>
          <w:szCs w:val="18"/>
          <w:lang w:eastAsia="es-ES"/>
        </w:rPr>
      </w:pPr>
    </w:p>
    <w:p w:rsidR="007B64DE" w:rsidRDefault="007B64DE"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 xml:space="preserve">VIII.- En ese contexto esta Autoridad Resolutora encuentra elementos suficientes para emitir una sanción en virtud de ser administrativamente </w:t>
      </w:r>
      <w:proofErr w:type="spellStart"/>
      <w:r>
        <w:rPr>
          <w:rFonts w:ascii="Arial" w:eastAsia="Times New Roman" w:hAnsi="Arial" w:cs="Arial"/>
          <w:i/>
          <w:sz w:val="18"/>
          <w:szCs w:val="18"/>
          <w:lang w:eastAsia="es-ES"/>
        </w:rPr>
        <w:t>resposnable</w:t>
      </w:r>
      <w:proofErr w:type="spellEnd"/>
      <w:r>
        <w:rPr>
          <w:rFonts w:ascii="Arial" w:eastAsia="Times New Roman" w:hAnsi="Arial" w:cs="Arial"/>
          <w:i/>
          <w:sz w:val="18"/>
          <w:szCs w:val="18"/>
          <w:lang w:eastAsia="es-ES"/>
        </w:rPr>
        <w:t xml:space="preserve"> el servidor público C. Edgar Fernando Cuevas Guzmán, de la conducta que se le imputó como irregular, por lo que debe </w:t>
      </w:r>
      <w:proofErr w:type="spellStart"/>
      <w:r>
        <w:rPr>
          <w:rFonts w:ascii="Arial" w:eastAsia="Times New Roman" w:hAnsi="Arial" w:cs="Arial"/>
          <w:i/>
          <w:sz w:val="18"/>
          <w:szCs w:val="18"/>
          <w:lang w:eastAsia="es-ES"/>
        </w:rPr>
        <w:t>detrminarse</w:t>
      </w:r>
      <w:proofErr w:type="spellEnd"/>
      <w:r>
        <w:rPr>
          <w:rFonts w:ascii="Arial" w:eastAsia="Times New Roman" w:hAnsi="Arial" w:cs="Arial"/>
          <w:i/>
          <w:sz w:val="18"/>
          <w:szCs w:val="18"/>
          <w:lang w:eastAsia="es-ES"/>
        </w:rPr>
        <w:t xml:space="preserve"> la sanción a imponer en términos de lo dispuesto por los artículos 48 fracción III de la Ley de Responsabilidades Administrativas para el Estado y Municipios de San Luis Potosí</w:t>
      </w:r>
      <w:proofErr w:type="gramStart"/>
      <w:r>
        <w:rPr>
          <w:rFonts w:ascii="Arial" w:eastAsia="Times New Roman" w:hAnsi="Arial" w:cs="Arial"/>
          <w:i/>
          <w:sz w:val="18"/>
          <w:szCs w:val="18"/>
          <w:lang w:eastAsia="es-ES"/>
        </w:rPr>
        <w:t>, …</w:t>
      </w:r>
      <w:proofErr w:type="gramEnd"/>
    </w:p>
    <w:p w:rsidR="007B64DE" w:rsidRDefault="007B64DE" w:rsidP="00D70DC9">
      <w:pPr>
        <w:spacing w:after="0" w:line="240" w:lineRule="auto"/>
        <w:ind w:left="709"/>
        <w:jc w:val="both"/>
        <w:rPr>
          <w:rFonts w:ascii="Arial" w:eastAsia="Times New Roman" w:hAnsi="Arial" w:cs="Arial"/>
          <w:i/>
          <w:sz w:val="18"/>
          <w:szCs w:val="18"/>
          <w:lang w:eastAsia="es-ES"/>
        </w:rPr>
      </w:pPr>
    </w:p>
    <w:p w:rsidR="007B64DE" w:rsidRDefault="007B64DE"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III.</w:t>
      </w:r>
      <w:proofErr w:type="gramStart"/>
      <w:r>
        <w:rPr>
          <w:rFonts w:ascii="Arial" w:eastAsia="Times New Roman" w:hAnsi="Arial" w:cs="Arial"/>
          <w:i/>
          <w:sz w:val="18"/>
          <w:szCs w:val="18"/>
          <w:lang w:eastAsia="es-ES"/>
        </w:rPr>
        <w:t>- …</w:t>
      </w:r>
      <w:proofErr w:type="gramEnd"/>
    </w:p>
    <w:p w:rsidR="007B64DE" w:rsidRDefault="007B64DE" w:rsidP="00D70DC9">
      <w:pPr>
        <w:spacing w:after="0" w:line="240" w:lineRule="auto"/>
        <w:ind w:left="709"/>
        <w:jc w:val="both"/>
        <w:rPr>
          <w:rFonts w:ascii="Arial" w:eastAsia="Times New Roman" w:hAnsi="Arial" w:cs="Arial"/>
          <w:i/>
          <w:sz w:val="18"/>
          <w:szCs w:val="18"/>
          <w:lang w:eastAsia="es-ES"/>
        </w:rPr>
      </w:pPr>
      <w:r>
        <w:rPr>
          <w:rFonts w:ascii="Arial" w:eastAsia="Times New Roman" w:hAnsi="Arial" w:cs="Arial"/>
          <w:i/>
          <w:sz w:val="18"/>
          <w:szCs w:val="18"/>
          <w:lang w:eastAsia="es-ES"/>
        </w:rPr>
        <w:t>IX.- Dado lo anterior se procede a la determinación de la sanción para el servidor público el C. Edgar Fernando Cuevas Guzmán, quien ha sido declarado plenamente responsable dentro del procedimiento de responsabilidades administrativo que nos ocupa…cuenta con elementos suficientes para aplicar sanción para el encausado y determina imponer a el servidor público Municipal e C. Edgar Fernando Cuevas Guzmán, suspensión del empleo, cargo o comisión por treinta días naturales,</w:t>
      </w:r>
    </w:p>
    <w:p w:rsidR="00D70DC9" w:rsidRPr="00261BD6" w:rsidRDefault="007B64DE" w:rsidP="007B64DE">
      <w:pPr>
        <w:spacing w:after="0" w:line="240" w:lineRule="auto"/>
        <w:ind w:left="709"/>
        <w:jc w:val="both"/>
        <w:rPr>
          <w:rFonts w:ascii="Arial" w:eastAsia="Times New Roman" w:hAnsi="Arial" w:cs="Arial"/>
          <w:b/>
          <w:i/>
          <w:sz w:val="18"/>
          <w:szCs w:val="18"/>
          <w:lang w:eastAsia="es-ES"/>
        </w:rPr>
      </w:pPr>
      <w:r>
        <w:rPr>
          <w:rFonts w:ascii="Arial" w:eastAsia="Times New Roman" w:hAnsi="Arial" w:cs="Arial"/>
          <w:i/>
          <w:sz w:val="18"/>
          <w:szCs w:val="18"/>
          <w:lang w:eastAsia="es-ES"/>
        </w:rPr>
        <w:t>…”</w:t>
      </w:r>
    </w:p>
    <w:p w:rsidR="00D70DC9" w:rsidRPr="004C0ECB" w:rsidRDefault="00D70DC9" w:rsidP="00D70DC9">
      <w:pPr>
        <w:spacing w:after="0" w:line="360" w:lineRule="auto"/>
        <w:ind w:firstLine="708"/>
        <w:jc w:val="both"/>
        <w:rPr>
          <w:rFonts w:ascii="Arial" w:eastAsia="Times New Roman" w:hAnsi="Arial" w:cs="Arial"/>
          <w:bCs/>
          <w:iCs/>
          <w:sz w:val="18"/>
          <w:szCs w:val="18"/>
          <w:lang w:eastAsia="es-ES"/>
        </w:rPr>
      </w:pPr>
    </w:p>
    <w:p w:rsidR="007B64DE" w:rsidRPr="00A57B4D" w:rsidRDefault="007B64DE" w:rsidP="00D70DC9">
      <w:pPr>
        <w:spacing w:after="0" w:line="360" w:lineRule="auto"/>
        <w:ind w:firstLine="709"/>
        <w:jc w:val="both"/>
        <w:rPr>
          <w:rFonts w:ascii="Arial" w:eastAsia="Times New Roman" w:hAnsi="Arial" w:cs="Arial"/>
          <w:sz w:val="26"/>
          <w:szCs w:val="26"/>
          <w:lang w:eastAsia="es-ES"/>
        </w:rPr>
      </w:pPr>
      <w:r>
        <w:rPr>
          <w:rFonts w:ascii="Arial" w:eastAsia="Times New Roman" w:hAnsi="Arial" w:cs="Arial"/>
          <w:bCs/>
          <w:iCs/>
          <w:sz w:val="26"/>
          <w:szCs w:val="26"/>
          <w:lang w:eastAsia="es-ES"/>
        </w:rPr>
        <w:t xml:space="preserve">Y en contra de la Resolución de fecha veintinueve de mayo de dos mil veinticuatro, dictada dentro del Procedimiento de Responsabilidades Administrativas </w:t>
      </w:r>
      <w:r w:rsidR="00A8040D">
        <w:rPr>
          <w:rFonts w:ascii="Arial" w:eastAsia="Times New Roman" w:hAnsi="Arial" w:cs="Arial"/>
          <w:bCs/>
          <w:iCs/>
          <w:color w:val="FF0000"/>
          <w:sz w:val="26"/>
          <w:szCs w:val="26"/>
          <w:lang w:eastAsia="es-ES"/>
        </w:rPr>
        <w:t>**********</w:t>
      </w:r>
      <w:r>
        <w:rPr>
          <w:rFonts w:ascii="Arial" w:eastAsia="Times New Roman" w:hAnsi="Arial" w:cs="Arial"/>
          <w:bCs/>
          <w:iCs/>
          <w:sz w:val="26"/>
          <w:szCs w:val="26"/>
          <w:lang w:eastAsia="es-ES"/>
        </w:rPr>
        <w:t xml:space="preserve">emitida por </w:t>
      </w:r>
      <w:r w:rsidRPr="00817B9F">
        <w:rPr>
          <w:rFonts w:ascii="Arial" w:eastAsia="Times New Roman" w:hAnsi="Arial" w:cs="Arial"/>
          <w:sz w:val="26"/>
          <w:szCs w:val="26"/>
          <w:lang w:eastAsia="es-ES"/>
        </w:rPr>
        <w:t>l</w:t>
      </w:r>
      <w:r>
        <w:rPr>
          <w:rFonts w:ascii="Arial" w:eastAsia="Times New Roman" w:hAnsi="Arial" w:cs="Arial"/>
          <w:sz w:val="26"/>
          <w:szCs w:val="26"/>
          <w:lang w:eastAsia="es-ES"/>
        </w:rPr>
        <w:t xml:space="preserve">a Contralora Interna del Municipio de San Luis Potosí, </w:t>
      </w:r>
      <w:r>
        <w:rPr>
          <w:rFonts w:ascii="Arial" w:eastAsia="Times New Roman" w:hAnsi="Arial" w:cs="Arial"/>
          <w:bCs/>
          <w:iCs/>
          <w:sz w:val="26"/>
          <w:szCs w:val="26"/>
          <w:lang w:eastAsia="es-ES"/>
        </w:rPr>
        <w:t xml:space="preserve">el aquí actor promovió el Recurso de Revocación No. </w:t>
      </w:r>
      <w:r w:rsidR="00A8040D">
        <w:rPr>
          <w:rFonts w:ascii="Arial" w:eastAsia="Times New Roman" w:hAnsi="Arial" w:cs="Arial"/>
          <w:bCs/>
          <w:iCs/>
          <w:color w:val="FF0000"/>
          <w:sz w:val="26"/>
          <w:szCs w:val="26"/>
          <w:lang w:eastAsia="es-ES"/>
        </w:rPr>
        <w:t>**********</w:t>
      </w:r>
      <w:r>
        <w:rPr>
          <w:rFonts w:ascii="Arial" w:eastAsia="Times New Roman" w:hAnsi="Arial" w:cs="Arial"/>
          <w:bCs/>
          <w:iCs/>
          <w:sz w:val="26"/>
          <w:szCs w:val="26"/>
          <w:lang w:eastAsia="es-ES"/>
        </w:rPr>
        <w:t xml:space="preserve">, mediante el cual, señaló </w:t>
      </w:r>
      <w:r>
        <w:rPr>
          <w:rFonts w:ascii="Arial" w:eastAsia="Times New Roman" w:hAnsi="Arial" w:cs="Arial"/>
          <w:bCs/>
          <w:iCs/>
          <w:sz w:val="26"/>
          <w:szCs w:val="26"/>
          <w:lang w:eastAsia="es-ES"/>
        </w:rPr>
        <w:lastRenderedPageBreak/>
        <w:t>esencialmente lo siguiente: “…</w:t>
      </w:r>
      <w:r>
        <w:rPr>
          <w:rFonts w:ascii="Arial" w:eastAsia="Times New Roman" w:hAnsi="Arial" w:cs="Arial"/>
          <w:bCs/>
          <w:i/>
          <w:iCs/>
          <w:sz w:val="26"/>
          <w:szCs w:val="26"/>
          <w:lang w:eastAsia="es-ES"/>
        </w:rPr>
        <w:t xml:space="preserve">Sin que en la sentencia se menciona que la Autoridad Investigadora, aportó pruebas para encajar en la fracción III, del artículo antes citado, puesto que el suscrito EDGAR FERNANDO CUEVAS GUZMAN, desempeñé </w:t>
      </w:r>
      <w:r w:rsidR="00A57B4D">
        <w:rPr>
          <w:rFonts w:ascii="Arial" w:eastAsia="Times New Roman" w:hAnsi="Arial" w:cs="Arial"/>
          <w:bCs/>
          <w:i/>
          <w:iCs/>
          <w:sz w:val="26"/>
          <w:szCs w:val="26"/>
          <w:lang w:eastAsia="es-ES"/>
        </w:rPr>
        <w:t>mis funciones con disciplina y respeto todos los programas de bacheo y en especial el del día 23 de febrero de 2023, a pesar de la inobservancia, en la tipicidad de la Falta Administrativa, la Autoridad Resolutora impuso una sanción conbsistente en la suspensión del empleo, por el periodo de treinta días, .… - Ahora bien, en su argumento donde Usted hace mención “relación al principio general del derecho que a la letra manifiesta EL QUE AFIRMA ESTÁ OBLIGADO A PROBAR, aplica única y exclusivamente a la Autoridad Investigadora, quien con el complot por parte del servidor público de la cuadrilla “manual 2 inf-081”, intenta se me imponga una sanción administrativa, y yo presenté a mis superiores jerárquicos para demostrar en todo momento atendiendo las indicaciones que se me han encomendado…”</w:t>
      </w:r>
    </w:p>
    <w:p w:rsidR="007B64DE" w:rsidRDefault="007B64DE" w:rsidP="00D70DC9">
      <w:pPr>
        <w:spacing w:after="0" w:line="360" w:lineRule="auto"/>
        <w:ind w:firstLine="709"/>
        <w:jc w:val="both"/>
        <w:rPr>
          <w:rFonts w:ascii="Arial" w:eastAsia="Times New Roman" w:hAnsi="Arial" w:cs="Arial"/>
          <w:sz w:val="26"/>
          <w:szCs w:val="26"/>
          <w:lang w:eastAsia="es-ES"/>
        </w:rPr>
      </w:pPr>
    </w:p>
    <w:p w:rsidR="00E978C6" w:rsidRDefault="00E978C6" w:rsidP="00D70DC9">
      <w:pPr>
        <w:spacing w:after="0" w:line="360" w:lineRule="auto"/>
        <w:ind w:firstLine="709"/>
        <w:jc w:val="both"/>
        <w:rPr>
          <w:rFonts w:ascii="Arial" w:eastAsia="Times New Roman" w:hAnsi="Arial" w:cs="Arial"/>
          <w:sz w:val="26"/>
          <w:szCs w:val="26"/>
          <w:lang w:eastAsia="es-ES"/>
        </w:rPr>
      </w:pPr>
      <w:r>
        <w:rPr>
          <w:rFonts w:ascii="Arial" w:eastAsia="Times New Roman" w:hAnsi="Arial" w:cs="Arial"/>
          <w:sz w:val="26"/>
          <w:szCs w:val="26"/>
          <w:lang w:eastAsia="es-ES"/>
        </w:rPr>
        <w:t>Al respecto la Titular de la Contraloría Interna Municipal al emitir la resolución correspondiente al Recurso de Revocación planteado por el demandante, señaló respecto del agravio primero como infundado e inoperante toda vez que el servidor público estaba obligado a cumplir con las obligaciones establecidas en el artículo 48 fracción III de la Ley de Responsabilidades Administrativas para el Estado y Municipios de San Luis Potosí, que por lo tanto la obligación del C. Fernando Cuevas Guzmán como servidor pública era la consistente en atender las instrucciones de su superior jerárquico, que era el ingeniero Gerardo Lomelí Alba, Coordinador del Centro e Operaciones de la Dirección, conforme a las instrucciones transmitidas mediante el programa de bacheo semanal correspondiente al periodo comprendido del día 20 veinte al 24 veinticuatro de febrero de 2023 dos mil veintitrés, como podemos ver, se establece una obligación para quienes tienen un encargo, y no se encuentra bajo la potestad del servidor público de decidir si hacerlo o no, sino que se trata de un deber de hacer, sin embargo de</w:t>
      </w:r>
      <w:r w:rsidR="00737E6C">
        <w:rPr>
          <w:rFonts w:ascii="Arial" w:eastAsia="Times New Roman" w:hAnsi="Arial" w:cs="Arial"/>
          <w:sz w:val="26"/>
          <w:szCs w:val="26"/>
          <w:lang w:eastAsia="es-ES"/>
        </w:rPr>
        <w:t xml:space="preserve"> </w:t>
      </w:r>
      <w:r>
        <w:rPr>
          <w:rFonts w:ascii="Arial" w:eastAsia="Times New Roman" w:hAnsi="Arial" w:cs="Arial"/>
          <w:sz w:val="26"/>
          <w:szCs w:val="26"/>
          <w:lang w:eastAsia="es-ES"/>
        </w:rPr>
        <w:t xml:space="preserve">la indagatoria realizada por la Unidad Investigadora se constató que el servidor público transgredió con su actuar la norma, lo </w:t>
      </w:r>
      <w:r>
        <w:rPr>
          <w:rFonts w:ascii="Arial" w:eastAsia="Times New Roman" w:hAnsi="Arial" w:cs="Arial"/>
          <w:sz w:val="26"/>
          <w:szCs w:val="26"/>
          <w:lang w:eastAsia="es-ES"/>
        </w:rPr>
        <w:lastRenderedPageBreak/>
        <w:t>que genera una falta administrativa</w:t>
      </w:r>
      <w:r w:rsidR="00737E6C">
        <w:rPr>
          <w:rFonts w:ascii="Arial" w:eastAsia="Times New Roman" w:hAnsi="Arial" w:cs="Arial"/>
          <w:sz w:val="26"/>
          <w:szCs w:val="26"/>
          <w:lang w:eastAsia="es-ES"/>
        </w:rPr>
        <w:t xml:space="preserve">, que al establecer el Principio General del Derecho que instruye </w:t>
      </w:r>
      <w:r w:rsidR="00737E6C" w:rsidRPr="001F1B66">
        <w:rPr>
          <w:rFonts w:ascii="Arial" w:eastAsia="Times New Roman" w:hAnsi="Arial" w:cs="Arial"/>
          <w:i/>
          <w:sz w:val="26"/>
          <w:szCs w:val="26"/>
          <w:lang w:eastAsia="es-ES"/>
        </w:rPr>
        <w:t>“EL QUE AFIRMA ESTÁ OBLIGADO A PROBAR”</w:t>
      </w:r>
      <w:r w:rsidR="00737E6C">
        <w:rPr>
          <w:rFonts w:ascii="Arial" w:eastAsia="Times New Roman" w:hAnsi="Arial" w:cs="Arial"/>
          <w:sz w:val="26"/>
          <w:szCs w:val="26"/>
          <w:lang w:eastAsia="es-ES"/>
        </w:rPr>
        <w:t xml:space="preserve">, ya que de las constancias del procedimiento que se resolvió, no existe prueba fehaciente y suficiente, o algún dato específico que, abone a acreditar el dicho del </w:t>
      </w:r>
      <w:r w:rsidR="00A8040D">
        <w:rPr>
          <w:rFonts w:ascii="Arial" w:eastAsia="Times New Roman" w:hAnsi="Arial" w:cs="Arial"/>
          <w:color w:val="FF0000"/>
          <w:sz w:val="26"/>
          <w:szCs w:val="26"/>
          <w:lang w:eastAsia="es-ES"/>
        </w:rPr>
        <w:t>**********</w:t>
      </w:r>
      <w:r w:rsidR="00737E6C">
        <w:rPr>
          <w:rFonts w:ascii="Arial" w:eastAsia="Times New Roman" w:hAnsi="Arial" w:cs="Arial"/>
          <w:sz w:val="26"/>
          <w:szCs w:val="26"/>
          <w:lang w:eastAsia="es-ES"/>
        </w:rPr>
        <w:t>, sus excepciones y defensas, o encaminado a desvirtuar la conducta que se le imputa al ahora recurrente y que ante la falta de fundamentación y motivación que señala el recurrente, se señaló que la resolución recurrida, se encontraba debidamente fundada y motivada.</w:t>
      </w:r>
    </w:p>
    <w:p w:rsidR="00E978C6" w:rsidRDefault="00E978C6" w:rsidP="00D70DC9">
      <w:pPr>
        <w:spacing w:after="0" w:line="360" w:lineRule="auto"/>
        <w:ind w:firstLine="709"/>
        <w:jc w:val="both"/>
        <w:rPr>
          <w:rFonts w:ascii="Arial" w:eastAsia="Times New Roman" w:hAnsi="Arial" w:cs="Arial"/>
          <w:sz w:val="26"/>
          <w:szCs w:val="26"/>
          <w:lang w:eastAsia="es-ES"/>
        </w:rPr>
      </w:pPr>
    </w:p>
    <w:p w:rsidR="00737E6C" w:rsidRDefault="00737E6C" w:rsidP="00D70DC9">
      <w:pPr>
        <w:spacing w:after="0" w:line="360" w:lineRule="auto"/>
        <w:ind w:firstLine="709"/>
        <w:jc w:val="both"/>
        <w:rPr>
          <w:rFonts w:ascii="Arial" w:eastAsia="Calibri" w:hAnsi="Arial" w:cs="Arial"/>
          <w:sz w:val="26"/>
          <w:szCs w:val="26"/>
        </w:rPr>
      </w:pPr>
      <w:r>
        <w:rPr>
          <w:rFonts w:ascii="Arial" w:eastAsia="Calibri" w:hAnsi="Arial" w:cs="Arial"/>
          <w:sz w:val="26"/>
          <w:szCs w:val="26"/>
        </w:rPr>
        <w:t xml:space="preserve">Desprendiéndose de lo anterior, que le asiste la razón al actor, cuando señala que si dio cumplimiento a las instrucciones que se le giraron, por parte de su superior jerárquico, lo que es fundado, en virtud de que en efecto, de autos no se advierte probanza alguna que demuestre que el servidor público </w:t>
      </w:r>
      <w:r w:rsidR="00A8040D">
        <w:rPr>
          <w:rFonts w:ascii="Arial" w:eastAsia="Calibri" w:hAnsi="Arial" w:cs="Arial"/>
          <w:color w:val="FF0000"/>
          <w:sz w:val="26"/>
          <w:szCs w:val="26"/>
        </w:rPr>
        <w:t>**********</w:t>
      </w:r>
      <w:r>
        <w:rPr>
          <w:rFonts w:ascii="Arial" w:eastAsia="Calibri" w:hAnsi="Arial" w:cs="Arial"/>
          <w:sz w:val="26"/>
          <w:szCs w:val="26"/>
        </w:rPr>
        <w:t xml:space="preserve">, no hubiera atendido el Programa de Bacheo Semanal, correspondiente al periodo comprendido del día veinte al veinticuatro de febrero de dos mil veintitrés, </w:t>
      </w:r>
      <w:r w:rsidR="00B81A7B">
        <w:rPr>
          <w:rFonts w:ascii="Arial" w:eastAsia="Calibri" w:hAnsi="Arial" w:cs="Arial"/>
          <w:sz w:val="26"/>
          <w:szCs w:val="26"/>
        </w:rPr>
        <w:t>pues en efecto, en ningún momento se señaló que no se hubiera realizado el trabajo ordenado, correspondiente al Programa de Bacheo Semanal.</w:t>
      </w:r>
    </w:p>
    <w:p w:rsidR="00B81A7B" w:rsidRDefault="00B81A7B" w:rsidP="00D70DC9">
      <w:pPr>
        <w:spacing w:after="0" w:line="360" w:lineRule="auto"/>
        <w:ind w:firstLine="709"/>
        <w:jc w:val="both"/>
        <w:rPr>
          <w:rFonts w:ascii="Arial" w:eastAsia="Calibri" w:hAnsi="Arial" w:cs="Arial"/>
          <w:sz w:val="26"/>
          <w:szCs w:val="26"/>
        </w:rPr>
      </w:pPr>
    </w:p>
    <w:p w:rsidR="00B81A7B" w:rsidRDefault="00B81A7B" w:rsidP="00B81A7B">
      <w:pPr>
        <w:spacing w:after="0" w:line="360" w:lineRule="auto"/>
        <w:ind w:firstLine="709"/>
        <w:jc w:val="both"/>
        <w:rPr>
          <w:rFonts w:ascii="Arial" w:eastAsia="Calibri" w:hAnsi="Arial" w:cs="Arial"/>
          <w:sz w:val="26"/>
          <w:szCs w:val="26"/>
        </w:rPr>
      </w:pPr>
      <w:r>
        <w:rPr>
          <w:rFonts w:ascii="Arial" w:eastAsia="Calibri" w:hAnsi="Arial" w:cs="Arial"/>
          <w:sz w:val="26"/>
          <w:szCs w:val="26"/>
        </w:rPr>
        <w:t xml:space="preserve">Al respecto, cabe señalar que la infracción que se imputa al servidor público </w:t>
      </w:r>
      <w:r w:rsidR="00A87467">
        <w:rPr>
          <w:rFonts w:ascii="Arial" w:eastAsia="Calibri" w:hAnsi="Arial" w:cs="Arial"/>
          <w:sz w:val="26"/>
          <w:szCs w:val="26"/>
        </w:rPr>
        <w:t>Edgar</w:t>
      </w:r>
      <w:r>
        <w:rPr>
          <w:rFonts w:ascii="Arial" w:eastAsia="Calibri" w:hAnsi="Arial" w:cs="Arial"/>
          <w:sz w:val="26"/>
          <w:szCs w:val="26"/>
        </w:rPr>
        <w:t xml:space="preserve"> Fernando Cuevas Guzmán, contenida en la fracción III del artículo 48 de la Ley de Responsabilidades Administrativas para el Estado y Municipios de San Luis Potosí, que establece a la letra:</w:t>
      </w:r>
    </w:p>
    <w:p w:rsidR="00B81A7B" w:rsidRDefault="00B81A7B" w:rsidP="00B81A7B">
      <w:pPr>
        <w:spacing w:after="0" w:line="240" w:lineRule="auto"/>
        <w:ind w:firstLine="708"/>
        <w:jc w:val="both"/>
        <w:rPr>
          <w:rFonts w:ascii="Arial" w:eastAsia="Calibri" w:hAnsi="Arial" w:cs="Arial"/>
          <w:sz w:val="26"/>
          <w:szCs w:val="26"/>
        </w:rPr>
      </w:pPr>
    </w:p>
    <w:p w:rsidR="00B81A7B" w:rsidRPr="00053E3F" w:rsidRDefault="00B81A7B" w:rsidP="00B81A7B">
      <w:pPr>
        <w:spacing w:after="0" w:line="240" w:lineRule="auto"/>
        <w:ind w:left="709"/>
        <w:jc w:val="both"/>
        <w:rPr>
          <w:rFonts w:ascii="Arial" w:eastAsia="Times New Roman" w:hAnsi="Arial" w:cs="Arial"/>
          <w:b/>
          <w:i/>
          <w:sz w:val="18"/>
          <w:szCs w:val="18"/>
          <w:lang w:eastAsia="es-ES"/>
        </w:rPr>
      </w:pPr>
      <w:r w:rsidRPr="00053E3F">
        <w:rPr>
          <w:rFonts w:ascii="Arial" w:eastAsia="Times New Roman" w:hAnsi="Arial" w:cs="Arial"/>
          <w:b/>
          <w:i/>
          <w:sz w:val="18"/>
          <w:szCs w:val="18"/>
          <w:lang w:eastAsia="es-ES"/>
        </w:rPr>
        <w:t>“ARTICULO 48. Incurrirá en falta administrativa no grave el servidor público cuyos actos u omisiones incumplan o transgredan lo contenido en las obligaciones siguientes:</w:t>
      </w:r>
    </w:p>
    <w:p w:rsidR="00B81A7B" w:rsidRPr="00053E3F" w:rsidRDefault="00B81A7B" w:rsidP="00B81A7B">
      <w:pPr>
        <w:spacing w:after="0" w:line="240" w:lineRule="auto"/>
        <w:ind w:left="709"/>
        <w:jc w:val="both"/>
        <w:rPr>
          <w:rFonts w:ascii="Arial" w:eastAsia="Times New Roman" w:hAnsi="Arial" w:cs="Arial"/>
          <w:b/>
          <w:i/>
          <w:sz w:val="18"/>
          <w:szCs w:val="18"/>
          <w:lang w:eastAsia="es-ES"/>
        </w:rPr>
      </w:pPr>
      <w:r w:rsidRPr="00053E3F">
        <w:rPr>
          <w:rFonts w:ascii="Arial" w:eastAsia="Times New Roman" w:hAnsi="Arial" w:cs="Arial"/>
          <w:b/>
          <w:i/>
          <w:sz w:val="18"/>
          <w:szCs w:val="18"/>
          <w:lang w:eastAsia="es-ES"/>
        </w:rPr>
        <w:t>(…)</w:t>
      </w:r>
    </w:p>
    <w:p w:rsidR="00B81A7B" w:rsidRPr="00053E3F" w:rsidRDefault="00B81A7B" w:rsidP="00B81A7B">
      <w:pPr>
        <w:spacing w:after="0" w:line="240" w:lineRule="auto"/>
        <w:ind w:left="709"/>
        <w:jc w:val="both"/>
        <w:rPr>
          <w:rFonts w:ascii="Arial" w:eastAsia="Times New Roman" w:hAnsi="Arial" w:cs="Arial"/>
          <w:b/>
          <w:i/>
          <w:sz w:val="18"/>
          <w:szCs w:val="18"/>
          <w:lang w:eastAsia="es-ES"/>
        </w:rPr>
      </w:pPr>
      <w:r w:rsidRPr="00053E3F">
        <w:rPr>
          <w:rFonts w:ascii="Arial" w:eastAsia="Times New Roman" w:hAnsi="Arial" w:cs="Arial"/>
          <w:b/>
          <w:i/>
          <w:sz w:val="18"/>
          <w:szCs w:val="18"/>
          <w:lang w:eastAsia="es-ES"/>
        </w:rPr>
        <w:t>III. Atender las instrucciones de sus superiores, siempre que éstas sean acordes con las disposiciones relacionadas con el servicio público.”</w:t>
      </w:r>
    </w:p>
    <w:p w:rsidR="00053E3F" w:rsidRDefault="00053E3F" w:rsidP="006022C9">
      <w:pPr>
        <w:spacing w:after="0" w:line="360" w:lineRule="auto"/>
        <w:ind w:firstLine="708"/>
        <w:jc w:val="both"/>
        <w:rPr>
          <w:rFonts w:ascii="Arial" w:eastAsia="Calibri" w:hAnsi="Arial" w:cs="Arial"/>
          <w:sz w:val="26"/>
          <w:szCs w:val="26"/>
        </w:rPr>
      </w:pPr>
    </w:p>
    <w:p w:rsidR="00A42F5C" w:rsidRDefault="00053E3F" w:rsidP="006022C9">
      <w:pPr>
        <w:spacing w:after="0" w:line="360" w:lineRule="auto"/>
        <w:ind w:firstLine="708"/>
        <w:jc w:val="both"/>
        <w:rPr>
          <w:rFonts w:ascii="Arial" w:eastAsia="Times New Roman" w:hAnsi="Arial" w:cs="Arial"/>
          <w:sz w:val="26"/>
          <w:szCs w:val="26"/>
          <w:lang w:eastAsia="es-ES"/>
        </w:rPr>
      </w:pPr>
      <w:r>
        <w:rPr>
          <w:rFonts w:ascii="Arial" w:eastAsia="Calibri" w:hAnsi="Arial" w:cs="Arial"/>
          <w:sz w:val="26"/>
          <w:szCs w:val="26"/>
        </w:rPr>
        <w:t>E</w:t>
      </w:r>
      <w:r w:rsidR="00B81A7B">
        <w:rPr>
          <w:rFonts w:ascii="Arial" w:eastAsia="Calibri" w:hAnsi="Arial" w:cs="Arial"/>
          <w:sz w:val="26"/>
          <w:szCs w:val="26"/>
        </w:rPr>
        <w:t xml:space="preserve">n efecto, </w:t>
      </w:r>
      <w:r>
        <w:rPr>
          <w:rFonts w:ascii="Arial" w:eastAsia="Calibri" w:hAnsi="Arial" w:cs="Arial"/>
          <w:sz w:val="26"/>
          <w:szCs w:val="26"/>
        </w:rPr>
        <w:t xml:space="preserve">de lo anterior, </w:t>
      </w:r>
      <w:r w:rsidR="00B81A7B">
        <w:rPr>
          <w:rFonts w:ascii="Arial" w:eastAsia="Calibri" w:hAnsi="Arial" w:cs="Arial"/>
          <w:sz w:val="26"/>
          <w:szCs w:val="26"/>
        </w:rPr>
        <w:t xml:space="preserve">no se advierte la omisión que imputa la parte demandada, </w:t>
      </w:r>
      <w:r w:rsidR="00A87467">
        <w:rPr>
          <w:rFonts w:ascii="Arial" w:eastAsia="Calibri" w:hAnsi="Arial" w:cs="Arial"/>
          <w:sz w:val="26"/>
          <w:szCs w:val="26"/>
        </w:rPr>
        <w:t xml:space="preserve">pues de conformidad con el precepto legal transcrito, todo servidor público tiene el deber de acatar las instrucciones de sus superiores, es decir, se encuentra encaminada a la obediencia a un mandato superior, que en el caso, de acuerdo al </w:t>
      </w:r>
      <w:r w:rsidR="00A87467">
        <w:rPr>
          <w:rFonts w:ascii="Arial" w:eastAsia="Calibri" w:hAnsi="Arial" w:cs="Arial"/>
          <w:sz w:val="26"/>
          <w:szCs w:val="26"/>
        </w:rPr>
        <w:lastRenderedPageBreak/>
        <w:t xml:space="preserve">programa de Bacheo Semanal que tenía que realizar el aquí actor, lo efectuó, es decir no realizó una omisión a la orden de su superior, </w:t>
      </w:r>
      <w:r w:rsidR="00A87467">
        <w:rPr>
          <w:rFonts w:ascii="Arial" w:eastAsia="Times New Roman" w:hAnsi="Arial" w:cs="Arial"/>
          <w:sz w:val="26"/>
          <w:szCs w:val="26"/>
          <w:lang w:eastAsia="es-ES"/>
        </w:rPr>
        <w:t xml:space="preserve">correspondiente al periodo comprendido del día 20 veinte al 24 veinticuatro de febrero de 2023 dos mil veintitrés, pues al respecto, como lo señala la demandada, se establece una obligación para quienes tienen un encargo, y no se encuentra bajo la potestad del servidor público de decidir si hacerlo o no, sino que se trata de un deber de hacer, sin embargo de la indagatoria realizada por la Unidad Investigadora, se señala que el servidor público sujeto a procedimiento, instruyó a la cuadrilla en mención a realizar trabajos de bacheo en la calle Canelo esquina Achiote en el Municipio de Soledad de Graciano Sánchez, </w:t>
      </w:r>
      <w:r w:rsidR="00A42F5C">
        <w:rPr>
          <w:rFonts w:ascii="Arial" w:eastAsia="Times New Roman" w:hAnsi="Arial" w:cs="Arial"/>
          <w:sz w:val="26"/>
          <w:szCs w:val="26"/>
          <w:lang w:eastAsia="es-ES"/>
        </w:rPr>
        <w:t>incurriendo así en la conducta que se le atribuye al no atender las instrucciones de sus superiores, mismas que fueron transmitidas para su cumplimiento oportunamente.</w:t>
      </w:r>
    </w:p>
    <w:p w:rsidR="00A42F5C" w:rsidRDefault="00A42F5C" w:rsidP="006022C9">
      <w:pPr>
        <w:spacing w:after="0" w:line="360" w:lineRule="auto"/>
        <w:ind w:left="709"/>
        <w:jc w:val="both"/>
        <w:rPr>
          <w:rFonts w:ascii="Arial" w:eastAsia="Times New Roman" w:hAnsi="Arial" w:cs="Arial"/>
          <w:sz w:val="26"/>
          <w:szCs w:val="26"/>
          <w:lang w:eastAsia="es-ES"/>
        </w:rPr>
      </w:pPr>
    </w:p>
    <w:p w:rsidR="00053E3F" w:rsidRDefault="00A42F5C" w:rsidP="006022C9">
      <w:pPr>
        <w:spacing w:after="0" w:line="360" w:lineRule="auto"/>
        <w:ind w:firstLine="708"/>
        <w:jc w:val="both"/>
        <w:rPr>
          <w:rFonts w:ascii="Arial" w:eastAsia="Times New Roman" w:hAnsi="Arial" w:cs="Arial"/>
          <w:sz w:val="26"/>
          <w:szCs w:val="26"/>
          <w:lang w:eastAsia="es-ES"/>
        </w:rPr>
      </w:pPr>
      <w:r>
        <w:rPr>
          <w:rFonts w:ascii="Arial" w:eastAsia="Times New Roman" w:hAnsi="Arial" w:cs="Arial"/>
          <w:sz w:val="26"/>
          <w:szCs w:val="26"/>
          <w:lang w:eastAsia="es-ES"/>
        </w:rPr>
        <w:t>Sin embargo, la infracción que se imputa al servidor público, presunto responsable, no se adecúa a la conducta que se atribuye al mismo, pues no se advierte que este no hubiera atendido instrucciones de sus superiores, pues como se ha venido señalando en párrafos anteriores, no existe prueba alguna que el aquí actor no hubiera efectuado el trabajo programado por su superior, correspondiente al periodo comprendido del día veinte al veinticuatro de febrero de dos mil veintitrés</w:t>
      </w:r>
      <w:r w:rsidR="00BD30EC">
        <w:rPr>
          <w:rFonts w:ascii="Arial" w:eastAsia="Times New Roman" w:hAnsi="Arial" w:cs="Arial"/>
          <w:sz w:val="26"/>
          <w:szCs w:val="26"/>
          <w:lang w:eastAsia="es-ES"/>
        </w:rPr>
        <w:t xml:space="preserve">, por lo tanto la conducta que se imputa al servidor público, no se adecúa a la hipótesis </w:t>
      </w:r>
      <w:r w:rsidR="00716D7C">
        <w:rPr>
          <w:rFonts w:ascii="Arial" w:eastAsia="Times New Roman" w:hAnsi="Arial" w:cs="Arial"/>
          <w:sz w:val="26"/>
          <w:szCs w:val="26"/>
          <w:lang w:eastAsia="es-ES"/>
        </w:rPr>
        <w:t xml:space="preserve">normativa </w:t>
      </w:r>
      <w:r w:rsidR="00BD30EC">
        <w:rPr>
          <w:rFonts w:ascii="Arial" w:eastAsia="Times New Roman" w:hAnsi="Arial" w:cs="Arial"/>
          <w:sz w:val="26"/>
          <w:szCs w:val="26"/>
          <w:lang w:eastAsia="es-ES"/>
        </w:rPr>
        <w:t>prevista en el artículo 48 fracción III, de la Ley de Responsabilidades Administrativas para el Estado y Municipios de San Luis Potosí, al señalar que el aquí actor fue omiso en acatar de manera precisa y particular las instrucciones de su superior, siendo que no hay prueba alguna que demuestre que el demandante hubiera omitido realizar el trabajo que le fue programado para el periodo del veinte al veinticuatro de febrero de dos mil veintitrés</w:t>
      </w:r>
      <w:r w:rsidR="001F1176">
        <w:rPr>
          <w:rFonts w:ascii="Arial" w:eastAsia="Times New Roman" w:hAnsi="Arial" w:cs="Arial"/>
          <w:sz w:val="26"/>
          <w:szCs w:val="26"/>
          <w:lang w:eastAsia="es-ES"/>
        </w:rPr>
        <w:t xml:space="preserve">, encontrándose que no existe la omisión que imputa del servidor </w:t>
      </w:r>
      <w:r w:rsidR="00053E3F">
        <w:rPr>
          <w:rFonts w:ascii="Arial" w:eastAsia="Times New Roman" w:hAnsi="Arial" w:cs="Arial"/>
          <w:sz w:val="26"/>
          <w:szCs w:val="26"/>
          <w:lang w:eastAsia="es-ES"/>
        </w:rPr>
        <w:t>público, la autoridad demandada, lo que hace ilegal el acto impugnado, en virtud de que transgrede los principios de legalidad, tipicidad y presunción de inocencia que derivan de lo pre</w:t>
      </w:r>
      <w:r w:rsidR="0038490A" w:rsidRPr="0038490A">
        <w:rPr>
          <w:rFonts w:ascii="Arial" w:eastAsia="Times New Roman" w:hAnsi="Arial" w:cs="Arial"/>
          <w:sz w:val="26"/>
          <w:szCs w:val="26"/>
          <w:lang w:eastAsia="es-ES"/>
        </w:rPr>
        <w:t>visto en el artículo 14 Constitucional</w:t>
      </w:r>
      <w:r w:rsidR="00053E3F">
        <w:rPr>
          <w:rFonts w:ascii="Arial" w:eastAsia="Times New Roman" w:hAnsi="Arial" w:cs="Arial"/>
          <w:sz w:val="26"/>
          <w:szCs w:val="26"/>
          <w:lang w:eastAsia="es-ES"/>
        </w:rPr>
        <w:t>.</w:t>
      </w:r>
    </w:p>
    <w:p w:rsidR="00053E3F" w:rsidRDefault="00053E3F" w:rsidP="006022C9">
      <w:pPr>
        <w:spacing w:after="0" w:line="360" w:lineRule="auto"/>
        <w:ind w:firstLine="708"/>
        <w:jc w:val="both"/>
        <w:rPr>
          <w:rFonts w:ascii="Arial" w:eastAsia="Times New Roman" w:hAnsi="Arial" w:cs="Arial"/>
          <w:sz w:val="26"/>
          <w:szCs w:val="26"/>
          <w:lang w:eastAsia="es-ES"/>
        </w:rPr>
      </w:pPr>
    </w:p>
    <w:p w:rsidR="00053E3F" w:rsidRDefault="00053E3F" w:rsidP="006022C9">
      <w:pPr>
        <w:spacing w:after="0" w:line="360" w:lineRule="auto"/>
        <w:ind w:firstLine="708"/>
        <w:jc w:val="both"/>
        <w:rPr>
          <w:rFonts w:ascii="Arial" w:eastAsia="Times New Roman" w:hAnsi="Arial" w:cs="Arial"/>
          <w:sz w:val="26"/>
          <w:szCs w:val="26"/>
          <w:lang w:eastAsia="es-ES"/>
        </w:rPr>
      </w:pPr>
      <w:r>
        <w:rPr>
          <w:rFonts w:ascii="Arial" w:eastAsia="Times New Roman" w:hAnsi="Arial" w:cs="Arial"/>
          <w:sz w:val="26"/>
          <w:szCs w:val="26"/>
          <w:lang w:eastAsia="es-ES"/>
        </w:rPr>
        <w:t>Los que</w:t>
      </w:r>
      <w:r w:rsidR="0038490A" w:rsidRPr="0038490A">
        <w:rPr>
          <w:rFonts w:ascii="Arial" w:eastAsia="Times New Roman" w:hAnsi="Arial" w:cs="Arial"/>
          <w:sz w:val="26"/>
          <w:szCs w:val="26"/>
          <w:lang w:eastAsia="es-ES"/>
        </w:rPr>
        <w:t xml:space="preserve"> también son aplicables al derecho administrativo sancionador, lo cual implica que la ausencia de regulación de una conducta antijurídica en un acto material y formalmente legislativo, puede generar la inconstitucionalidad de la sanción que se impone con base en un precepto que no resulta exactamente aplicable al caso, o bien, que no se encuentra debidamente probado por la parte a la cual corresponde acreditar la acusación planteada. </w:t>
      </w:r>
    </w:p>
    <w:p w:rsidR="00053E3F" w:rsidRDefault="00053E3F" w:rsidP="006022C9">
      <w:pPr>
        <w:spacing w:after="0" w:line="360" w:lineRule="auto"/>
        <w:ind w:firstLine="708"/>
        <w:jc w:val="both"/>
        <w:rPr>
          <w:rFonts w:ascii="Arial" w:eastAsia="Times New Roman" w:hAnsi="Arial" w:cs="Arial"/>
          <w:sz w:val="26"/>
          <w:szCs w:val="26"/>
          <w:lang w:eastAsia="es-ES"/>
        </w:rPr>
      </w:pPr>
    </w:p>
    <w:p w:rsidR="00053E3F"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Para ilustrar el argumento anterior, resulta aplicable la jurisprudencia número P. /J. 100/2006, publicado en el Semanario Judicial de la Federación y su Gaceta, Tomo XXIV, Agosto de 2006, Novena Época, página 1667, que dice: </w:t>
      </w:r>
    </w:p>
    <w:p w:rsidR="00053E3F" w:rsidRDefault="00053E3F" w:rsidP="006022C9">
      <w:pPr>
        <w:spacing w:after="0" w:line="360" w:lineRule="auto"/>
        <w:ind w:firstLine="708"/>
        <w:jc w:val="both"/>
        <w:rPr>
          <w:rFonts w:ascii="Arial" w:eastAsia="Times New Roman" w:hAnsi="Arial" w:cs="Arial"/>
          <w:sz w:val="26"/>
          <w:szCs w:val="26"/>
          <w:lang w:eastAsia="es-ES"/>
        </w:rPr>
      </w:pPr>
    </w:p>
    <w:p w:rsidR="00053E3F" w:rsidRPr="00053E3F" w:rsidRDefault="00053E3F" w:rsidP="006022C9">
      <w:pPr>
        <w:spacing w:after="0" w:line="360" w:lineRule="auto"/>
        <w:ind w:firstLine="708"/>
        <w:jc w:val="both"/>
        <w:rPr>
          <w:rFonts w:ascii="Arial" w:eastAsia="Times New Roman" w:hAnsi="Arial" w:cs="Arial"/>
          <w:i/>
          <w:lang w:eastAsia="es-ES"/>
        </w:rPr>
      </w:pPr>
      <w:r w:rsidRPr="00053E3F">
        <w:rPr>
          <w:rFonts w:ascii="Arial" w:eastAsia="Times New Roman" w:hAnsi="Arial" w:cs="Arial"/>
          <w:i/>
          <w:lang w:eastAsia="es-ES"/>
        </w:rPr>
        <w:t>“</w:t>
      </w:r>
      <w:r w:rsidR="0038490A" w:rsidRPr="00053E3F">
        <w:rPr>
          <w:rFonts w:ascii="Arial" w:eastAsia="Times New Roman" w:hAnsi="Arial" w:cs="Arial"/>
          <w:b/>
          <w:i/>
          <w:lang w:eastAsia="es-ES"/>
        </w:rPr>
        <w:t>EL PRINCIPIO RELATIVO, NORMALMENTE REFERIDO A LA MATERIA PENAL, ES APLICABLE A LAS INFRACCIONES Y SANCIONES ADMINISTRATIVAS</w:t>
      </w:r>
      <w:r w:rsidR="0038490A" w:rsidRPr="00053E3F">
        <w:rPr>
          <w:rFonts w:ascii="Arial" w:eastAsia="Times New Roman" w:hAnsi="Arial" w:cs="Arial"/>
          <w:i/>
          <w:lang w:eastAsia="es-ES"/>
        </w:rPr>
        <w:t xml:space="preserve">. El principio de tipicidad, que junto con el de reserva de ley integran el núcleo duro del principio de legalidad en materia de sanciones, se manifiesta como una exigencia de predeterminación normativa clara y precisa de las conductas ilícitas y de las sanciones correspondientes. En otras palabras, dicho principio se cumple cuando consta en la norma una predeterminación inteligible de la infracción y de la sanción; supone en todo caso la presencia de una </w:t>
      </w:r>
      <w:proofErr w:type="spellStart"/>
      <w:r w:rsidR="0038490A" w:rsidRPr="00053E3F">
        <w:rPr>
          <w:rFonts w:ascii="Arial" w:eastAsia="Times New Roman" w:hAnsi="Arial" w:cs="Arial"/>
          <w:i/>
          <w:lang w:eastAsia="es-ES"/>
        </w:rPr>
        <w:t>lex</w:t>
      </w:r>
      <w:proofErr w:type="spellEnd"/>
      <w:r w:rsidR="0038490A" w:rsidRPr="00053E3F">
        <w:rPr>
          <w:rFonts w:ascii="Arial" w:eastAsia="Times New Roman" w:hAnsi="Arial" w:cs="Arial"/>
          <w:i/>
          <w:lang w:eastAsia="es-ES"/>
        </w:rPr>
        <w:t xml:space="preserve"> </w:t>
      </w:r>
      <w:proofErr w:type="spellStart"/>
      <w:r w:rsidR="0038490A" w:rsidRPr="00053E3F">
        <w:rPr>
          <w:rFonts w:ascii="Arial" w:eastAsia="Times New Roman" w:hAnsi="Arial" w:cs="Arial"/>
          <w:i/>
          <w:lang w:eastAsia="es-ES"/>
        </w:rPr>
        <w:t>certa</w:t>
      </w:r>
      <w:proofErr w:type="spellEnd"/>
      <w:r w:rsidR="0038490A" w:rsidRPr="00053E3F">
        <w:rPr>
          <w:rFonts w:ascii="Arial" w:eastAsia="Times New Roman" w:hAnsi="Arial" w:cs="Arial"/>
          <w:i/>
          <w:lang w:eastAsia="es-ES"/>
        </w:rPr>
        <w:t xml:space="preserve"> que permita predecir con suficiente grado de seguridad las conductas infractoras y las sanciones. En este orden de ideas, debe afirmarse que la descripción legislativa de las conductas ilícitas debe 8 gozar de tal claridad y univocidad que el juzgador pueda conocer su alcance y significado al realizar el proceso mental de adecuación típica, sin necesidad de recurrir a complementaciones legales que superen la interpretación y que lo llevarían al terreno de la creación legal para suplir las imprecisiones de la norma. Ahora bien, toda vez que el derecho administrativo sancionador y el derecho penal son manifestaciones de la potestad punitiva del Estado y dada la unidad de ésta, en la interpretación constitucional de los principios del derecho administrativo sancionador debe acudirse al aducido principio de tipicidad, normalmente referido a la materia penal, haciéndolo extensivo a las infracciones y sanciones administrativas, de modo tal que si cierta disposición administrativa establece una sanción por alguna infracción, la conducta realizada por el afectado debe encuadrar exactamente en la hipótesis normativa previamente establecida, sin que sea lícito ampliar ésta por analogía o por mayoría de razón.</w:t>
      </w:r>
      <w:r w:rsidRPr="00053E3F">
        <w:rPr>
          <w:rFonts w:ascii="Arial" w:eastAsia="Times New Roman" w:hAnsi="Arial" w:cs="Arial"/>
          <w:i/>
          <w:lang w:eastAsia="es-ES"/>
        </w:rPr>
        <w:t>”</w:t>
      </w:r>
    </w:p>
    <w:p w:rsidR="00053E3F" w:rsidRPr="00053E3F" w:rsidRDefault="00053E3F" w:rsidP="006022C9">
      <w:pPr>
        <w:spacing w:after="0" w:line="360" w:lineRule="auto"/>
        <w:ind w:firstLine="708"/>
        <w:jc w:val="both"/>
        <w:rPr>
          <w:rFonts w:ascii="Arial" w:eastAsia="Times New Roman" w:hAnsi="Arial" w:cs="Arial"/>
          <w:i/>
          <w:lang w:eastAsia="es-ES"/>
        </w:rPr>
      </w:pPr>
    </w:p>
    <w:p w:rsidR="00053E3F"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lastRenderedPageBreak/>
        <w:t>También, es aplicable la jurisprudencia P</w:t>
      </w:r>
      <w:proofErr w:type="gramStart"/>
      <w:r w:rsidRPr="0038490A">
        <w:rPr>
          <w:rFonts w:ascii="Arial" w:eastAsia="Times New Roman" w:hAnsi="Arial" w:cs="Arial"/>
          <w:sz w:val="26"/>
          <w:szCs w:val="26"/>
          <w:lang w:eastAsia="es-ES"/>
        </w:rPr>
        <w:t>./</w:t>
      </w:r>
      <w:proofErr w:type="gramEnd"/>
      <w:r w:rsidRPr="0038490A">
        <w:rPr>
          <w:rFonts w:ascii="Arial" w:eastAsia="Times New Roman" w:hAnsi="Arial" w:cs="Arial"/>
          <w:sz w:val="26"/>
          <w:szCs w:val="26"/>
          <w:lang w:eastAsia="es-ES"/>
        </w:rPr>
        <w:t xml:space="preserve">J. 99/2006, publicado en el Semanario Judicial de la Federación y su Gaceta, Tomo XXIV, Agosto de 2006, Novena Época, página 1565, que señala: </w:t>
      </w:r>
    </w:p>
    <w:p w:rsidR="00053E3F" w:rsidRDefault="00053E3F" w:rsidP="006022C9">
      <w:pPr>
        <w:spacing w:after="0" w:line="360" w:lineRule="auto"/>
        <w:ind w:firstLine="708"/>
        <w:jc w:val="both"/>
        <w:rPr>
          <w:rFonts w:ascii="Arial" w:eastAsia="Times New Roman" w:hAnsi="Arial" w:cs="Arial"/>
          <w:sz w:val="26"/>
          <w:szCs w:val="26"/>
          <w:lang w:eastAsia="es-ES"/>
        </w:rPr>
      </w:pPr>
    </w:p>
    <w:p w:rsidR="00053E3F" w:rsidRPr="00053E3F" w:rsidRDefault="00053E3F" w:rsidP="006022C9">
      <w:pPr>
        <w:spacing w:after="0" w:line="360" w:lineRule="auto"/>
        <w:ind w:firstLine="708"/>
        <w:jc w:val="both"/>
        <w:rPr>
          <w:rFonts w:ascii="Arial" w:eastAsia="Times New Roman" w:hAnsi="Arial" w:cs="Arial"/>
          <w:i/>
          <w:lang w:eastAsia="es-ES"/>
        </w:rPr>
      </w:pPr>
      <w:r w:rsidRPr="00053E3F">
        <w:rPr>
          <w:rFonts w:ascii="Arial" w:eastAsia="Times New Roman" w:hAnsi="Arial" w:cs="Arial"/>
          <w:i/>
          <w:lang w:eastAsia="es-ES"/>
        </w:rPr>
        <w:t>“</w:t>
      </w:r>
      <w:r w:rsidR="0038490A" w:rsidRPr="00053E3F">
        <w:rPr>
          <w:rFonts w:ascii="Arial" w:eastAsia="Times New Roman" w:hAnsi="Arial" w:cs="Arial"/>
          <w:b/>
          <w:i/>
          <w:lang w:eastAsia="es-ES"/>
        </w:rPr>
        <w:t>DERECHO ADMINISTRATIVO SANCIONADOR. PARA LA CONSTRUCCIÓN DE SUS PROPIOS PRINCIPIOS CONSTITUCIONALES ES VÁLIDO ACUDIR DE MANERA PRUDENTE A LAS TÉCNICAS GARANTISTAS DEL DERECHO PENAL, EN TANTO AMBOS SON MANIFESTACIONES DE LA POTESTAD PUNITIVA DEL ESTADO.</w:t>
      </w:r>
      <w:r w:rsidR="0038490A" w:rsidRPr="00053E3F">
        <w:rPr>
          <w:rFonts w:ascii="Arial" w:eastAsia="Times New Roman" w:hAnsi="Arial" w:cs="Arial"/>
          <w:i/>
          <w:lang w:eastAsia="es-ES"/>
        </w:rPr>
        <w:t xml:space="preserve"> De un análisis integral del régimen de infracciones administrativas, se desprende que el derecho administrativo sancionador posee como objetivo garantizar a la colectividad en general, el desarrollo correcto y normal de las funciones reguladas por las leyes administrativas, utilizando el poder de policía para lograr los objetivos en ellas trazados. En este orden 9 de ideas, la sanción administrativa guarda una similitud fundamental con las penas, toda vez que ambas tienen lugar como reacción frente a lo antijurídico; en uno y otro supuesto la conducta humana es </w:t>
      </w:r>
      <w:proofErr w:type="gramStart"/>
      <w:r w:rsidR="0038490A" w:rsidRPr="00053E3F">
        <w:rPr>
          <w:rFonts w:ascii="Arial" w:eastAsia="Times New Roman" w:hAnsi="Arial" w:cs="Arial"/>
          <w:i/>
          <w:lang w:eastAsia="es-ES"/>
        </w:rPr>
        <w:t>ordenada</w:t>
      </w:r>
      <w:proofErr w:type="gramEnd"/>
      <w:r w:rsidR="0038490A" w:rsidRPr="00053E3F">
        <w:rPr>
          <w:rFonts w:ascii="Arial" w:eastAsia="Times New Roman" w:hAnsi="Arial" w:cs="Arial"/>
          <w:i/>
          <w:lang w:eastAsia="es-ES"/>
        </w:rPr>
        <w:t xml:space="preserve"> o prohibida. En consecuencia, tanto el derecho penal como el derecho administrativo sancionador resultan ser dos inequívocas manifestaciones de la potestad punitiva del Estado, entendida como la facultad que tiene éste de imponer penas y medidas de seguridad ante la comisión de ilícitos. Ahora bien, dada la similitud y la unidad de la potestad punitiva, en la interpretación constitucional de los principios del derecho administrativo sancionador puede acudirse a los principios penales sustantivos, aun cuando la traslación de los mismos en cuanto a grados de exigencia no pueda hacerse de forma automática, porque la aplicación de dichas garantías al procedimiento administrativo sólo es posible en la medida en que resulten compatibles con su naturaleza. Desde luego, el desarrollo jurisprudencial de estos principios en el campo administrativo sancionador -apoyado en el Derecho Público Estatal y asimiladas algunas de las garantías del derecho penal- irá formando los principios sancionadores propios para este campo de la potestad punitiva del Estado, sin embargo, en tanto esto sucede, es válido tomar de manera prudente las técnicas</w:t>
      </w:r>
      <w:r w:rsidRPr="00053E3F">
        <w:rPr>
          <w:rFonts w:ascii="Arial" w:eastAsia="Times New Roman" w:hAnsi="Arial" w:cs="Arial"/>
          <w:i/>
          <w:lang w:eastAsia="es-ES"/>
        </w:rPr>
        <w:t xml:space="preserve"> garantistas del derecho penal.”</w:t>
      </w:r>
    </w:p>
    <w:p w:rsidR="00053E3F" w:rsidRPr="00053E3F" w:rsidRDefault="00053E3F" w:rsidP="006022C9">
      <w:pPr>
        <w:spacing w:after="0" w:line="360" w:lineRule="auto"/>
        <w:ind w:firstLine="708"/>
        <w:jc w:val="both"/>
        <w:rPr>
          <w:rFonts w:ascii="Arial" w:eastAsia="Times New Roman" w:hAnsi="Arial" w:cs="Arial"/>
          <w:i/>
          <w:sz w:val="26"/>
          <w:szCs w:val="26"/>
          <w:lang w:eastAsia="es-ES"/>
        </w:rPr>
      </w:pPr>
    </w:p>
    <w:p w:rsidR="00D506F0"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Luego, como la presente causa administrativa deriva de un procedimiento administrativo disciplinario que concluyó con la determinación de una sanción; entonces el acto de autoridad queda sujeto a diversos postulados o principios normalmente referidos a la materia penal, entre estos, al cumplimiento del derecho humano a la legalidad previsto en el artículo 14 Constitucional, de forma tal que se garantice la seguridad jurídica de la persona permitiendo la </w:t>
      </w:r>
      <w:r w:rsidRPr="0038490A">
        <w:rPr>
          <w:rFonts w:ascii="Arial" w:eastAsia="Times New Roman" w:hAnsi="Arial" w:cs="Arial"/>
          <w:sz w:val="26"/>
          <w:szCs w:val="26"/>
          <w:lang w:eastAsia="es-ES"/>
        </w:rPr>
        <w:lastRenderedPageBreak/>
        <w:t xml:space="preserve">previsibilidad de las consecuencias de sus actos y quede absolutamente proscrita la arbitrariedad en la imposición de sanciones. </w:t>
      </w:r>
    </w:p>
    <w:p w:rsidR="00D506F0" w:rsidRDefault="00D506F0" w:rsidP="006022C9">
      <w:pPr>
        <w:spacing w:after="0" w:line="360" w:lineRule="auto"/>
        <w:ind w:firstLine="708"/>
        <w:jc w:val="both"/>
        <w:rPr>
          <w:rFonts w:ascii="Arial" w:eastAsia="Times New Roman" w:hAnsi="Arial" w:cs="Arial"/>
          <w:sz w:val="26"/>
          <w:szCs w:val="26"/>
          <w:lang w:eastAsia="es-ES"/>
        </w:rPr>
      </w:pPr>
    </w:p>
    <w:p w:rsidR="00D506F0"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Así, se tiene que el principio constitucional de legalidad que rige en la materia penal, puede ser aplicado al derecho administrativo sancionador, dado que dicho principio constituye un importante límite externo al ejercicio de la facultad punitiva del Estado, con base en la cual, la Norma Suprema impide que los poderes ejecutivo y judicial, configuren libremente delitos, penas e infracciones; es decir, el mencionado principio exige que todo acto de autoridad debe encontrarse debidamente fundado y motivado conforme a las leyes establecidas con anterioridad al hecho que las sanciona. </w:t>
      </w:r>
    </w:p>
    <w:p w:rsidR="00D506F0" w:rsidRDefault="00D506F0" w:rsidP="006022C9">
      <w:pPr>
        <w:spacing w:after="0" w:line="360" w:lineRule="auto"/>
        <w:ind w:firstLine="708"/>
        <w:jc w:val="both"/>
        <w:rPr>
          <w:rFonts w:ascii="Arial" w:eastAsia="Times New Roman" w:hAnsi="Arial" w:cs="Arial"/>
          <w:sz w:val="26"/>
          <w:szCs w:val="26"/>
          <w:lang w:eastAsia="es-ES"/>
        </w:rPr>
      </w:pPr>
    </w:p>
    <w:p w:rsidR="00D506F0"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Dicho principio posee como núcleo duro básicamente dos </w:t>
      </w:r>
      <w:proofErr w:type="spellStart"/>
      <w:r w:rsidRPr="0038490A">
        <w:rPr>
          <w:rFonts w:ascii="Arial" w:eastAsia="Times New Roman" w:hAnsi="Arial" w:cs="Arial"/>
          <w:sz w:val="26"/>
          <w:szCs w:val="26"/>
          <w:lang w:eastAsia="es-ES"/>
        </w:rPr>
        <w:t>subprincipios</w:t>
      </w:r>
      <w:proofErr w:type="spellEnd"/>
      <w:r w:rsidRPr="0038490A">
        <w:rPr>
          <w:rFonts w:ascii="Arial" w:eastAsia="Times New Roman" w:hAnsi="Arial" w:cs="Arial"/>
          <w:sz w:val="26"/>
          <w:szCs w:val="26"/>
          <w:lang w:eastAsia="es-ES"/>
        </w:rPr>
        <w:t xml:space="preserve">: el de reserva de ley y el de tipicidad. Para efectos del presente asunto, el principio de tipicidad se cumple cuando consta en la norma una predeterminación inteligible de la infracción y de la sanción; supone en todo caso la presencia de una </w:t>
      </w:r>
      <w:proofErr w:type="spellStart"/>
      <w:r w:rsidRPr="0038490A">
        <w:rPr>
          <w:rFonts w:ascii="Arial" w:eastAsia="Times New Roman" w:hAnsi="Arial" w:cs="Arial"/>
          <w:sz w:val="26"/>
          <w:szCs w:val="26"/>
          <w:lang w:eastAsia="es-ES"/>
        </w:rPr>
        <w:t>lex</w:t>
      </w:r>
      <w:proofErr w:type="spellEnd"/>
      <w:r w:rsidRPr="0038490A">
        <w:rPr>
          <w:rFonts w:ascii="Arial" w:eastAsia="Times New Roman" w:hAnsi="Arial" w:cs="Arial"/>
          <w:sz w:val="26"/>
          <w:szCs w:val="26"/>
          <w:lang w:eastAsia="es-ES"/>
        </w:rPr>
        <w:t xml:space="preserve"> </w:t>
      </w:r>
      <w:proofErr w:type="spellStart"/>
      <w:r w:rsidRPr="0038490A">
        <w:rPr>
          <w:rFonts w:ascii="Arial" w:eastAsia="Times New Roman" w:hAnsi="Arial" w:cs="Arial"/>
          <w:sz w:val="26"/>
          <w:szCs w:val="26"/>
          <w:lang w:eastAsia="es-ES"/>
        </w:rPr>
        <w:t>certa</w:t>
      </w:r>
      <w:proofErr w:type="spellEnd"/>
      <w:r w:rsidRPr="0038490A">
        <w:rPr>
          <w:rFonts w:ascii="Arial" w:eastAsia="Times New Roman" w:hAnsi="Arial" w:cs="Arial"/>
          <w:sz w:val="26"/>
          <w:szCs w:val="26"/>
          <w:lang w:eastAsia="es-ES"/>
        </w:rPr>
        <w:t xml:space="preserve"> que permita predecir con suficiente grado de seguridad las conductas infractoras y las sanciones. </w:t>
      </w:r>
    </w:p>
    <w:p w:rsidR="00D506F0" w:rsidRDefault="00D506F0" w:rsidP="006022C9">
      <w:pPr>
        <w:spacing w:after="0" w:line="360" w:lineRule="auto"/>
        <w:ind w:firstLine="708"/>
        <w:jc w:val="both"/>
        <w:rPr>
          <w:rFonts w:ascii="Arial" w:eastAsia="Times New Roman" w:hAnsi="Arial" w:cs="Arial"/>
          <w:sz w:val="26"/>
          <w:szCs w:val="26"/>
          <w:lang w:eastAsia="es-ES"/>
        </w:rPr>
      </w:pPr>
    </w:p>
    <w:p w:rsidR="00D506F0"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Dicho de otro modo, la descripción legislativa de las conductas ilícitas debe gozar de tal claridad y univocidad que la autoridad </w:t>
      </w:r>
      <w:proofErr w:type="spellStart"/>
      <w:r w:rsidRPr="0038490A">
        <w:rPr>
          <w:rFonts w:ascii="Arial" w:eastAsia="Times New Roman" w:hAnsi="Arial" w:cs="Arial"/>
          <w:sz w:val="26"/>
          <w:szCs w:val="26"/>
          <w:lang w:eastAsia="es-ES"/>
        </w:rPr>
        <w:t>aplicadora</w:t>
      </w:r>
      <w:proofErr w:type="spellEnd"/>
      <w:r w:rsidRPr="0038490A">
        <w:rPr>
          <w:rFonts w:ascii="Arial" w:eastAsia="Times New Roman" w:hAnsi="Arial" w:cs="Arial"/>
          <w:sz w:val="26"/>
          <w:szCs w:val="26"/>
          <w:lang w:eastAsia="es-ES"/>
        </w:rPr>
        <w:t xml:space="preserve"> pueda conocer su alcance y significado al realizar el proceso mental de adecuación típica, sin necesidad de recurrir a complementaciones legales que superen la interpretación y que lo llevarían al terreno de la creación legal para suplir las imprecisiones de la norma. </w:t>
      </w:r>
    </w:p>
    <w:p w:rsidR="00D506F0"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Entonces, para garantizar debidamente la seguridad jurídica de los ciudadanos, no bastaría con una tipificación confusa o indeterminada que condujere a los gobernados a tener que realizar labores de interpretación para lo que no están preparados, y de esa manera tratar de conocer lo que les está permitido y lo que está vedado hacer. </w:t>
      </w:r>
    </w:p>
    <w:p w:rsidR="00D506F0" w:rsidRDefault="00D506F0" w:rsidP="006022C9">
      <w:pPr>
        <w:spacing w:after="0" w:line="360" w:lineRule="auto"/>
        <w:ind w:firstLine="708"/>
        <w:jc w:val="both"/>
        <w:rPr>
          <w:rFonts w:ascii="Arial" w:eastAsia="Times New Roman" w:hAnsi="Arial" w:cs="Arial"/>
          <w:sz w:val="26"/>
          <w:szCs w:val="26"/>
          <w:lang w:eastAsia="es-ES"/>
        </w:rPr>
      </w:pPr>
    </w:p>
    <w:p w:rsidR="00D506F0"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lastRenderedPageBreak/>
        <w:t xml:space="preserve">Bajo ese tenor, es esencial que toda formulación típica sea lo suficientemente clara y precisa como para permitirles programar su comportamiento sin temor a verse sorprendidos por sanciones que en modo alguno pudieron prever, así pues que lo proscrito es que la norma penal o administrativa induzca a errores o los favorezca con motivo de su deficiente formulación. </w:t>
      </w:r>
    </w:p>
    <w:p w:rsidR="00D506F0" w:rsidRDefault="00D506F0" w:rsidP="006022C9">
      <w:pPr>
        <w:spacing w:after="0" w:line="360" w:lineRule="auto"/>
        <w:ind w:firstLine="708"/>
        <w:jc w:val="both"/>
        <w:rPr>
          <w:rFonts w:ascii="Arial" w:eastAsia="Times New Roman" w:hAnsi="Arial" w:cs="Arial"/>
          <w:sz w:val="26"/>
          <w:szCs w:val="26"/>
          <w:lang w:eastAsia="es-ES"/>
        </w:rPr>
      </w:pPr>
    </w:p>
    <w:p w:rsidR="00D506F0"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De esa manera, con base en el principio de tipicidad, los caracteres esenciales de la conducta y la forma, contenido, y alcance de la infracción deben estar consignados de manera expresa en la ley, de tal manera, que no quede margen para la arbitrariedad de las autoridades encargadas de su aplicación; lo contrario, es decir, la arbitrariedad en la imposición de sanciones por imprevisibilidad de la infracción que no tenga un claro apoyo legal, debe considerarse absolutamente proscrita en el régimen constitucional mexicano, sea cual fuere el pretexto con que pretenda justificársele.  </w:t>
      </w:r>
    </w:p>
    <w:p w:rsidR="00D506F0" w:rsidRDefault="00D506F0" w:rsidP="006022C9">
      <w:pPr>
        <w:spacing w:after="0" w:line="360" w:lineRule="auto"/>
        <w:ind w:firstLine="708"/>
        <w:jc w:val="both"/>
        <w:rPr>
          <w:rFonts w:ascii="Arial" w:eastAsia="Times New Roman" w:hAnsi="Arial" w:cs="Arial"/>
          <w:sz w:val="26"/>
          <w:szCs w:val="26"/>
          <w:lang w:eastAsia="es-ES"/>
        </w:rPr>
      </w:pPr>
    </w:p>
    <w:p w:rsidR="00D506F0"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Ahora, por lo que hace al derecho humano a la legalidad, en la dimensión procesal de la presunción de inocencia pueden identificarse al menos tres vertientes: a) como regla de trato procesal, b) como regla probatoria y c) como estándar probatorio o regla de juicio, lo cual significa que el procedimiento administrativo sancionador se define como disciplinario al desahogarse en diversas fases con el objetivo de obtener una resolución sancionatoria de una conducta antijurídica que genera que se atribuya la carga de la prueba a la parte que acusa.</w:t>
      </w:r>
    </w:p>
    <w:p w:rsidR="00D506F0" w:rsidRDefault="00D506F0" w:rsidP="006022C9">
      <w:pPr>
        <w:spacing w:after="0" w:line="360" w:lineRule="auto"/>
        <w:ind w:firstLine="708"/>
        <w:jc w:val="both"/>
        <w:rPr>
          <w:rFonts w:ascii="Arial" w:eastAsia="Times New Roman" w:hAnsi="Arial" w:cs="Arial"/>
          <w:sz w:val="26"/>
          <w:szCs w:val="26"/>
          <w:lang w:eastAsia="es-ES"/>
        </w:rPr>
      </w:pPr>
    </w:p>
    <w:p w:rsidR="00D506F0" w:rsidRDefault="00D506F0" w:rsidP="006022C9">
      <w:pPr>
        <w:spacing w:after="0" w:line="360" w:lineRule="auto"/>
        <w:ind w:firstLine="708"/>
        <w:jc w:val="both"/>
        <w:rPr>
          <w:rFonts w:ascii="Arial" w:eastAsia="Times New Roman" w:hAnsi="Arial" w:cs="Arial"/>
          <w:sz w:val="26"/>
          <w:szCs w:val="26"/>
          <w:lang w:eastAsia="es-ES"/>
        </w:rPr>
      </w:pPr>
      <w:r>
        <w:rPr>
          <w:rFonts w:ascii="Arial" w:eastAsia="Times New Roman" w:hAnsi="Arial" w:cs="Arial"/>
          <w:sz w:val="26"/>
          <w:szCs w:val="26"/>
          <w:lang w:eastAsia="es-ES"/>
        </w:rPr>
        <w:t>Al respecto</w:t>
      </w:r>
      <w:r w:rsidR="0038490A" w:rsidRPr="0038490A">
        <w:rPr>
          <w:rFonts w:ascii="Arial" w:eastAsia="Times New Roman" w:hAnsi="Arial" w:cs="Arial"/>
          <w:sz w:val="26"/>
          <w:szCs w:val="26"/>
          <w:lang w:eastAsia="es-ES"/>
        </w:rPr>
        <w:t xml:space="preserve">, resulta aplicable la jurisprudencia número 1a./J. 26/2014, publicada en el Gaceta del Semanario Judicial de la Federación, Libro 5, Abril de 2014, Tomo I, Décima Época, página 476, que señala: </w:t>
      </w:r>
    </w:p>
    <w:p w:rsidR="00D506F0" w:rsidRDefault="00D506F0" w:rsidP="006022C9">
      <w:pPr>
        <w:spacing w:after="0" w:line="360" w:lineRule="auto"/>
        <w:ind w:firstLine="708"/>
        <w:jc w:val="both"/>
        <w:rPr>
          <w:rFonts w:ascii="Arial" w:eastAsia="Times New Roman" w:hAnsi="Arial" w:cs="Arial"/>
          <w:sz w:val="26"/>
          <w:szCs w:val="26"/>
          <w:lang w:eastAsia="es-ES"/>
        </w:rPr>
      </w:pPr>
    </w:p>
    <w:p w:rsidR="00D506F0" w:rsidRPr="00D506F0" w:rsidRDefault="00D506F0" w:rsidP="006022C9">
      <w:pPr>
        <w:spacing w:after="0" w:line="360" w:lineRule="auto"/>
        <w:ind w:firstLine="708"/>
        <w:jc w:val="both"/>
        <w:rPr>
          <w:rFonts w:ascii="Arial" w:eastAsia="Times New Roman" w:hAnsi="Arial" w:cs="Arial"/>
          <w:i/>
          <w:lang w:eastAsia="es-ES"/>
        </w:rPr>
      </w:pPr>
      <w:r w:rsidRPr="00D506F0">
        <w:rPr>
          <w:rFonts w:ascii="Arial" w:eastAsia="Times New Roman" w:hAnsi="Arial" w:cs="Arial"/>
          <w:i/>
          <w:lang w:eastAsia="es-ES"/>
        </w:rPr>
        <w:t>“</w:t>
      </w:r>
      <w:r w:rsidR="0038490A" w:rsidRPr="00D506F0">
        <w:rPr>
          <w:rFonts w:ascii="Arial" w:eastAsia="Times New Roman" w:hAnsi="Arial" w:cs="Arial"/>
          <w:b/>
          <w:i/>
          <w:lang w:eastAsia="es-ES"/>
        </w:rPr>
        <w:t>PRESUNCIÓN DE INOCENCIA COMO ESTÁNDAR DE PRUEBA.</w:t>
      </w:r>
      <w:r w:rsidR="0038490A" w:rsidRPr="00D506F0">
        <w:rPr>
          <w:rFonts w:ascii="Arial" w:eastAsia="Times New Roman" w:hAnsi="Arial" w:cs="Arial"/>
          <w:i/>
          <w:lang w:eastAsia="es-ES"/>
        </w:rPr>
        <w:t xml:space="preserve"> La presunción de inocencia es un derecho que puede calificarse de "poliédrico", en el sentido de que tiene múltiples manifestaciones o vertientes relacionadas con garantías encaminadas a regular distintos aspectos del proceso penal. Una de esas vertientes se manifiesta como "estándar de prueba" o "regla de juicio", en la medida </w:t>
      </w:r>
      <w:r w:rsidR="0038490A" w:rsidRPr="00D506F0">
        <w:rPr>
          <w:rFonts w:ascii="Arial" w:eastAsia="Times New Roman" w:hAnsi="Arial" w:cs="Arial"/>
          <w:i/>
          <w:lang w:eastAsia="es-ES"/>
        </w:rPr>
        <w:lastRenderedPageBreak/>
        <w:t>en que este derecho establece una norma que ordena a los jueces la absolución de los inculpados cuando durante el proceso no se hayan aportado pruebas de cargo suficientes para acreditar la existencia del delito y la responsabilidad de la persona; mandato que es aplicable al momento de la valoración de la prueba. Dicho de forma más precisa, la presunción de inocencia como estándar de prueba o regla de juicio comporta dos normas: la que establece las condiciones que tiene que satisfacer la prueba de cargo para considerar que es suficiente para condenar; y una regla de carga de la prueba, entendida como la norma que establece a cuál de las partes perjudica el hecho de que no se satisfaga el estándar de prueba, conforme a la cual se ordena absolver al imputado cuando no se satisfag</w:t>
      </w:r>
      <w:r w:rsidRPr="00D506F0">
        <w:rPr>
          <w:rFonts w:ascii="Arial" w:eastAsia="Times New Roman" w:hAnsi="Arial" w:cs="Arial"/>
          <w:i/>
          <w:lang w:eastAsia="es-ES"/>
        </w:rPr>
        <w:t>a dicho estándar para condenar.”</w:t>
      </w:r>
    </w:p>
    <w:p w:rsidR="00D506F0" w:rsidRPr="00D506F0" w:rsidRDefault="00D506F0" w:rsidP="006022C9">
      <w:pPr>
        <w:spacing w:after="0" w:line="360" w:lineRule="auto"/>
        <w:ind w:firstLine="708"/>
        <w:jc w:val="both"/>
        <w:rPr>
          <w:rFonts w:ascii="Arial" w:eastAsia="Times New Roman" w:hAnsi="Arial" w:cs="Arial"/>
          <w:i/>
          <w:sz w:val="26"/>
          <w:szCs w:val="26"/>
          <w:lang w:eastAsia="es-ES"/>
        </w:rPr>
      </w:pPr>
    </w:p>
    <w:p w:rsidR="002D07E1" w:rsidRDefault="0038490A" w:rsidP="006022C9">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Por lo anterior, cuando la autoridad decida imponer una sanción administrativa, es menester vigilar que ésta se encuentre contenida en una ley exactamente aplicable al caso (tipicidad),y además, que la parte acusadora observe la carga de demostrar su actualización presunción de inocencia como estándar de prueba, pues únicamente de esta forma quedan satisfechas las exigencias que derivan del numeral 14 Constitucional, sobre la predeterminación normativa clara y precisa de las conductas administrativas que son objetos de sanción y la aplicación del juicio de reproche a quien resulte responsable de la conducta antijurídica respectiva. </w:t>
      </w:r>
    </w:p>
    <w:p w:rsidR="002D07E1" w:rsidRDefault="002D07E1" w:rsidP="006022C9">
      <w:pPr>
        <w:spacing w:after="0" w:line="360" w:lineRule="auto"/>
        <w:ind w:firstLine="708"/>
        <w:jc w:val="both"/>
        <w:rPr>
          <w:rFonts w:ascii="Arial" w:eastAsia="Times New Roman" w:hAnsi="Arial" w:cs="Arial"/>
          <w:sz w:val="26"/>
          <w:szCs w:val="26"/>
          <w:lang w:eastAsia="es-ES"/>
        </w:rPr>
      </w:pPr>
    </w:p>
    <w:p w:rsidR="002D07E1" w:rsidRDefault="0038490A" w:rsidP="002D07E1">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A lo que al caso corresponde, se tiene que la </w:t>
      </w:r>
      <w:r w:rsidR="002D07E1">
        <w:rPr>
          <w:rFonts w:ascii="Arial" w:eastAsia="Times New Roman" w:hAnsi="Arial" w:cs="Arial"/>
          <w:sz w:val="26"/>
          <w:szCs w:val="26"/>
          <w:lang w:eastAsia="es-ES"/>
        </w:rPr>
        <w:t xml:space="preserve">sanción </w:t>
      </w:r>
      <w:r w:rsidRPr="0038490A">
        <w:rPr>
          <w:rFonts w:ascii="Arial" w:eastAsia="Times New Roman" w:hAnsi="Arial" w:cs="Arial"/>
          <w:sz w:val="26"/>
          <w:szCs w:val="26"/>
          <w:lang w:eastAsia="es-ES"/>
        </w:rPr>
        <w:t xml:space="preserve">atacada deriva del incumplimiento a la obligación prevista en </w:t>
      </w:r>
      <w:r w:rsidR="002D07E1">
        <w:rPr>
          <w:rFonts w:ascii="Arial" w:eastAsia="Times New Roman" w:hAnsi="Arial" w:cs="Arial"/>
          <w:sz w:val="26"/>
          <w:szCs w:val="26"/>
          <w:lang w:eastAsia="es-ES"/>
        </w:rPr>
        <w:t xml:space="preserve">el artículo 48 fracción III de la </w:t>
      </w:r>
      <w:r w:rsidR="002D07E1">
        <w:rPr>
          <w:rFonts w:ascii="Arial" w:eastAsia="Calibri" w:hAnsi="Arial" w:cs="Arial"/>
          <w:sz w:val="26"/>
          <w:szCs w:val="26"/>
        </w:rPr>
        <w:t>Ley de Responsabilidades Administrativas para el Estado y Municipios de San Luis Potosí</w:t>
      </w:r>
      <w:r w:rsidRPr="0038490A">
        <w:rPr>
          <w:rFonts w:ascii="Arial" w:eastAsia="Times New Roman" w:hAnsi="Arial" w:cs="Arial"/>
          <w:sz w:val="26"/>
          <w:szCs w:val="26"/>
          <w:lang w:eastAsia="es-ES"/>
        </w:rPr>
        <w:t xml:space="preserve">. </w:t>
      </w:r>
    </w:p>
    <w:p w:rsidR="002D07E1" w:rsidRDefault="002D07E1" w:rsidP="002D07E1">
      <w:pPr>
        <w:spacing w:after="0" w:line="360" w:lineRule="auto"/>
        <w:ind w:firstLine="708"/>
        <w:jc w:val="both"/>
        <w:rPr>
          <w:rFonts w:ascii="Arial" w:eastAsia="Times New Roman" w:hAnsi="Arial" w:cs="Arial"/>
          <w:sz w:val="26"/>
          <w:szCs w:val="26"/>
          <w:lang w:eastAsia="es-ES"/>
        </w:rPr>
      </w:pPr>
    </w:p>
    <w:p w:rsidR="007A5B4E" w:rsidRDefault="002D07E1" w:rsidP="005306CA">
      <w:pPr>
        <w:spacing w:after="0" w:line="360" w:lineRule="auto"/>
        <w:ind w:firstLine="709"/>
        <w:jc w:val="both"/>
        <w:rPr>
          <w:rFonts w:ascii="Arial" w:eastAsia="Calibri" w:hAnsi="Arial" w:cs="Arial"/>
          <w:sz w:val="26"/>
          <w:szCs w:val="26"/>
        </w:rPr>
      </w:pPr>
      <w:r>
        <w:rPr>
          <w:rFonts w:ascii="Arial" w:eastAsia="Times New Roman" w:hAnsi="Arial" w:cs="Arial"/>
          <w:sz w:val="26"/>
          <w:szCs w:val="26"/>
          <w:lang w:eastAsia="es-ES"/>
        </w:rPr>
        <w:t xml:space="preserve">Que en la </w:t>
      </w:r>
      <w:r w:rsidR="0038490A" w:rsidRPr="0038490A">
        <w:rPr>
          <w:rFonts w:ascii="Arial" w:eastAsia="Times New Roman" w:hAnsi="Arial" w:cs="Arial"/>
          <w:sz w:val="26"/>
          <w:szCs w:val="26"/>
          <w:lang w:eastAsia="es-ES"/>
        </w:rPr>
        <w:t xml:space="preserve">secuela del procedimiento disciplinario, se </w:t>
      </w:r>
      <w:r>
        <w:rPr>
          <w:rFonts w:ascii="Arial" w:eastAsia="Times New Roman" w:hAnsi="Arial" w:cs="Arial"/>
          <w:sz w:val="26"/>
          <w:szCs w:val="26"/>
          <w:lang w:eastAsia="es-ES"/>
        </w:rPr>
        <w:t xml:space="preserve">advierte de la resolución con la cual se sancionó al actor, </w:t>
      </w:r>
      <w:r w:rsidR="0038490A" w:rsidRPr="0038490A">
        <w:rPr>
          <w:rFonts w:ascii="Arial" w:eastAsia="Times New Roman" w:hAnsi="Arial" w:cs="Arial"/>
          <w:sz w:val="26"/>
          <w:szCs w:val="26"/>
          <w:lang w:eastAsia="es-ES"/>
        </w:rPr>
        <w:t>la autoridad demandada analizó los medios de prueba desahogados en el procedimiento y con base en ello expuso las razones por las cuales consideró que se acreditó la existencia de la conducta imputada a la parte actora; es</w:t>
      </w:r>
      <w:r>
        <w:rPr>
          <w:rFonts w:ascii="Arial" w:eastAsia="Times New Roman" w:hAnsi="Arial" w:cs="Arial"/>
          <w:sz w:val="26"/>
          <w:szCs w:val="26"/>
          <w:lang w:eastAsia="es-ES"/>
        </w:rPr>
        <w:t>to es</w:t>
      </w:r>
      <w:r w:rsidR="0038490A" w:rsidRPr="0038490A">
        <w:rPr>
          <w:rFonts w:ascii="Arial" w:eastAsia="Times New Roman" w:hAnsi="Arial" w:cs="Arial"/>
          <w:sz w:val="26"/>
          <w:szCs w:val="26"/>
          <w:lang w:eastAsia="es-ES"/>
        </w:rPr>
        <w:t xml:space="preserve">, </w:t>
      </w:r>
      <w:r>
        <w:rPr>
          <w:rFonts w:ascii="Arial" w:eastAsia="Times New Roman" w:hAnsi="Arial" w:cs="Arial"/>
          <w:sz w:val="26"/>
          <w:szCs w:val="26"/>
          <w:lang w:eastAsia="es-ES"/>
        </w:rPr>
        <w:t xml:space="preserve">que a decir de la Contralora Interna del Municipio de San Luis Potosí, </w:t>
      </w:r>
      <w:r w:rsidR="0038490A" w:rsidRPr="0038490A">
        <w:rPr>
          <w:rFonts w:ascii="Arial" w:eastAsia="Times New Roman" w:hAnsi="Arial" w:cs="Arial"/>
          <w:sz w:val="26"/>
          <w:szCs w:val="26"/>
          <w:lang w:eastAsia="es-ES"/>
        </w:rPr>
        <w:t xml:space="preserve">quedó demostrado que </w:t>
      </w:r>
      <w:r>
        <w:rPr>
          <w:rFonts w:ascii="Arial" w:eastAsia="Times New Roman" w:hAnsi="Arial" w:cs="Arial"/>
          <w:sz w:val="26"/>
          <w:szCs w:val="26"/>
          <w:lang w:eastAsia="es-ES"/>
        </w:rPr>
        <w:t xml:space="preserve">el aquí demandante, al momento de instruir a la cuadrilla identificada como “MANUAL 2 INF-081”, integrada por los servidores públicos </w:t>
      </w:r>
      <w:r w:rsidR="00A8040D">
        <w:rPr>
          <w:rFonts w:ascii="Arial" w:eastAsia="Times New Roman" w:hAnsi="Arial" w:cs="Arial"/>
          <w:color w:val="FF0000"/>
          <w:sz w:val="26"/>
          <w:szCs w:val="26"/>
          <w:lang w:eastAsia="es-ES"/>
        </w:rPr>
        <w:t>**********</w:t>
      </w:r>
      <w:r>
        <w:rPr>
          <w:rFonts w:ascii="Arial" w:eastAsia="Times New Roman" w:hAnsi="Arial" w:cs="Arial"/>
          <w:sz w:val="26"/>
          <w:szCs w:val="26"/>
          <w:lang w:eastAsia="es-ES"/>
        </w:rPr>
        <w:t xml:space="preserve"> a realizar labor de bacheo en </w:t>
      </w:r>
      <w:r>
        <w:rPr>
          <w:rFonts w:ascii="Arial" w:eastAsia="Times New Roman" w:hAnsi="Arial" w:cs="Arial"/>
          <w:sz w:val="26"/>
          <w:szCs w:val="26"/>
          <w:lang w:eastAsia="es-ES"/>
        </w:rPr>
        <w:lastRenderedPageBreak/>
        <w:t xml:space="preserve">“calle Canelo Esquina Achiote #271, en el Municipio de Soledad de Graciano Sánchez, S.L.P.”, el servidor público estaba consciente y sabía del programa semanal de actividades a realizar y del tramo en el que correspondía realizar trabajos para la fecha en cuestión y por lo cual omitió atender las </w:t>
      </w:r>
      <w:r w:rsidR="007A5B4E">
        <w:rPr>
          <w:rFonts w:ascii="Arial" w:eastAsia="Times New Roman" w:hAnsi="Arial" w:cs="Arial"/>
          <w:sz w:val="26"/>
          <w:szCs w:val="26"/>
          <w:lang w:eastAsia="es-ES"/>
        </w:rPr>
        <w:t xml:space="preserve">instrucciones de sus superiores, que el servidor público </w:t>
      </w:r>
      <w:r w:rsidR="00A8040D">
        <w:rPr>
          <w:rFonts w:ascii="Arial" w:eastAsia="Times New Roman" w:hAnsi="Arial" w:cs="Arial"/>
          <w:color w:val="FF0000"/>
          <w:sz w:val="26"/>
          <w:szCs w:val="26"/>
          <w:lang w:eastAsia="es-ES"/>
        </w:rPr>
        <w:t>**********</w:t>
      </w:r>
      <w:r w:rsidR="007A5B4E">
        <w:rPr>
          <w:rFonts w:ascii="Arial" w:eastAsia="Times New Roman" w:hAnsi="Arial" w:cs="Arial"/>
          <w:sz w:val="26"/>
          <w:szCs w:val="26"/>
          <w:lang w:eastAsia="es-ES"/>
        </w:rPr>
        <w:t>debió acatar las instrucciones transmitidas por su superior jerárquico ya que existía un programa semanal de actividades a realizar, para la fecha del veinte al veinticuatro de febrero de dos mil veintitrés, instrucciones que fueron transmitidas al servidor público, quien a su vez debió de transmitirla a la cuadrilla identificada como MANUAL 2-INF-081, esto en “</w:t>
      </w:r>
      <w:r w:rsidR="00A8040D">
        <w:rPr>
          <w:rFonts w:ascii="Arial" w:eastAsia="Times New Roman" w:hAnsi="Arial" w:cs="Arial"/>
          <w:color w:val="FF0000"/>
          <w:sz w:val="26"/>
          <w:szCs w:val="26"/>
          <w:lang w:eastAsia="es-ES"/>
        </w:rPr>
        <w:t>**********</w:t>
      </w:r>
      <w:r w:rsidR="007A5B4E">
        <w:rPr>
          <w:rFonts w:ascii="Arial" w:eastAsia="Times New Roman" w:hAnsi="Arial" w:cs="Arial"/>
          <w:sz w:val="26"/>
          <w:szCs w:val="26"/>
          <w:lang w:eastAsia="es-ES"/>
        </w:rPr>
        <w:t xml:space="preserve">”; sin embargo,., contraviniendo </w:t>
      </w:r>
      <w:r w:rsidR="005306CA">
        <w:rPr>
          <w:rFonts w:ascii="Arial" w:eastAsia="Times New Roman" w:hAnsi="Arial" w:cs="Arial"/>
          <w:sz w:val="26"/>
          <w:szCs w:val="26"/>
          <w:lang w:eastAsia="es-ES"/>
        </w:rPr>
        <w:t>el servidor público aprovechó el poder de mando que tenía sobre la cuadrilla antes mencionada y en razón de su jerarquía instruyó a la cuadrilla en mención a realizar trabajos de bacheo en la calle Canelo esquina con Achiote frente al número 271 en el Municipio de Soledad de Graciano Sánchez, S.L.P</w:t>
      </w:r>
      <w:r w:rsidR="00A01585">
        <w:rPr>
          <w:rFonts w:ascii="Arial" w:eastAsia="Times New Roman" w:hAnsi="Arial" w:cs="Arial"/>
          <w:sz w:val="26"/>
          <w:szCs w:val="26"/>
          <w:lang w:eastAsia="es-ES"/>
        </w:rPr>
        <w:t xml:space="preserve">., </w:t>
      </w:r>
      <w:r w:rsidR="007A5B4E">
        <w:rPr>
          <w:rFonts w:ascii="Arial" w:eastAsia="Times New Roman" w:hAnsi="Arial" w:cs="Arial"/>
          <w:sz w:val="26"/>
          <w:szCs w:val="26"/>
          <w:lang w:eastAsia="es-ES"/>
        </w:rPr>
        <w:t xml:space="preserve">lo establecido por el artículo 48 fracción III de la </w:t>
      </w:r>
      <w:r w:rsidR="007A5B4E">
        <w:rPr>
          <w:rFonts w:ascii="Arial" w:eastAsia="Calibri" w:hAnsi="Arial" w:cs="Arial"/>
          <w:sz w:val="26"/>
          <w:szCs w:val="26"/>
        </w:rPr>
        <w:t xml:space="preserve">Ley de Responsabilidades Administrativas para el Estado y Municipios de San Luis Potosí, que establece que incurrirá </w:t>
      </w:r>
      <w:r w:rsidR="005306CA">
        <w:rPr>
          <w:rFonts w:ascii="Arial" w:eastAsia="Calibri" w:hAnsi="Arial" w:cs="Arial"/>
          <w:sz w:val="26"/>
          <w:szCs w:val="26"/>
        </w:rPr>
        <w:t>en falta administrativa no grave el servidor público cuyos actos u omisiones incumplan o transgredan lo contenido en la obligación de atender las instrucciones de sus superiores, siempre que éstas sean acordes con las disposiciones relacionadas con el servicio público.</w:t>
      </w:r>
    </w:p>
    <w:p w:rsidR="007A5B4E" w:rsidRDefault="007A5B4E" w:rsidP="005306CA">
      <w:pPr>
        <w:spacing w:after="0" w:line="360" w:lineRule="auto"/>
        <w:ind w:firstLine="709"/>
        <w:jc w:val="both"/>
        <w:rPr>
          <w:rFonts w:ascii="Arial" w:eastAsia="Calibri" w:hAnsi="Arial" w:cs="Arial"/>
          <w:sz w:val="26"/>
          <w:szCs w:val="26"/>
        </w:rPr>
      </w:pPr>
    </w:p>
    <w:p w:rsidR="005306CA" w:rsidRDefault="0038490A" w:rsidP="005306CA">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Ahora bien, la</w:t>
      </w:r>
      <w:r w:rsidR="005306CA">
        <w:rPr>
          <w:rFonts w:ascii="Arial" w:eastAsia="Times New Roman" w:hAnsi="Arial" w:cs="Arial"/>
          <w:sz w:val="26"/>
          <w:szCs w:val="26"/>
          <w:lang w:eastAsia="es-ES"/>
        </w:rPr>
        <w:t xml:space="preserve"> citada fracción, implica la obligación de atender las instrucciones de sus superiores, bajo ese tenor, se deduce que debe tomarse en cuenta diversos elementos para determinar si se ha cumplido con la obligación prevista, como lo es cumplir con el Programa Semanal de Actividades a realizar del periodo del veinte al veinticuatro de febrero de dos mil veintitrés, </w:t>
      </w:r>
      <w:r w:rsidRPr="0038490A">
        <w:rPr>
          <w:rFonts w:ascii="Arial" w:eastAsia="Times New Roman" w:hAnsi="Arial" w:cs="Arial"/>
          <w:sz w:val="26"/>
          <w:szCs w:val="26"/>
          <w:lang w:eastAsia="es-ES"/>
        </w:rPr>
        <w:t xml:space="preserve">y entonces imputarle una responsabilidad administrativa, una vez seguido el procedimiento conducente. </w:t>
      </w:r>
    </w:p>
    <w:p w:rsidR="005306CA" w:rsidRDefault="005306CA" w:rsidP="005306CA">
      <w:pPr>
        <w:spacing w:after="0" w:line="360" w:lineRule="auto"/>
        <w:ind w:firstLine="708"/>
        <w:jc w:val="both"/>
        <w:rPr>
          <w:rFonts w:ascii="Arial" w:eastAsia="Times New Roman" w:hAnsi="Arial" w:cs="Arial"/>
          <w:sz w:val="26"/>
          <w:szCs w:val="26"/>
          <w:lang w:eastAsia="es-ES"/>
        </w:rPr>
      </w:pPr>
    </w:p>
    <w:p w:rsidR="005306CA" w:rsidRDefault="005306CA" w:rsidP="005306CA">
      <w:pPr>
        <w:spacing w:after="0" w:line="360" w:lineRule="auto"/>
        <w:ind w:firstLine="708"/>
        <w:jc w:val="both"/>
        <w:rPr>
          <w:rFonts w:ascii="Arial" w:eastAsia="Times New Roman" w:hAnsi="Arial" w:cs="Arial"/>
          <w:sz w:val="26"/>
          <w:szCs w:val="26"/>
          <w:lang w:eastAsia="es-ES"/>
        </w:rPr>
      </w:pPr>
      <w:r>
        <w:rPr>
          <w:rFonts w:ascii="Arial" w:eastAsia="Times New Roman" w:hAnsi="Arial" w:cs="Arial"/>
          <w:sz w:val="26"/>
          <w:szCs w:val="26"/>
          <w:lang w:eastAsia="es-ES"/>
        </w:rPr>
        <w:t xml:space="preserve">Sin embargo, la imputación al servidor público consiste en que omitió atender las ordenes de sus superiores y que se aprovechó del poder de mando que tenía sobre la cuadrilla antes mencionada y en </w:t>
      </w:r>
      <w:r>
        <w:rPr>
          <w:rFonts w:ascii="Arial" w:eastAsia="Times New Roman" w:hAnsi="Arial" w:cs="Arial"/>
          <w:sz w:val="26"/>
          <w:szCs w:val="26"/>
          <w:lang w:eastAsia="es-ES"/>
        </w:rPr>
        <w:lastRenderedPageBreak/>
        <w:t>razón de su jerarquía instruyó a la cuadrilla en mención a realizar trabajos de bacheo en la calle Canelo esquina con Achiote frente al número 271 en el Municipio de Soledad de Graciano Sánchez, S.L.P</w:t>
      </w:r>
      <w:r w:rsidR="00457F44">
        <w:rPr>
          <w:rFonts w:ascii="Arial" w:eastAsia="Times New Roman" w:hAnsi="Arial" w:cs="Arial"/>
          <w:sz w:val="26"/>
          <w:szCs w:val="26"/>
          <w:lang w:eastAsia="es-ES"/>
        </w:rPr>
        <w:t xml:space="preserve">., conducta que no encuadra en la hipótesis prevista en el artículo 48 fracción III de la </w:t>
      </w:r>
      <w:r w:rsidR="00457F44">
        <w:rPr>
          <w:rFonts w:ascii="Arial" w:eastAsia="Calibri" w:hAnsi="Arial" w:cs="Arial"/>
          <w:sz w:val="26"/>
          <w:szCs w:val="26"/>
        </w:rPr>
        <w:t>Ley de Responsabilidades Administrativas para el Estado y Municipios de San Luis Potosí.</w:t>
      </w:r>
    </w:p>
    <w:p w:rsidR="00457F44" w:rsidRDefault="00457F44" w:rsidP="005306CA">
      <w:pPr>
        <w:spacing w:after="0" w:line="360" w:lineRule="auto"/>
        <w:ind w:firstLine="708"/>
        <w:jc w:val="both"/>
        <w:rPr>
          <w:rFonts w:ascii="Arial" w:eastAsia="Times New Roman" w:hAnsi="Arial" w:cs="Arial"/>
          <w:sz w:val="26"/>
          <w:szCs w:val="26"/>
          <w:lang w:eastAsia="es-ES"/>
        </w:rPr>
      </w:pPr>
    </w:p>
    <w:p w:rsidR="00457F44" w:rsidRDefault="00457F44" w:rsidP="005306CA">
      <w:pPr>
        <w:spacing w:after="0" w:line="360" w:lineRule="auto"/>
        <w:ind w:firstLine="708"/>
        <w:jc w:val="both"/>
        <w:rPr>
          <w:rFonts w:ascii="Arial" w:eastAsia="Times New Roman" w:hAnsi="Arial" w:cs="Arial"/>
          <w:sz w:val="26"/>
          <w:szCs w:val="26"/>
          <w:lang w:eastAsia="es-ES"/>
        </w:rPr>
      </w:pPr>
      <w:r>
        <w:rPr>
          <w:rFonts w:ascii="Arial" w:eastAsia="Times New Roman" w:hAnsi="Arial" w:cs="Arial"/>
          <w:sz w:val="26"/>
          <w:szCs w:val="26"/>
          <w:lang w:eastAsia="es-ES"/>
        </w:rPr>
        <w:t>Lo cual contraviene</w:t>
      </w:r>
      <w:r w:rsidR="0038490A" w:rsidRPr="0038490A">
        <w:rPr>
          <w:rFonts w:ascii="Arial" w:eastAsia="Times New Roman" w:hAnsi="Arial" w:cs="Arial"/>
          <w:sz w:val="26"/>
          <w:szCs w:val="26"/>
          <w:lang w:eastAsia="es-ES"/>
        </w:rPr>
        <w:t xml:space="preserve"> el principio de tipicidad, recogido en el artículo 14 de la Constitución Política de los Estados Unidos Mexicanos, que rige en el derecho administrativo sancionador; así como en la debida fundamentación y motivación como requisito de valid</w:t>
      </w:r>
      <w:r>
        <w:rPr>
          <w:rFonts w:ascii="Arial" w:eastAsia="Times New Roman" w:hAnsi="Arial" w:cs="Arial"/>
          <w:sz w:val="26"/>
          <w:szCs w:val="26"/>
          <w:lang w:eastAsia="es-ES"/>
        </w:rPr>
        <w:t>ez de los actos administrativos</w:t>
      </w:r>
      <w:r w:rsidR="0038490A" w:rsidRPr="0038490A">
        <w:rPr>
          <w:rFonts w:ascii="Arial" w:eastAsia="Times New Roman" w:hAnsi="Arial" w:cs="Arial"/>
          <w:sz w:val="26"/>
          <w:szCs w:val="26"/>
          <w:lang w:eastAsia="es-ES"/>
        </w:rPr>
        <w:t xml:space="preserve">. </w:t>
      </w:r>
    </w:p>
    <w:p w:rsidR="00457F44" w:rsidRDefault="00457F44" w:rsidP="005306CA">
      <w:pPr>
        <w:spacing w:after="0" w:line="360" w:lineRule="auto"/>
        <w:ind w:firstLine="708"/>
        <w:jc w:val="both"/>
        <w:rPr>
          <w:rFonts w:ascii="Arial" w:eastAsia="Times New Roman" w:hAnsi="Arial" w:cs="Arial"/>
          <w:sz w:val="26"/>
          <w:szCs w:val="26"/>
          <w:lang w:eastAsia="es-ES"/>
        </w:rPr>
      </w:pPr>
    </w:p>
    <w:p w:rsidR="00457F44" w:rsidRDefault="0038490A" w:rsidP="005306CA">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Conforme al citado principio, para determinar la responsabilidad administrativa, la conducta que se impute deberá ser encuadrada exactamente en la hipótesis normativa previamente establecida. Luego, para estimar satisfecho el requisito de la debida fundamentación y motivación de los actos administrativos, debe existir adecuación entre los motivos aducidos en el acto de autoridad y las normas aplicadas, es decir, que en el caso concreto se configuran las hipótesis normativas en que se apoya el acto de autoridad. </w:t>
      </w:r>
    </w:p>
    <w:p w:rsidR="00457F44" w:rsidRDefault="00457F44" w:rsidP="005306CA">
      <w:pPr>
        <w:spacing w:after="0" w:line="360" w:lineRule="auto"/>
        <w:ind w:firstLine="708"/>
        <w:jc w:val="both"/>
        <w:rPr>
          <w:rFonts w:ascii="Arial" w:eastAsia="Times New Roman" w:hAnsi="Arial" w:cs="Arial"/>
          <w:sz w:val="26"/>
          <w:szCs w:val="26"/>
          <w:lang w:eastAsia="es-ES"/>
        </w:rPr>
      </w:pPr>
    </w:p>
    <w:p w:rsidR="00A01585" w:rsidRDefault="0038490A" w:rsidP="005306CA">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En ese tenor, cuando se estime que la conducta implicó, como en el caso, el incumplimiento a una obligación legalmente establecida, no basta la sola afirmación de la autoridad en ese sentido, sino que, en observancia a los principios de tipicidad y legalidad recogidos, respectivamente, en los artículos 14 </w:t>
      </w:r>
      <w:r w:rsidR="00457F44">
        <w:rPr>
          <w:rFonts w:ascii="Arial" w:eastAsia="Times New Roman" w:hAnsi="Arial" w:cs="Arial"/>
          <w:sz w:val="26"/>
          <w:szCs w:val="26"/>
          <w:lang w:eastAsia="es-ES"/>
        </w:rPr>
        <w:t xml:space="preserve">y 16 </w:t>
      </w:r>
      <w:r w:rsidRPr="0038490A">
        <w:rPr>
          <w:rFonts w:ascii="Arial" w:eastAsia="Times New Roman" w:hAnsi="Arial" w:cs="Arial"/>
          <w:sz w:val="26"/>
          <w:szCs w:val="26"/>
          <w:lang w:eastAsia="es-ES"/>
        </w:rPr>
        <w:t xml:space="preserve">constitucional, </w:t>
      </w:r>
      <w:r w:rsidR="00457F44">
        <w:rPr>
          <w:rFonts w:ascii="Arial" w:eastAsia="Times New Roman" w:hAnsi="Arial" w:cs="Arial"/>
          <w:sz w:val="26"/>
          <w:szCs w:val="26"/>
          <w:lang w:eastAsia="es-ES"/>
        </w:rPr>
        <w:t xml:space="preserve">por lo que </w:t>
      </w:r>
      <w:r w:rsidRPr="0038490A">
        <w:rPr>
          <w:rFonts w:ascii="Arial" w:eastAsia="Times New Roman" w:hAnsi="Arial" w:cs="Arial"/>
          <w:sz w:val="26"/>
          <w:szCs w:val="26"/>
          <w:lang w:eastAsia="es-ES"/>
        </w:rPr>
        <w:t>debe exponerse en la resolución respectiva</w:t>
      </w:r>
      <w:r w:rsidR="00457F44">
        <w:rPr>
          <w:rFonts w:ascii="Arial" w:eastAsia="Times New Roman" w:hAnsi="Arial" w:cs="Arial"/>
          <w:sz w:val="26"/>
          <w:szCs w:val="26"/>
          <w:lang w:eastAsia="es-ES"/>
        </w:rPr>
        <w:t>,</w:t>
      </w:r>
      <w:r w:rsidRPr="0038490A">
        <w:rPr>
          <w:rFonts w:ascii="Arial" w:eastAsia="Times New Roman" w:hAnsi="Arial" w:cs="Arial"/>
          <w:sz w:val="26"/>
          <w:szCs w:val="26"/>
          <w:lang w:eastAsia="es-ES"/>
        </w:rPr>
        <w:t xml:space="preserve"> las razones concretas que sustenten dicha apreciación; de esta manera quedará satisfecha la garantía de que el gobernado conozca los motivos que fundamentan el acto autoritario y pueda defenderse contra él. Entonces, si en la especie la conducta reprochada a la parte actora en el procedimiento consistió en la inobservancia a su obligación </w:t>
      </w:r>
      <w:r w:rsidR="00A01585">
        <w:rPr>
          <w:rFonts w:ascii="Arial" w:eastAsia="Times New Roman" w:hAnsi="Arial" w:cs="Arial"/>
          <w:sz w:val="26"/>
          <w:szCs w:val="26"/>
          <w:lang w:eastAsia="es-ES"/>
        </w:rPr>
        <w:t xml:space="preserve">contenida en la fracción III del artículo 48 de la </w:t>
      </w:r>
      <w:r w:rsidR="00A01585">
        <w:rPr>
          <w:rFonts w:ascii="Arial" w:eastAsia="Calibri" w:hAnsi="Arial" w:cs="Arial"/>
          <w:sz w:val="26"/>
          <w:szCs w:val="26"/>
        </w:rPr>
        <w:t>Ley de Responsabilidades Administrativas para el Estado y Municipios de San Luis Potosí.</w:t>
      </w:r>
    </w:p>
    <w:p w:rsidR="00A01585" w:rsidRDefault="00A01585" w:rsidP="005306CA">
      <w:pPr>
        <w:spacing w:after="0" w:line="360" w:lineRule="auto"/>
        <w:ind w:firstLine="708"/>
        <w:jc w:val="both"/>
        <w:rPr>
          <w:rFonts w:ascii="Arial" w:eastAsia="Times New Roman" w:hAnsi="Arial" w:cs="Arial"/>
          <w:sz w:val="26"/>
          <w:szCs w:val="26"/>
          <w:lang w:eastAsia="es-ES"/>
        </w:rPr>
      </w:pPr>
    </w:p>
    <w:p w:rsidR="00A01585" w:rsidRDefault="00A01585" w:rsidP="005306CA">
      <w:pPr>
        <w:spacing w:after="0" w:line="360" w:lineRule="auto"/>
        <w:ind w:firstLine="708"/>
        <w:jc w:val="both"/>
        <w:rPr>
          <w:rFonts w:ascii="Arial" w:eastAsia="Times New Roman" w:hAnsi="Arial" w:cs="Arial"/>
          <w:sz w:val="26"/>
          <w:szCs w:val="26"/>
          <w:lang w:eastAsia="es-ES"/>
        </w:rPr>
      </w:pPr>
      <w:r>
        <w:rPr>
          <w:rFonts w:ascii="Arial" w:eastAsia="Times New Roman" w:hAnsi="Arial" w:cs="Arial"/>
          <w:sz w:val="26"/>
          <w:szCs w:val="26"/>
          <w:lang w:eastAsia="es-ES"/>
        </w:rPr>
        <w:t>Y</w:t>
      </w:r>
      <w:r w:rsidR="00CF1164">
        <w:rPr>
          <w:rFonts w:ascii="Arial" w:eastAsia="Times New Roman" w:hAnsi="Arial" w:cs="Arial"/>
          <w:sz w:val="26"/>
          <w:szCs w:val="26"/>
          <w:lang w:eastAsia="es-ES"/>
        </w:rPr>
        <w:t xml:space="preserve"> toda vez</w:t>
      </w:r>
      <w:r w:rsidR="0038490A" w:rsidRPr="0038490A">
        <w:rPr>
          <w:rFonts w:ascii="Arial" w:eastAsia="Times New Roman" w:hAnsi="Arial" w:cs="Arial"/>
          <w:sz w:val="26"/>
          <w:szCs w:val="26"/>
          <w:lang w:eastAsia="es-ES"/>
        </w:rPr>
        <w:t xml:space="preserve"> que</w:t>
      </w:r>
      <w:r>
        <w:rPr>
          <w:rFonts w:ascii="Arial" w:eastAsia="Times New Roman" w:hAnsi="Arial" w:cs="Arial"/>
          <w:sz w:val="26"/>
          <w:szCs w:val="26"/>
          <w:lang w:eastAsia="es-ES"/>
        </w:rPr>
        <w:t>,</w:t>
      </w:r>
      <w:r w:rsidR="0038490A" w:rsidRPr="0038490A">
        <w:rPr>
          <w:rFonts w:ascii="Arial" w:eastAsia="Times New Roman" w:hAnsi="Arial" w:cs="Arial"/>
          <w:sz w:val="26"/>
          <w:szCs w:val="26"/>
          <w:lang w:eastAsia="es-ES"/>
        </w:rPr>
        <w:t xml:space="preserve"> la demandada no acreditó en el procedimiento administrativo sancionador que la conducta de</w:t>
      </w:r>
      <w:r>
        <w:rPr>
          <w:rFonts w:ascii="Arial" w:eastAsia="Times New Roman" w:hAnsi="Arial" w:cs="Arial"/>
          <w:sz w:val="26"/>
          <w:szCs w:val="26"/>
          <w:lang w:eastAsia="es-ES"/>
        </w:rPr>
        <w:t xml:space="preserve">l servidor público aquí actor, </w:t>
      </w:r>
      <w:r w:rsidR="0038490A" w:rsidRPr="0038490A">
        <w:rPr>
          <w:rFonts w:ascii="Arial" w:eastAsia="Times New Roman" w:hAnsi="Arial" w:cs="Arial"/>
          <w:sz w:val="26"/>
          <w:szCs w:val="26"/>
          <w:lang w:eastAsia="es-ES"/>
        </w:rPr>
        <w:t>encuadrara en los extremos de la hipótesis normativa, lo que procede es declarar</w:t>
      </w:r>
      <w:r w:rsidR="00A13603">
        <w:rPr>
          <w:rFonts w:ascii="Arial" w:eastAsia="Times New Roman" w:hAnsi="Arial" w:cs="Arial"/>
          <w:sz w:val="26"/>
          <w:szCs w:val="26"/>
          <w:lang w:eastAsia="es-ES"/>
        </w:rPr>
        <w:t xml:space="preserve">, con fundamento en el artículo </w:t>
      </w:r>
      <w:r w:rsidR="00A13603" w:rsidRPr="003A21D2">
        <w:rPr>
          <w:rFonts w:ascii="Arial" w:eastAsia="Times New Roman" w:hAnsi="Arial" w:cs="Arial"/>
          <w:bCs/>
          <w:color w:val="000000"/>
          <w:sz w:val="26"/>
          <w:szCs w:val="26"/>
          <w:lang w:val="es-ES" w:eastAsia="es-ES"/>
        </w:rPr>
        <w:t>251 del Código Procesal Administrativo para el Estado de San Luis Potosí</w:t>
      </w:r>
      <w:r w:rsidR="0038490A" w:rsidRPr="0038490A">
        <w:rPr>
          <w:rFonts w:ascii="Arial" w:eastAsia="Times New Roman" w:hAnsi="Arial" w:cs="Arial"/>
          <w:sz w:val="26"/>
          <w:szCs w:val="26"/>
          <w:lang w:eastAsia="es-ES"/>
        </w:rPr>
        <w:t xml:space="preserve"> la </w:t>
      </w:r>
      <w:r w:rsidR="0038490A" w:rsidRPr="00A01585">
        <w:rPr>
          <w:rFonts w:ascii="Arial" w:eastAsia="Times New Roman" w:hAnsi="Arial" w:cs="Arial"/>
          <w:b/>
          <w:sz w:val="26"/>
          <w:szCs w:val="26"/>
          <w:lang w:eastAsia="es-ES"/>
        </w:rPr>
        <w:t>NULIDAD TOTAL</w:t>
      </w:r>
      <w:r w:rsidR="0038490A" w:rsidRPr="0038490A">
        <w:rPr>
          <w:rFonts w:ascii="Arial" w:eastAsia="Times New Roman" w:hAnsi="Arial" w:cs="Arial"/>
          <w:sz w:val="26"/>
          <w:szCs w:val="26"/>
          <w:lang w:eastAsia="es-ES"/>
        </w:rPr>
        <w:t xml:space="preserve"> de</w:t>
      </w:r>
      <w:r w:rsidR="00CF1164">
        <w:rPr>
          <w:rFonts w:ascii="Arial" w:eastAsia="Times New Roman" w:hAnsi="Arial" w:cs="Arial"/>
          <w:sz w:val="26"/>
          <w:szCs w:val="26"/>
          <w:lang w:eastAsia="es-ES"/>
        </w:rPr>
        <w:t xml:space="preserve"> los actos impugnados, consistentes en </w:t>
      </w:r>
      <w:r w:rsidR="00CF1164">
        <w:rPr>
          <w:rFonts w:ascii="Arial" w:eastAsia="Calibri" w:hAnsi="Arial" w:cs="Arial"/>
          <w:sz w:val="26"/>
          <w:szCs w:val="26"/>
        </w:rPr>
        <w:t>la resolución de fecha veintinueve de mayo de dos mil veinticuatro, relativa al Recurso de Revocación promovido por el actor, en contra de la resolución de fecha once de abril de dos mil veinticuatro, contenida en el oficio CM/AR/963/2024, derivada del expediente de responsabilidad CIM-US-PARA-219/2023, emitido por la Contralora Interna del Municipio de San Luis Potosí, así como de esta última.</w:t>
      </w:r>
    </w:p>
    <w:p w:rsidR="00A01585" w:rsidRDefault="00A01585" w:rsidP="005306CA">
      <w:pPr>
        <w:spacing w:after="0" w:line="360" w:lineRule="auto"/>
        <w:ind w:firstLine="708"/>
        <w:jc w:val="both"/>
        <w:rPr>
          <w:rFonts w:ascii="Arial" w:eastAsia="Times New Roman" w:hAnsi="Arial" w:cs="Arial"/>
          <w:sz w:val="26"/>
          <w:szCs w:val="26"/>
          <w:lang w:eastAsia="es-ES"/>
        </w:rPr>
      </w:pPr>
    </w:p>
    <w:p w:rsidR="00A13603" w:rsidRDefault="00CF1164" w:rsidP="005306CA">
      <w:pPr>
        <w:spacing w:after="0" w:line="360" w:lineRule="auto"/>
        <w:ind w:firstLine="708"/>
        <w:jc w:val="both"/>
        <w:rPr>
          <w:rFonts w:ascii="Arial" w:eastAsia="Times New Roman" w:hAnsi="Arial" w:cs="Arial"/>
          <w:sz w:val="26"/>
          <w:szCs w:val="26"/>
          <w:lang w:eastAsia="es-ES"/>
        </w:rPr>
      </w:pPr>
      <w:r>
        <w:rPr>
          <w:rFonts w:ascii="Arial" w:eastAsia="Times New Roman" w:hAnsi="Arial" w:cs="Arial"/>
          <w:sz w:val="26"/>
          <w:szCs w:val="26"/>
          <w:lang w:eastAsia="es-ES"/>
        </w:rPr>
        <w:t>En virtud de la nulidad total decretada en la presente resolución</w:t>
      </w:r>
      <w:r w:rsidR="0038490A" w:rsidRPr="0038490A">
        <w:rPr>
          <w:rFonts w:ascii="Arial" w:eastAsia="Times New Roman" w:hAnsi="Arial" w:cs="Arial"/>
          <w:sz w:val="26"/>
          <w:szCs w:val="26"/>
          <w:lang w:eastAsia="es-ES"/>
        </w:rPr>
        <w:t xml:space="preserve">, es innecesario el análisis de los restantes conceptos de impugnación que se hicieron valer en el escrito inicial de demanda, pues ello </w:t>
      </w:r>
      <w:r w:rsidR="00A13603">
        <w:rPr>
          <w:rFonts w:ascii="Arial" w:eastAsia="Times New Roman" w:hAnsi="Arial" w:cs="Arial"/>
          <w:sz w:val="26"/>
          <w:szCs w:val="26"/>
          <w:lang w:eastAsia="es-ES"/>
        </w:rPr>
        <w:t>no cambiaría el sentido de la presente sentencia</w:t>
      </w:r>
      <w:r w:rsidR="0038490A" w:rsidRPr="0038490A">
        <w:rPr>
          <w:rFonts w:ascii="Arial" w:eastAsia="Times New Roman" w:hAnsi="Arial" w:cs="Arial"/>
          <w:sz w:val="26"/>
          <w:szCs w:val="26"/>
          <w:lang w:eastAsia="es-ES"/>
        </w:rPr>
        <w:t xml:space="preserve">. </w:t>
      </w:r>
    </w:p>
    <w:p w:rsidR="00A13603" w:rsidRDefault="00A13603" w:rsidP="005306CA">
      <w:pPr>
        <w:spacing w:after="0" w:line="360" w:lineRule="auto"/>
        <w:ind w:firstLine="708"/>
        <w:jc w:val="both"/>
        <w:rPr>
          <w:rFonts w:ascii="Arial" w:eastAsia="Times New Roman" w:hAnsi="Arial" w:cs="Arial"/>
          <w:sz w:val="26"/>
          <w:szCs w:val="26"/>
          <w:lang w:eastAsia="es-ES"/>
        </w:rPr>
      </w:pPr>
    </w:p>
    <w:p w:rsidR="00A13603" w:rsidRDefault="0038490A" w:rsidP="005306CA">
      <w:pPr>
        <w:spacing w:after="0" w:line="360" w:lineRule="auto"/>
        <w:ind w:firstLine="708"/>
        <w:jc w:val="both"/>
        <w:rPr>
          <w:rFonts w:ascii="Arial" w:eastAsia="Times New Roman" w:hAnsi="Arial" w:cs="Arial"/>
          <w:sz w:val="26"/>
          <w:szCs w:val="26"/>
          <w:lang w:eastAsia="es-ES"/>
        </w:rPr>
      </w:pPr>
      <w:r w:rsidRPr="0038490A">
        <w:rPr>
          <w:rFonts w:ascii="Arial" w:eastAsia="Times New Roman" w:hAnsi="Arial" w:cs="Arial"/>
          <w:sz w:val="26"/>
          <w:szCs w:val="26"/>
          <w:lang w:eastAsia="es-ES"/>
        </w:rPr>
        <w:t xml:space="preserve">Sirve de apoyo la jurisprudencia número II.3o. J/5 Tercer Tribunal Colegiado del Segundo Circuito, correspondiente a la Novena Época, publicada en el Semanario Judicial de la Federación y su Gaceta, Tomo IX, marzo  de 1992, página  89, bajo la voz:  </w:t>
      </w:r>
    </w:p>
    <w:p w:rsidR="00A13603" w:rsidRDefault="00A13603" w:rsidP="005306CA">
      <w:pPr>
        <w:spacing w:after="0" w:line="360" w:lineRule="auto"/>
        <w:ind w:firstLine="708"/>
        <w:jc w:val="both"/>
        <w:rPr>
          <w:rFonts w:ascii="Arial" w:eastAsia="Times New Roman" w:hAnsi="Arial" w:cs="Arial"/>
          <w:sz w:val="26"/>
          <w:szCs w:val="26"/>
          <w:lang w:eastAsia="es-ES"/>
        </w:rPr>
      </w:pPr>
    </w:p>
    <w:p w:rsidR="002C08BD" w:rsidRDefault="00A13603" w:rsidP="006022C9">
      <w:pPr>
        <w:spacing w:after="0" w:line="360" w:lineRule="auto"/>
        <w:ind w:firstLine="708"/>
        <w:jc w:val="both"/>
        <w:rPr>
          <w:rFonts w:ascii="Arial" w:eastAsia="Times New Roman" w:hAnsi="Arial" w:cs="Arial"/>
          <w:sz w:val="26"/>
          <w:szCs w:val="26"/>
          <w:lang w:eastAsia="es-ES"/>
        </w:rPr>
      </w:pPr>
      <w:r w:rsidRPr="00A13603">
        <w:rPr>
          <w:rFonts w:ascii="Arial" w:eastAsia="Times New Roman" w:hAnsi="Arial" w:cs="Arial"/>
          <w:i/>
          <w:sz w:val="26"/>
          <w:szCs w:val="26"/>
          <w:lang w:eastAsia="es-ES"/>
        </w:rPr>
        <w:t>“</w:t>
      </w:r>
      <w:r w:rsidR="0038490A" w:rsidRPr="00A13603">
        <w:rPr>
          <w:rFonts w:ascii="Arial" w:eastAsia="Times New Roman" w:hAnsi="Arial" w:cs="Arial"/>
          <w:b/>
          <w:i/>
          <w:sz w:val="26"/>
          <w:szCs w:val="26"/>
          <w:lang w:eastAsia="es-ES"/>
        </w:rPr>
        <w:t>CONCEPTOS DE VIOLACION. ESTUDIO INNECESARIO DE LOS</w:t>
      </w:r>
      <w:r w:rsidR="0038490A" w:rsidRPr="00A13603">
        <w:rPr>
          <w:rFonts w:ascii="Arial" w:eastAsia="Times New Roman" w:hAnsi="Arial" w:cs="Arial"/>
          <w:i/>
          <w:sz w:val="26"/>
          <w:szCs w:val="26"/>
          <w:lang w:eastAsia="es-ES"/>
        </w:rPr>
        <w:t>. Habiendo resultado fundado y suficiente para otorgar el amparo solicitado, uno de los conceptos de violación, resulta innecesario el estudio de los demás conceptos de violación vertidos en la demanda de amparo</w:t>
      </w:r>
      <w:r w:rsidR="0038490A" w:rsidRPr="0038490A">
        <w:rPr>
          <w:rFonts w:ascii="Arial" w:eastAsia="Times New Roman" w:hAnsi="Arial" w:cs="Arial"/>
          <w:sz w:val="26"/>
          <w:szCs w:val="26"/>
          <w:lang w:eastAsia="es-ES"/>
        </w:rPr>
        <w:t>.</w:t>
      </w:r>
      <w:r>
        <w:rPr>
          <w:rFonts w:ascii="Arial" w:eastAsia="Times New Roman" w:hAnsi="Arial" w:cs="Arial"/>
          <w:sz w:val="26"/>
          <w:szCs w:val="26"/>
          <w:lang w:eastAsia="es-ES"/>
        </w:rPr>
        <w:t>”</w:t>
      </w:r>
      <w:r w:rsidR="0038490A" w:rsidRPr="0038490A">
        <w:rPr>
          <w:rFonts w:ascii="Arial" w:eastAsia="Times New Roman" w:hAnsi="Arial" w:cs="Arial"/>
          <w:sz w:val="26"/>
          <w:szCs w:val="26"/>
          <w:lang w:eastAsia="es-ES"/>
        </w:rPr>
        <w:t xml:space="preserve"> </w:t>
      </w:r>
    </w:p>
    <w:p w:rsidR="002C08BD" w:rsidRDefault="002C08BD" w:rsidP="006022C9">
      <w:pPr>
        <w:spacing w:after="0" w:line="360" w:lineRule="auto"/>
        <w:ind w:firstLine="708"/>
        <w:jc w:val="both"/>
        <w:rPr>
          <w:rFonts w:ascii="Arial" w:eastAsia="Times New Roman" w:hAnsi="Arial" w:cs="Arial"/>
          <w:sz w:val="26"/>
          <w:szCs w:val="26"/>
          <w:lang w:eastAsia="es-ES"/>
        </w:rPr>
      </w:pPr>
    </w:p>
    <w:p w:rsidR="00D70DC9" w:rsidRPr="003A21D2" w:rsidRDefault="00D70DC9" w:rsidP="00D70DC9">
      <w:pPr>
        <w:autoSpaceDE w:val="0"/>
        <w:autoSpaceDN w:val="0"/>
        <w:adjustRightInd w:val="0"/>
        <w:spacing w:after="0" w:line="360" w:lineRule="auto"/>
        <w:ind w:firstLine="708"/>
        <w:jc w:val="both"/>
        <w:rPr>
          <w:rFonts w:ascii="Arial" w:eastAsia="Calibri" w:hAnsi="Arial" w:cs="Arial"/>
          <w:color w:val="000000"/>
          <w:sz w:val="26"/>
          <w:szCs w:val="26"/>
          <w:lang w:val="es-ES"/>
        </w:rPr>
      </w:pPr>
      <w:r w:rsidRPr="003A21D2">
        <w:rPr>
          <w:rFonts w:ascii="Arial" w:eastAsia="Times New Roman" w:hAnsi="Arial" w:cs="Arial"/>
          <w:bCs/>
          <w:color w:val="000000"/>
          <w:sz w:val="26"/>
          <w:szCs w:val="26"/>
          <w:lang w:val="es-ES" w:eastAsia="es-ES"/>
        </w:rPr>
        <w:t xml:space="preserve">En tal virtud, esta </w:t>
      </w:r>
      <w:r w:rsidRPr="003A21D2">
        <w:rPr>
          <w:rFonts w:ascii="Arial" w:eastAsia="Times New Roman" w:hAnsi="Arial" w:cs="Arial"/>
          <w:b/>
          <w:bCs/>
          <w:color w:val="000000"/>
          <w:sz w:val="26"/>
          <w:szCs w:val="26"/>
          <w:lang w:val="es-ES" w:eastAsia="es-ES"/>
        </w:rPr>
        <w:t>Tercera Sala Unitaria del Tribunal Estatal de Justicia Administrativa,</w:t>
      </w:r>
      <w:r w:rsidRPr="003A21D2">
        <w:rPr>
          <w:rFonts w:ascii="Arial" w:eastAsia="Times New Roman" w:hAnsi="Arial" w:cs="Arial"/>
          <w:bCs/>
          <w:color w:val="000000"/>
          <w:sz w:val="26"/>
          <w:szCs w:val="26"/>
          <w:lang w:val="es-ES" w:eastAsia="es-ES"/>
        </w:rPr>
        <w:t xml:space="preserve"> de conformidad con lo establecido en los numerales 250 fracciones II</w:t>
      </w:r>
      <w:r w:rsidR="00A13603">
        <w:rPr>
          <w:rFonts w:ascii="Arial" w:eastAsia="Times New Roman" w:hAnsi="Arial" w:cs="Arial"/>
          <w:bCs/>
          <w:color w:val="000000"/>
          <w:sz w:val="26"/>
          <w:szCs w:val="26"/>
          <w:lang w:val="es-ES" w:eastAsia="es-ES"/>
        </w:rPr>
        <w:t>, III</w:t>
      </w:r>
      <w:r w:rsidRPr="003A21D2">
        <w:rPr>
          <w:rFonts w:ascii="Arial" w:eastAsia="Times New Roman" w:hAnsi="Arial" w:cs="Arial"/>
          <w:bCs/>
          <w:color w:val="000000"/>
          <w:sz w:val="26"/>
          <w:szCs w:val="26"/>
          <w:lang w:val="es-ES" w:eastAsia="es-ES"/>
        </w:rPr>
        <w:t xml:space="preserve"> y IV y 251 del Código Procesal Administrativo para el Estado de San Luis Potosí, determina que </w:t>
      </w:r>
      <w:r w:rsidRPr="003A21D2">
        <w:rPr>
          <w:rFonts w:ascii="Arial" w:eastAsia="Times New Roman" w:hAnsi="Arial" w:cs="Arial"/>
          <w:b/>
          <w:bCs/>
          <w:color w:val="000000"/>
          <w:sz w:val="26"/>
          <w:szCs w:val="26"/>
          <w:lang w:val="es-ES" w:eastAsia="es-ES"/>
        </w:rPr>
        <w:t xml:space="preserve">lo procedente es decretar la ILEGALIDAD E INVALIDEZ del acto </w:t>
      </w:r>
      <w:r w:rsidRPr="003A21D2">
        <w:rPr>
          <w:rFonts w:ascii="Arial" w:eastAsia="Times New Roman" w:hAnsi="Arial" w:cs="Arial"/>
          <w:b/>
          <w:bCs/>
          <w:color w:val="000000"/>
          <w:sz w:val="26"/>
          <w:szCs w:val="26"/>
          <w:lang w:val="es-ES" w:eastAsia="es-ES"/>
        </w:rPr>
        <w:lastRenderedPageBreak/>
        <w:t>impugnado,</w:t>
      </w:r>
      <w:r w:rsidRPr="003A21D2">
        <w:rPr>
          <w:rFonts w:ascii="Arial" w:eastAsia="Calibri" w:hAnsi="Arial" w:cs="Arial"/>
          <w:sz w:val="26"/>
          <w:szCs w:val="26"/>
        </w:rPr>
        <w:t xml:space="preserve"> consistente en la Resolución </w:t>
      </w:r>
      <w:r w:rsidR="00A13603">
        <w:rPr>
          <w:rFonts w:ascii="Arial" w:eastAsia="Calibri" w:hAnsi="Arial" w:cs="Arial"/>
          <w:sz w:val="26"/>
          <w:szCs w:val="26"/>
        </w:rPr>
        <w:t xml:space="preserve">de fecha veintinueve de mayo de dos mil veinticuatro, relativa al Recurso de Revocación promovido por el actor, en contra de la resolución de fecha once de abril de dos mil veinticuatro, contenida en el oficio </w:t>
      </w:r>
      <w:r w:rsidR="00A8040D">
        <w:rPr>
          <w:rFonts w:ascii="Arial" w:eastAsia="Calibri" w:hAnsi="Arial" w:cs="Arial"/>
          <w:color w:val="FF0000"/>
          <w:sz w:val="26"/>
          <w:szCs w:val="26"/>
        </w:rPr>
        <w:t>**********</w:t>
      </w:r>
      <w:r w:rsidR="00A13603">
        <w:rPr>
          <w:rFonts w:ascii="Arial" w:eastAsia="Calibri" w:hAnsi="Arial" w:cs="Arial"/>
          <w:sz w:val="26"/>
          <w:szCs w:val="26"/>
        </w:rPr>
        <w:t xml:space="preserve">derivada del expediente de responsabilidad </w:t>
      </w:r>
      <w:r w:rsidR="00A8040D">
        <w:rPr>
          <w:rFonts w:ascii="Arial" w:eastAsia="Calibri" w:hAnsi="Arial" w:cs="Arial"/>
          <w:color w:val="FF0000"/>
          <w:sz w:val="26"/>
          <w:szCs w:val="26"/>
        </w:rPr>
        <w:t>**********</w:t>
      </w:r>
      <w:r w:rsidR="00A13603">
        <w:rPr>
          <w:rFonts w:ascii="Arial" w:eastAsia="Calibri" w:hAnsi="Arial" w:cs="Arial"/>
          <w:sz w:val="26"/>
          <w:szCs w:val="26"/>
        </w:rPr>
        <w:t xml:space="preserve">, emitido por la Contralora Interna del Municipio de San Luis Potosí, así como de esta última; </w:t>
      </w:r>
      <w:r w:rsidRPr="003A21D2">
        <w:rPr>
          <w:rFonts w:ascii="Arial" w:eastAsia="Calibri" w:hAnsi="Arial" w:cs="Arial"/>
          <w:sz w:val="26"/>
          <w:szCs w:val="26"/>
        </w:rPr>
        <w:t>decretándose por consecuencia la</w:t>
      </w:r>
      <w:r w:rsidRPr="003A21D2">
        <w:rPr>
          <w:rFonts w:ascii="Arial" w:eastAsia="Calibri" w:hAnsi="Arial" w:cs="Arial"/>
          <w:b/>
          <w:sz w:val="26"/>
          <w:szCs w:val="26"/>
        </w:rPr>
        <w:t xml:space="preserve"> NULIDAD TOTAL </w:t>
      </w:r>
      <w:r w:rsidRPr="003A21D2">
        <w:rPr>
          <w:rFonts w:ascii="Arial" w:eastAsia="Calibri" w:hAnsi="Arial" w:cs="Arial"/>
          <w:sz w:val="26"/>
          <w:szCs w:val="26"/>
        </w:rPr>
        <w:t>de l</w:t>
      </w:r>
      <w:r w:rsidR="00A13603">
        <w:rPr>
          <w:rFonts w:ascii="Arial" w:eastAsia="Calibri" w:hAnsi="Arial" w:cs="Arial"/>
          <w:sz w:val="26"/>
          <w:szCs w:val="26"/>
        </w:rPr>
        <w:t>os</w:t>
      </w:r>
      <w:r w:rsidRPr="003A21D2">
        <w:rPr>
          <w:rFonts w:ascii="Arial" w:eastAsia="Calibri" w:hAnsi="Arial" w:cs="Arial"/>
          <w:sz w:val="26"/>
          <w:szCs w:val="26"/>
        </w:rPr>
        <w:t xml:space="preserve"> mism</w:t>
      </w:r>
      <w:r w:rsidR="00A13603">
        <w:rPr>
          <w:rFonts w:ascii="Arial" w:eastAsia="Calibri" w:hAnsi="Arial" w:cs="Arial"/>
          <w:sz w:val="26"/>
          <w:szCs w:val="26"/>
        </w:rPr>
        <w:t>os</w:t>
      </w:r>
      <w:r w:rsidRPr="003A21D2">
        <w:rPr>
          <w:rFonts w:ascii="Arial" w:eastAsia="Calibri" w:hAnsi="Arial" w:cs="Arial"/>
          <w:sz w:val="26"/>
          <w:szCs w:val="26"/>
        </w:rPr>
        <w:t xml:space="preserve">; </w:t>
      </w:r>
      <w:r w:rsidRPr="003A21D2">
        <w:rPr>
          <w:rFonts w:ascii="Arial" w:eastAsia="Calibri" w:hAnsi="Arial" w:cs="Arial"/>
          <w:color w:val="000000"/>
          <w:sz w:val="26"/>
          <w:szCs w:val="26"/>
          <w:lang w:val="es-ES"/>
        </w:rPr>
        <w:t>de acuerdo a los razonamientos y para los efectos precisados en el Considerando Sexto de esta sentencia.</w:t>
      </w:r>
    </w:p>
    <w:p w:rsidR="00D70DC9" w:rsidRPr="003A21D2" w:rsidRDefault="00D70DC9" w:rsidP="00D70DC9">
      <w:pPr>
        <w:autoSpaceDE w:val="0"/>
        <w:autoSpaceDN w:val="0"/>
        <w:adjustRightInd w:val="0"/>
        <w:spacing w:after="0" w:line="360" w:lineRule="auto"/>
        <w:ind w:firstLine="708"/>
        <w:jc w:val="both"/>
        <w:rPr>
          <w:rFonts w:ascii="Arial" w:eastAsia="Calibri" w:hAnsi="Arial" w:cs="Arial"/>
          <w:b/>
          <w:color w:val="000000"/>
          <w:sz w:val="26"/>
          <w:szCs w:val="26"/>
          <w:lang w:val="es-ES"/>
        </w:rPr>
      </w:pPr>
    </w:p>
    <w:p w:rsidR="00D70DC9" w:rsidRPr="003A21D2" w:rsidRDefault="00D70DC9" w:rsidP="00D70DC9">
      <w:pPr>
        <w:spacing w:after="0" w:line="360" w:lineRule="auto"/>
        <w:ind w:firstLine="708"/>
        <w:jc w:val="both"/>
        <w:rPr>
          <w:rFonts w:ascii="Arial" w:eastAsia="Times New Roman" w:hAnsi="Arial" w:cs="Arial"/>
          <w:b/>
          <w:sz w:val="26"/>
          <w:szCs w:val="26"/>
          <w:lang w:eastAsia="es-ES"/>
        </w:rPr>
      </w:pPr>
      <w:r w:rsidRPr="003A21D2">
        <w:rPr>
          <w:rFonts w:ascii="Arial" w:eastAsia="Times New Roman" w:hAnsi="Arial" w:cs="Arial"/>
          <w:sz w:val="26"/>
          <w:szCs w:val="26"/>
          <w:lang w:eastAsia="es-ES"/>
        </w:rPr>
        <w:t xml:space="preserve">En ese sentido, en base a los artículos 251 y 252 del Código Procesal Administrativo para el Estado, </w:t>
      </w:r>
      <w:r w:rsidRPr="003A21D2">
        <w:rPr>
          <w:rFonts w:ascii="Arial" w:eastAsia="Times New Roman" w:hAnsi="Arial" w:cs="Arial"/>
          <w:b/>
          <w:sz w:val="26"/>
          <w:szCs w:val="26"/>
          <w:lang w:eastAsia="es-ES"/>
        </w:rPr>
        <w:t>con el fin de restituir a la parte actora en el goce de los derechos que le fueron indebidamente afectado</w:t>
      </w:r>
      <w:r w:rsidRPr="003A21D2">
        <w:rPr>
          <w:rFonts w:ascii="Arial" w:eastAsia="Times New Roman" w:hAnsi="Arial" w:cs="Arial"/>
          <w:sz w:val="26"/>
          <w:szCs w:val="26"/>
          <w:lang w:eastAsia="es-ES"/>
        </w:rPr>
        <w:t xml:space="preserve">s; </w:t>
      </w:r>
      <w:r w:rsidRPr="003A21D2">
        <w:rPr>
          <w:rFonts w:ascii="Arial" w:eastAsia="Times New Roman" w:hAnsi="Arial" w:cs="Arial"/>
          <w:b/>
          <w:sz w:val="26"/>
          <w:szCs w:val="26"/>
          <w:lang w:eastAsia="es-ES"/>
        </w:rPr>
        <w:t xml:space="preserve">se ordena a la autoridad demandada, los siguientes efectos: </w:t>
      </w:r>
    </w:p>
    <w:p w:rsidR="00D70DC9" w:rsidRPr="003A21D2" w:rsidRDefault="00D70DC9" w:rsidP="00D70DC9">
      <w:pPr>
        <w:spacing w:after="0" w:line="360" w:lineRule="auto"/>
        <w:ind w:firstLine="708"/>
        <w:jc w:val="both"/>
        <w:rPr>
          <w:rFonts w:ascii="Arial" w:eastAsia="Times New Roman" w:hAnsi="Arial" w:cs="Arial"/>
          <w:b/>
          <w:sz w:val="26"/>
          <w:szCs w:val="26"/>
          <w:lang w:eastAsia="es-ES"/>
        </w:rPr>
      </w:pPr>
    </w:p>
    <w:p w:rsidR="00D70DC9" w:rsidRPr="003A21D2" w:rsidRDefault="00D70DC9" w:rsidP="00D70DC9">
      <w:pPr>
        <w:spacing w:after="0" w:line="360" w:lineRule="auto"/>
        <w:ind w:firstLine="709"/>
        <w:jc w:val="both"/>
        <w:rPr>
          <w:rFonts w:ascii="Arial" w:eastAsia="Calibri" w:hAnsi="Arial" w:cs="Arial"/>
          <w:b/>
          <w:sz w:val="26"/>
          <w:szCs w:val="26"/>
          <w:lang w:val="es-ES"/>
        </w:rPr>
      </w:pPr>
      <w:r w:rsidRPr="003A21D2">
        <w:rPr>
          <w:rFonts w:ascii="Arial" w:eastAsia="Times New Roman" w:hAnsi="Arial" w:cs="Arial"/>
          <w:b/>
          <w:sz w:val="26"/>
          <w:szCs w:val="26"/>
          <w:lang w:eastAsia="es-ES"/>
        </w:rPr>
        <w:t xml:space="preserve">1.- </w:t>
      </w:r>
      <w:r w:rsidRPr="003A21D2">
        <w:rPr>
          <w:rFonts w:ascii="Arial" w:eastAsia="Calibri" w:hAnsi="Arial" w:cs="Arial"/>
          <w:b/>
          <w:color w:val="000000"/>
          <w:sz w:val="26"/>
          <w:szCs w:val="26"/>
          <w:lang w:val="es-ES"/>
        </w:rPr>
        <w:t xml:space="preserve"> D</w:t>
      </w:r>
      <w:r w:rsidRPr="003A21D2">
        <w:rPr>
          <w:rFonts w:ascii="Arial" w:eastAsia="Calibri" w:hAnsi="Arial" w:cs="Arial"/>
          <w:b/>
          <w:sz w:val="26"/>
          <w:szCs w:val="26"/>
          <w:lang w:val="es-ES"/>
        </w:rPr>
        <w:t>ejar sin efecto la sanción que le fue impuesta.</w:t>
      </w:r>
    </w:p>
    <w:p w:rsidR="00D70DC9" w:rsidRPr="003A21D2" w:rsidRDefault="00D70DC9" w:rsidP="00D70DC9">
      <w:pPr>
        <w:autoSpaceDE w:val="0"/>
        <w:autoSpaceDN w:val="0"/>
        <w:adjustRightInd w:val="0"/>
        <w:spacing w:after="0" w:line="360" w:lineRule="auto"/>
        <w:ind w:firstLine="708"/>
        <w:jc w:val="both"/>
        <w:rPr>
          <w:rFonts w:ascii="Arial" w:eastAsia="Calibri" w:hAnsi="Arial" w:cs="Arial"/>
          <w:b/>
          <w:sz w:val="26"/>
          <w:szCs w:val="26"/>
          <w:lang w:val="es-ES"/>
        </w:rPr>
      </w:pPr>
    </w:p>
    <w:p w:rsidR="00D70DC9" w:rsidRPr="003A21D2" w:rsidRDefault="00D70DC9" w:rsidP="00D70DC9">
      <w:pPr>
        <w:autoSpaceDE w:val="0"/>
        <w:autoSpaceDN w:val="0"/>
        <w:adjustRightInd w:val="0"/>
        <w:spacing w:after="0" w:line="360" w:lineRule="auto"/>
        <w:ind w:firstLine="708"/>
        <w:jc w:val="both"/>
        <w:rPr>
          <w:rFonts w:ascii="Arial" w:eastAsia="Calibri" w:hAnsi="Arial" w:cs="Arial"/>
          <w:sz w:val="26"/>
          <w:szCs w:val="26"/>
          <w:lang w:val="es-ES"/>
        </w:rPr>
      </w:pPr>
      <w:r w:rsidRPr="003A21D2">
        <w:rPr>
          <w:rFonts w:ascii="Arial" w:eastAsia="Calibri" w:hAnsi="Arial" w:cs="Arial"/>
          <w:b/>
          <w:sz w:val="26"/>
          <w:szCs w:val="26"/>
          <w:lang w:val="es-ES"/>
        </w:rPr>
        <w:t xml:space="preserve"> 2.- C</w:t>
      </w:r>
      <w:proofErr w:type="spellStart"/>
      <w:r w:rsidRPr="003A21D2">
        <w:rPr>
          <w:rFonts w:ascii="Arial" w:eastAsia="Times New Roman" w:hAnsi="Arial" w:cs="Arial"/>
          <w:b/>
          <w:sz w:val="26"/>
          <w:szCs w:val="26"/>
          <w:lang w:eastAsia="es-ES"/>
        </w:rPr>
        <w:t>ancelar</w:t>
      </w:r>
      <w:proofErr w:type="spellEnd"/>
      <w:r w:rsidRPr="003A21D2">
        <w:rPr>
          <w:rFonts w:ascii="Arial" w:eastAsia="Times New Roman" w:hAnsi="Arial" w:cs="Arial"/>
          <w:b/>
          <w:sz w:val="26"/>
          <w:szCs w:val="26"/>
          <w:lang w:eastAsia="es-ES"/>
        </w:rPr>
        <w:t xml:space="preserve"> cualquier inscripción de sanción administrativa,</w:t>
      </w:r>
      <w:r w:rsidRPr="003A21D2">
        <w:rPr>
          <w:rFonts w:ascii="Arial" w:eastAsia="Times New Roman" w:hAnsi="Arial" w:cs="Arial"/>
          <w:sz w:val="26"/>
          <w:szCs w:val="26"/>
          <w:lang w:eastAsia="es-ES"/>
        </w:rPr>
        <w:t xml:space="preserve"> que se hubiera realizado u ordenado que se llevara a cabo con motivo de la resolución anulada, en </w:t>
      </w:r>
      <w:r w:rsidRPr="003A21D2">
        <w:rPr>
          <w:rFonts w:ascii="Arial" w:eastAsia="Calibri" w:hAnsi="Arial" w:cs="Arial"/>
          <w:sz w:val="26"/>
          <w:szCs w:val="26"/>
          <w:lang w:val="es-ES"/>
        </w:rPr>
        <w:t xml:space="preserve">el </w:t>
      </w:r>
      <w:r w:rsidRPr="003A21D2">
        <w:rPr>
          <w:rFonts w:ascii="Arial" w:eastAsia="Calibri" w:hAnsi="Arial" w:cs="Arial"/>
          <w:b/>
          <w:sz w:val="26"/>
          <w:szCs w:val="26"/>
          <w:lang w:val="es-ES"/>
        </w:rPr>
        <w:t>Registro Estatal de Servidores Públicos Sancionados e Inhabilitados,</w:t>
      </w:r>
      <w:r w:rsidRPr="003A21D2">
        <w:rPr>
          <w:rFonts w:ascii="Arial" w:eastAsia="Calibri" w:hAnsi="Arial" w:cs="Arial"/>
          <w:sz w:val="26"/>
          <w:szCs w:val="26"/>
          <w:lang w:val="es-ES"/>
        </w:rPr>
        <w:t xml:space="preserve"> ante la Auditoría Superior del Estado;</w:t>
      </w:r>
    </w:p>
    <w:p w:rsidR="00D70DC9" w:rsidRPr="003A21D2" w:rsidRDefault="00D70DC9" w:rsidP="00D70DC9">
      <w:pPr>
        <w:autoSpaceDE w:val="0"/>
        <w:autoSpaceDN w:val="0"/>
        <w:adjustRightInd w:val="0"/>
        <w:spacing w:after="0" w:line="360" w:lineRule="auto"/>
        <w:ind w:firstLine="708"/>
        <w:jc w:val="both"/>
        <w:rPr>
          <w:rFonts w:ascii="Arial" w:eastAsia="Calibri" w:hAnsi="Arial" w:cs="Arial"/>
          <w:sz w:val="26"/>
          <w:szCs w:val="26"/>
          <w:lang w:val="es-ES"/>
        </w:rPr>
      </w:pPr>
    </w:p>
    <w:p w:rsidR="00D70DC9" w:rsidRDefault="00D70DC9" w:rsidP="00D70DC9">
      <w:pPr>
        <w:autoSpaceDE w:val="0"/>
        <w:autoSpaceDN w:val="0"/>
        <w:adjustRightInd w:val="0"/>
        <w:spacing w:after="0" w:line="360" w:lineRule="auto"/>
        <w:ind w:firstLine="708"/>
        <w:jc w:val="both"/>
        <w:rPr>
          <w:rFonts w:ascii="Arial" w:eastAsia="Calibri" w:hAnsi="Arial" w:cs="Arial"/>
          <w:sz w:val="26"/>
          <w:szCs w:val="26"/>
          <w:lang w:val="es-ES"/>
        </w:rPr>
      </w:pPr>
      <w:r w:rsidRPr="003A21D2">
        <w:rPr>
          <w:rFonts w:ascii="Arial" w:eastAsia="Calibri" w:hAnsi="Arial" w:cs="Arial"/>
          <w:sz w:val="26"/>
          <w:szCs w:val="26"/>
          <w:lang w:val="es-ES"/>
        </w:rPr>
        <w:t xml:space="preserve"> </w:t>
      </w:r>
      <w:r w:rsidRPr="003A21D2">
        <w:rPr>
          <w:rFonts w:ascii="Arial" w:eastAsia="Calibri" w:hAnsi="Arial" w:cs="Arial"/>
          <w:b/>
          <w:sz w:val="26"/>
          <w:szCs w:val="26"/>
          <w:lang w:val="es-ES"/>
        </w:rPr>
        <w:t>3.- Girar las indicaciones pertinentes a las autoridades o instancias que,</w:t>
      </w:r>
      <w:r w:rsidRPr="003A21D2">
        <w:rPr>
          <w:rFonts w:ascii="Arial" w:eastAsia="Calibri" w:hAnsi="Arial" w:cs="Arial"/>
          <w:sz w:val="26"/>
          <w:szCs w:val="26"/>
          <w:lang w:val="es-ES"/>
        </w:rPr>
        <w:t xml:space="preserve"> por su competencia o funciones deban intervenir en la ejecución de esta sentencia, aunque no hayan tenido el carácter de demandas en el juicio, a fin de eliminar cualquier registro de la sanción administrativa de que se trata.</w:t>
      </w:r>
    </w:p>
    <w:p w:rsidR="00A13603" w:rsidRPr="003A21D2" w:rsidRDefault="00A13603" w:rsidP="00D70DC9">
      <w:pPr>
        <w:autoSpaceDE w:val="0"/>
        <w:autoSpaceDN w:val="0"/>
        <w:adjustRightInd w:val="0"/>
        <w:spacing w:after="0" w:line="360" w:lineRule="auto"/>
        <w:ind w:firstLine="708"/>
        <w:jc w:val="both"/>
        <w:rPr>
          <w:rFonts w:ascii="Arial" w:eastAsia="Calibri" w:hAnsi="Arial" w:cs="Arial"/>
          <w:sz w:val="26"/>
          <w:szCs w:val="26"/>
          <w:lang w:val="es-ES"/>
        </w:rPr>
      </w:pPr>
    </w:p>
    <w:p w:rsidR="00D70DC9" w:rsidRPr="003A21D2" w:rsidRDefault="00D70DC9" w:rsidP="00D70DC9">
      <w:pPr>
        <w:spacing w:after="0" w:line="360" w:lineRule="auto"/>
        <w:ind w:firstLine="708"/>
        <w:jc w:val="both"/>
        <w:rPr>
          <w:rFonts w:ascii="Arial" w:eastAsia="Times New Roman" w:hAnsi="Arial" w:cs="Arial"/>
          <w:sz w:val="26"/>
          <w:szCs w:val="26"/>
          <w:lang w:eastAsia="es-ES"/>
        </w:rPr>
      </w:pPr>
      <w:r w:rsidRPr="003A21D2">
        <w:rPr>
          <w:rFonts w:ascii="Arial" w:eastAsia="Times New Roman" w:hAnsi="Arial" w:cs="Arial"/>
          <w:b/>
          <w:sz w:val="26"/>
          <w:szCs w:val="26"/>
          <w:lang w:val="es-ES" w:eastAsia="es-ES"/>
        </w:rPr>
        <w:t>4.- In</w:t>
      </w:r>
      <w:r w:rsidRPr="003A21D2">
        <w:rPr>
          <w:rFonts w:ascii="Arial" w:eastAsia="Times New Roman" w:hAnsi="Arial" w:cs="Arial"/>
          <w:b/>
          <w:sz w:val="26"/>
          <w:szCs w:val="26"/>
          <w:u w:val="single"/>
          <w:lang w:eastAsia="es-ES"/>
        </w:rPr>
        <w:t>formar</w:t>
      </w:r>
      <w:r w:rsidRPr="003A21D2">
        <w:rPr>
          <w:rFonts w:ascii="Arial" w:eastAsia="Times New Roman" w:hAnsi="Arial" w:cs="Arial"/>
          <w:b/>
          <w:sz w:val="26"/>
          <w:szCs w:val="26"/>
          <w:lang w:eastAsia="es-ES"/>
        </w:rPr>
        <w:t xml:space="preserve"> a este Tribunal</w:t>
      </w:r>
      <w:r w:rsidRPr="003A21D2">
        <w:rPr>
          <w:rFonts w:ascii="Arial" w:eastAsia="Times New Roman" w:hAnsi="Arial" w:cs="Arial"/>
          <w:sz w:val="26"/>
          <w:szCs w:val="26"/>
          <w:lang w:eastAsia="es-ES"/>
        </w:rPr>
        <w:t xml:space="preserve"> sobre dicho cumplimiento y acompañar para acreditarlo copia certificada de las constancias correspondientes, inclusive de los oficios emitidos para ese efecto.</w:t>
      </w:r>
    </w:p>
    <w:p w:rsidR="00D70DC9" w:rsidRPr="003A21D2" w:rsidRDefault="00D70DC9" w:rsidP="00D70DC9">
      <w:pPr>
        <w:spacing w:after="0" w:line="360" w:lineRule="auto"/>
        <w:ind w:firstLine="708"/>
        <w:jc w:val="both"/>
        <w:rPr>
          <w:rFonts w:ascii="Arial" w:eastAsia="Calibri" w:hAnsi="Arial" w:cs="Arial"/>
          <w:sz w:val="26"/>
          <w:szCs w:val="26"/>
        </w:rPr>
      </w:pPr>
    </w:p>
    <w:p w:rsidR="00D70DC9" w:rsidRPr="003A21D2" w:rsidRDefault="00D70DC9" w:rsidP="00D70DC9">
      <w:pPr>
        <w:spacing w:after="0" w:line="360" w:lineRule="auto"/>
        <w:ind w:firstLine="708"/>
        <w:jc w:val="both"/>
        <w:rPr>
          <w:rFonts w:ascii="Arial" w:eastAsia="Calibri" w:hAnsi="Arial" w:cs="Arial"/>
          <w:sz w:val="26"/>
          <w:szCs w:val="26"/>
        </w:rPr>
      </w:pPr>
      <w:r w:rsidRPr="003A21D2">
        <w:rPr>
          <w:rFonts w:ascii="Arial" w:eastAsia="Calibri" w:hAnsi="Arial" w:cs="Arial"/>
          <w:sz w:val="26"/>
          <w:szCs w:val="26"/>
        </w:rPr>
        <w:lastRenderedPageBreak/>
        <w:t xml:space="preserve">Por lo expuesto, fundado y con apoyo en </w:t>
      </w:r>
      <w:r w:rsidRPr="003A21D2">
        <w:rPr>
          <w:rFonts w:ascii="Arial" w:eastAsia="Times New Roman" w:hAnsi="Arial" w:cs="Arial"/>
          <w:sz w:val="26"/>
          <w:szCs w:val="26"/>
          <w:lang w:eastAsia="es-ES"/>
        </w:rPr>
        <w:t xml:space="preserve">los artículos, 123 de la Constitución Política del Estado de San Luis Potosí; 1º, 2º, 7º fracción I, 9º fracción III, 24, 35 fracción VIII, y Quinto Transitorio de la Ley Orgánica del Tribunal Estatal de Justicia Administrativa de San Luis Potosí; y 248, 249, 250 fracción II, 251 primer párrafo, 252, 255 y 256, del Código Procesal Administrativo para el Estado de San Luis Potosí; </w:t>
      </w:r>
      <w:r w:rsidRPr="003A21D2">
        <w:rPr>
          <w:rFonts w:ascii="Arial" w:eastAsia="Calibri" w:hAnsi="Arial" w:cs="Arial"/>
          <w:sz w:val="26"/>
          <w:szCs w:val="26"/>
        </w:rPr>
        <w:t>es de resolverse y se,</w:t>
      </w:r>
    </w:p>
    <w:p w:rsidR="00D70DC9" w:rsidRPr="003A21D2" w:rsidRDefault="00D70DC9" w:rsidP="00D70DC9">
      <w:pPr>
        <w:spacing w:after="0" w:line="360" w:lineRule="auto"/>
        <w:ind w:firstLine="708"/>
        <w:jc w:val="both"/>
        <w:rPr>
          <w:rFonts w:ascii="Arial" w:eastAsia="Calibri" w:hAnsi="Arial" w:cs="Arial"/>
          <w:sz w:val="26"/>
          <w:szCs w:val="26"/>
        </w:rPr>
      </w:pPr>
    </w:p>
    <w:p w:rsidR="00D70DC9" w:rsidRPr="003A21D2" w:rsidRDefault="00D70DC9" w:rsidP="00D70DC9">
      <w:pPr>
        <w:tabs>
          <w:tab w:val="left" w:pos="4032"/>
        </w:tabs>
        <w:spacing w:after="0" w:line="360" w:lineRule="auto"/>
        <w:ind w:firstLine="708"/>
        <w:jc w:val="center"/>
        <w:rPr>
          <w:rFonts w:ascii="Arial" w:eastAsia="Calibri" w:hAnsi="Arial" w:cs="Arial"/>
          <w:b/>
          <w:sz w:val="26"/>
          <w:szCs w:val="26"/>
        </w:rPr>
      </w:pPr>
      <w:r w:rsidRPr="003A21D2">
        <w:rPr>
          <w:rFonts w:ascii="Arial" w:eastAsia="Calibri" w:hAnsi="Arial" w:cs="Arial"/>
          <w:b/>
          <w:sz w:val="26"/>
          <w:szCs w:val="26"/>
        </w:rPr>
        <w:t>R E S U E L V E</w:t>
      </w:r>
    </w:p>
    <w:p w:rsidR="00D70DC9" w:rsidRPr="003A21D2" w:rsidRDefault="00D70DC9" w:rsidP="00D70DC9">
      <w:pPr>
        <w:tabs>
          <w:tab w:val="left" w:pos="4032"/>
        </w:tabs>
        <w:spacing w:after="0" w:line="360" w:lineRule="auto"/>
        <w:ind w:firstLine="708"/>
        <w:jc w:val="both"/>
        <w:rPr>
          <w:rFonts w:ascii="Arial" w:eastAsia="Calibri" w:hAnsi="Arial" w:cs="Arial"/>
          <w:b/>
          <w:sz w:val="26"/>
          <w:szCs w:val="26"/>
        </w:rPr>
      </w:pPr>
    </w:p>
    <w:p w:rsidR="00D70DC9" w:rsidRPr="003A21D2" w:rsidRDefault="00D70DC9" w:rsidP="00D70DC9">
      <w:pPr>
        <w:spacing w:after="0" w:line="360" w:lineRule="auto"/>
        <w:ind w:firstLine="709"/>
        <w:jc w:val="both"/>
        <w:rPr>
          <w:rFonts w:ascii="Arial" w:eastAsia="Calibri" w:hAnsi="Arial" w:cs="Arial"/>
          <w:sz w:val="26"/>
          <w:szCs w:val="26"/>
        </w:rPr>
      </w:pPr>
      <w:r w:rsidRPr="003A21D2">
        <w:rPr>
          <w:rFonts w:ascii="Arial" w:eastAsia="Calibri" w:hAnsi="Arial" w:cs="Arial"/>
          <w:b/>
          <w:sz w:val="26"/>
          <w:szCs w:val="26"/>
        </w:rPr>
        <w:t>PRIMERO.-</w:t>
      </w:r>
      <w:r w:rsidRPr="003A21D2">
        <w:rPr>
          <w:rFonts w:ascii="Arial" w:eastAsia="Calibri" w:hAnsi="Arial" w:cs="Arial"/>
          <w:sz w:val="26"/>
          <w:szCs w:val="26"/>
        </w:rPr>
        <w:t xml:space="preserve"> Esta </w:t>
      </w:r>
      <w:r w:rsidRPr="003A21D2">
        <w:rPr>
          <w:rFonts w:ascii="Arial" w:eastAsia="Calibri" w:hAnsi="Arial" w:cs="Arial"/>
          <w:b/>
          <w:sz w:val="26"/>
          <w:szCs w:val="26"/>
        </w:rPr>
        <w:t>Tercera Sala Unitaria del Tribunal Estatal de Justicia Administrativa,</w:t>
      </w:r>
      <w:r w:rsidRPr="003A21D2">
        <w:rPr>
          <w:rFonts w:ascii="Arial" w:eastAsia="Calibri" w:hAnsi="Arial" w:cs="Arial"/>
          <w:sz w:val="26"/>
          <w:szCs w:val="26"/>
        </w:rPr>
        <w:t xml:space="preserve"> resultó competente para conocer y resolver la presente controversia.</w:t>
      </w:r>
    </w:p>
    <w:p w:rsidR="00D70DC9" w:rsidRPr="003A21D2" w:rsidRDefault="00D70DC9" w:rsidP="00D70DC9">
      <w:pPr>
        <w:spacing w:after="0" w:line="360" w:lineRule="auto"/>
        <w:ind w:firstLine="709"/>
        <w:jc w:val="both"/>
        <w:rPr>
          <w:rFonts w:ascii="Arial" w:eastAsia="Times New Roman" w:hAnsi="Arial" w:cs="Arial"/>
          <w:b/>
          <w:color w:val="000000"/>
          <w:sz w:val="26"/>
          <w:szCs w:val="26"/>
          <w:lang w:eastAsia="es-MX"/>
        </w:rPr>
      </w:pPr>
    </w:p>
    <w:p w:rsidR="00D70DC9" w:rsidRDefault="00D70DC9" w:rsidP="00D70DC9">
      <w:pPr>
        <w:spacing w:after="0" w:line="360" w:lineRule="auto"/>
        <w:ind w:firstLine="709"/>
        <w:jc w:val="both"/>
        <w:rPr>
          <w:rFonts w:ascii="Arial" w:eastAsia="Calibri" w:hAnsi="Arial" w:cs="Arial"/>
          <w:sz w:val="26"/>
          <w:szCs w:val="26"/>
        </w:rPr>
      </w:pPr>
      <w:r w:rsidRPr="003A21D2">
        <w:rPr>
          <w:rFonts w:ascii="Arial" w:eastAsia="Times New Roman" w:hAnsi="Arial" w:cs="Arial"/>
          <w:b/>
          <w:color w:val="000000"/>
          <w:sz w:val="26"/>
          <w:szCs w:val="26"/>
          <w:lang w:eastAsia="es-MX"/>
        </w:rPr>
        <w:t>SEGUNDO.-</w:t>
      </w:r>
      <w:r w:rsidRPr="003A21D2">
        <w:rPr>
          <w:rFonts w:ascii="Arial" w:eastAsia="Calibri" w:hAnsi="Arial" w:cs="Arial"/>
          <w:sz w:val="26"/>
          <w:szCs w:val="26"/>
        </w:rPr>
        <w:t xml:space="preserve"> Se declara la </w:t>
      </w:r>
      <w:r w:rsidRPr="003A21D2">
        <w:rPr>
          <w:rFonts w:ascii="Arial" w:eastAsia="Calibri" w:hAnsi="Arial" w:cs="Arial"/>
          <w:b/>
          <w:sz w:val="26"/>
          <w:szCs w:val="26"/>
        </w:rPr>
        <w:t>ILEGALIDAD E INVALIDEZ</w:t>
      </w:r>
      <w:r w:rsidRPr="003A21D2">
        <w:rPr>
          <w:rFonts w:ascii="Arial" w:eastAsia="Calibri" w:hAnsi="Arial" w:cs="Arial"/>
          <w:sz w:val="26"/>
          <w:szCs w:val="26"/>
        </w:rPr>
        <w:t xml:space="preserve"> de la Resolución </w:t>
      </w:r>
      <w:r w:rsidR="00A13603">
        <w:rPr>
          <w:rFonts w:ascii="Arial" w:eastAsia="Calibri" w:hAnsi="Arial" w:cs="Arial"/>
          <w:sz w:val="26"/>
          <w:szCs w:val="26"/>
        </w:rPr>
        <w:t xml:space="preserve">de fecha veintinueve de mayo de dos mil veinticuatro, relativa al Recurso de Revocación promovido por el actor, en contra de la resolución de fecha once de abril de dos mil veinticuatro, contenida en el oficio </w:t>
      </w:r>
      <w:r w:rsidR="00A8040D">
        <w:rPr>
          <w:rFonts w:ascii="Arial" w:eastAsia="Calibri" w:hAnsi="Arial" w:cs="Arial"/>
          <w:color w:val="FF0000"/>
          <w:sz w:val="26"/>
          <w:szCs w:val="26"/>
        </w:rPr>
        <w:t>**********</w:t>
      </w:r>
      <w:r w:rsidR="00A13603">
        <w:rPr>
          <w:rFonts w:ascii="Arial" w:eastAsia="Calibri" w:hAnsi="Arial" w:cs="Arial"/>
          <w:sz w:val="26"/>
          <w:szCs w:val="26"/>
        </w:rPr>
        <w:t xml:space="preserve">derivada del expediente de responsabilidad </w:t>
      </w:r>
      <w:r w:rsidR="00A8040D">
        <w:rPr>
          <w:rFonts w:ascii="Arial" w:eastAsia="Calibri" w:hAnsi="Arial" w:cs="Arial"/>
          <w:color w:val="FF0000"/>
          <w:sz w:val="26"/>
          <w:szCs w:val="26"/>
        </w:rPr>
        <w:t>**********</w:t>
      </w:r>
      <w:r w:rsidR="00A13603">
        <w:rPr>
          <w:rFonts w:ascii="Arial" w:eastAsia="Calibri" w:hAnsi="Arial" w:cs="Arial"/>
          <w:sz w:val="26"/>
          <w:szCs w:val="26"/>
        </w:rPr>
        <w:t xml:space="preserve">emitido por la Contralora Interna del Municipio de San Luis Potosí, así como de esta última, </w:t>
      </w:r>
      <w:r w:rsidRPr="003A21D2">
        <w:rPr>
          <w:rFonts w:ascii="Arial" w:eastAsia="Calibri" w:hAnsi="Arial" w:cs="Arial"/>
          <w:sz w:val="26"/>
          <w:szCs w:val="26"/>
        </w:rPr>
        <w:t xml:space="preserve">y, por consecuencia, la </w:t>
      </w:r>
      <w:r w:rsidRPr="003A21D2">
        <w:rPr>
          <w:rFonts w:ascii="Arial" w:eastAsia="Calibri" w:hAnsi="Arial" w:cs="Arial"/>
          <w:b/>
          <w:sz w:val="26"/>
          <w:szCs w:val="26"/>
        </w:rPr>
        <w:t xml:space="preserve">NULIDAD TOTAL </w:t>
      </w:r>
      <w:r w:rsidRPr="003A21D2">
        <w:rPr>
          <w:rFonts w:ascii="Arial" w:eastAsia="Calibri" w:hAnsi="Arial" w:cs="Arial"/>
          <w:sz w:val="26"/>
          <w:szCs w:val="26"/>
        </w:rPr>
        <w:t xml:space="preserve">del mismo, de acuerdo a los razonamientos y para los efectos precisados en el </w:t>
      </w:r>
      <w:r>
        <w:rPr>
          <w:rFonts w:ascii="Arial" w:eastAsia="Calibri" w:hAnsi="Arial" w:cs="Arial"/>
          <w:sz w:val="26"/>
          <w:szCs w:val="26"/>
        </w:rPr>
        <w:t>c</w:t>
      </w:r>
      <w:r w:rsidRPr="003A21D2">
        <w:rPr>
          <w:rFonts w:ascii="Arial" w:eastAsia="Calibri" w:hAnsi="Arial" w:cs="Arial"/>
          <w:sz w:val="26"/>
          <w:szCs w:val="26"/>
        </w:rPr>
        <w:t xml:space="preserve">onsiderando </w:t>
      </w:r>
      <w:r>
        <w:rPr>
          <w:rFonts w:ascii="Arial" w:eastAsia="Calibri" w:hAnsi="Arial" w:cs="Arial"/>
          <w:sz w:val="26"/>
          <w:szCs w:val="26"/>
        </w:rPr>
        <w:t>s</w:t>
      </w:r>
      <w:r w:rsidRPr="003A21D2">
        <w:rPr>
          <w:rFonts w:ascii="Arial" w:eastAsia="Calibri" w:hAnsi="Arial" w:cs="Arial"/>
          <w:sz w:val="26"/>
          <w:szCs w:val="26"/>
        </w:rPr>
        <w:t xml:space="preserve">exto de la presente sentencia. </w:t>
      </w:r>
    </w:p>
    <w:p w:rsidR="00D70DC9" w:rsidRPr="003A21D2" w:rsidRDefault="00D70DC9" w:rsidP="00D70DC9">
      <w:pPr>
        <w:spacing w:after="0" w:line="360" w:lineRule="auto"/>
        <w:ind w:firstLine="709"/>
        <w:jc w:val="both"/>
        <w:rPr>
          <w:rFonts w:ascii="Arial" w:eastAsia="Calibri" w:hAnsi="Arial" w:cs="Arial"/>
          <w:sz w:val="26"/>
          <w:szCs w:val="26"/>
        </w:rPr>
      </w:pPr>
    </w:p>
    <w:p w:rsidR="00D70DC9" w:rsidRPr="003A21D2" w:rsidRDefault="00D70DC9" w:rsidP="00D70DC9">
      <w:pPr>
        <w:spacing w:after="0" w:line="360" w:lineRule="auto"/>
        <w:ind w:firstLine="709"/>
        <w:jc w:val="both"/>
        <w:rPr>
          <w:rFonts w:ascii="Arial" w:eastAsia="Calibri" w:hAnsi="Arial" w:cs="Arial"/>
          <w:sz w:val="26"/>
          <w:szCs w:val="26"/>
        </w:rPr>
      </w:pPr>
      <w:r w:rsidRPr="003A21D2">
        <w:rPr>
          <w:rFonts w:ascii="Arial" w:eastAsia="Times New Roman" w:hAnsi="Arial" w:cs="Arial"/>
          <w:b/>
          <w:sz w:val="26"/>
          <w:szCs w:val="26"/>
          <w:lang w:eastAsia="es-MX"/>
        </w:rPr>
        <w:t>TERCERO.-</w:t>
      </w:r>
      <w:r w:rsidRPr="003A21D2">
        <w:rPr>
          <w:rFonts w:ascii="Arial" w:eastAsia="Times New Roman" w:hAnsi="Arial" w:cs="Arial"/>
          <w:sz w:val="26"/>
          <w:szCs w:val="26"/>
          <w:lang w:eastAsia="es-MX"/>
        </w:rPr>
        <w:t xml:space="preserve"> C</w:t>
      </w:r>
      <w:r w:rsidRPr="003A21D2">
        <w:rPr>
          <w:rFonts w:ascii="Arial" w:eastAsia="Calibri" w:hAnsi="Arial" w:cs="Arial"/>
          <w:sz w:val="26"/>
          <w:szCs w:val="26"/>
        </w:rPr>
        <w:t>on copia autorizada de esta resolución, notifíquese personalmente a la parte actora y por oficio a las autoridades demandadas.</w:t>
      </w:r>
    </w:p>
    <w:p w:rsidR="00D70DC9" w:rsidRPr="003A21D2" w:rsidRDefault="00D70DC9" w:rsidP="00D70DC9">
      <w:pPr>
        <w:spacing w:after="0" w:line="360" w:lineRule="auto"/>
        <w:ind w:firstLine="709"/>
        <w:jc w:val="both"/>
        <w:rPr>
          <w:rFonts w:ascii="Arial" w:eastAsia="Times New Roman" w:hAnsi="Arial" w:cs="Arial"/>
          <w:b/>
          <w:sz w:val="26"/>
          <w:szCs w:val="26"/>
          <w:lang w:eastAsia="es-MX"/>
        </w:rPr>
      </w:pPr>
    </w:p>
    <w:p w:rsidR="00D70DC9" w:rsidRPr="003A21D2" w:rsidRDefault="00D70DC9" w:rsidP="00D70DC9">
      <w:pPr>
        <w:spacing w:after="0" w:line="360" w:lineRule="auto"/>
        <w:ind w:firstLine="709"/>
        <w:jc w:val="both"/>
        <w:rPr>
          <w:rFonts w:ascii="Arial" w:eastAsia="Calibri" w:hAnsi="Arial" w:cs="Arial"/>
          <w:sz w:val="26"/>
          <w:szCs w:val="26"/>
        </w:rPr>
      </w:pPr>
      <w:r w:rsidRPr="003A21D2">
        <w:rPr>
          <w:rFonts w:ascii="Arial" w:eastAsia="Times New Roman" w:hAnsi="Arial" w:cs="Arial"/>
          <w:b/>
          <w:sz w:val="26"/>
          <w:szCs w:val="26"/>
          <w:lang w:eastAsia="es-MX"/>
        </w:rPr>
        <w:t>CUARTO.-</w:t>
      </w:r>
      <w:r w:rsidRPr="003A21D2">
        <w:rPr>
          <w:rFonts w:ascii="Arial" w:eastAsia="Times New Roman" w:hAnsi="Arial" w:cs="Arial"/>
          <w:sz w:val="26"/>
          <w:szCs w:val="26"/>
          <w:lang w:eastAsia="es-MX"/>
        </w:rPr>
        <w:t xml:space="preserve"> C</w:t>
      </w:r>
      <w:r w:rsidRPr="003A21D2">
        <w:rPr>
          <w:rFonts w:ascii="Arial" w:eastAsia="Calibri" w:hAnsi="Arial" w:cs="Arial"/>
          <w:sz w:val="26"/>
          <w:szCs w:val="26"/>
        </w:rPr>
        <w:t>on copia autorizada de esta resolución, notifíquese personalmente a la parte actora y por oficio a la autoridad demandada.</w:t>
      </w:r>
    </w:p>
    <w:p w:rsidR="00D70DC9" w:rsidRPr="003A21D2" w:rsidRDefault="00D70DC9" w:rsidP="00D70DC9">
      <w:pPr>
        <w:spacing w:after="0" w:line="360" w:lineRule="auto"/>
        <w:ind w:firstLine="709"/>
        <w:jc w:val="both"/>
        <w:rPr>
          <w:rFonts w:ascii="Arial" w:eastAsia="Calibri" w:hAnsi="Arial" w:cs="Arial"/>
          <w:sz w:val="26"/>
          <w:szCs w:val="26"/>
        </w:rPr>
      </w:pPr>
    </w:p>
    <w:p w:rsidR="00D70DC9" w:rsidRDefault="00D70DC9" w:rsidP="00A13603">
      <w:pPr>
        <w:spacing w:after="0" w:line="360" w:lineRule="auto"/>
        <w:ind w:firstLine="709"/>
        <w:jc w:val="both"/>
        <w:rPr>
          <w:rFonts w:ascii="Arial" w:eastAsia="Calibri" w:hAnsi="Arial" w:cs="Arial"/>
          <w:sz w:val="26"/>
          <w:szCs w:val="26"/>
        </w:rPr>
      </w:pPr>
      <w:r w:rsidRPr="003A21D2">
        <w:rPr>
          <w:rFonts w:ascii="Arial" w:eastAsia="Calibri" w:hAnsi="Arial" w:cs="Arial"/>
          <w:sz w:val="26"/>
          <w:szCs w:val="26"/>
        </w:rPr>
        <w:t xml:space="preserve">Así lo resolvió y firma, el Magistrado Titular de la Tercera Sala Unitaria del Tribunal Estatal de Justicia Administrativa de San Luis Potosí, </w:t>
      </w:r>
      <w:r w:rsidRPr="003A21D2">
        <w:rPr>
          <w:rFonts w:ascii="Arial" w:eastAsia="Calibri" w:hAnsi="Arial" w:cs="Arial"/>
          <w:b/>
          <w:sz w:val="26"/>
          <w:szCs w:val="26"/>
        </w:rPr>
        <w:t>Licenciado Jorge Alejandro Vera Noyola,</w:t>
      </w:r>
      <w:r w:rsidRPr="003A21D2">
        <w:rPr>
          <w:rFonts w:ascii="Arial" w:eastAsia="Calibri" w:hAnsi="Arial" w:cs="Arial"/>
          <w:sz w:val="26"/>
          <w:szCs w:val="26"/>
        </w:rPr>
        <w:t xml:space="preserve"> quien actúa con </w:t>
      </w:r>
      <w:r w:rsidRPr="003A21D2">
        <w:rPr>
          <w:rFonts w:ascii="Arial" w:eastAsia="Calibri" w:hAnsi="Arial" w:cs="Arial"/>
          <w:sz w:val="26"/>
          <w:szCs w:val="26"/>
        </w:rPr>
        <w:lastRenderedPageBreak/>
        <w:t xml:space="preserve">Secretario de Acuerdos, </w:t>
      </w:r>
      <w:r w:rsidRPr="003A21D2">
        <w:rPr>
          <w:rFonts w:ascii="Arial" w:eastAsia="Calibri" w:hAnsi="Arial" w:cs="Arial"/>
          <w:b/>
          <w:sz w:val="26"/>
          <w:szCs w:val="26"/>
        </w:rPr>
        <w:t>Licenciado Ismael Méndez Hernández,</w:t>
      </w:r>
      <w:r w:rsidR="00A13603">
        <w:rPr>
          <w:rFonts w:ascii="Arial" w:eastAsia="Calibri" w:hAnsi="Arial" w:cs="Arial"/>
          <w:sz w:val="26"/>
          <w:szCs w:val="26"/>
        </w:rPr>
        <w:t xml:space="preserve"> que autoriza y da fe.</w:t>
      </w:r>
      <w:r w:rsidR="00A8040D">
        <w:rPr>
          <w:rFonts w:ascii="Arial" w:eastAsia="Calibri" w:hAnsi="Arial" w:cs="Arial"/>
          <w:sz w:val="26"/>
          <w:szCs w:val="26"/>
        </w:rPr>
        <w:t xml:space="preserve"> RUBRICAS.-</w:t>
      </w:r>
    </w:p>
    <w:p w:rsidR="00A8040D" w:rsidRPr="003738E0" w:rsidRDefault="00A8040D" w:rsidP="00A8040D">
      <w:pPr>
        <w:spacing w:after="0" w:line="240" w:lineRule="auto"/>
        <w:jc w:val="both"/>
        <w:rPr>
          <w:rFonts w:ascii="Arial Narrow" w:eastAsia="Times New Roman" w:hAnsi="Arial Narrow" w:cs="Arial"/>
          <w:i/>
          <w:sz w:val="24"/>
          <w:szCs w:val="24"/>
          <w:lang w:val="es-ES" w:eastAsia="es-ES"/>
        </w:rPr>
      </w:pPr>
      <w:r w:rsidRPr="003738E0">
        <w:rPr>
          <w:rFonts w:ascii="Arial Narrow" w:eastAsia="Times New Roman" w:hAnsi="Arial Narrow" w:cs="Arial"/>
          <w:i/>
          <w:sz w:val="24"/>
          <w:szCs w:val="24"/>
          <w:lang w:val="es-ES" w:eastAsia="es-ES"/>
        </w:rPr>
        <w:t>Se suprimen datos personales por tratarse de información confidencial de particulares cuyo resguardo y protección está a cargo del Tribunal de Estatal de Justicia Administrativa de San Luis Potosí; con motivo del ejercicio de sus funciones jurisdiccionales y administrativos que realiza conforme al ámbito de su competencia, de acuerdo a lo previsto en los artículos 3° fracción XI, XVII, XXVIII y XXXVII, 23, 82, 87 fracción III, 138 de la Ley de Transparencia y Acceso a la Información Pública del Estado de San Luis Potosí,  concatenados con los artículos 3, fracción VIII, IX, 5 y 6 de la Ley de Protección de Datos Personales del Estado de San Luis Potosí.</w:t>
      </w:r>
    </w:p>
    <w:p w:rsidR="00A8040D" w:rsidRDefault="00A8040D" w:rsidP="00A13603">
      <w:pPr>
        <w:spacing w:after="0" w:line="360" w:lineRule="auto"/>
        <w:ind w:firstLine="709"/>
        <w:jc w:val="both"/>
      </w:pPr>
      <w:bookmarkStart w:id="0" w:name="_GoBack"/>
      <w:bookmarkEnd w:id="0"/>
    </w:p>
    <w:p w:rsidR="008A7ADB" w:rsidRPr="004C3CBF" w:rsidRDefault="008A7ADB" w:rsidP="008A7ADB">
      <w:pPr>
        <w:jc w:val="center"/>
        <w:rPr>
          <w:rFonts w:ascii="Arial Narrow" w:hAnsi="Arial Narrow"/>
          <w:sz w:val="28"/>
          <w:szCs w:val="28"/>
        </w:rPr>
      </w:pPr>
    </w:p>
    <w:sectPr w:rsidR="008A7ADB" w:rsidRPr="004C3CBF" w:rsidSect="00C02916">
      <w:headerReference w:type="even" r:id="rId8"/>
      <w:headerReference w:type="default" r:id="rId9"/>
      <w:headerReference w:type="first" r:id="rId10"/>
      <w:pgSz w:w="12242" w:h="18722" w:code="14"/>
      <w:pgMar w:top="1134" w:right="1134" w:bottom="1134" w:left="2835" w:header="720" w:footer="720" w:gutter="0"/>
      <w:paperSrc w:first="258" w:other="25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7AB" w:rsidRDefault="000427AB">
      <w:pPr>
        <w:spacing w:after="0" w:line="240" w:lineRule="auto"/>
      </w:pPr>
      <w:r>
        <w:separator/>
      </w:r>
    </w:p>
  </w:endnote>
  <w:endnote w:type="continuationSeparator" w:id="0">
    <w:p w:rsidR="000427AB" w:rsidRDefault="00042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icrosoft Sans Serif">
    <w:panose1 w:val="020B0604020202020204"/>
    <w:charset w:val="00"/>
    <w:family w:val="swiss"/>
    <w:pitch w:val="variable"/>
    <w:sig w:usb0="E5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7AB" w:rsidRDefault="000427AB">
      <w:pPr>
        <w:spacing w:after="0" w:line="240" w:lineRule="auto"/>
      </w:pPr>
      <w:r>
        <w:separator/>
      </w:r>
    </w:p>
  </w:footnote>
  <w:footnote w:type="continuationSeparator" w:id="0">
    <w:p w:rsidR="000427AB" w:rsidRDefault="000427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6CA" w:rsidRDefault="005306CA" w:rsidP="00EF5E40">
    <w:pPr>
      <w:pStyle w:val="Sinespaciado"/>
      <w:rPr>
        <w:rFonts w:ascii="Arial Narrow" w:hAnsi="Arial Narrow"/>
      </w:rPr>
    </w:pPr>
  </w:p>
  <w:p w:rsidR="005306CA" w:rsidRPr="005C254D" w:rsidRDefault="005306CA" w:rsidP="00EF5E40">
    <w:pPr>
      <w:pStyle w:val="Sinespaciado"/>
      <w:rPr>
        <w:rFonts w:ascii="Arial Narrow" w:hAnsi="Arial Narrow"/>
      </w:rPr>
    </w:pPr>
    <w:r w:rsidRPr="005C254D">
      <w:rPr>
        <w:rFonts w:ascii="Arial Narrow" w:hAnsi="Arial Narrow"/>
      </w:rPr>
      <w:t xml:space="preserve">Página </w:t>
    </w:r>
    <w:r w:rsidRPr="005C254D">
      <w:rPr>
        <w:rStyle w:val="Nmerodepgina"/>
        <w:rFonts w:ascii="Arial Narrow" w:hAnsi="Arial Narrow"/>
      </w:rPr>
      <w:fldChar w:fldCharType="begin"/>
    </w:r>
    <w:r w:rsidRPr="005C254D">
      <w:rPr>
        <w:rStyle w:val="Nmerodepgina"/>
        <w:rFonts w:ascii="Arial Narrow" w:hAnsi="Arial Narrow"/>
      </w:rPr>
      <w:instrText xml:space="preserve"> PAGE </w:instrText>
    </w:r>
    <w:r w:rsidRPr="005C254D">
      <w:rPr>
        <w:rStyle w:val="Nmerodepgina"/>
        <w:rFonts w:ascii="Arial Narrow" w:hAnsi="Arial Narrow"/>
      </w:rPr>
      <w:fldChar w:fldCharType="separate"/>
    </w:r>
    <w:r w:rsidR="00A8040D">
      <w:rPr>
        <w:rStyle w:val="Nmerodepgina"/>
        <w:rFonts w:ascii="Arial Narrow" w:hAnsi="Arial Narrow"/>
        <w:noProof/>
      </w:rPr>
      <w:t>24</w:t>
    </w:r>
    <w:r w:rsidRPr="005C254D">
      <w:rPr>
        <w:rStyle w:val="Nmerodepgina"/>
        <w:rFonts w:ascii="Arial Narrow" w:hAnsi="Arial Narrow"/>
      </w:rPr>
      <w:fldChar w:fldCharType="end"/>
    </w:r>
    <w:r w:rsidRPr="005C254D">
      <w:rPr>
        <w:rStyle w:val="Nmerodepgina"/>
        <w:rFonts w:ascii="Arial Narrow" w:hAnsi="Arial Narrow"/>
      </w:rPr>
      <w:t>.</w:t>
    </w:r>
  </w:p>
  <w:p w:rsidR="005306CA" w:rsidRPr="005C254D" w:rsidRDefault="005306CA" w:rsidP="00EF5E40">
    <w:pPr>
      <w:pStyle w:val="Sinespaciado"/>
      <w:rPr>
        <w:rFonts w:ascii="Arial Narrow" w:hAnsi="Arial Narrow"/>
      </w:rPr>
    </w:pPr>
    <w:proofErr w:type="spellStart"/>
    <w:r w:rsidRPr="005C254D">
      <w:rPr>
        <w:rFonts w:ascii="Arial Narrow" w:hAnsi="Arial Narrow"/>
      </w:rPr>
      <w:t>Exp</w:t>
    </w:r>
    <w:proofErr w:type="spellEnd"/>
    <w:r w:rsidRPr="005C254D">
      <w:rPr>
        <w:rFonts w:ascii="Arial Narrow" w:hAnsi="Arial Narrow"/>
      </w:rPr>
      <w:t xml:space="preserve">. </w:t>
    </w:r>
    <w:r>
      <w:rPr>
        <w:rFonts w:ascii="Arial Narrow" w:hAnsi="Arial Narrow"/>
      </w:rPr>
      <w:t>628</w:t>
    </w:r>
    <w:r w:rsidRPr="005C254D">
      <w:rPr>
        <w:rFonts w:ascii="Arial Narrow" w:hAnsi="Arial Narrow"/>
      </w:rPr>
      <w:t>/20</w:t>
    </w:r>
    <w:r>
      <w:rPr>
        <w:rFonts w:ascii="Arial Narrow" w:hAnsi="Arial Narrow"/>
      </w:rPr>
      <w:t>24</w:t>
    </w:r>
    <w:r w:rsidRPr="005C254D">
      <w:rPr>
        <w:rFonts w:ascii="Arial Narrow" w:hAnsi="Arial Narrow"/>
        <w:color w:val="000000"/>
      </w:rPr>
      <w:t>-3</w:t>
    </w:r>
  </w:p>
  <w:p w:rsidR="005306CA" w:rsidRPr="005C254D" w:rsidRDefault="005306CA" w:rsidP="00EF5E4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PAGI_NA"/>
  <w:p w:rsidR="005306CA" w:rsidRPr="006C0427" w:rsidRDefault="005306CA" w:rsidP="00EF5E40">
    <w:pPr>
      <w:pStyle w:val="Encabezado"/>
      <w:ind w:right="360"/>
      <w:rPr>
        <w:rStyle w:val="Nmerodepgina"/>
        <w:color w:val="FFFFFF"/>
      </w:rPr>
    </w:pPr>
    <w:r w:rsidRPr="006C0427">
      <w:rPr>
        <w:rStyle w:val="Nmerodepgina"/>
        <w:color w:val="FFFFFF"/>
      </w:rPr>
      <w:fldChar w:fldCharType="begin"/>
    </w:r>
    <w:r w:rsidRPr="006C0427">
      <w:rPr>
        <w:rStyle w:val="Nmerodepgina"/>
        <w:color w:val="FFFFFF"/>
      </w:rPr>
      <w:instrText xml:space="preserve"> PAGE </w:instrText>
    </w:r>
    <w:r w:rsidRPr="006C0427">
      <w:rPr>
        <w:rStyle w:val="Nmerodepgina"/>
        <w:color w:val="FFFFFF"/>
      </w:rPr>
      <w:fldChar w:fldCharType="separate"/>
    </w:r>
    <w:r w:rsidR="00A8040D">
      <w:rPr>
        <w:rStyle w:val="Nmerodepgina"/>
        <w:noProof/>
        <w:color w:val="FFFFFF"/>
      </w:rPr>
      <w:t>23</w:t>
    </w:r>
    <w:r w:rsidRPr="006C0427">
      <w:rPr>
        <w:rStyle w:val="Nmerodepgina"/>
        <w:color w:val="FFFFFF"/>
      </w:rPr>
      <w:fldChar w:fldCharType="end"/>
    </w:r>
    <w:r w:rsidRPr="006C0427">
      <w:rPr>
        <w:rStyle w:val="Nmerodepgina"/>
        <w:color w:val="FFFFFF"/>
      </w:rPr>
      <w:t xml:space="preserve"> </w:t>
    </w:r>
  </w:p>
  <w:bookmarkEnd w:id="1"/>
  <w:p w:rsidR="005306CA" w:rsidRPr="005C254D" w:rsidRDefault="005306CA" w:rsidP="00EF5E40">
    <w:pPr>
      <w:pStyle w:val="Sinespaciado"/>
      <w:jc w:val="right"/>
      <w:rPr>
        <w:rFonts w:ascii="Arial Narrow" w:hAnsi="Arial Narrow"/>
      </w:rPr>
    </w:pPr>
    <w:r>
      <w:rPr>
        <w:rFonts w:ascii="Arial Narrow" w:hAnsi="Arial Narrow"/>
        <w:noProof/>
        <w:lang w:eastAsia="es-MX"/>
      </w:rPr>
      <mc:AlternateContent>
        <mc:Choice Requires="wps">
          <w:drawing>
            <wp:anchor distT="0" distB="0" distL="114300" distR="114300" simplePos="0" relativeHeight="251660288" behindDoc="0" locked="0" layoutInCell="1" allowOverlap="1" wp14:anchorId="75CC3634" wp14:editId="36485457">
              <wp:simplePos x="0" y="0"/>
              <wp:positionH relativeFrom="column">
                <wp:posOffset>-1543685</wp:posOffset>
              </wp:positionH>
              <wp:positionV relativeFrom="paragraph">
                <wp:posOffset>138430</wp:posOffset>
              </wp:positionV>
              <wp:extent cx="1125855" cy="1712595"/>
              <wp:effectExtent l="0" t="0" r="0" b="190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71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06CA" w:rsidRDefault="005306CA" w:rsidP="00EF5E40">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5065FF62" wp14:editId="74032E9C">
                                <wp:extent cx="943610" cy="943610"/>
                                <wp:effectExtent l="0" t="0" r="8890" b="889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solidFill>
                                          <a:srgbClr val="FFFFFF">
                                            <a:alpha val="0"/>
                                          </a:srgbClr>
                                        </a:solidFill>
                                        <a:ln>
                                          <a:noFill/>
                                        </a:ln>
                                      </pic:spPr>
                                    </pic:pic>
                                  </a:graphicData>
                                </a:graphic>
                              </wp:inline>
                            </w:drawing>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5306CA" w:rsidRPr="00B23B9D" w:rsidRDefault="005306CA" w:rsidP="00EF5E40">
                          <w:pPr>
                            <w:pStyle w:val="Sinespaciado"/>
                            <w:jc w:val="center"/>
                            <w:rPr>
                              <w:rFonts w:ascii="Microsoft Sans Serif" w:eastAsia="SimHei" w:hAnsi="Microsoft Sans Serif" w:cs="Microsoft Sans Serif"/>
                              <w:b/>
                              <w:sz w:val="14"/>
                              <w:szCs w:val="14"/>
                            </w:rPr>
                          </w:pPr>
                        </w:p>
                        <w:p w:rsidR="005306CA" w:rsidRPr="00B23B9D" w:rsidRDefault="005306CA" w:rsidP="00EF5E40">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21.55pt;margin-top:10.9pt;width:88.65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" stroked="f">
              <v:textbox>
                <w:txbxContent>
                  <w:p w:rsidR="005306CA" w:rsidRDefault="005306CA" w:rsidP="00EF5E40">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5065FF62" wp14:editId="74032E9C">
                          <wp:extent cx="943610" cy="943610"/>
                          <wp:effectExtent l="0" t="0" r="8890" b="889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solidFill>
                                    <a:srgbClr val="FFFFFF">
                                      <a:alpha val="0"/>
                                    </a:srgbClr>
                                  </a:solidFill>
                                  <a:ln>
                                    <a:noFill/>
                                  </a:ln>
                                </pic:spPr>
                              </pic:pic>
                            </a:graphicData>
                          </a:graphic>
                        </wp:inline>
                      </w:drawing>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5306CA" w:rsidRPr="00B23B9D" w:rsidRDefault="005306CA" w:rsidP="00EF5E40">
                    <w:pPr>
                      <w:pStyle w:val="Sinespaciado"/>
                      <w:jc w:val="center"/>
                      <w:rPr>
                        <w:rFonts w:ascii="Microsoft Sans Serif" w:eastAsia="SimHei" w:hAnsi="Microsoft Sans Serif" w:cs="Microsoft Sans Serif"/>
                        <w:b/>
                        <w:sz w:val="14"/>
                        <w:szCs w:val="14"/>
                      </w:rPr>
                    </w:pPr>
                  </w:p>
                  <w:p w:rsidR="005306CA" w:rsidRPr="00B23B9D" w:rsidRDefault="005306CA" w:rsidP="00EF5E40">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v:shape>
          </w:pict>
        </mc:Fallback>
      </mc:AlternateContent>
    </w:r>
    <w:r w:rsidRPr="005C254D">
      <w:rPr>
        <w:rFonts w:ascii="Arial Narrow" w:hAnsi="Arial Narrow"/>
      </w:rPr>
      <w:t xml:space="preserve">Página </w:t>
    </w:r>
    <w:r w:rsidRPr="005C254D">
      <w:rPr>
        <w:rStyle w:val="Nmerodepgina"/>
        <w:rFonts w:ascii="Arial Narrow" w:hAnsi="Arial Narrow"/>
      </w:rPr>
      <w:fldChar w:fldCharType="begin"/>
    </w:r>
    <w:r w:rsidRPr="005C254D">
      <w:rPr>
        <w:rStyle w:val="Nmerodepgina"/>
        <w:rFonts w:ascii="Arial Narrow" w:hAnsi="Arial Narrow"/>
      </w:rPr>
      <w:instrText xml:space="preserve"> PAGE </w:instrText>
    </w:r>
    <w:r w:rsidRPr="005C254D">
      <w:rPr>
        <w:rStyle w:val="Nmerodepgina"/>
        <w:rFonts w:ascii="Arial Narrow" w:hAnsi="Arial Narrow"/>
      </w:rPr>
      <w:fldChar w:fldCharType="separate"/>
    </w:r>
    <w:r w:rsidR="00A8040D">
      <w:rPr>
        <w:rStyle w:val="Nmerodepgina"/>
        <w:rFonts w:ascii="Arial Narrow" w:hAnsi="Arial Narrow"/>
        <w:noProof/>
      </w:rPr>
      <w:t>23</w:t>
    </w:r>
    <w:r w:rsidRPr="005C254D">
      <w:rPr>
        <w:rStyle w:val="Nmerodepgina"/>
        <w:rFonts w:ascii="Arial Narrow" w:hAnsi="Arial Narrow"/>
      </w:rPr>
      <w:fldChar w:fldCharType="end"/>
    </w:r>
    <w:r w:rsidRPr="005C254D">
      <w:rPr>
        <w:rStyle w:val="Nmerodepgina"/>
        <w:rFonts w:ascii="Arial Narrow" w:hAnsi="Arial Narrow"/>
      </w:rPr>
      <w:t>.</w:t>
    </w:r>
  </w:p>
  <w:p w:rsidR="005306CA" w:rsidRPr="005C254D" w:rsidRDefault="005306CA" w:rsidP="00EF5E40">
    <w:pPr>
      <w:pStyle w:val="Sinespaciado"/>
      <w:jc w:val="right"/>
      <w:rPr>
        <w:rFonts w:ascii="Arial Narrow" w:hAnsi="Arial Narrow"/>
      </w:rPr>
    </w:pPr>
    <w:proofErr w:type="spellStart"/>
    <w:r w:rsidRPr="005C254D">
      <w:rPr>
        <w:rFonts w:ascii="Arial Narrow" w:hAnsi="Arial Narrow"/>
      </w:rPr>
      <w:t>Exp</w:t>
    </w:r>
    <w:proofErr w:type="spellEnd"/>
    <w:r w:rsidRPr="005C254D">
      <w:rPr>
        <w:rFonts w:ascii="Arial Narrow" w:hAnsi="Arial Narrow"/>
      </w:rPr>
      <w:t xml:space="preserve">. </w:t>
    </w:r>
    <w:r>
      <w:rPr>
        <w:rFonts w:ascii="Arial Narrow" w:hAnsi="Arial Narrow"/>
      </w:rPr>
      <w:t>628</w:t>
    </w:r>
    <w:r w:rsidRPr="005C254D">
      <w:rPr>
        <w:rFonts w:ascii="Arial Narrow" w:hAnsi="Arial Narrow"/>
      </w:rPr>
      <w:t>/20</w:t>
    </w:r>
    <w:r>
      <w:rPr>
        <w:rFonts w:ascii="Arial Narrow" w:hAnsi="Arial Narrow"/>
      </w:rPr>
      <w:t>24-</w:t>
    </w:r>
    <w:r w:rsidRPr="005C254D">
      <w:rPr>
        <w:rFonts w:ascii="Arial Narrow" w:hAnsi="Arial Narrow"/>
        <w:color w:val="000000"/>
      </w:rPr>
      <w:t>3</w:t>
    </w:r>
  </w:p>
  <w:p w:rsidR="005306CA" w:rsidRPr="005C254D" w:rsidRDefault="005306CA" w:rsidP="00EF5E40">
    <w:pPr>
      <w:pStyle w:val="Encabezado"/>
      <w:jc w:val="right"/>
      <w:rPr>
        <w:rFonts w:ascii="Arial Narrow" w:hAnsi="Arial Narrow"/>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6CA" w:rsidRPr="004A456E" w:rsidRDefault="005306CA" w:rsidP="00EF5E40">
    <w:pPr>
      <w:pStyle w:val="Encabezado"/>
      <w:tabs>
        <w:tab w:val="left" w:pos="1503"/>
      </w:tabs>
    </w:pPr>
    <w:r>
      <w:rPr>
        <w:noProof/>
        <w:lang w:eastAsia="es-MX"/>
      </w:rPr>
      <mc:AlternateContent>
        <mc:Choice Requires="wps">
          <w:drawing>
            <wp:anchor distT="0" distB="0" distL="114300" distR="114300" simplePos="0" relativeHeight="251659264" behindDoc="1" locked="0" layoutInCell="1" allowOverlap="1" wp14:anchorId="0FD8535E" wp14:editId="7902F4BE">
              <wp:simplePos x="0" y="0"/>
              <wp:positionH relativeFrom="column">
                <wp:posOffset>-1424940</wp:posOffset>
              </wp:positionH>
              <wp:positionV relativeFrom="paragraph">
                <wp:posOffset>386080</wp:posOffset>
              </wp:positionV>
              <wp:extent cx="1421765" cy="2822575"/>
              <wp:effectExtent l="0" t="0" r="6985" b="0"/>
              <wp:wrapThrough wrapText="bothSides">
                <wp:wrapPolygon edited="0">
                  <wp:start x="0" y="0"/>
                  <wp:lineTo x="0" y="21430"/>
                  <wp:lineTo x="21417" y="21430"/>
                  <wp:lineTo x="21417"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282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06CA" w:rsidRDefault="005306CA" w:rsidP="00EF5E40">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716CD7C8" wp14:editId="779EF6A2">
                                <wp:extent cx="1031240" cy="103124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solidFill>
                                          <a:srgbClr val="FFFFFF">
                                            <a:alpha val="0"/>
                                          </a:srgbClr>
                                        </a:solidFill>
                                        <a:ln>
                                          <a:noFill/>
                                        </a:ln>
                                      </pic:spPr>
                                    </pic:pic>
                                  </a:graphicData>
                                </a:graphic>
                              </wp:inline>
                            </w:drawing>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5306CA" w:rsidRPr="00B23B9D" w:rsidRDefault="005306CA" w:rsidP="00EF5E40">
                          <w:pPr>
                            <w:pStyle w:val="Sinespaciado"/>
                            <w:jc w:val="center"/>
                            <w:rPr>
                              <w:rFonts w:ascii="Microsoft Sans Serif" w:eastAsia="SimHei" w:hAnsi="Microsoft Sans Serif" w:cs="Microsoft Sans Serif"/>
                              <w:b/>
                              <w:sz w:val="14"/>
                              <w:szCs w:val="14"/>
                            </w:rPr>
                          </w:pPr>
                        </w:p>
                        <w:p w:rsidR="005306CA" w:rsidRPr="00B23B9D" w:rsidRDefault="005306CA" w:rsidP="00EF5E40">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margin-left:-112.2pt;margin-top:30.4pt;width:111.95pt;height:2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" stroked="f">
              <v:textbox>
                <w:txbxContent>
                  <w:p w:rsidR="005306CA" w:rsidRDefault="005306CA" w:rsidP="00EF5E40">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716CD7C8" wp14:editId="779EF6A2">
                          <wp:extent cx="1031240" cy="103124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solidFill>
                                    <a:srgbClr val="FFFFFF">
                                      <a:alpha val="0"/>
                                    </a:srgbClr>
                                  </a:solidFill>
                                  <a:ln>
                                    <a:noFill/>
                                  </a:ln>
                                </pic:spPr>
                              </pic:pic>
                            </a:graphicData>
                          </a:graphic>
                        </wp:inline>
                      </w:drawing>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5306CA" w:rsidRPr="00B23B9D" w:rsidRDefault="005306CA" w:rsidP="00EF5E40">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5306CA" w:rsidRPr="00B23B9D" w:rsidRDefault="005306CA" w:rsidP="00EF5E40">
                    <w:pPr>
                      <w:pStyle w:val="Sinespaciado"/>
                      <w:jc w:val="center"/>
                      <w:rPr>
                        <w:rFonts w:ascii="Microsoft Sans Serif" w:eastAsia="SimHei" w:hAnsi="Microsoft Sans Serif" w:cs="Microsoft Sans Serif"/>
                        <w:b/>
                        <w:sz w:val="14"/>
                        <w:szCs w:val="14"/>
                      </w:rPr>
                    </w:pPr>
                  </w:p>
                  <w:p w:rsidR="005306CA" w:rsidRPr="00B23B9D" w:rsidRDefault="005306CA" w:rsidP="00EF5E40">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type="through"/>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600FD"/>
    <w:multiLevelType w:val="multilevel"/>
    <w:tmpl w:val="4770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3F24D3"/>
    <w:multiLevelType w:val="multilevel"/>
    <w:tmpl w:val="E526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DC9"/>
    <w:rsid w:val="00035B59"/>
    <w:rsid w:val="000427AB"/>
    <w:rsid w:val="00053E3F"/>
    <w:rsid w:val="00053FDC"/>
    <w:rsid w:val="00063470"/>
    <w:rsid w:val="00151FD8"/>
    <w:rsid w:val="00163C09"/>
    <w:rsid w:val="00193210"/>
    <w:rsid w:val="001E197D"/>
    <w:rsid w:val="001F1176"/>
    <w:rsid w:val="001F1B66"/>
    <w:rsid w:val="00204740"/>
    <w:rsid w:val="002161E5"/>
    <w:rsid w:val="002668BE"/>
    <w:rsid w:val="00271233"/>
    <w:rsid w:val="00274954"/>
    <w:rsid w:val="002C08BD"/>
    <w:rsid w:val="002D07E1"/>
    <w:rsid w:val="00341291"/>
    <w:rsid w:val="0038490A"/>
    <w:rsid w:val="00457F44"/>
    <w:rsid w:val="00462327"/>
    <w:rsid w:val="00482B5A"/>
    <w:rsid w:val="0049172A"/>
    <w:rsid w:val="004959A6"/>
    <w:rsid w:val="004A5451"/>
    <w:rsid w:val="004C7362"/>
    <w:rsid w:val="004D3B4A"/>
    <w:rsid w:val="004E2FE8"/>
    <w:rsid w:val="004F3ABA"/>
    <w:rsid w:val="005306CA"/>
    <w:rsid w:val="005B1122"/>
    <w:rsid w:val="005D0C04"/>
    <w:rsid w:val="005D1118"/>
    <w:rsid w:val="005D2915"/>
    <w:rsid w:val="006022C9"/>
    <w:rsid w:val="00696A39"/>
    <w:rsid w:val="00716D7C"/>
    <w:rsid w:val="00737E6C"/>
    <w:rsid w:val="007613A1"/>
    <w:rsid w:val="00764C8B"/>
    <w:rsid w:val="007A3CA7"/>
    <w:rsid w:val="007A5B4E"/>
    <w:rsid w:val="007B64DE"/>
    <w:rsid w:val="0084238B"/>
    <w:rsid w:val="00885FE8"/>
    <w:rsid w:val="008A7ADB"/>
    <w:rsid w:val="008E4E64"/>
    <w:rsid w:val="00950B11"/>
    <w:rsid w:val="00985838"/>
    <w:rsid w:val="009B6C69"/>
    <w:rsid w:val="009D3EB1"/>
    <w:rsid w:val="009D7701"/>
    <w:rsid w:val="009E586C"/>
    <w:rsid w:val="00A01585"/>
    <w:rsid w:val="00A13603"/>
    <w:rsid w:val="00A4218E"/>
    <w:rsid w:val="00A42F5C"/>
    <w:rsid w:val="00A57B4D"/>
    <w:rsid w:val="00A8040D"/>
    <w:rsid w:val="00A87467"/>
    <w:rsid w:val="00AA74D9"/>
    <w:rsid w:val="00B1404F"/>
    <w:rsid w:val="00B17AE0"/>
    <w:rsid w:val="00B62A35"/>
    <w:rsid w:val="00B81A7B"/>
    <w:rsid w:val="00BB5B6A"/>
    <w:rsid w:val="00BD30EC"/>
    <w:rsid w:val="00BE63B0"/>
    <w:rsid w:val="00C02916"/>
    <w:rsid w:val="00C15E16"/>
    <w:rsid w:val="00C40CE5"/>
    <w:rsid w:val="00C67B2C"/>
    <w:rsid w:val="00CA1AC6"/>
    <w:rsid w:val="00CF1164"/>
    <w:rsid w:val="00D506F0"/>
    <w:rsid w:val="00D564AD"/>
    <w:rsid w:val="00D70DC9"/>
    <w:rsid w:val="00D772C6"/>
    <w:rsid w:val="00E978C6"/>
    <w:rsid w:val="00ED7C10"/>
    <w:rsid w:val="00EF5DFE"/>
    <w:rsid w:val="00EF5E40"/>
    <w:rsid w:val="00F029FC"/>
    <w:rsid w:val="00F57063"/>
    <w:rsid w:val="00F866B4"/>
    <w:rsid w:val="00FC0837"/>
    <w:rsid w:val="00FE32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DC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D70D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70DC9"/>
  </w:style>
  <w:style w:type="character" w:styleId="Nmerodepgina">
    <w:name w:val="page number"/>
    <w:basedOn w:val="Fuentedeprrafopredeter"/>
    <w:rsid w:val="00D70DC9"/>
  </w:style>
  <w:style w:type="paragraph" w:styleId="Sinespaciado">
    <w:name w:val="No Spacing"/>
    <w:link w:val="SinespaciadoCar"/>
    <w:uiPriority w:val="1"/>
    <w:qFormat/>
    <w:rsid w:val="00D70DC9"/>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D70DC9"/>
    <w:rPr>
      <w:rFonts w:ascii="Calibri" w:eastAsia="Calibri" w:hAnsi="Calibri" w:cs="Times New Roman"/>
    </w:rPr>
  </w:style>
  <w:style w:type="paragraph" w:customStyle="1" w:styleId="Style1">
    <w:name w:val="Style 1"/>
    <w:basedOn w:val="Normal"/>
    <w:uiPriority w:val="99"/>
    <w:rsid w:val="00D70DC9"/>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 w:type="paragraph" w:styleId="Textodeglobo">
    <w:name w:val="Balloon Text"/>
    <w:basedOn w:val="Normal"/>
    <w:link w:val="TextodegloboCar"/>
    <w:uiPriority w:val="99"/>
    <w:semiHidden/>
    <w:unhideWhenUsed/>
    <w:rsid w:val="00D70D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DC9"/>
    <w:rPr>
      <w:rFonts w:ascii="Tahoma" w:hAnsi="Tahoma" w:cs="Tahoma"/>
      <w:sz w:val="16"/>
      <w:szCs w:val="16"/>
    </w:rPr>
  </w:style>
  <w:style w:type="paragraph" w:styleId="Piedepgina">
    <w:name w:val="footer"/>
    <w:basedOn w:val="Normal"/>
    <w:link w:val="PiedepginaCar"/>
    <w:uiPriority w:val="99"/>
    <w:unhideWhenUsed/>
    <w:rsid w:val="002749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49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DC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D70D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70DC9"/>
  </w:style>
  <w:style w:type="character" w:styleId="Nmerodepgina">
    <w:name w:val="page number"/>
    <w:basedOn w:val="Fuentedeprrafopredeter"/>
    <w:rsid w:val="00D70DC9"/>
  </w:style>
  <w:style w:type="paragraph" w:styleId="Sinespaciado">
    <w:name w:val="No Spacing"/>
    <w:link w:val="SinespaciadoCar"/>
    <w:uiPriority w:val="1"/>
    <w:qFormat/>
    <w:rsid w:val="00D70DC9"/>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D70DC9"/>
    <w:rPr>
      <w:rFonts w:ascii="Calibri" w:eastAsia="Calibri" w:hAnsi="Calibri" w:cs="Times New Roman"/>
    </w:rPr>
  </w:style>
  <w:style w:type="paragraph" w:customStyle="1" w:styleId="Style1">
    <w:name w:val="Style 1"/>
    <w:basedOn w:val="Normal"/>
    <w:uiPriority w:val="99"/>
    <w:rsid w:val="00D70DC9"/>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 w:type="paragraph" w:styleId="Textodeglobo">
    <w:name w:val="Balloon Text"/>
    <w:basedOn w:val="Normal"/>
    <w:link w:val="TextodegloboCar"/>
    <w:uiPriority w:val="99"/>
    <w:semiHidden/>
    <w:unhideWhenUsed/>
    <w:rsid w:val="00D70D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DC9"/>
    <w:rPr>
      <w:rFonts w:ascii="Tahoma" w:hAnsi="Tahoma" w:cs="Tahoma"/>
      <w:sz w:val="16"/>
      <w:szCs w:val="16"/>
    </w:rPr>
  </w:style>
  <w:style w:type="paragraph" w:styleId="Piedepgina">
    <w:name w:val="footer"/>
    <w:basedOn w:val="Normal"/>
    <w:link w:val="PiedepginaCar"/>
    <w:uiPriority w:val="99"/>
    <w:unhideWhenUsed/>
    <w:rsid w:val="002749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4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068062">
      <w:bodyDiv w:val="1"/>
      <w:marLeft w:val="0"/>
      <w:marRight w:val="0"/>
      <w:marTop w:val="0"/>
      <w:marBottom w:val="0"/>
      <w:divBdr>
        <w:top w:val="none" w:sz="0" w:space="0" w:color="auto"/>
        <w:left w:val="none" w:sz="0" w:space="0" w:color="auto"/>
        <w:bottom w:val="none" w:sz="0" w:space="0" w:color="auto"/>
        <w:right w:val="none" w:sz="0" w:space="0" w:color="auto"/>
      </w:divBdr>
      <w:divsChild>
        <w:div w:id="1529832688">
          <w:marLeft w:val="0"/>
          <w:marRight w:val="0"/>
          <w:marTop w:val="0"/>
          <w:marBottom w:val="0"/>
          <w:divBdr>
            <w:top w:val="none" w:sz="0" w:space="0" w:color="auto"/>
            <w:left w:val="none" w:sz="0" w:space="0" w:color="auto"/>
            <w:bottom w:val="none" w:sz="0" w:space="0" w:color="auto"/>
            <w:right w:val="none" w:sz="0" w:space="0" w:color="auto"/>
          </w:divBdr>
          <w:divsChild>
            <w:div w:id="84349322">
              <w:marLeft w:val="0"/>
              <w:marRight w:val="0"/>
              <w:marTop w:val="0"/>
              <w:marBottom w:val="0"/>
              <w:divBdr>
                <w:top w:val="none" w:sz="0" w:space="0" w:color="auto"/>
                <w:left w:val="none" w:sz="0" w:space="0" w:color="auto"/>
                <w:bottom w:val="none" w:sz="0" w:space="0" w:color="auto"/>
                <w:right w:val="none" w:sz="0" w:space="0" w:color="auto"/>
              </w:divBdr>
              <w:divsChild>
                <w:div w:id="1066609337">
                  <w:marLeft w:val="0"/>
                  <w:marRight w:val="0"/>
                  <w:marTop w:val="0"/>
                  <w:marBottom w:val="240"/>
                  <w:divBdr>
                    <w:top w:val="none" w:sz="0" w:space="0" w:color="auto"/>
                    <w:left w:val="none" w:sz="0" w:space="0" w:color="auto"/>
                    <w:bottom w:val="none" w:sz="0" w:space="0" w:color="auto"/>
                    <w:right w:val="none" w:sz="0" w:space="0" w:color="auto"/>
                  </w:divBdr>
                </w:div>
                <w:div w:id="428354729">
                  <w:marLeft w:val="0"/>
                  <w:marRight w:val="0"/>
                  <w:marTop w:val="360"/>
                  <w:marBottom w:val="180"/>
                  <w:divBdr>
                    <w:top w:val="none" w:sz="0" w:space="0" w:color="auto"/>
                    <w:left w:val="none" w:sz="0" w:space="0" w:color="auto"/>
                    <w:bottom w:val="none" w:sz="0" w:space="0" w:color="auto"/>
                    <w:right w:val="none" w:sz="0" w:space="0" w:color="auto"/>
                  </w:divBdr>
                </w:div>
                <w:div w:id="1810590109">
                  <w:marLeft w:val="0"/>
                  <w:marRight w:val="0"/>
                  <w:marTop w:val="0"/>
                  <w:marBottom w:val="0"/>
                  <w:divBdr>
                    <w:top w:val="none" w:sz="0" w:space="0" w:color="auto"/>
                    <w:left w:val="none" w:sz="0" w:space="0" w:color="auto"/>
                    <w:bottom w:val="none" w:sz="0" w:space="0" w:color="auto"/>
                    <w:right w:val="none" w:sz="0" w:space="0" w:color="auto"/>
                  </w:divBdr>
                </w:div>
                <w:div w:id="1504200369">
                  <w:marLeft w:val="0"/>
                  <w:marRight w:val="0"/>
                  <w:marTop w:val="0"/>
                  <w:marBottom w:val="0"/>
                  <w:divBdr>
                    <w:top w:val="none" w:sz="0" w:space="0" w:color="auto"/>
                    <w:left w:val="none" w:sz="0" w:space="0" w:color="auto"/>
                    <w:bottom w:val="none" w:sz="0" w:space="0" w:color="auto"/>
                    <w:right w:val="none" w:sz="0" w:space="0" w:color="auto"/>
                  </w:divBdr>
                  <w:divsChild>
                    <w:div w:id="151122094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055659207">
          <w:marLeft w:val="0"/>
          <w:marRight w:val="0"/>
          <w:marTop w:val="0"/>
          <w:marBottom w:val="0"/>
          <w:divBdr>
            <w:top w:val="none" w:sz="0" w:space="0" w:color="auto"/>
            <w:left w:val="none" w:sz="0" w:space="0" w:color="auto"/>
            <w:bottom w:val="none" w:sz="0" w:space="0" w:color="auto"/>
            <w:right w:val="none" w:sz="0" w:space="0" w:color="auto"/>
          </w:divBdr>
          <w:divsChild>
            <w:div w:id="1775782552">
              <w:marLeft w:val="0"/>
              <w:marRight w:val="0"/>
              <w:marTop w:val="0"/>
              <w:marBottom w:val="0"/>
              <w:divBdr>
                <w:top w:val="none" w:sz="0" w:space="0" w:color="auto"/>
                <w:left w:val="none" w:sz="0" w:space="0" w:color="auto"/>
                <w:bottom w:val="none" w:sz="0" w:space="0" w:color="auto"/>
                <w:right w:val="none" w:sz="0" w:space="0" w:color="auto"/>
              </w:divBdr>
              <w:divsChild>
                <w:div w:id="2092001777">
                  <w:marLeft w:val="0"/>
                  <w:marRight w:val="0"/>
                  <w:marTop w:val="0"/>
                  <w:marBottom w:val="0"/>
                  <w:divBdr>
                    <w:top w:val="none" w:sz="0" w:space="0" w:color="auto"/>
                    <w:left w:val="none" w:sz="0" w:space="0" w:color="auto"/>
                    <w:bottom w:val="none" w:sz="0" w:space="0" w:color="auto"/>
                    <w:right w:val="none" w:sz="0" w:space="0" w:color="auto"/>
                  </w:divBdr>
                  <w:divsChild>
                    <w:div w:id="1736933175">
                      <w:marLeft w:val="0"/>
                      <w:marRight w:val="0"/>
                      <w:marTop w:val="0"/>
                      <w:marBottom w:val="0"/>
                      <w:divBdr>
                        <w:top w:val="none" w:sz="0" w:space="0" w:color="auto"/>
                        <w:left w:val="none" w:sz="0" w:space="0" w:color="auto"/>
                        <w:bottom w:val="none" w:sz="0" w:space="0" w:color="auto"/>
                        <w:right w:val="none" w:sz="0" w:space="0" w:color="auto"/>
                      </w:divBdr>
                      <w:divsChild>
                        <w:div w:id="729301912">
                          <w:marLeft w:val="0"/>
                          <w:marRight w:val="0"/>
                          <w:marTop w:val="0"/>
                          <w:marBottom w:val="0"/>
                          <w:divBdr>
                            <w:top w:val="none" w:sz="0" w:space="0" w:color="auto"/>
                            <w:left w:val="none" w:sz="0" w:space="0" w:color="auto"/>
                            <w:bottom w:val="none" w:sz="0" w:space="0" w:color="auto"/>
                            <w:right w:val="none" w:sz="0" w:space="0" w:color="auto"/>
                          </w:divBdr>
                          <w:divsChild>
                            <w:div w:id="1902712361">
                              <w:marLeft w:val="0"/>
                              <w:marRight w:val="0"/>
                              <w:marTop w:val="0"/>
                              <w:marBottom w:val="0"/>
                              <w:divBdr>
                                <w:top w:val="none" w:sz="0" w:space="0" w:color="auto"/>
                                <w:left w:val="none" w:sz="0" w:space="0" w:color="auto"/>
                                <w:bottom w:val="none" w:sz="0" w:space="0" w:color="auto"/>
                                <w:right w:val="none" w:sz="0" w:space="0" w:color="auto"/>
                              </w:divBdr>
                            </w:div>
                          </w:divsChild>
                        </w:div>
                        <w:div w:id="559941601">
                          <w:marLeft w:val="0"/>
                          <w:marRight w:val="0"/>
                          <w:marTop w:val="0"/>
                          <w:marBottom w:val="0"/>
                          <w:divBdr>
                            <w:top w:val="none" w:sz="0" w:space="0" w:color="auto"/>
                            <w:left w:val="none" w:sz="0" w:space="0" w:color="auto"/>
                            <w:bottom w:val="none" w:sz="0" w:space="0" w:color="auto"/>
                            <w:right w:val="none" w:sz="0" w:space="0" w:color="auto"/>
                          </w:divBdr>
                          <w:divsChild>
                            <w:div w:id="829562466">
                              <w:marLeft w:val="0"/>
                              <w:marRight w:val="0"/>
                              <w:marTop w:val="0"/>
                              <w:marBottom w:val="0"/>
                              <w:divBdr>
                                <w:top w:val="none" w:sz="0" w:space="0" w:color="auto"/>
                                <w:left w:val="none" w:sz="0" w:space="0" w:color="auto"/>
                                <w:bottom w:val="none" w:sz="0" w:space="0" w:color="auto"/>
                                <w:right w:val="none" w:sz="0" w:space="0" w:color="auto"/>
                              </w:divBdr>
                              <w:divsChild>
                                <w:div w:id="1583178448">
                                  <w:marLeft w:val="0"/>
                                  <w:marRight w:val="0"/>
                                  <w:marTop w:val="0"/>
                                  <w:marBottom w:val="0"/>
                                  <w:divBdr>
                                    <w:top w:val="none" w:sz="0" w:space="0" w:color="auto"/>
                                    <w:left w:val="none" w:sz="0" w:space="0" w:color="auto"/>
                                    <w:bottom w:val="none" w:sz="0" w:space="0" w:color="auto"/>
                                    <w:right w:val="none" w:sz="0" w:space="0" w:color="auto"/>
                                  </w:divBdr>
                                  <w:divsChild>
                                    <w:div w:id="838272029">
                                      <w:marLeft w:val="0"/>
                                      <w:marRight w:val="0"/>
                                      <w:marTop w:val="0"/>
                                      <w:marBottom w:val="0"/>
                                      <w:divBdr>
                                        <w:top w:val="none" w:sz="0" w:space="0" w:color="auto"/>
                                        <w:left w:val="none" w:sz="0" w:space="0" w:color="auto"/>
                                        <w:bottom w:val="none" w:sz="0" w:space="0" w:color="auto"/>
                                        <w:right w:val="none" w:sz="0" w:space="0" w:color="auto"/>
                                      </w:divBdr>
                                      <w:divsChild>
                                        <w:div w:id="141199716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355810027">
                                  <w:marLeft w:val="0"/>
                                  <w:marRight w:val="0"/>
                                  <w:marTop w:val="0"/>
                                  <w:marBottom w:val="0"/>
                                  <w:divBdr>
                                    <w:top w:val="none" w:sz="0" w:space="0" w:color="auto"/>
                                    <w:left w:val="none" w:sz="0" w:space="0" w:color="auto"/>
                                    <w:bottom w:val="none" w:sz="0" w:space="0" w:color="auto"/>
                                    <w:right w:val="none" w:sz="0" w:space="0" w:color="auto"/>
                                  </w:divBdr>
                                  <w:divsChild>
                                    <w:div w:id="257715993">
                                      <w:marLeft w:val="0"/>
                                      <w:marRight w:val="0"/>
                                      <w:marTop w:val="0"/>
                                      <w:marBottom w:val="0"/>
                                      <w:divBdr>
                                        <w:top w:val="none" w:sz="0" w:space="0" w:color="auto"/>
                                        <w:left w:val="none" w:sz="0" w:space="0" w:color="auto"/>
                                        <w:bottom w:val="none" w:sz="0" w:space="0" w:color="auto"/>
                                        <w:right w:val="none" w:sz="0" w:space="0" w:color="auto"/>
                                      </w:divBdr>
                                      <w:divsChild>
                                        <w:div w:id="1984000101">
                                          <w:marLeft w:val="0"/>
                                          <w:marRight w:val="0"/>
                                          <w:marTop w:val="0"/>
                                          <w:marBottom w:val="0"/>
                                          <w:divBdr>
                                            <w:top w:val="none" w:sz="0" w:space="0" w:color="auto"/>
                                            <w:left w:val="none" w:sz="0" w:space="0" w:color="auto"/>
                                            <w:bottom w:val="none" w:sz="0" w:space="0" w:color="auto"/>
                                            <w:right w:val="none" w:sz="0" w:space="0" w:color="auto"/>
                                          </w:divBdr>
                                        </w:div>
                                      </w:divsChild>
                                    </w:div>
                                    <w:div w:id="84378209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10563">
                          <w:marLeft w:val="0"/>
                          <w:marRight w:val="0"/>
                          <w:marTop w:val="0"/>
                          <w:marBottom w:val="0"/>
                          <w:divBdr>
                            <w:top w:val="none" w:sz="0" w:space="0" w:color="auto"/>
                            <w:left w:val="none" w:sz="0" w:space="0" w:color="auto"/>
                            <w:bottom w:val="none" w:sz="0" w:space="0" w:color="auto"/>
                            <w:right w:val="none" w:sz="0" w:space="0" w:color="auto"/>
                          </w:divBdr>
                          <w:divsChild>
                            <w:div w:id="1074816709">
                              <w:marLeft w:val="0"/>
                              <w:marRight w:val="0"/>
                              <w:marTop w:val="0"/>
                              <w:marBottom w:val="0"/>
                              <w:divBdr>
                                <w:top w:val="none" w:sz="0" w:space="0" w:color="auto"/>
                                <w:left w:val="none" w:sz="0" w:space="0" w:color="auto"/>
                                <w:bottom w:val="none" w:sz="0" w:space="0" w:color="auto"/>
                                <w:right w:val="none" w:sz="0" w:space="0" w:color="auto"/>
                              </w:divBdr>
                              <w:divsChild>
                                <w:div w:id="972058588">
                                  <w:marLeft w:val="0"/>
                                  <w:marRight w:val="0"/>
                                  <w:marTop w:val="0"/>
                                  <w:marBottom w:val="0"/>
                                  <w:divBdr>
                                    <w:top w:val="none" w:sz="0" w:space="0" w:color="auto"/>
                                    <w:left w:val="none" w:sz="0" w:space="0" w:color="auto"/>
                                    <w:bottom w:val="none" w:sz="0" w:space="0" w:color="auto"/>
                                    <w:right w:val="none" w:sz="0" w:space="0" w:color="auto"/>
                                  </w:divBdr>
                                  <w:divsChild>
                                    <w:div w:id="2058578565">
                                      <w:marLeft w:val="0"/>
                                      <w:marRight w:val="0"/>
                                      <w:marTop w:val="0"/>
                                      <w:marBottom w:val="0"/>
                                      <w:divBdr>
                                        <w:top w:val="none" w:sz="0" w:space="0" w:color="auto"/>
                                        <w:left w:val="none" w:sz="0" w:space="0" w:color="auto"/>
                                        <w:bottom w:val="none" w:sz="0" w:space="0" w:color="auto"/>
                                        <w:right w:val="none" w:sz="0" w:space="0" w:color="auto"/>
                                      </w:divBdr>
                                      <w:divsChild>
                                        <w:div w:id="1588148188">
                                          <w:marLeft w:val="0"/>
                                          <w:marRight w:val="0"/>
                                          <w:marTop w:val="0"/>
                                          <w:marBottom w:val="60"/>
                                          <w:divBdr>
                                            <w:top w:val="none" w:sz="0" w:space="0" w:color="auto"/>
                                            <w:left w:val="none" w:sz="0" w:space="0" w:color="auto"/>
                                            <w:bottom w:val="none" w:sz="0" w:space="0" w:color="auto"/>
                                            <w:right w:val="none" w:sz="0" w:space="0" w:color="auto"/>
                                          </w:divBdr>
                                        </w:div>
                                      </w:divsChild>
                                    </w:div>
                                    <w:div w:id="119492538">
                                      <w:marLeft w:val="0"/>
                                      <w:marRight w:val="0"/>
                                      <w:marTop w:val="0"/>
                                      <w:marBottom w:val="0"/>
                                      <w:divBdr>
                                        <w:top w:val="none" w:sz="0" w:space="0" w:color="auto"/>
                                        <w:left w:val="none" w:sz="0" w:space="0" w:color="auto"/>
                                        <w:bottom w:val="none" w:sz="0" w:space="0" w:color="auto"/>
                                        <w:right w:val="none" w:sz="0" w:space="0" w:color="auto"/>
                                      </w:divBdr>
                                    </w:div>
                                  </w:divsChild>
                                </w:div>
                                <w:div w:id="1464540847">
                                  <w:marLeft w:val="0"/>
                                  <w:marRight w:val="0"/>
                                  <w:marTop w:val="0"/>
                                  <w:marBottom w:val="0"/>
                                  <w:divBdr>
                                    <w:top w:val="none" w:sz="0" w:space="0" w:color="auto"/>
                                    <w:left w:val="none" w:sz="0" w:space="0" w:color="auto"/>
                                    <w:bottom w:val="none" w:sz="0" w:space="0" w:color="auto"/>
                                    <w:right w:val="none" w:sz="0" w:space="0" w:color="auto"/>
                                  </w:divBdr>
                                  <w:divsChild>
                                    <w:div w:id="1335260542">
                                      <w:marLeft w:val="0"/>
                                      <w:marRight w:val="0"/>
                                      <w:marTop w:val="0"/>
                                      <w:marBottom w:val="0"/>
                                      <w:divBdr>
                                        <w:top w:val="none" w:sz="0" w:space="0" w:color="auto"/>
                                        <w:left w:val="none" w:sz="0" w:space="0" w:color="auto"/>
                                        <w:bottom w:val="none" w:sz="0" w:space="0" w:color="auto"/>
                                        <w:right w:val="none" w:sz="0" w:space="0" w:color="auto"/>
                                      </w:divBdr>
                                      <w:divsChild>
                                        <w:div w:id="1853646961">
                                          <w:marLeft w:val="0"/>
                                          <w:marRight w:val="0"/>
                                          <w:marTop w:val="0"/>
                                          <w:marBottom w:val="0"/>
                                          <w:divBdr>
                                            <w:top w:val="none" w:sz="0" w:space="0" w:color="auto"/>
                                            <w:left w:val="none" w:sz="0" w:space="0" w:color="auto"/>
                                            <w:bottom w:val="none" w:sz="0" w:space="0" w:color="auto"/>
                                            <w:right w:val="none" w:sz="0" w:space="0" w:color="auto"/>
                                          </w:divBdr>
                                        </w:div>
                                      </w:divsChild>
                                    </w:div>
                                    <w:div w:id="20900206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27103">
                          <w:marLeft w:val="0"/>
                          <w:marRight w:val="0"/>
                          <w:marTop w:val="0"/>
                          <w:marBottom w:val="0"/>
                          <w:divBdr>
                            <w:top w:val="none" w:sz="0" w:space="0" w:color="auto"/>
                            <w:left w:val="none" w:sz="0" w:space="0" w:color="auto"/>
                            <w:bottom w:val="none" w:sz="0" w:space="0" w:color="auto"/>
                            <w:right w:val="none" w:sz="0" w:space="0" w:color="auto"/>
                          </w:divBdr>
                          <w:divsChild>
                            <w:div w:id="1218204053">
                              <w:marLeft w:val="0"/>
                              <w:marRight w:val="0"/>
                              <w:marTop w:val="0"/>
                              <w:marBottom w:val="0"/>
                              <w:divBdr>
                                <w:top w:val="none" w:sz="0" w:space="0" w:color="auto"/>
                                <w:left w:val="none" w:sz="0" w:space="0" w:color="auto"/>
                                <w:bottom w:val="none" w:sz="0" w:space="0" w:color="auto"/>
                                <w:right w:val="none" w:sz="0" w:space="0" w:color="auto"/>
                              </w:divBdr>
                              <w:divsChild>
                                <w:div w:id="1013652071">
                                  <w:marLeft w:val="0"/>
                                  <w:marRight w:val="0"/>
                                  <w:marTop w:val="0"/>
                                  <w:marBottom w:val="0"/>
                                  <w:divBdr>
                                    <w:top w:val="none" w:sz="0" w:space="0" w:color="auto"/>
                                    <w:left w:val="none" w:sz="0" w:space="0" w:color="auto"/>
                                    <w:bottom w:val="none" w:sz="0" w:space="0" w:color="auto"/>
                                    <w:right w:val="none" w:sz="0" w:space="0" w:color="auto"/>
                                  </w:divBdr>
                                  <w:divsChild>
                                    <w:div w:id="685862933">
                                      <w:marLeft w:val="0"/>
                                      <w:marRight w:val="0"/>
                                      <w:marTop w:val="0"/>
                                      <w:marBottom w:val="0"/>
                                      <w:divBdr>
                                        <w:top w:val="none" w:sz="0" w:space="0" w:color="auto"/>
                                        <w:left w:val="none" w:sz="0" w:space="0" w:color="auto"/>
                                        <w:bottom w:val="none" w:sz="0" w:space="0" w:color="auto"/>
                                        <w:right w:val="none" w:sz="0" w:space="0" w:color="auto"/>
                                      </w:divBdr>
                                      <w:divsChild>
                                        <w:div w:id="1919947214">
                                          <w:marLeft w:val="0"/>
                                          <w:marRight w:val="0"/>
                                          <w:marTop w:val="0"/>
                                          <w:marBottom w:val="60"/>
                                          <w:divBdr>
                                            <w:top w:val="none" w:sz="0" w:space="0" w:color="auto"/>
                                            <w:left w:val="none" w:sz="0" w:space="0" w:color="auto"/>
                                            <w:bottom w:val="none" w:sz="0" w:space="0" w:color="auto"/>
                                            <w:right w:val="none" w:sz="0" w:space="0" w:color="auto"/>
                                          </w:divBdr>
                                        </w:div>
                                      </w:divsChild>
                                    </w:div>
                                    <w:div w:id="815877921">
                                      <w:marLeft w:val="0"/>
                                      <w:marRight w:val="0"/>
                                      <w:marTop w:val="0"/>
                                      <w:marBottom w:val="0"/>
                                      <w:divBdr>
                                        <w:top w:val="none" w:sz="0" w:space="0" w:color="auto"/>
                                        <w:left w:val="none" w:sz="0" w:space="0" w:color="auto"/>
                                        <w:bottom w:val="none" w:sz="0" w:space="0" w:color="auto"/>
                                        <w:right w:val="none" w:sz="0" w:space="0" w:color="auto"/>
                                      </w:divBdr>
                                      <w:divsChild>
                                        <w:div w:id="2134706785">
                                          <w:marLeft w:val="0"/>
                                          <w:marRight w:val="0"/>
                                          <w:marTop w:val="0"/>
                                          <w:marBottom w:val="0"/>
                                          <w:divBdr>
                                            <w:top w:val="none" w:sz="0" w:space="0" w:color="auto"/>
                                            <w:left w:val="none" w:sz="0" w:space="0" w:color="auto"/>
                                            <w:bottom w:val="none" w:sz="0" w:space="0" w:color="auto"/>
                                            <w:right w:val="none" w:sz="0" w:space="0" w:color="auto"/>
                                          </w:divBdr>
                                          <w:divsChild>
                                            <w:div w:id="762065173">
                                              <w:marLeft w:val="0"/>
                                              <w:marRight w:val="0"/>
                                              <w:marTop w:val="0"/>
                                              <w:marBottom w:val="0"/>
                                              <w:divBdr>
                                                <w:top w:val="none" w:sz="0" w:space="0" w:color="auto"/>
                                                <w:left w:val="none" w:sz="0" w:space="0" w:color="auto"/>
                                                <w:bottom w:val="none" w:sz="0" w:space="0" w:color="auto"/>
                                                <w:right w:val="none" w:sz="0" w:space="0" w:color="auto"/>
                                              </w:divBdr>
                                              <w:divsChild>
                                                <w:div w:id="984512144">
                                                  <w:marLeft w:val="0"/>
                                                  <w:marRight w:val="0"/>
                                                  <w:marTop w:val="0"/>
                                                  <w:marBottom w:val="0"/>
                                                  <w:divBdr>
                                                    <w:top w:val="none" w:sz="0" w:space="0" w:color="auto"/>
                                                    <w:left w:val="none" w:sz="0" w:space="0" w:color="auto"/>
                                                    <w:bottom w:val="none" w:sz="0" w:space="0" w:color="auto"/>
                                                    <w:right w:val="none" w:sz="0" w:space="0" w:color="auto"/>
                                                  </w:divBdr>
                                                  <w:divsChild>
                                                    <w:div w:id="21460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78158">
                                  <w:marLeft w:val="0"/>
                                  <w:marRight w:val="0"/>
                                  <w:marTop w:val="0"/>
                                  <w:marBottom w:val="0"/>
                                  <w:divBdr>
                                    <w:top w:val="none" w:sz="0" w:space="0" w:color="auto"/>
                                    <w:left w:val="none" w:sz="0" w:space="0" w:color="auto"/>
                                    <w:bottom w:val="none" w:sz="0" w:space="0" w:color="auto"/>
                                    <w:right w:val="none" w:sz="0" w:space="0" w:color="auto"/>
                                  </w:divBdr>
                                  <w:divsChild>
                                    <w:div w:id="1867478486">
                                      <w:marLeft w:val="0"/>
                                      <w:marRight w:val="0"/>
                                      <w:marTop w:val="0"/>
                                      <w:marBottom w:val="30"/>
                                      <w:divBdr>
                                        <w:top w:val="none" w:sz="0" w:space="0" w:color="auto"/>
                                        <w:left w:val="none" w:sz="0" w:space="0" w:color="auto"/>
                                        <w:bottom w:val="none" w:sz="0" w:space="0" w:color="auto"/>
                                        <w:right w:val="none" w:sz="0" w:space="0" w:color="auto"/>
                                      </w:divBdr>
                                      <w:divsChild>
                                        <w:div w:id="1229075501">
                                          <w:marLeft w:val="0"/>
                                          <w:marRight w:val="0"/>
                                          <w:marTop w:val="0"/>
                                          <w:marBottom w:val="0"/>
                                          <w:divBdr>
                                            <w:top w:val="none" w:sz="0" w:space="0" w:color="auto"/>
                                            <w:left w:val="none" w:sz="0" w:space="0" w:color="auto"/>
                                            <w:bottom w:val="none" w:sz="0" w:space="0" w:color="auto"/>
                                            <w:right w:val="none" w:sz="0" w:space="0" w:color="auto"/>
                                          </w:divBdr>
                                          <w:divsChild>
                                            <w:div w:id="1894658373">
                                              <w:marLeft w:val="0"/>
                                              <w:marRight w:val="0"/>
                                              <w:marTop w:val="0"/>
                                              <w:marBottom w:val="0"/>
                                              <w:divBdr>
                                                <w:top w:val="none" w:sz="0" w:space="0" w:color="auto"/>
                                                <w:left w:val="none" w:sz="0" w:space="0" w:color="auto"/>
                                                <w:bottom w:val="none" w:sz="0" w:space="0" w:color="auto"/>
                                                <w:right w:val="none" w:sz="0" w:space="0" w:color="auto"/>
                                              </w:divBdr>
                                            </w:div>
                                          </w:divsChild>
                                        </w:div>
                                        <w:div w:id="1552502192">
                                          <w:marLeft w:val="0"/>
                                          <w:marRight w:val="0"/>
                                          <w:marTop w:val="0"/>
                                          <w:marBottom w:val="0"/>
                                          <w:divBdr>
                                            <w:top w:val="none" w:sz="0" w:space="0" w:color="auto"/>
                                            <w:left w:val="none" w:sz="0" w:space="0" w:color="auto"/>
                                            <w:bottom w:val="none" w:sz="0" w:space="0" w:color="auto"/>
                                            <w:right w:val="none" w:sz="0" w:space="0" w:color="auto"/>
                                          </w:divBdr>
                                          <w:divsChild>
                                            <w:div w:id="1199196141">
                                              <w:marLeft w:val="0"/>
                                              <w:marRight w:val="0"/>
                                              <w:marTop w:val="0"/>
                                              <w:marBottom w:val="0"/>
                                              <w:divBdr>
                                                <w:top w:val="none" w:sz="0" w:space="0" w:color="auto"/>
                                                <w:left w:val="none" w:sz="0" w:space="0" w:color="auto"/>
                                                <w:bottom w:val="single" w:sz="6" w:space="0" w:color="E1E3E8"/>
                                                <w:right w:val="none" w:sz="0" w:space="0" w:color="auto"/>
                                              </w:divBdr>
                                            </w:div>
                                          </w:divsChild>
                                        </w:div>
                                      </w:divsChild>
                                    </w:div>
                                    <w:div w:id="134532946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124759">
                          <w:marLeft w:val="0"/>
                          <w:marRight w:val="0"/>
                          <w:marTop w:val="0"/>
                          <w:marBottom w:val="0"/>
                          <w:divBdr>
                            <w:top w:val="none" w:sz="0" w:space="0" w:color="auto"/>
                            <w:left w:val="none" w:sz="0" w:space="0" w:color="auto"/>
                            <w:bottom w:val="none" w:sz="0" w:space="0" w:color="auto"/>
                            <w:right w:val="none" w:sz="0" w:space="0" w:color="auto"/>
                          </w:divBdr>
                          <w:divsChild>
                            <w:div w:id="7132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1314</TotalTime>
  <Pages>24</Pages>
  <Words>8554</Words>
  <Characters>47050</Characters>
  <Application>Microsoft Office Word</Application>
  <DocSecurity>0</DocSecurity>
  <Lines>392</Lines>
  <Paragraphs>110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MONTELONGO</dc:creator>
  <cp:lastModifiedBy>ENRIQUE</cp:lastModifiedBy>
  <cp:revision>60</cp:revision>
  <cp:lastPrinted>2026-06-03T20:59:00Z</cp:lastPrinted>
  <dcterms:created xsi:type="dcterms:W3CDTF">2026-03-05T18:16:00Z</dcterms:created>
  <dcterms:modified xsi:type="dcterms:W3CDTF">2026-06-10T19:21:00Z</dcterms:modified>
</cp:coreProperties>
</file>