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Default="00C246B2" w:rsidP="002117FF">
      <w:pPr>
        <w:spacing w:line="240" w:lineRule="auto"/>
        <w:jc w:val="both"/>
        <w:rPr>
          <w:rFonts w:ascii="Arial" w:hAnsi="Arial" w:cs="Arial"/>
        </w:rPr>
      </w:pPr>
      <w:bookmarkStart w:id="0" w:name="_GoBack"/>
      <w:bookmarkEnd w:id="0"/>
      <w:r w:rsidRPr="002117FF">
        <w:rPr>
          <w:rFonts w:ascii="Arial" w:hAnsi="Arial" w:cs="Arial"/>
        </w:rPr>
        <w:t>En la ciudad de San Luis Potosí, San Luis Potosí</w:t>
      </w:r>
      <w:r w:rsidR="007F24DE" w:rsidRPr="002117FF">
        <w:rPr>
          <w:rFonts w:ascii="Arial" w:hAnsi="Arial" w:cs="Arial"/>
        </w:rPr>
        <w:t xml:space="preserve"> a los </w:t>
      </w:r>
      <w:r w:rsidR="0059639C">
        <w:rPr>
          <w:rFonts w:ascii="Arial" w:hAnsi="Arial" w:cs="Arial"/>
          <w:b/>
        </w:rPr>
        <w:t>cuatro</w:t>
      </w:r>
      <w:r w:rsidR="0053156B" w:rsidRPr="002117FF">
        <w:rPr>
          <w:rFonts w:ascii="Arial" w:hAnsi="Arial" w:cs="Arial"/>
          <w:b/>
        </w:rPr>
        <w:t xml:space="preserve"> </w:t>
      </w:r>
      <w:r w:rsidR="007F24DE" w:rsidRPr="002117FF">
        <w:rPr>
          <w:rFonts w:ascii="Arial" w:hAnsi="Arial" w:cs="Arial"/>
        </w:rPr>
        <w:t xml:space="preserve">días del mes de </w:t>
      </w:r>
      <w:r w:rsidR="0059639C">
        <w:rPr>
          <w:rFonts w:ascii="Arial" w:hAnsi="Arial" w:cs="Arial"/>
          <w:b/>
        </w:rPr>
        <w:t>septiembre</w:t>
      </w:r>
      <w:r w:rsidR="0053156B" w:rsidRPr="002117FF">
        <w:rPr>
          <w:rFonts w:ascii="Arial" w:hAnsi="Arial" w:cs="Arial"/>
          <w:b/>
        </w:rPr>
        <w:t xml:space="preserve"> </w:t>
      </w:r>
      <w:r w:rsidR="007F24DE" w:rsidRPr="002117FF">
        <w:rPr>
          <w:rFonts w:ascii="Arial" w:hAnsi="Arial" w:cs="Arial"/>
          <w:b/>
        </w:rPr>
        <w:t>202</w:t>
      </w:r>
      <w:r w:rsidR="00AD769F" w:rsidRPr="002117FF">
        <w:rPr>
          <w:rFonts w:ascii="Arial" w:hAnsi="Arial" w:cs="Arial"/>
          <w:b/>
        </w:rPr>
        <w:t>6</w:t>
      </w:r>
      <w:r w:rsidRPr="002117FF">
        <w:rPr>
          <w:rFonts w:ascii="Arial" w:hAnsi="Arial" w:cs="Arial"/>
        </w:rPr>
        <w:t>, en</w:t>
      </w:r>
      <w:r w:rsidR="009819AE" w:rsidRPr="002117FF">
        <w:rPr>
          <w:rFonts w:ascii="Arial" w:hAnsi="Arial" w:cs="Arial"/>
        </w:rPr>
        <w:t xml:space="preserve"> cumplimiento al acuerdo emitido por el Comité de Transparencia de la Fiscalía General, en </w:t>
      </w:r>
      <w:r w:rsidRPr="002117FF">
        <w:rPr>
          <w:rFonts w:ascii="Arial" w:hAnsi="Arial" w:cs="Arial"/>
        </w:rPr>
        <w:t xml:space="preserve">su </w:t>
      </w:r>
      <w:r w:rsidR="0059639C">
        <w:rPr>
          <w:rFonts w:ascii="Arial" w:hAnsi="Arial" w:cs="Arial"/>
          <w:b/>
        </w:rPr>
        <w:t xml:space="preserve">novena </w:t>
      </w:r>
      <w:r w:rsidRPr="002117FF">
        <w:rPr>
          <w:rFonts w:ascii="Arial" w:hAnsi="Arial" w:cs="Arial"/>
          <w:bCs/>
        </w:rPr>
        <w:t>s</w:t>
      </w:r>
      <w:r w:rsidR="009819AE" w:rsidRPr="002117FF">
        <w:rPr>
          <w:rFonts w:ascii="Arial" w:hAnsi="Arial" w:cs="Arial"/>
        </w:rPr>
        <w:t xml:space="preserve">esión </w:t>
      </w:r>
      <w:r w:rsidR="007F24DE" w:rsidRPr="002117FF">
        <w:rPr>
          <w:rFonts w:ascii="Arial" w:hAnsi="Arial" w:cs="Arial"/>
          <w:b/>
          <w:bCs/>
        </w:rPr>
        <w:t>ordinaria</w:t>
      </w:r>
      <w:r w:rsidR="009819AE" w:rsidRPr="002117FF">
        <w:rPr>
          <w:rFonts w:ascii="Arial" w:hAnsi="Arial" w:cs="Arial"/>
          <w:b/>
          <w:bCs/>
        </w:rPr>
        <w:t xml:space="preserve"> </w:t>
      </w:r>
      <w:r w:rsidR="009819AE" w:rsidRPr="002117FF">
        <w:rPr>
          <w:rFonts w:ascii="Arial" w:hAnsi="Arial" w:cs="Arial"/>
          <w:b/>
        </w:rPr>
        <w:t>202</w:t>
      </w:r>
      <w:r w:rsidR="00AD769F" w:rsidRPr="002117FF">
        <w:rPr>
          <w:rFonts w:ascii="Arial" w:hAnsi="Arial" w:cs="Arial"/>
          <w:b/>
        </w:rPr>
        <w:t>6</w:t>
      </w:r>
      <w:r w:rsidR="009819AE" w:rsidRPr="002117FF">
        <w:rPr>
          <w:rFonts w:ascii="Arial" w:hAnsi="Arial" w:cs="Arial"/>
        </w:rPr>
        <w:t xml:space="preserve">, </w:t>
      </w:r>
      <w:r w:rsidRPr="002117FF">
        <w:rPr>
          <w:rFonts w:ascii="Arial" w:hAnsi="Arial" w:cs="Arial"/>
        </w:rPr>
        <w:t xml:space="preserve">y </w:t>
      </w:r>
      <w:r w:rsidR="009819AE" w:rsidRPr="002117FF">
        <w:rPr>
          <w:rFonts w:ascii="Arial" w:hAnsi="Arial" w:cs="Arial"/>
        </w:rPr>
        <w:t xml:space="preserve">en términos de lo dispuesto por los artículos 51, 52 fracción II, 127 de la </w:t>
      </w:r>
      <w:r w:rsidR="001771BC" w:rsidRPr="002117FF">
        <w:rPr>
          <w:rFonts w:ascii="Arial" w:hAnsi="Arial" w:cs="Arial"/>
        </w:rPr>
        <w:t>l</w:t>
      </w:r>
      <w:r w:rsidR="009819AE" w:rsidRPr="002117FF">
        <w:rPr>
          <w:rFonts w:ascii="Arial" w:hAnsi="Arial" w:cs="Arial"/>
        </w:rPr>
        <w:t xml:space="preserve">ey de Transparencia y Acceso a la Información Pública del </w:t>
      </w:r>
      <w:r w:rsidR="001771BC" w:rsidRPr="002117FF">
        <w:rPr>
          <w:rFonts w:ascii="Arial" w:hAnsi="Arial" w:cs="Arial"/>
        </w:rPr>
        <w:t>e</w:t>
      </w:r>
      <w:r w:rsidR="009819AE" w:rsidRPr="002117FF">
        <w:rPr>
          <w:rFonts w:ascii="Arial" w:hAnsi="Arial" w:cs="Arial"/>
        </w:rPr>
        <w:t xml:space="preserve">stado de San Luis Potosí </w:t>
      </w:r>
      <w:r w:rsidR="001771BC" w:rsidRPr="002117FF">
        <w:rPr>
          <w:rFonts w:ascii="Arial" w:hAnsi="Arial" w:cs="Arial"/>
        </w:rPr>
        <w:t>-</w:t>
      </w:r>
      <w:r w:rsidR="009819AE" w:rsidRPr="002117FF">
        <w:rPr>
          <w:rFonts w:ascii="Arial" w:hAnsi="Arial" w:cs="Arial"/>
        </w:rPr>
        <w:t>LTAIPSLP</w:t>
      </w:r>
      <w:r w:rsidR="001771BC" w:rsidRPr="002117FF">
        <w:rPr>
          <w:rFonts w:ascii="Arial" w:hAnsi="Arial" w:cs="Arial"/>
        </w:rPr>
        <w:t>-</w:t>
      </w:r>
      <w:r w:rsidR="009819AE" w:rsidRPr="002117FF">
        <w:rPr>
          <w:rFonts w:ascii="Arial" w:hAnsi="Arial" w:cs="Arial"/>
        </w:rPr>
        <w:t xml:space="preserve">, lineamiento </w:t>
      </w:r>
      <w:r w:rsidR="005B0E50" w:rsidRPr="002117FF">
        <w:rPr>
          <w:rFonts w:ascii="Arial" w:hAnsi="Arial" w:cs="Arial"/>
        </w:rPr>
        <w:t>q</w:t>
      </w:r>
      <w:r w:rsidR="009819AE" w:rsidRPr="002117FF">
        <w:rPr>
          <w:rFonts w:ascii="Arial" w:hAnsi="Arial" w:cs="Arial"/>
        </w:rPr>
        <w:t xml:space="preserve">uincuagésimo </w:t>
      </w:r>
      <w:r w:rsidR="001771BC" w:rsidRPr="002117FF">
        <w:rPr>
          <w:rFonts w:ascii="Arial" w:hAnsi="Arial" w:cs="Arial"/>
        </w:rPr>
        <w:t>p</w:t>
      </w:r>
      <w:r w:rsidR="009819AE" w:rsidRPr="002117FF">
        <w:rPr>
          <w:rFonts w:ascii="Arial" w:hAnsi="Arial" w:cs="Arial"/>
        </w:rPr>
        <w:t xml:space="preserve">rimero de los Lineamientos Generales para la Clasificación y Desclasificación de la Información, así como para la </w:t>
      </w:r>
      <w:r w:rsidR="001771BC" w:rsidRPr="002117FF">
        <w:rPr>
          <w:rFonts w:ascii="Arial" w:hAnsi="Arial" w:cs="Arial"/>
        </w:rPr>
        <w:t>e</w:t>
      </w:r>
      <w:r w:rsidR="009819AE" w:rsidRPr="002117FF">
        <w:rPr>
          <w:rFonts w:ascii="Arial" w:hAnsi="Arial" w:cs="Arial"/>
        </w:rPr>
        <w:t>laboración de Versiones Públicas</w:t>
      </w:r>
      <w:r w:rsidR="003C7D26" w:rsidRPr="002117FF">
        <w:rPr>
          <w:rFonts w:ascii="Arial" w:hAnsi="Arial" w:cs="Arial"/>
        </w:rPr>
        <w:t xml:space="preserve"> </w:t>
      </w:r>
      <w:r w:rsidR="001771BC" w:rsidRPr="002117FF">
        <w:rPr>
          <w:rFonts w:ascii="Arial" w:hAnsi="Arial" w:cs="Arial"/>
        </w:rPr>
        <w:t>-</w:t>
      </w:r>
      <w:r w:rsidR="009819AE" w:rsidRPr="002117FF">
        <w:rPr>
          <w:rFonts w:ascii="Arial" w:hAnsi="Arial" w:cs="Arial"/>
        </w:rPr>
        <w:t>LGCDIEVP</w:t>
      </w:r>
      <w:r w:rsidR="001771BC" w:rsidRPr="002117FF">
        <w:rPr>
          <w:rFonts w:ascii="Arial" w:hAnsi="Arial" w:cs="Arial"/>
        </w:rPr>
        <w:t>-</w:t>
      </w:r>
      <w:r w:rsidR="009819AE" w:rsidRPr="002117FF">
        <w:rPr>
          <w:rFonts w:ascii="Arial" w:hAnsi="Arial" w:cs="Arial"/>
        </w:rPr>
        <w:t xml:space="preserve">, se procede a emitir la siguiente </w:t>
      </w:r>
      <w:r w:rsidR="001771BC" w:rsidRPr="002117FF">
        <w:rPr>
          <w:rFonts w:ascii="Arial" w:hAnsi="Arial" w:cs="Arial"/>
        </w:rPr>
        <w:t>r</w:t>
      </w:r>
      <w:r w:rsidR="009819AE" w:rsidRPr="002117FF">
        <w:rPr>
          <w:rFonts w:ascii="Arial" w:hAnsi="Arial" w:cs="Arial"/>
        </w:rPr>
        <w:t xml:space="preserve">esolución. </w:t>
      </w:r>
    </w:p>
    <w:p w:rsidR="0059639C" w:rsidRPr="002117FF" w:rsidRDefault="0059639C" w:rsidP="002117FF">
      <w:pPr>
        <w:spacing w:line="240" w:lineRule="auto"/>
        <w:jc w:val="both"/>
        <w:rPr>
          <w:rFonts w:ascii="Arial" w:hAnsi="Arial" w:cs="Arial"/>
        </w:rPr>
      </w:pPr>
    </w:p>
    <w:p w:rsidR="00BF3665" w:rsidRDefault="009819AE" w:rsidP="002117FF">
      <w:pPr>
        <w:spacing w:line="240" w:lineRule="auto"/>
        <w:jc w:val="center"/>
        <w:rPr>
          <w:rFonts w:ascii="Arial" w:hAnsi="Arial" w:cs="Arial"/>
          <w:b/>
        </w:rPr>
      </w:pPr>
      <w:r w:rsidRPr="002117FF">
        <w:rPr>
          <w:rFonts w:ascii="Arial" w:hAnsi="Arial" w:cs="Arial"/>
          <w:b/>
        </w:rPr>
        <w:t>RESULTANDO</w:t>
      </w:r>
    </w:p>
    <w:p w:rsidR="0059639C" w:rsidRPr="002117FF" w:rsidRDefault="0059639C" w:rsidP="002117FF">
      <w:pPr>
        <w:spacing w:line="240" w:lineRule="auto"/>
        <w:jc w:val="center"/>
        <w:rPr>
          <w:rFonts w:ascii="Arial" w:hAnsi="Arial" w:cs="Arial"/>
          <w:b/>
        </w:rPr>
      </w:pPr>
    </w:p>
    <w:p w:rsidR="00E47D7B" w:rsidRDefault="009819AE" w:rsidP="005E7352">
      <w:pPr>
        <w:jc w:val="both"/>
        <w:rPr>
          <w:rFonts w:ascii="Arial" w:hAnsi="Arial" w:cs="Arial"/>
        </w:rPr>
      </w:pPr>
      <w:r w:rsidRPr="002117FF">
        <w:rPr>
          <w:rFonts w:ascii="Arial" w:hAnsi="Arial" w:cs="Arial"/>
          <w:b/>
        </w:rPr>
        <w:t>I</w:t>
      </w:r>
      <w:r w:rsidRPr="002117FF">
        <w:rPr>
          <w:rFonts w:ascii="Arial" w:hAnsi="Arial" w:cs="Arial"/>
        </w:rPr>
        <w:t xml:space="preserve">. </w:t>
      </w:r>
      <w:r w:rsidR="00442D8D" w:rsidRPr="002117FF">
        <w:rPr>
          <w:rFonts w:ascii="Arial" w:hAnsi="Arial" w:cs="Arial"/>
        </w:rPr>
        <w:t xml:space="preserve">El Fiscal Especializado en Materia de Derechos Humanos licenciado Doroteo Paredes Granado mediante oficio </w:t>
      </w:r>
      <w:r w:rsidR="00442D8D" w:rsidRPr="002117FF">
        <w:rPr>
          <w:rFonts w:ascii="Arial" w:hAnsi="Arial" w:cs="Arial"/>
          <w:b/>
        </w:rPr>
        <w:t>FMDH/</w:t>
      </w:r>
      <w:r w:rsidR="0059639C">
        <w:rPr>
          <w:rFonts w:ascii="Arial" w:hAnsi="Arial" w:cs="Arial"/>
          <w:b/>
        </w:rPr>
        <w:t>2724</w:t>
      </w:r>
      <w:r w:rsidR="00AD769F" w:rsidRPr="002117FF">
        <w:rPr>
          <w:rFonts w:ascii="Arial" w:hAnsi="Arial" w:cs="Arial"/>
          <w:b/>
        </w:rPr>
        <w:t>/</w:t>
      </w:r>
      <w:r w:rsidR="00442D8D" w:rsidRPr="002117FF">
        <w:rPr>
          <w:rFonts w:ascii="Arial" w:hAnsi="Arial" w:cs="Arial"/>
          <w:b/>
        </w:rPr>
        <w:t>202</w:t>
      </w:r>
      <w:r w:rsidR="00687AA0">
        <w:rPr>
          <w:rFonts w:ascii="Arial" w:hAnsi="Arial" w:cs="Arial"/>
          <w:b/>
        </w:rPr>
        <w:t>6</w:t>
      </w:r>
      <w:r w:rsidR="00442D8D" w:rsidRPr="002117FF">
        <w:rPr>
          <w:rFonts w:ascii="Arial" w:hAnsi="Arial" w:cs="Arial"/>
          <w:b/>
        </w:rPr>
        <w:t xml:space="preserve"> </w:t>
      </w:r>
      <w:r w:rsidR="00442D8D" w:rsidRPr="002117FF">
        <w:rPr>
          <w:rFonts w:ascii="Arial" w:hAnsi="Arial" w:cs="Arial"/>
        </w:rPr>
        <w:t>entrega al Colegiado</w:t>
      </w:r>
      <w:r w:rsidR="00442D8D" w:rsidRPr="002117FF">
        <w:rPr>
          <w:rFonts w:ascii="Arial" w:hAnsi="Arial" w:cs="Arial"/>
          <w:b/>
        </w:rPr>
        <w:t xml:space="preserve"> </w:t>
      </w:r>
      <w:r w:rsidR="00442D8D" w:rsidRPr="002117FF">
        <w:rPr>
          <w:rFonts w:ascii="Arial" w:hAnsi="Arial" w:cs="Arial"/>
        </w:rPr>
        <w:t xml:space="preserve">el acuerdo de reserva </w:t>
      </w:r>
      <w:r w:rsidR="00AD6921">
        <w:rPr>
          <w:rFonts w:ascii="Arial" w:hAnsi="Arial" w:cs="Arial"/>
          <w:b/>
        </w:rPr>
        <w:t xml:space="preserve">parcial </w:t>
      </w:r>
      <w:r w:rsidR="007E63F3" w:rsidRPr="002117FF">
        <w:rPr>
          <w:rFonts w:ascii="Arial" w:hAnsi="Arial" w:cs="Arial"/>
          <w:b/>
        </w:rPr>
        <w:t>UPDE/FMDH/00</w:t>
      </w:r>
      <w:r w:rsidR="00687AA0">
        <w:rPr>
          <w:rFonts w:ascii="Arial" w:hAnsi="Arial" w:cs="Arial"/>
          <w:b/>
        </w:rPr>
        <w:t>1</w:t>
      </w:r>
      <w:r w:rsidR="0059639C">
        <w:rPr>
          <w:rFonts w:ascii="Arial" w:hAnsi="Arial" w:cs="Arial"/>
          <w:b/>
        </w:rPr>
        <w:t>3</w:t>
      </w:r>
      <w:r w:rsidR="007E63F3" w:rsidRPr="002117FF">
        <w:rPr>
          <w:rFonts w:ascii="Arial" w:hAnsi="Arial" w:cs="Arial"/>
          <w:b/>
        </w:rPr>
        <w:t>/2026-AR</w:t>
      </w:r>
      <w:r w:rsidR="00E179B0" w:rsidRPr="002117FF">
        <w:rPr>
          <w:rFonts w:ascii="Arial" w:hAnsi="Arial" w:cs="Arial"/>
          <w:b/>
        </w:rPr>
        <w:t xml:space="preserve"> </w:t>
      </w:r>
      <w:r w:rsidR="00442D8D" w:rsidRPr="002117FF">
        <w:rPr>
          <w:rFonts w:ascii="Arial" w:hAnsi="Arial" w:cs="Arial"/>
        </w:rPr>
        <w:t xml:space="preserve">que emite </w:t>
      </w:r>
      <w:r w:rsidR="00AF0567">
        <w:rPr>
          <w:rFonts w:ascii="Arial" w:hAnsi="Arial" w:cs="Arial"/>
        </w:rPr>
        <w:t>sobre la información que se encuentra en</w:t>
      </w:r>
      <w:r w:rsidR="007E63F3" w:rsidRPr="002117FF">
        <w:rPr>
          <w:rFonts w:ascii="Arial" w:hAnsi="Arial" w:cs="Arial"/>
        </w:rPr>
        <w:t xml:space="preserve"> la Unidad para la Atención de Personas Desaparecidas o Extraviadas</w:t>
      </w:r>
      <w:r w:rsidR="001C39B2" w:rsidRPr="002117FF">
        <w:rPr>
          <w:rFonts w:ascii="Arial" w:hAnsi="Arial" w:cs="Arial"/>
        </w:rPr>
        <w:t xml:space="preserve">, </w:t>
      </w:r>
      <w:r w:rsidR="00442D8D" w:rsidRPr="002117FF">
        <w:rPr>
          <w:rFonts w:ascii="Arial" w:hAnsi="Arial" w:cs="Arial"/>
        </w:rPr>
        <w:t xml:space="preserve">por </w:t>
      </w:r>
      <w:r w:rsidRPr="002117FF">
        <w:rPr>
          <w:rFonts w:ascii="Arial" w:hAnsi="Arial" w:cs="Arial"/>
        </w:rPr>
        <w:t xml:space="preserve">encontrarse en el supuesto del artículo </w:t>
      </w:r>
      <w:r w:rsidR="00376B01" w:rsidRPr="002117FF">
        <w:rPr>
          <w:rFonts w:ascii="Arial" w:hAnsi="Arial" w:cs="Arial"/>
        </w:rPr>
        <w:t>120</w:t>
      </w:r>
      <w:r w:rsidRPr="002117FF">
        <w:rPr>
          <w:rFonts w:ascii="Arial" w:hAnsi="Arial" w:cs="Arial"/>
        </w:rPr>
        <w:t xml:space="preserve"> fracción</w:t>
      </w:r>
      <w:r w:rsidR="00376B01" w:rsidRPr="002117FF">
        <w:rPr>
          <w:rFonts w:ascii="Arial" w:hAnsi="Arial" w:cs="Arial"/>
        </w:rPr>
        <w:t xml:space="preserve"> </w:t>
      </w:r>
      <w:r w:rsidR="00434058" w:rsidRPr="002117FF">
        <w:rPr>
          <w:rFonts w:ascii="Arial" w:hAnsi="Arial" w:cs="Arial"/>
        </w:rPr>
        <w:t>I</w:t>
      </w:r>
      <w:r w:rsidR="005F7C9A">
        <w:rPr>
          <w:rFonts w:ascii="Arial" w:hAnsi="Arial" w:cs="Arial"/>
        </w:rPr>
        <w:t>I</w:t>
      </w:r>
      <w:r w:rsidRPr="002117FF">
        <w:rPr>
          <w:rFonts w:ascii="Arial" w:hAnsi="Arial" w:cs="Arial"/>
        </w:rPr>
        <w:t xml:space="preserve"> de la LTAIPSLP, es decir, </w:t>
      </w:r>
      <w:r w:rsidR="00E47D7B" w:rsidRPr="00EF5625">
        <w:rPr>
          <w:rFonts w:ascii="Arial" w:hAnsi="Arial" w:cs="Arial"/>
        </w:rPr>
        <w:t>es decir, recibió la solicitud de acceso a la información número UT-SI-P-</w:t>
      </w:r>
      <w:r w:rsidR="0059639C">
        <w:rPr>
          <w:rFonts w:ascii="Arial" w:hAnsi="Arial" w:cs="Arial"/>
          <w:b/>
        </w:rPr>
        <w:t>331</w:t>
      </w:r>
      <w:r w:rsidR="00E47D7B" w:rsidRPr="00EF5625">
        <w:rPr>
          <w:rFonts w:ascii="Arial" w:hAnsi="Arial" w:cs="Arial"/>
        </w:rPr>
        <w:t>-240469826000</w:t>
      </w:r>
      <w:r w:rsidR="0059639C">
        <w:rPr>
          <w:rFonts w:ascii="Arial" w:hAnsi="Arial" w:cs="Arial"/>
          <w:b/>
        </w:rPr>
        <w:t>331</w:t>
      </w:r>
      <w:r w:rsidR="00E47D7B" w:rsidRPr="00EF5625">
        <w:rPr>
          <w:rFonts w:ascii="Arial" w:hAnsi="Arial" w:cs="Arial"/>
        </w:rPr>
        <w:t xml:space="preserve">-2026 realizada </w:t>
      </w:r>
      <w:r w:rsidR="0059639C">
        <w:rPr>
          <w:rFonts w:ascii="Arial" w:hAnsi="Arial" w:cs="Arial"/>
        </w:rPr>
        <w:t>por</w:t>
      </w:r>
      <w:r w:rsidR="00E47D7B" w:rsidRPr="00EF5625">
        <w:rPr>
          <w:rFonts w:ascii="Arial" w:hAnsi="Arial" w:cs="Arial"/>
        </w:rPr>
        <w:t xml:space="preserve"> </w:t>
      </w:r>
      <w:r w:rsidR="0059639C">
        <w:rPr>
          <w:rFonts w:ascii="Arial" w:hAnsi="Arial" w:cs="Arial"/>
          <w:b/>
          <w:sz w:val="24"/>
          <w:szCs w:val="24"/>
        </w:rPr>
        <w:t>Jorge Guzmán Morales</w:t>
      </w:r>
      <w:r w:rsidR="00E47D7B" w:rsidRPr="00EF5625">
        <w:rPr>
          <w:rFonts w:ascii="Arial" w:hAnsi="Arial" w:cs="Arial"/>
        </w:rPr>
        <w:t>, quien manifiesta su deseo de acceder a la siguiente información:</w:t>
      </w:r>
    </w:p>
    <w:p w:rsidR="00E47D7B" w:rsidRPr="00EF5625" w:rsidRDefault="00E47D7B" w:rsidP="00E47D7B">
      <w:pPr>
        <w:pStyle w:val="Prrafodelista"/>
        <w:ind w:left="0"/>
        <w:jc w:val="both"/>
        <w:rPr>
          <w:rFonts w:ascii="Arial" w:hAnsi="Arial" w:cs="Arial"/>
        </w:rPr>
      </w:pPr>
    </w:p>
    <w:p w:rsidR="0059639C" w:rsidRPr="0059639C" w:rsidRDefault="0059639C" w:rsidP="0059639C">
      <w:pPr>
        <w:spacing w:after="0" w:line="240" w:lineRule="auto"/>
        <w:jc w:val="both"/>
        <w:rPr>
          <w:rFonts w:ascii="Arial" w:hAnsi="Arial" w:cs="Arial"/>
          <w:i/>
          <w:sz w:val="20"/>
          <w:szCs w:val="20"/>
        </w:rPr>
      </w:pPr>
      <w:r w:rsidRPr="0059639C">
        <w:rPr>
          <w:rFonts w:ascii="Arial" w:hAnsi="Arial" w:cs="Arial"/>
          <w:i/>
          <w:sz w:val="20"/>
          <w:szCs w:val="20"/>
        </w:rPr>
        <w:t>1.</w:t>
      </w:r>
      <w:r w:rsidRPr="0059639C">
        <w:rPr>
          <w:rFonts w:ascii="Arial" w:hAnsi="Arial" w:cs="Arial"/>
          <w:i/>
          <w:sz w:val="20"/>
          <w:szCs w:val="20"/>
        </w:rPr>
        <w:tab/>
        <w:t xml:space="preserve">Número de fosas clandestinas localizadas en cada uno de los siguientes años: 2015, 2016, 2017, 2018, 2019, 2020, 2021, 2022, 2023, 2024 y al mes de julio de 2026. </w:t>
      </w:r>
    </w:p>
    <w:p w:rsidR="0059639C" w:rsidRPr="0059639C" w:rsidRDefault="0059639C" w:rsidP="0059639C">
      <w:pPr>
        <w:spacing w:after="0" w:line="240" w:lineRule="auto"/>
        <w:jc w:val="both"/>
        <w:rPr>
          <w:rFonts w:ascii="Arial" w:hAnsi="Arial" w:cs="Arial"/>
          <w:i/>
          <w:sz w:val="20"/>
          <w:szCs w:val="20"/>
        </w:rPr>
      </w:pPr>
      <w:r w:rsidRPr="0059639C">
        <w:rPr>
          <w:rFonts w:ascii="Arial" w:hAnsi="Arial" w:cs="Arial"/>
          <w:i/>
          <w:sz w:val="20"/>
          <w:szCs w:val="20"/>
        </w:rPr>
        <w:t>2.</w:t>
      </w:r>
      <w:r w:rsidRPr="0059639C">
        <w:rPr>
          <w:rFonts w:ascii="Arial" w:hAnsi="Arial" w:cs="Arial"/>
          <w:i/>
          <w:sz w:val="20"/>
          <w:szCs w:val="20"/>
        </w:rPr>
        <w:tab/>
        <w:t xml:space="preserve">Número de fosas clandestinas localizadas en cada uno de los municipios del estado, en cada uno de los siguientes años: 2015, 2016, 2017, 2018, 2019, 2020, 2021, 2022, 2023, 2024 y al mes de julio de 2026. </w:t>
      </w:r>
    </w:p>
    <w:p w:rsidR="0059639C" w:rsidRPr="0059639C" w:rsidRDefault="0059639C" w:rsidP="0059639C">
      <w:pPr>
        <w:spacing w:after="0" w:line="240" w:lineRule="auto"/>
        <w:jc w:val="both"/>
        <w:rPr>
          <w:rFonts w:ascii="Arial" w:hAnsi="Arial" w:cs="Arial"/>
          <w:i/>
          <w:sz w:val="20"/>
          <w:szCs w:val="20"/>
        </w:rPr>
      </w:pPr>
      <w:r w:rsidRPr="0059639C">
        <w:rPr>
          <w:rFonts w:ascii="Arial" w:hAnsi="Arial" w:cs="Arial"/>
          <w:i/>
          <w:sz w:val="20"/>
          <w:szCs w:val="20"/>
        </w:rPr>
        <w:t>3.</w:t>
      </w:r>
      <w:r w:rsidRPr="0059639C">
        <w:rPr>
          <w:rFonts w:ascii="Arial" w:hAnsi="Arial" w:cs="Arial"/>
          <w:i/>
          <w:sz w:val="20"/>
          <w:szCs w:val="20"/>
        </w:rPr>
        <w:tab/>
        <w:t>Número de cuerpos o restos de personas, localizadas en fosas clandestinas en cada uno de los siguientes años: 2015, 2016, 2017, 2018, 2019, 2020, 2021, 2022, 2023, 2024 y al mes de julio de 2026.</w:t>
      </w:r>
    </w:p>
    <w:p w:rsidR="00F516DF" w:rsidRPr="00E47D7B" w:rsidRDefault="0059639C" w:rsidP="0059639C">
      <w:pPr>
        <w:spacing w:after="0" w:line="240" w:lineRule="auto"/>
        <w:jc w:val="both"/>
        <w:rPr>
          <w:rFonts w:ascii="Arial" w:hAnsi="Arial" w:cs="Arial"/>
          <w:i/>
          <w:sz w:val="20"/>
          <w:szCs w:val="20"/>
        </w:rPr>
      </w:pPr>
      <w:r w:rsidRPr="0059639C">
        <w:rPr>
          <w:rFonts w:ascii="Arial" w:hAnsi="Arial" w:cs="Arial"/>
          <w:i/>
          <w:sz w:val="20"/>
          <w:szCs w:val="20"/>
        </w:rPr>
        <w:t xml:space="preserve"> </w:t>
      </w:r>
      <w:r w:rsidR="00F516DF" w:rsidRPr="00E47D7B">
        <w:rPr>
          <w:rFonts w:ascii="Arial" w:hAnsi="Arial" w:cs="Arial"/>
          <w:i/>
          <w:sz w:val="20"/>
          <w:szCs w:val="20"/>
        </w:rPr>
        <w:t>[SIC]</w:t>
      </w:r>
    </w:p>
    <w:p w:rsidR="00F516DF" w:rsidRDefault="00F516DF" w:rsidP="00AF0567">
      <w:pPr>
        <w:spacing w:after="0" w:line="240" w:lineRule="auto"/>
        <w:jc w:val="both"/>
        <w:rPr>
          <w:rFonts w:ascii="Arial" w:hAnsi="Arial" w:cs="Arial"/>
          <w:sz w:val="20"/>
          <w:szCs w:val="20"/>
        </w:rPr>
      </w:pPr>
    </w:p>
    <w:p w:rsidR="0059639C" w:rsidRPr="00E47D7B" w:rsidRDefault="0059639C" w:rsidP="00AF0567">
      <w:pPr>
        <w:spacing w:after="0" w:line="240" w:lineRule="auto"/>
        <w:jc w:val="both"/>
        <w:rPr>
          <w:rFonts w:ascii="Arial" w:hAnsi="Arial" w:cs="Arial"/>
          <w:sz w:val="20"/>
          <w:szCs w:val="20"/>
        </w:rPr>
      </w:pPr>
    </w:p>
    <w:p w:rsidR="00BF3665" w:rsidRDefault="009819AE" w:rsidP="002117FF">
      <w:pPr>
        <w:spacing w:line="240" w:lineRule="auto"/>
        <w:jc w:val="both"/>
        <w:rPr>
          <w:rFonts w:ascii="Arial" w:hAnsi="Arial" w:cs="Arial"/>
        </w:rPr>
      </w:pPr>
      <w:r w:rsidRPr="002117FF">
        <w:rPr>
          <w:rFonts w:ascii="Arial" w:hAnsi="Arial" w:cs="Arial"/>
          <w:b/>
        </w:rPr>
        <w:t>II.</w:t>
      </w:r>
      <w:r w:rsidRPr="002117FF">
        <w:rPr>
          <w:rFonts w:ascii="Arial" w:hAnsi="Arial" w:cs="Arial"/>
        </w:rPr>
        <w:t xml:space="preserve"> </w:t>
      </w:r>
      <w:r w:rsidR="005F7C9A">
        <w:rPr>
          <w:rFonts w:ascii="Arial" w:hAnsi="Arial" w:cs="Arial"/>
        </w:rPr>
        <w:t xml:space="preserve">La Titular de la Unidad para </w:t>
      </w:r>
      <w:r w:rsidR="001C39B2" w:rsidRPr="002117FF">
        <w:rPr>
          <w:rFonts w:ascii="Arial" w:hAnsi="Arial" w:cs="Arial"/>
        </w:rPr>
        <w:t>la Atención de Personas Desaparecidas o Extraviadas</w:t>
      </w:r>
      <w:r w:rsidR="005F7C9A">
        <w:rPr>
          <w:rFonts w:ascii="Arial" w:hAnsi="Arial" w:cs="Arial"/>
        </w:rPr>
        <w:t xml:space="preserve"> Karla Victoria García Leura</w:t>
      </w:r>
      <w:r w:rsidR="001C39B2" w:rsidRPr="002117FF">
        <w:rPr>
          <w:rFonts w:ascii="Arial" w:hAnsi="Arial" w:cs="Arial"/>
        </w:rPr>
        <w:t xml:space="preserve">, </w:t>
      </w:r>
      <w:r w:rsidRPr="002117FF">
        <w:rPr>
          <w:rFonts w:ascii="Arial" w:hAnsi="Arial" w:cs="Arial"/>
        </w:rPr>
        <w:t xml:space="preserve">al realizar el estudio de la </w:t>
      </w:r>
      <w:r w:rsidR="00C71D2F" w:rsidRPr="002117FF">
        <w:rPr>
          <w:rFonts w:ascii="Arial" w:hAnsi="Arial" w:cs="Arial"/>
        </w:rPr>
        <w:t>solicitud</w:t>
      </w:r>
      <w:r w:rsidRPr="002117FF">
        <w:rPr>
          <w:rFonts w:ascii="Arial" w:hAnsi="Arial" w:cs="Arial"/>
        </w:rPr>
        <w:t xml:space="preserve"> advierte que la información </w:t>
      </w:r>
      <w:r w:rsidR="00590B9B" w:rsidRPr="002117FF">
        <w:rPr>
          <w:rFonts w:ascii="Arial" w:hAnsi="Arial" w:cs="Arial"/>
        </w:rPr>
        <w:t xml:space="preserve">a la que desea acceder </w:t>
      </w:r>
      <w:r w:rsidR="00257886" w:rsidRPr="002117FF">
        <w:rPr>
          <w:rFonts w:ascii="Arial" w:hAnsi="Arial" w:cs="Arial"/>
        </w:rPr>
        <w:t>el</w:t>
      </w:r>
      <w:r w:rsidR="00035BE7" w:rsidRPr="002117FF">
        <w:rPr>
          <w:rFonts w:ascii="Arial" w:hAnsi="Arial" w:cs="Arial"/>
        </w:rPr>
        <w:t xml:space="preserve"> solicitante, </w:t>
      </w:r>
      <w:r w:rsidRPr="002117FF">
        <w:rPr>
          <w:rFonts w:ascii="Arial" w:hAnsi="Arial" w:cs="Arial"/>
        </w:rPr>
        <w:t>es susceptible de</w:t>
      </w:r>
      <w:r w:rsidR="00257886" w:rsidRPr="002117FF">
        <w:rPr>
          <w:rFonts w:ascii="Arial" w:hAnsi="Arial" w:cs="Arial"/>
        </w:rPr>
        <w:t xml:space="preserve"> ser clasificada </w:t>
      </w:r>
      <w:r w:rsidRPr="002117FF">
        <w:rPr>
          <w:rFonts w:ascii="Arial" w:hAnsi="Arial" w:cs="Arial"/>
        </w:rPr>
        <w:t xml:space="preserve">como </w:t>
      </w:r>
      <w:r w:rsidR="00C71D2F" w:rsidRPr="002117FF">
        <w:rPr>
          <w:rFonts w:ascii="Arial" w:hAnsi="Arial" w:cs="Arial"/>
          <w:b/>
        </w:rPr>
        <w:t>parcialmente</w:t>
      </w:r>
      <w:r w:rsidR="00C71D2F" w:rsidRPr="002117FF">
        <w:rPr>
          <w:rFonts w:ascii="Arial" w:hAnsi="Arial" w:cs="Arial"/>
        </w:rPr>
        <w:t xml:space="preserve"> </w:t>
      </w:r>
      <w:r w:rsidRPr="002117FF">
        <w:rPr>
          <w:rFonts w:ascii="Arial" w:hAnsi="Arial" w:cs="Arial"/>
        </w:rPr>
        <w:t>reservada, de conformidad con el ar</w:t>
      </w:r>
      <w:r w:rsidR="007D4996" w:rsidRPr="002117FF">
        <w:rPr>
          <w:rFonts w:ascii="Arial" w:hAnsi="Arial" w:cs="Arial"/>
        </w:rPr>
        <w:t xml:space="preserve">tículo 129 </w:t>
      </w:r>
      <w:r w:rsidR="005B0E50" w:rsidRPr="002117FF">
        <w:rPr>
          <w:rFonts w:ascii="Arial" w:hAnsi="Arial" w:cs="Arial"/>
        </w:rPr>
        <w:t>fracci</w:t>
      </w:r>
      <w:r w:rsidR="00D5202E" w:rsidRPr="002117FF">
        <w:rPr>
          <w:rFonts w:ascii="Arial" w:hAnsi="Arial" w:cs="Arial"/>
        </w:rPr>
        <w:t>ón</w:t>
      </w:r>
      <w:r w:rsidR="00035BE7" w:rsidRPr="002117FF">
        <w:rPr>
          <w:rFonts w:ascii="Arial" w:hAnsi="Arial" w:cs="Arial"/>
        </w:rPr>
        <w:t xml:space="preserve"> </w:t>
      </w:r>
      <w:r w:rsidR="005160BF" w:rsidRPr="002117FF">
        <w:rPr>
          <w:rFonts w:ascii="Arial" w:hAnsi="Arial" w:cs="Arial"/>
        </w:rPr>
        <w:t>XI</w:t>
      </w:r>
      <w:r w:rsidRPr="002117FF">
        <w:rPr>
          <w:rFonts w:ascii="Arial" w:hAnsi="Arial" w:cs="Arial"/>
        </w:rPr>
        <w:t xml:space="preserve"> de la LTAIPSLP.</w:t>
      </w:r>
    </w:p>
    <w:p w:rsidR="0059639C" w:rsidRPr="002117FF" w:rsidRDefault="0059639C" w:rsidP="002117FF">
      <w:pPr>
        <w:spacing w:line="240" w:lineRule="auto"/>
        <w:jc w:val="both"/>
        <w:rPr>
          <w:rFonts w:ascii="Arial" w:hAnsi="Arial" w:cs="Arial"/>
        </w:rPr>
      </w:pPr>
    </w:p>
    <w:p w:rsidR="00AD6921" w:rsidRDefault="009819AE" w:rsidP="002117FF">
      <w:pPr>
        <w:spacing w:line="240" w:lineRule="auto"/>
        <w:jc w:val="both"/>
        <w:rPr>
          <w:rFonts w:ascii="Arial" w:hAnsi="Arial" w:cs="Arial"/>
          <w:b/>
        </w:rPr>
      </w:pPr>
      <w:r w:rsidRPr="002117FF">
        <w:rPr>
          <w:rFonts w:ascii="Arial" w:hAnsi="Arial" w:cs="Arial"/>
          <w:b/>
        </w:rPr>
        <w:t>III.</w:t>
      </w:r>
      <w:r w:rsidRPr="002117FF">
        <w:rPr>
          <w:rFonts w:ascii="Arial" w:hAnsi="Arial" w:cs="Arial"/>
        </w:rPr>
        <w:t xml:space="preserve"> </w:t>
      </w:r>
      <w:r w:rsidR="00AD6921">
        <w:rPr>
          <w:rFonts w:ascii="Arial" w:hAnsi="Arial" w:cs="Arial"/>
        </w:rPr>
        <w:t xml:space="preserve">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672FE8" w:rsidRPr="002117FF">
        <w:rPr>
          <w:rFonts w:ascii="Arial" w:hAnsi="Arial" w:cs="Arial"/>
        </w:rPr>
        <w:t xml:space="preserve">, </w:t>
      </w:r>
      <w:r w:rsidR="005C13E6" w:rsidRPr="002117FF">
        <w:rPr>
          <w:rFonts w:ascii="Arial" w:hAnsi="Arial" w:cs="Arial"/>
        </w:rPr>
        <w:t xml:space="preserve">para </w:t>
      </w:r>
      <w:r w:rsidR="00682B93" w:rsidRPr="002117FF">
        <w:rPr>
          <w:rFonts w:ascii="Arial" w:hAnsi="Arial" w:cs="Arial"/>
        </w:rPr>
        <w:t>estar en posibilidades de dar respuesta a la solicitud que le fue turnada</w:t>
      </w:r>
      <w:r w:rsidR="00042CDD" w:rsidRPr="002117FF">
        <w:rPr>
          <w:rFonts w:ascii="Arial" w:hAnsi="Arial" w:cs="Arial"/>
        </w:rPr>
        <w:t>,</w:t>
      </w:r>
      <w:r w:rsidR="00682B93" w:rsidRPr="002117FF">
        <w:rPr>
          <w:rFonts w:ascii="Arial" w:hAnsi="Arial" w:cs="Arial"/>
        </w:rPr>
        <w:t xml:space="preserve"> emite el</w:t>
      </w:r>
      <w:r w:rsidR="00AD6921">
        <w:rPr>
          <w:rFonts w:ascii="Arial" w:hAnsi="Arial" w:cs="Arial"/>
        </w:rPr>
        <w:t xml:space="preserve"> </w:t>
      </w:r>
      <w:r w:rsidR="00682B93" w:rsidRPr="002117FF">
        <w:rPr>
          <w:rFonts w:ascii="Arial" w:hAnsi="Arial" w:cs="Arial"/>
        </w:rPr>
        <w:t>acuerdo</w:t>
      </w:r>
      <w:r w:rsidR="00AD6921">
        <w:rPr>
          <w:rFonts w:ascii="Arial" w:hAnsi="Arial" w:cs="Arial"/>
        </w:rPr>
        <w:t xml:space="preserve"> </w:t>
      </w:r>
      <w:r w:rsidR="00682B93" w:rsidRPr="002117FF">
        <w:rPr>
          <w:rFonts w:ascii="Arial" w:hAnsi="Arial" w:cs="Arial"/>
        </w:rPr>
        <w:t>de</w:t>
      </w:r>
      <w:r w:rsidR="00AD6921">
        <w:rPr>
          <w:rFonts w:ascii="Arial" w:hAnsi="Arial" w:cs="Arial"/>
        </w:rPr>
        <w:t xml:space="preserve"> </w:t>
      </w:r>
      <w:r w:rsidR="00682B93" w:rsidRPr="002117FF">
        <w:rPr>
          <w:rFonts w:ascii="Arial" w:hAnsi="Arial" w:cs="Arial"/>
        </w:rPr>
        <w:t>reserva</w:t>
      </w:r>
      <w:r w:rsidR="00AD6921">
        <w:rPr>
          <w:rFonts w:ascii="Arial" w:hAnsi="Arial" w:cs="Arial"/>
        </w:rPr>
        <w:t xml:space="preserve"> </w:t>
      </w:r>
      <w:r w:rsidR="00E02710" w:rsidRPr="002117FF">
        <w:rPr>
          <w:rFonts w:ascii="Arial" w:hAnsi="Arial" w:cs="Arial"/>
          <w:b/>
        </w:rPr>
        <w:t>parcial</w:t>
      </w:r>
      <w:r w:rsidR="00AD6921">
        <w:rPr>
          <w:rFonts w:ascii="Arial" w:hAnsi="Arial" w:cs="Arial"/>
          <w:b/>
        </w:rPr>
        <w:t xml:space="preserve"> </w:t>
      </w:r>
      <w:r w:rsidR="00682B93" w:rsidRPr="002117FF">
        <w:rPr>
          <w:rFonts w:ascii="Arial" w:hAnsi="Arial" w:cs="Arial"/>
        </w:rPr>
        <w:t>número</w:t>
      </w:r>
      <w:r w:rsidR="00AD6921">
        <w:rPr>
          <w:rFonts w:ascii="Arial" w:hAnsi="Arial" w:cs="Arial"/>
        </w:rPr>
        <w:t xml:space="preserve"> </w:t>
      </w:r>
      <w:r w:rsidR="00AF0567" w:rsidRPr="002117FF">
        <w:rPr>
          <w:rFonts w:ascii="Arial" w:hAnsi="Arial" w:cs="Arial"/>
          <w:b/>
        </w:rPr>
        <w:t>UPDE/FMDH/00</w:t>
      </w:r>
      <w:r w:rsidR="00687AA0">
        <w:rPr>
          <w:rFonts w:ascii="Arial" w:hAnsi="Arial" w:cs="Arial"/>
          <w:b/>
        </w:rPr>
        <w:t>1</w:t>
      </w:r>
      <w:r w:rsidR="0059639C">
        <w:rPr>
          <w:rFonts w:ascii="Arial" w:hAnsi="Arial" w:cs="Arial"/>
          <w:b/>
        </w:rPr>
        <w:t>3</w:t>
      </w:r>
      <w:r w:rsidR="00AF0567" w:rsidRPr="002117FF">
        <w:rPr>
          <w:rFonts w:ascii="Arial" w:hAnsi="Arial" w:cs="Arial"/>
          <w:b/>
        </w:rPr>
        <w:t>/2026-AR</w:t>
      </w:r>
      <w:r w:rsidR="00AD6921">
        <w:rPr>
          <w:rFonts w:ascii="Arial" w:hAnsi="Arial" w:cs="Arial"/>
          <w:b/>
        </w:rPr>
        <w:t>.</w:t>
      </w:r>
    </w:p>
    <w:p w:rsidR="0059639C" w:rsidRDefault="00AD6921" w:rsidP="00E47D7B">
      <w:pPr>
        <w:spacing w:after="0" w:line="240" w:lineRule="auto"/>
        <w:jc w:val="both"/>
        <w:rPr>
          <w:rFonts w:ascii="Arial" w:hAnsi="Arial" w:cs="Arial"/>
        </w:rPr>
      </w:pPr>
      <w:r>
        <w:rPr>
          <w:rFonts w:ascii="Arial" w:hAnsi="Arial" w:cs="Arial"/>
          <w:b/>
        </w:rPr>
        <w:t xml:space="preserve"> </w:t>
      </w:r>
      <w:r w:rsidR="00682B93" w:rsidRPr="002117FF">
        <w:rPr>
          <w:rFonts w:ascii="Arial" w:hAnsi="Arial" w:cs="Arial"/>
        </w:rPr>
        <w:t xml:space="preserve"> </w:t>
      </w:r>
    </w:p>
    <w:p w:rsidR="0059639C" w:rsidRDefault="0059639C" w:rsidP="00E47D7B">
      <w:pPr>
        <w:spacing w:after="0" w:line="240" w:lineRule="auto"/>
        <w:jc w:val="both"/>
        <w:rPr>
          <w:rFonts w:ascii="Arial" w:hAnsi="Arial" w:cs="Arial"/>
          <w:b/>
          <w:color w:val="FFFFFF" w:themeColor="background1"/>
          <w:lang w:val="es-ES"/>
        </w:rPr>
      </w:pPr>
    </w:p>
    <w:p w:rsidR="0059639C" w:rsidRDefault="0059639C" w:rsidP="00E47D7B">
      <w:pPr>
        <w:spacing w:after="0" w:line="240" w:lineRule="auto"/>
        <w:jc w:val="both"/>
        <w:rPr>
          <w:rFonts w:ascii="Arial" w:hAnsi="Arial" w:cs="Arial"/>
          <w:b/>
          <w:color w:val="FFFFFF" w:themeColor="background1"/>
          <w:lang w:val="es-ES"/>
        </w:rPr>
      </w:pPr>
    </w:p>
    <w:p w:rsidR="00E47D7B" w:rsidRDefault="00E179B0" w:rsidP="00E47D7B">
      <w:pPr>
        <w:spacing w:after="0" w:line="240" w:lineRule="auto"/>
        <w:jc w:val="both"/>
        <w:rPr>
          <w:rFonts w:ascii="Arial" w:hAnsi="Arial" w:cs="Arial"/>
          <w:b/>
        </w:rPr>
      </w:pPr>
      <w:r w:rsidRPr="002117FF">
        <w:rPr>
          <w:rFonts w:ascii="Arial" w:hAnsi="Arial" w:cs="Arial"/>
          <w:b/>
          <w:color w:val="FFFFFF" w:themeColor="background1"/>
          <w:lang w:val="es-ES"/>
        </w:rPr>
        <w:t>AR/UPMGVDSPPDDDH/0001/2026</w:t>
      </w:r>
      <w:r w:rsidR="00682B93" w:rsidRPr="002117FF">
        <w:rPr>
          <w:rFonts w:ascii="Arial" w:hAnsi="Arial" w:cs="Arial"/>
          <w:b/>
        </w:rPr>
        <w:t xml:space="preserve"> </w:t>
      </w:r>
    </w:p>
    <w:p w:rsidR="00BF3665" w:rsidRPr="002117FF" w:rsidRDefault="009819AE" w:rsidP="00E47D7B">
      <w:pPr>
        <w:spacing w:after="0" w:line="240" w:lineRule="auto"/>
        <w:jc w:val="both"/>
        <w:rPr>
          <w:rFonts w:ascii="Arial" w:hAnsi="Arial" w:cs="Arial"/>
          <w:b/>
        </w:rPr>
      </w:pPr>
      <w:r w:rsidRPr="002117FF">
        <w:rPr>
          <w:rFonts w:ascii="Arial" w:hAnsi="Arial" w:cs="Arial"/>
          <w:b/>
        </w:rPr>
        <w:lastRenderedPageBreak/>
        <w:t>CONSIDERANDO</w:t>
      </w:r>
    </w:p>
    <w:p w:rsidR="00E47D7B" w:rsidRDefault="00E47D7B" w:rsidP="002117FF">
      <w:pPr>
        <w:spacing w:line="240" w:lineRule="auto"/>
        <w:jc w:val="both"/>
        <w:rPr>
          <w:rFonts w:ascii="Arial" w:hAnsi="Arial" w:cs="Arial"/>
          <w:b/>
        </w:rPr>
      </w:pPr>
    </w:p>
    <w:p w:rsidR="00BF3665" w:rsidRPr="002117FF" w:rsidRDefault="009819AE" w:rsidP="002117FF">
      <w:pPr>
        <w:spacing w:line="240" w:lineRule="auto"/>
        <w:jc w:val="both"/>
        <w:rPr>
          <w:rFonts w:ascii="Arial" w:hAnsi="Arial" w:cs="Arial"/>
        </w:rPr>
      </w:pPr>
      <w:r w:rsidRPr="002117FF">
        <w:rPr>
          <w:rFonts w:ascii="Arial" w:hAnsi="Arial" w:cs="Arial"/>
          <w:b/>
        </w:rPr>
        <w:t>PRIMERO.</w:t>
      </w:r>
      <w:r w:rsidRPr="002117FF">
        <w:rPr>
          <w:rFonts w:ascii="Arial" w:hAnsi="Arial" w:cs="Arial"/>
        </w:rPr>
        <w:t xml:space="preserve"> </w:t>
      </w:r>
      <w:r w:rsidRPr="002117FF">
        <w:rPr>
          <w:rFonts w:ascii="Arial" w:hAnsi="Arial" w:cs="Arial"/>
          <w:b/>
        </w:rPr>
        <w:t>Competencia.</w:t>
      </w:r>
      <w:r w:rsidRPr="002117FF">
        <w:rPr>
          <w:rFonts w:ascii="Arial" w:hAnsi="Arial" w:cs="Arial"/>
        </w:rPr>
        <w:t xml:space="preserve"> </w:t>
      </w:r>
    </w:p>
    <w:p w:rsidR="00BF3665" w:rsidRPr="002117FF" w:rsidRDefault="009819AE" w:rsidP="002117FF">
      <w:pPr>
        <w:spacing w:line="240" w:lineRule="auto"/>
        <w:jc w:val="both"/>
        <w:rPr>
          <w:rFonts w:ascii="Arial" w:hAnsi="Arial" w:cs="Arial"/>
        </w:rPr>
      </w:pPr>
      <w:r w:rsidRPr="002117FF">
        <w:rPr>
          <w:rFonts w:ascii="Arial" w:hAnsi="Arial" w:cs="Arial"/>
        </w:rPr>
        <w:t>E</w:t>
      </w:r>
      <w:r w:rsidR="00995ED3" w:rsidRPr="002117FF">
        <w:rPr>
          <w:rFonts w:ascii="Arial" w:hAnsi="Arial" w:cs="Arial"/>
        </w:rPr>
        <w:t>l</w:t>
      </w:r>
      <w:r w:rsidRPr="002117FF">
        <w:rPr>
          <w:rFonts w:ascii="Arial" w:hAnsi="Arial" w:cs="Arial"/>
        </w:rPr>
        <w:t xml:space="preserve"> Comité de Transparencia es competente para determinar sobre la confirmación, modificación o revocación del </w:t>
      </w:r>
      <w:r w:rsidR="00376B01" w:rsidRPr="002117FF">
        <w:rPr>
          <w:rFonts w:ascii="Arial" w:hAnsi="Arial" w:cs="Arial"/>
        </w:rPr>
        <w:t>a</w:t>
      </w:r>
      <w:r w:rsidRPr="002117FF">
        <w:rPr>
          <w:rFonts w:ascii="Arial" w:hAnsi="Arial" w:cs="Arial"/>
        </w:rPr>
        <w:t xml:space="preserve">cuerdo de </w:t>
      </w:r>
      <w:r w:rsidR="00376B01" w:rsidRPr="002117FF">
        <w:rPr>
          <w:rFonts w:ascii="Arial" w:hAnsi="Arial" w:cs="Arial"/>
        </w:rPr>
        <w:t>r</w:t>
      </w:r>
      <w:r w:rsidRPr="002117FF">
        <w:rPr>
          <w:rFonts w:ascii="Arial" w:hAnsi="Arial" w:cs="Arial"/>
        </w:rPr>
        <w:t>eserva</w:t>
      </w:r>
      <w:r w:rsidRPr="002117FF">
        <w:rPr>
          <w:rFonts w:ascii="Arial" w:hAnsi="Arial" w:cs="Arial"/>
          <w:b/>
        </w:rPr>
        <w:t xml:space="preserve"> </w:t>
      </w:r>
      <w:r w:rsidR="009E1D25" w:rsidRPr="002117FF">
        <w:rPr>
          <w:rFonts w:ascii="Arial" w:hAnsi="Arial" w:cs="Arial"/>
          <w:b/>
        </w:rPr>
        <w:t>parcial</w:t>
      </w:r>
      <w:r w:rsidRPr="002117FF">
        <w:rPr>
          <w:rFonts w:ascii="Arial" w:hAnsi="Arial" w:cs="Arial"/>
        </w:rPr>
        <w:t xml:space="preserve"> número </w:t>
      </w:r>
      <w:r w:rsidR="005E262E" w:rsidRPr="002117FF">
        <w:rPr>
          <w:rFonts w:ascii="Arial" w:hAnsi="Arial" w:cs="Arial"/>
          <w:b/>
        </w:rPr>
        <w:t>UPDE/FMDH/00</w:t>
      </w:r>
      <w:r w:rsidR="00687AA0">
        <w:rPr>
          <w:rFonts w:ascii="Arial" w:hAnsi="Arial" w:cs="Arial"/>
          <w:b/>
        </w:rPr>
        <w:t>1</w:t>
      </w:r>
      <w:r w:rsidR="0059639C">
        <w:rPr>
          <w:rFonts w:ascii="Arial" w:hAnsi="Arial" w:cs="Arial"/>
          <w:b/>
        </w:rPr>
        <w:t>3</w:t>
      </w:r>
      <w:r w:rsidR="005E262E" w:rsidRPr="002117FF">
        <w:rPr>
          <w:rFonts w:ascii="Arial" w:hAnsi="Arial" w:cs="Arial"/>
          <w:b/>
        </w:rPr>
        <w:t>/2026-AR</w:t>
      </w:r>
      <w:r w:rsidRPr="002117FF">
        <w:rPr>
          <w:rFonts w:ascii="Arial" w:hAnsi="Arial" w:cs="Arial"/>
          <w:b/>
        </w:rPr>
        <w:t>,</w:t>
      </w:r>
      <w:r w:rsidRPr="002117FF">
        <w:rPr>
          <w:rFonts w:ascii="Arial" w:hAnsi="Arial" w:cs="Arial"/>
        </w:rPr>
        <w:t xml:space="preserve"> por lo que se </w:t>
      </w:r>
      <w:r w:rsidR="00376B01" w:rsidRPr="002117FF">
        <w:rPr>
          <w:rFonts w:ascii="Arial" w:hAnsi="Arial" w:cs="Arial"/>
        </w:rPr>
        <w:t>sometió</w:t>
      </w:r>
      <w:r w:rsidRPr="002117FF">
        <w:rPr>
          <w:rFonts w:ascii="Arial" w:hAnsi="Arial" w:cs="Arial"/>
        </w:rPr>
        <w:t xml:space="preserve"> a consideración</w:t>
      </w:r>
      <w:r w:rsidR="00376B01" w:rsidRPr="002117FF">
        <w:rPr>
          <w:rFonts w:ascii="Arial" w:hAnsi="Arial" w:cs="Arial"/>
        </w:rPr>
        <w:t xml:space="preserve"> del </w:t>
      </w:r>
      <w:r w:rsidR="008D7FD6" w:rsidRPr="002117FF">
        <w:rPr>
          <w:rFonts w:ascii="Arial" w:hAnsi="Arial" w:cs="Arial"/>
        </w:rPr>
        <w:t>c</w:t>
      </w:r>
      <w:r w:rsidR="00376B01" w:rsidRPr="002117FF">
        <w:rPr>
          <w:rFonts w:ascii="Arial" w:hAnsi="Arial" w:cs="Arial"/>
        </w:rPr>
        <w:t>olegiado</w:t>
      </w:r>
      <w:r w:rsidRPr="002117FF">
        <w:rPr>
          <w:rFonts w:ascii="Arial" w:hAnsi="Arial" w:cs="Arial"/>
        </w:rPr>
        <w:t xml:space="preserve"> en términos de lo dispuesto por los artículos 51, 52, fracción II de la LTAIPSLP, </w:t>
      </w:r>
      <w:r w:rsidR="008D7FD6" w:rsidRPr="002117FF">
        <w:rPr>
          <w:rFonts w:ascii="Arial" w:hAnsi="Arial" w:cs="Arial"/>
        </w:rPr>
        <w:t>l</w:t>
      </w:r>
      <w:r w:rsidRPr="002117FF">
        <w:rPr>
          <w:rFonts w:ascii="Arial" w:hAnsi="Arial" w:cs="Arial"/>
        </w:rPr>
        <w:t xml:space="preserve">ineamiento </w:t>
      </w:r>
      <w:r w:rsidR="008D7FD6" w:rsidRPr="002117FF">
        <w:rPr>
          <w:rFonts w:ascii="Arial" w:hAnsi="Arial" w:cs="Arial"/>
        </w:rPr>
        <w:t>s</w:t>
      </w:r>
      <w:r w:rsidRPr="002117FF">
        <w:rPr>
          <w:rFonts w:ascii="Arial" w:hAnsi="Arial" w:cs="Arial"/>
        </w:rPr>
        <w:t xml:space="preserve">egundo fracción III de los LGCDIEVP, artículo </w:t>
      </w:r>
      <w:r w:rsidR="008D7FD6" w:rsidRPr="002117FF">
        <w:rPr>
          <w:rFonts w:ascii="Arial" w:hAnsi="Arial" w:cs="Arial"/>
        </w:rPr>
        <w:t>t</w:t>
      </w:r>
      <w:r w:rsidRPr="002117FF">
        <w:rPr>
          <w:rFonts w:ascii="Arial" w:hAnsi="Arial" w:cs="Arial"/>
        </w:rPr>
        <w:t xml:space="preserve">ercero del </w:t>
      </w:r>
      <w:r w:rsidR="005B0E50" w:rsidRPr="002117FF">
        <w:rPr>
          <w:rFonts w:ascii="Arial" w:hAnsi="Arial" w:cs="Arial"/>
        </w:rPr>
        <w:t>a</w:t>
      </w:r>
      <w:r w:rsidRPr="002117FF">
        <w:rPr>
          <w:rFonts w:ascii="Arial" w:hAnsi="Arial" w:cs="Arial"/>
        </w:rPr>
        <w:t xml:space="preserve">cuerdo </w:t>
      </w:r>
      <w:r w:rsidR="005B0E50" w:rsidRPr="002117FF">
        <w:rPr>
          <w:rFonts w:ascii="Arial" w:hAnsi="Arial" w:cs="Arial"/>
        </w:rPr>
        <w:t>g</w:t>
      </w:r>
      <w:r w:rsidRPr="002117FF">
        <w:rPr>
          <w:rFonts w:ascii="Arial" w:hAnsi="Arial" w:cs="Arial"/>
        </w:rPr>
        <w:t>eneral número AG/003/2023, así como</w:t>
      </w:r>
      <w:r w:rsidR="008D7FD6" w:rsidRPr="002117FF">
        <w:rPr>
          <w:rFonts w:ascii="Arial" w:hAnsi="Arial" w:cs="Arial"/>
        </w:rPr>
        <w:t>,</w:t>
      </w:r>
      <w:r w:rsidRPr="002117FF">
        <w:rPr>
          <w:rFonts w:ascii="Arial" w:hAnsi="Arial" w:cs="Arial"/>
        </w:rPr>
        <w:t xml:space="preserve"> acuerdo general AG/011/2020.</w:t>
      </w:r>
    </w:p>
    <w:p w:rsidR="0059639C" w:rsidRDefault="0059639C" w:rsidP="002117FF">
      <w:pPr>
        <w:spacing w:line="240" w:lineRule="auto"/>
        <w:jc w:val="both"/>
        <w:rPr>
          <w:rFonts w:ascii="Arial" w:hAnsi="Arial" w:cs="Arial"/>
          <w:b/>
        </w:rPr>
      </w:pPr>
    </w:p>
    <w:p w:rsidR="005117B5" w:rsidRPr="002117FF" w:rsidRDefault="005117B5" w:rsidP="002117FF">
      <w:pPr>
        <w:spacing w:line="240" w:lineRule="auto"/>
        <w:jc w:val="both"/>
        <w:rPr>
          <w:rFonts w:ascii="Arial" w:hAnsi="Arial" w:cs="Arial"/>
          <w:b/>
        </w:rPr>
      </w:pPr>
      <w:r w:rsidRPr="002117FF">
        <w:rPr>
          <w:rFonts w:ascii="Arial" w:hAnsi="Arial" w:cs="Arial"/>
          <w:b/>
        </w:rPr>
        <w:t xml:space="preserve">SEGUNDO. Análisis. </w:t>
      </w:r>
    </w:p>
    <w:p w:rsidR="005117B5" w:rsidRPr="002117FF" w:rsidRDefault="005117B5" w:rsidP="002117FF">
      <w:pPr>
        <w:spacing w:line="240" w:lineRule="auto"/>
        <w:jc w:val="both"/>
        <w:rPr>
          <w:rFonts w:ascii="Arial" w:hAnsi="Arial" w:cs="Arial"/>
        </w:rPr>
      </w:pPr>
      <w:r w:rsidRPr="002117FF">
        <w:rPr>
          <w:rFonts w:ascii="Arial" w:hAnsi="Arial" w:cs="Arial"/>
        </w:rPr>
        <w:t xml:space="preserve">Del </w:t>
      </w:r>
      <w:r w:rsidR="00DA4A66" w:rsidRPr="002117FF">
        <w:rPr>
          <w:rFonts w:ascii="Arial" w:hAnsi="Arial" w:cs="Arial"/>
        </w:rPr>
        <w:t>acuerdo de reserva</w:t>
      </w:r>
      <w:r w:rsidR="00DA4A66" w:rsidRPr="002117FF">
        <w:rPr>
          <w:rFonts w:ascii="Arial" w:hAnsi="Arial" w:cs="Arial"/>
          <w:b/>
        </w:rPr>
        <w:t xml:space="preserve"> </w:t>
      </w:r>
      <w:r w:rsidR="009E1D25" w:rsidRPr="002117FF">
        <w:rPr>
          <w:rFonts w:ascii="Arial" w:hAnsi="Arial" w:cs="Arial"/>
          <w:b/>
        </w:rPr>
        <w:t>parcial</w:t>
      </w:r>
      <w:r w:rsidR="00DA4A66" w:rsidRPr="002117FF">
        <w:rPr>
          <w:rFonts w:ascii="Arial" w:hAnsi="Arial" w:cs="Arial"/>
        </w:rPr>
        <w:t xml:space="preserve"> </w:t>
      </w:r>
      <w:r w:rsidRPr="002117FF">
        <w:rPr>
          <w:rFonts w:ascii="Arial" w:hAnsi="Arial" w:cs="Arial"/>
        </w:rPr>
        <w:t xml:space="preserve">número </w:t>
      </w:r>
      <w:r w:rsidR="005E262E" w:rsidRPr="002117FF">
        <w:rPr>
          <w:rFonts w:ascii="Arial" w:hAnsi="Arial" w:cs="Arial"/>
          <w:b/>
        </w:rPr>
        <w:t>UPDE/FMDH/00</w:t>
      </w:r>
      <w:r w:rsidR="00687AA0">
        <w:rPr>
          <w:rFonts w:ascii="Arial" w:hAnsi="Arial" w:cs="Arial"/>
          <w:b/>
        </w:rPr>
        <w:t>1</w:t>
      </w:r>
      <w:r w:rsidR="0059639C">
        <w:rPr>
          <w:rFonts w:ascii="Arial" w:hAnsi="Arial" w:cs="Arial"/>
          <w:b/>
        </w:rPr>
        <w:t>3</w:t>
      </w:r>
      <w:r w:rsidR="005E262E" w:rsidRPr="002117FF">
        <w:rPr>
          <w:rFonts w:ascii="Arial" w:hAnsi="Arial" w:cs="Arial"/>
          <w:b/>
        </w:rPr>
        <w:t>/2026-AR</w:t>
      </w:r>
      <w:r w:rsidRPr="002117FF">
        <w:rPr>
          <w:rFonts w:ascii="Arial" w:hAnsi="Arial" w:cs="Arial"/>
        </w:rPr>
        <w:t xml:space="preserve">, se advierte que el mismo contiene los requisitos mínimos establecidos por el artículo 128 de LTAIPSLP, y que a sabed son: </w:t>
      </w:r>
    </w:p>
    <w:p w:rsidR="005117B5" w:rsidRPr="002117FF" w:rsidRDefault="005117B5" w:rsidP="002117FF">
      <w:pPr>
        <w:pStyle w:val="Prrafodelista"/>
        <w:numPr>
          <w:ilvl w:val="0"/>
          <w:numId w:val="1"/>
        </w:numPr>
        <w:jc w:val="both"/>
        <w:rPr>
          <w:rFonts w:ascii="Arial" w:hAnsi="Arial" w:cs="Arial"/>
          <w:sz w:val="22"/>
          <w:szCs w:val="22"/>
        </w:rPr>
      </w:pPr>
      <w:r w:rsidRPr="002117FF">
        <w:rPr>
          <w:rFonts w:ascii="Arial" w:hAnsi="Arial" w:cs="Arial"/>
          <w:sz w:val="22"/>
          <w:szCs w:val="22"/>
        </w:rPr>
        <w:t>La fuente y el archivo donde se encuentra la información;</w:t>
      </w:r>
    </w:p>
    <w:p w:rsidR="005117B5" w:rsidRPr="002117FF" w:rsidRDefault="005117B5" w:rsidP="002117FF">
      <w:pPr>
        <w:pStyle w:val="Prrafodelista"/>
        <w:numPr>
          <w:ilvl w:val="0"/>
          <w:numId w:val="1"/>
        </w:numPr>
        <w:jc w:val="both"/>
        <w:rPr>
          <w:rFonts w:ascii="Arial" w:hAnsi="Arial" w:cs="Arial"/>
          <w:sz w:val="22"/>
          <w:szCs w:val="22"/>
        </w:rPr>
      </w:pPr>
      <w:r w:rsidRPr="002117FF">
        <w:rPr>
          <w:rFonts w:ascii="Arial" w:hAnsi="Arial" w:cs="Arial"/>
          <w:sz w:val="22"/>
          <w:szCs w:val="22"/>
        </w:rPr>
        <w:t>La fundamentación y motivación del acuerdo;</w:t>
      </w:r>
    </w:p>
    <w:p w:rsidR="005117B5" w:rsidRPr="002117FF" w:rsidRDefault="005117B5" w:rsidP="002117FF">
      <w:pPr>
        <w:pStyle w:val="Prrafodelista"/>
        <w:numPr>
          <w:ilvl w:val="0"/>
          <w:numId w:val="1"/>
        </w:numPr>
        <w:jc w:val="both"/>
        <w:rPr>
          <w:rFonts w:ascii="Arial" w:hAnsi="Arial" w:cs="Arial"/>
          <w:sz w:val="22"/>
          <w:szCs w:val="22"/>
        </w:rPr>
      </w:pPr>
      <w:r w:rsidRPr="002117FF">
        <w:rPr>
          <w:rFonts w:ascii="Arial" w:hAnsi="Arial" w:cs="Arial"/>
          <w:sz w:val="22"/>
          <w:szCs w:val="22"/>
        </w:rPr>
        <w:t xml:space="preserve">El documento, la parte o las partes de los mismos, que se reservan; </w:t>
      </w:r>
    </w:p>
    <w:p w:rsidR="005117B5" w:rsidRPr="002117FF" w:rsidRDefault="005117B5" w:rsidP="002117FF">
      <w:pPr>
        <w:pStyle w:val="Prrafodelista"/>
        <w:numPr>
          <w:ilvl w:val="0"/>
          <w:numId w:val="1"/>
        </w:numPr>
        <w:jc w:val="both"/>
        <w:rPr>
          <w:rFonts w:ascii="Arial" w:hAnsi="Arial" w:cs="Arial"/>
          <w:sz w:val="22"/>
          <w:szCs w:val="22"/>
        </w:rPr>
      </w:pPr>
      <w:r w:rsidRPr="002117FF">
        <w:rPr>
          <w:rFonts w:ascii="Arial" w:hAnsi="Arial" w:cs="Arial"/>
          <w:sz w:val="22"/>
          <w:szCs w:val="22"/>
        </w:rPr>
        <w:t xml:space="preserve">El plazo por el que se reserva la información; </w:t>
      </w:r>
    </w:p>
    <w:p w:rsidR="005117B5" w:rsidRPr="002117FF" w:rsidRDefault="005117B5" w:rsidP="002117FF">
      <w:pPr>
        <w:pStyle w:val="Prrafodelista"/>
        <w:numPr>
          <w:ilvl w:val="0"/>
          <w:numId w:val="1"/>
        </w:numPr>
        <w:jc w:val="both"/>
        <w:rPr>
          <w:rFonts w:ascii="Arial" w:hAnsi="Arial" w:cs="Arial"/>
          <w:sz w:val="22"/>
          <w:szCs w:val="22"/>
        </w:rPr>
      </w:pPr>
      <w:r w:rsidRPr="002117FF">
        <w:rPr>
          <w:rFonts w:ascii="Arial" w:hAnsi="Arial" w:cs="Arial"/>
          <w:sz w:val="22"/>
          <w:szCs w:val="22"/>
        </w:rPr>
        <w:t>La designación de la autoridad responsable de su protección;</w:t>
      </w:r>
    </w:p>
    <w:p w:rsidR="005117B5" w:rsidRPr="002117FF" w:rsidRDefault="005117B5" w:rsidP="002117FF">
      <w:pPr>
        <w:pStyle w:val="Prrafodelista"/>
        <w:numPr>
          <w:ilvl w:val="0"/>
          <w:numId w:val="1"/>
        </w:numPr>
        <w:jc w:val="both"/>
        <w:rPr>
          <w:rFonts w:ascii="Arial" w:hAnsi="Arial" w:cs="Arial"/>
          <w:sz w:val="22"/>
          <w:szCs w:val="22"/>
        </w:rPr>
      </w:pPr>
      <w:r w:rsidRPr="002117FF">
        <w:rPr>
          <w:rFonts w:ascii="Arial" w:hAnsi="Arial" w:cs="Arial"/>
          <w:sz w:val="22"/>
          <w:szCs w:val="22"/>
        </w:rPr>
        <w:t xml:space="preserve">Número de identificación del acuerdo de reserva; </w:t>
      </w:r>
    </w:p>
    <w:p w:rsidR="005117B5" w:rsidRPr="002117FF" w:rsidRDefault="005117B5" w:rsidP="002117FF">
      <w:pPr>
        <w:pStyle w:val="Prrafodelista"/>
        <w:numPr>
          <w:ilvl w:val="0"/>
          <w:numId w:val="1"/>
        </w:numPr>
        <w:jc w:val="both"/>
        <w:rPr>
          <w:rFonts w:ascii="Arial" w:hAnsi="Arial" w:cs="Arial"/>
          <w:sz w:val="22"/>
          <w:szCs w:val="22"/>
        </w:rPr>
      </w:pPr>
      <w:r w:rsidRPr="002117FF">
        <w:rPr>
          <w:rFonts w:ascii="Arial" w:hAnsi="Arial" w:cs="Arial"/>
          <w:sz w:val="22"/>
          <w:szCs w:val="22"/>
        </w:rPr>
        <w:t xml:space="preserve">La aplicación de la prueba del daño; </w:t>
      </w:r>
    </w:p>
    <w:p w:rsidR="005117B5" w:rsidRPr="002117FF" w:rsidRDefault="005117B5" w:rsidP="002117FF">
      <w:pPr>
        <w:pStyle w:val="Prrafodelista"/>
        <w:numPr>
          <w:ilvl w:val="0"/>
          <w:numId w:val="1"/>
        </w:numPr>
        <w:jc w:val="both"/>
        <w:rPr>
          <w:rFonts w:ascii="Arial" w:hAnsi="Arial" w:cs="Arial"/>
          <w:sz w:val="22"/>
          <w:szCs w:val="22"/>
        </w:rPr>
      </w:pPr>
      <w:r w:rsidRPr="002117FF">
        <w:rPr>
          <w:rFonts w:ascii="Arial" w:hAnsi="Arial" w:cs="Arial"/>
          <w:sz w:val="22"/>
          <w:szCs w:val="22"/>
        </w:rPr>
        <w:t>Fecha del acuerdo de clasificación.</w:t>
      </w:r>
    </w:p>
    <w:p w:rsidR="00D53B1B" w:rsidRPr="002117FF" w:rsidRDefault="00D53B1B" w:rsidP="002117FF">
      <w:pPr>
        <w:spacing w:after="0" w:line="240" w:lineRule="auto"/>
        <w:jc w:val="both"/>
        <w:rPr>
          <w:rFonts w:ascii="Arial" w:hAnsi="Arial" w:cs="Arial"/>
        </w:rPr>
      </w:pPr>
    </w:p>
    <w:p w:rsidR="00E17D56" w:rsidRPr="002117FF" w:rsidRDefault="00842F00" w:rsidP="002117FF">
      <w:pPr>
        <w:spacing w:line="240" w:lineRule="auto"/>
        <w:jc w:val="both"/>
        <w:rPr>
          <w:rFonts w:ascii="Arial" w:hAnsi="Arial" w:cs="Arial"/>
        </w:rPr>
      </w:pPr>
      <w:r w:rsidRPr="002117FF">
        <w:rPr>
          <w:rFonts w:ascii="Arial" w:hAnsi="Arial" w:cs="Arial"/>
        </w:rPr>
        <w:t xml:space="preserve">Dichos requisitos se encuentran concatenados a los lineamientos </w:t>
      </w:r>
      <w:r w:rsidR="008D7FD6" w:rsidRPr="002117FF">
        <w:rPr>
          <w:rFonts w:ascii="Arial" w:hAnsi="Arial" w:cs="Arial"/>
        </w:rPr>
        <w:t>o</w:t>
      </w:r>
      <w:r w:rsidRPr="002117FF">
        <w:rPr>
          <w:rFonts w:ascii="Arial" w:hAnsi="Arial" w:cs="Arial"/>
        </w:rPr>
        <w:t xml:space="preserve">ctavo, </w:t>
      </w:r>
      <w:r w:rsidR="008D7FD6" w:rsidRPr="002117FF">
        <w:rPr>
          <w:rFonts w:ascii="Arial" w:hAnsi="Arial" w:cs="Arial"/>
        </w:rPr>
        <w:t>d</w:t>
      </w:r>
      <w:r w:rsidRPr="002117FF">
        <w:rPr>
          <w:rFonts w:ascii="Arial" w:hAnsi="Arial" w:cs="Arial"/>
        </w:rPr>
        <w:t xml:space="preserve">écimo </w:t>
      </w:r>
      <w:r w:rsidR="008D7FD6" w:rsidRPr="002117FF">
        <w:rPr>
          <w:rFonts w:ascii="Arial" w:hAnsi="Arial" w:cs="Arial"/>
        </w:rPr>
        <w:t>s</w:t>
      </w:r>
      <w:r w:rsidRPr="002117FF">
        <w:rPr>
          <w:rFonts w:ascii="Arial" w:hAnsi="Arial" w:cs="Arial"/>
        </w:rPr>
        <w:t>éptimo</w:t>
      </w:r>
      <w:r w:rsidR="008D7FD6" w:rsidRPr="002117FF">
        <w:rPr>
          <w:rFonts w:ascii="Arial" w:hAnsi="Arial" w:cs="Arial"/>
        </w:rPr>
        <w:t>,</w:t>
      </w:r>
      <w:r w:rsidRPr="002117FF">
        <w:rPr>
          <w:rFonts w:ascii="Arial" w:hAnsi="Arial" w:cs="Arial"/>
        </w:rPr>
        <w:t xml:space="preserve"> </w:t>
      </w:r>
      <w:r w:rsidR="008D7FD6" w:rsidRPr="002117FF">
        <w:rPr>
          <w:rFonts w:ascii="Arial" w:hAnsi="Arial" w:cs="Arial"/>
        </w:rPr>
        <w:t>t</w:t>
      </w:r>
      <w:r w:rsidRPr="002117FF">
        <w:rPr>
          <w:rFonts w:ascii="Arial" w:hAnsi="Arial" w:cs="Arial"/>
        </w:rPr>
        <w:t xml:space="preserve">rigésimo </w:t>
      </w:r>
      <w:r w:rsidR="008D7FD6" w:rsidRPr="002117FF">
        <w:rPr>
          <w:rFonts w:ascii="Arial" w:hAnsi="Arial" w:cs="Arial"/>
        </w:rPr>
        <w:t>t</w:t>
      </w:r>
      <w:r w:rsidRPr="002117FF">
        <w:rPr>
          <w:rFonts w:ascii="Arial" w:hAnsi="Arial" w:cs="Arial"/>
        </w:rPr>
        <w:t xml:space="preserve">ercero, y </w:t>
      </w:r>
      <w:r w:rsidR="008D7FD6" w:rsidRPr="002117FF">
        <w:rPr>
          <w:rFonts w:ascii="Arial" w:hAnsi="Arial" w:cs="Arial"/>
        </w:rPr>
        <w:t>t</w:t>
      </w:r>
      <w:r w:rsidRPr="002117FF">
        <w:rPr>
          <w:rFonts w:ascii="Arial" w:hAnsi="Arial" w:cs="Arial"/>
        </w:rPr>
        <w:t xml:space="preserve">rigésimo </w:t>
      </w:r>
      <w:r w:rsidR="008D7FD6" w:rsidRPr="002117FF">
        <w:rPr>
          <w:rFonts w:ascii="Arial" w:hAnsi="Arial" w:cs="Arial"/>
        </w:rPr>
        <w:t>c</w:t>
      </w:r>
      <w:r w:rsidRPr="002117FF">
        <w:rPr>
          <w:rFonts w:ascii="Arial" w:hAnsi="Arial" w:cs="Arial"/>
        </w:rPr>
        <w:t>uarto de los LGCDIEVP.</w:t>
      </w:r>
    </w:p>
    <w:p w:rsidR="0059639C" w:rsidRDefault="0059639C" w:rsidP="002117FF">
      <w:pPr>
        <w:spacing w:line="240" w:lineRule="auto"/>
        <w:jc w:val="both"/>
        <w:rPr>
          <w:rFonts w:ascii="Arial" w:hAnsi="Arial" w:cs="Arial"/>
          <w:b/>
        </w:rPr>
      </w:pPr>
    </w:p>
    <w:p w:rsidR="00BF3665" w:rsidRPr="002117FF" w:rsidRDefault="009819AE" w:rsidP="002117FF">
      <w:pPr>
        <w:spacing w:line="240" w:lineRule="auto"/>
        <w:jc w:val="both"/>
        <w:rPr>
          <w:rFonts w:ascii="Arial" w:hAnsi="Arial" w:cs="Arial"/>
          <w:b/>
        </w:rPr>
      </w:pPr>
      <w:r w:rsidRPr="002117FF">
        <w:rPr>
          <w:rFonts w:ascii="Arial" w:hAnsi="Arial" w:cs="Arial"/>
          <w:b/>
        </w:rPr>
        <w:t>TERCERO. Sentido de la resolución.</w:t>
      </w:r>
    </w:p>
    <w:p w:rsidR="00BF3665" w:rsidRPr="002117FF" w:rsidRDefault="009819AE" w:rsidP="002117FF">
      <w:pPr>
        <w:pStyle w:val="Prrafodelista"/>
        <w:numPr>
          <w:ilvl w:val="0"/>
          <w:numId w:val="2"/>
        </w:numPr>
        <w:jc w:val="both"/>
        <w:rPr>
          <w:rFonts w:ascii="Arial" w:hAnsi="Arial" w:cs="Arial"/>
          <w:b/>
          <w:sz w:val="22"/>
          <w:szCs w:val="22"/>
        </w:rPr>
      </w:pPr>
      <w:r w:rsidRPr="002117FF">
        <w:rPr>
          <w:rFonts w:ascii="Arial" w:hAnsi="Arial" w:cs="Arial"/>
          <w:b/>
          <w:sz w:val="22"/>
          <w:szCs w:val="22"/>
        </w:rPr>
        <w:t>Los motivos y razonamientos que sustenten la confirmación o modificación de la prueba de daño.</w:t>
      </w:r>
    </w:p>
    <w:p w:rsidR="00C94470" w:rsidRPr="002117FF" w:rsidRDefault="00C94470" w:rsidP="002117FF">
      <w:pPr>
        <w:pStyle w:val="Prrafodelista"/>
        <w:ind w:left="1080"/>
        <w:jc w:val="both"/>
        <w:rPr>
          <w:rFonts w:ascii="Arial" w:hAnsi="Arial" w:cs="Arial"/>
          <w:b/>
          <w:sz w:val="22"/>
          <w:szCs w:val="22"/>
        </w:rPr>
      </w:pPr>
    </w:p>
    <w:p w:rsidR="0059639C" w:rsidRPr="0059639C" w:rsidRDefault="007336C3" w:rsidP="0059639C">
      <w:pPr>
        <w:autoSpaceDE w:val="0"/>
        <w:autoSpaceDN w:val="0"/>
        <w:adjustRightInd w:val="0"/>
        <w:spacing w:line="240" w:lineRule="auto"/>
        <w:jc w:val="both"/>
        <w:rPr>
          <w:rFonts w:ascii="Arial" w:hAnsi="Arial" w:cs="Arial"/>
        </w:rPr>
      </w:pPr>
      <w:r w:rsidRPr="002117FF">
        <w:rPr>
          <w:rFonts w:ascii="Arial" w:hAnsi="Arial" w:cs="Arial"/>
          <w:u w:val="single"/>
        </w:rPr>
        <w:t>Motivación.</w:t>
      </w:r>
      <w:r w:rsidR="008565C9" w:rsidRPr="002117FF">
        <w:rPr>
          <w:rFonts w:ascii="Arial" w:hAnsi="Arial" w:cs="Arial"/>
        </w:rPr>
        <w:t xml:space="preserve"> </w:t>
      </w:r>
      <w:r w:rsidR="0059639C" w:rsidRPr="0059639C">
        <w:rPr>
          <w:rFonts w:ascii="Arial" w:hAnsi="Arial" w:cs="Arial"/>
        </w:rPr>
        <w:t xml:space="preserve">Las fosas clandestinas, de acuerdo a lo establecido en el Protocolo Homologado para Búsqueda de Personas Desaparecidas y No Localizadas en su numeral 68, las define como “sitio donde ilegalmente han sido depositados, degradados, ocultados o transportados restos humanos no arqueológicos, y/u otros indicios asociados a cuerpos o restos que sean susceptibles de procesamiento forense”, lo que trae consigo una violación múltiple y continua de toda una gama de derechos humanos, los cuales, son consagrados en la Declaración Universal de Derechos Humanos, en Pactos y otros importantes instrumentos internacionales de derecho humanitario, empezando por el derecho a la vida, al localizar cuerpos exánimes; el derecho de no ser sometidos a tratos crueles, inhumanos y degradantes, puesto que a las personas se les localizada en condiciones indignas; el derecho a la libertad y seguridad de las personas, debido a la privación arbitraria, los aislamientos prolongados y la </w:t>
      </w:r>
      <w:r w:rsidR="0059639C" w:rsidRPr="0059639C">
        <w:rPr>
          <w:rFonts w:ascii="Arial" w:hAnsi="Arial" w:cs="Arial"/>
        </w:rPr>
        <w:lastRenderedPageBreak/>
        <w:t>incomunicación coactiva a las que pueden ser sometidas las Víctimas antes de que sean privadas de la vida, lo que conlleva un daño irreparable no solo de las Víctimas Directas, sino también de sus familiares.</w:t>
      </w:r>
    </w:p>
    <w:p w:rsidR="0059639C" w:rsidRPr="0059639C" w:rsidRDefault="0059639C" w:rsidP="0059639C">
      <w:pPr>
        <w:autoSpaceDE w:val="0"/>
        <w:autoSpaceDN w:val="0"/>
        <w:adjustRightInd w:val="0"/>
        <w:spacing w:line="240" w:lineRule="auto"/>
        <w:jc w:val="both"/>
        <w:rPr>
          <w:rFonts w:ascii="Arial" w:hAnsi="Arial" w:cs="Arial"/>
        </w:rPr>
      </w:pPr>
      <w:r w:rsidRPr="0059639C">
        <w:rPr>
          <w:rFonts w:ascii="Arial" w:hAnsi="Arial" w:cs="Arial"/>
        </w:rPr>
        <w:t>Tomando en cuenta lo anterior, es de señalarse que la información que es solicitada, deriva directamente de investigaciones que no cuentan con una resolución definitiva, es decir, se encuentran en trámite ante el Ministerio Público, y difundir en este momento dicha información, mismo en el que se están reuniendo los indicios necesarios para lograr el esclarecimiento de los hechos, provocaría un impedimento en la conducción de las investigaciones, lo que conllevaría que no se reúnan todas las pruebas necesarias que garanticen en el momento procesal oportuno, tener un juicio justo, vulnerando de esa manera, el pleno ejercicio de los derechos de las personas que forman parte de las investigaciones.</w:t>
      </w:r>
    </w:p>
    <w:p w:rsidR="0059639C" w:rsidRPr="0059639C" w:rsidRDefault="0059639C" w:rsidP="0059639C">
      <w:pPr>
        <w:autoSpaceDE w:val="0"/>
        <w:autoSpaceDN w:val="0"/>
        <w:adjustRightInd w:val="0"/>
        <w:spacing w:line="240" w:lineRule="auto"/>
        <w:jc w:val="both"/>
        <w:rPr>
          <w:rFonts w:ascii="Arial" w:hAnsi="Arial" w:cs="Arial"/>
        </w:rPr>
      </w:pPr>
      <w:r w:rsidRPr="0059639C">
        <w:rPr>
          <w:rFonts w:ascii="Arial" w:hAnsi="Arial" w:cs="Arial"/>
        </w:rPr>
        <w:t>En ese orden de ideas, y siendo que toda persona tiene derecho al acceso de la información Pública, mismo que es garantizado por el Estado, resulta conveniente precisar que dicho ejercicio, está sujeto a principios y bases, prevaleciendo entre otros el de máxima publicidad, sin más restricciones que las debidamente establecidas conforme a derecho, sin embargo, es necesario entender que la relación entre derecho a la información y sus límites, no se da en términos absolutos de todo o nada, sino que su interacción es de carácter ponderativo y ningún derecho humano tiene el carácter de absoluto al igual que sus límites, sino que debe existir un equilibrio entre ambos extremos.</w:t>
      </w:r>
    </w:p>
    <w:p w:rsidR="00AD6921" w:rsidRDefault="0059639C" w:rsidP="0059639C">
      <w:pPr>
        <w:autoSpaceDE w:val="0"/>
        <w:autoSpaceDN w:val="0"/>
        <w:adjustRightInd w:val="0"/>
        <w:spacing w:line="240" w:lineRule="auto"/>
        <w:jc w:val="both"/>
        <w:rPr>
          <w:rFonts w:ascii="Arial" w:hAnsi="Arial" w:cs="Arial"/>
        </w:rPr>
      </w:pPr>
      <w:r w:rsidRPr="0059639C">
        <w:rPr>
          <w:rFonts w:ascii="Arial" w:hAnsi="Arial" w:cs="Arial"/>
        </w:rPr>
        <w:t>En ese sentido, todas las autoridades en el ámbito de su competencia, tienen la obligación de promover, respetar, proteger y garantizar los derechos humanos de conformidad con los principios de universalidad, interdependencia, indivisibilidad y progresividad; favoreciendo en todo momento a las personas con la protección más amplia; por lo que, siendo la Fiscalía General del Estado, la institución encargada de la procuración de justicia, misma que tiene las facultades para llevar a cabo investigaciones con el fin de reunir los elementos necesarios para comprobar el cuerpo del delito y la probable responsabilidad de las personas sujetas a procedimientos penales, se considera pertinente no proporcionar la información solicitada y clasificarla como reservada.</w:t>
      </w:r>
    </w:p>
    <w:p w:rsidR="00F97B38" w:rsidRPr="002117FF" w:rsidRDefault="00045C57" w:rsidP="002117FF">
      <w:pPr>
        <w:autoSpaceDE w:val="0"/>
        <w:autoSpaceDN w:val="0"/>
        <w:adjustRightInd w:val="0"/>
        <w:spacing w:line="240" w:lineRule="auto"/>
        <w:jc w:val="both"/>
        <w:rPr>
          <w:rFonts w:ascii="Arial" w:hAnsi="Arial" w:cs="Arial"/>
        </w:rPr>
      </w:pPr>
      <w:r w:rsidRPr="002117FF">
        <w:rPr>
          <w:rFonts w:ascii="Arial" w:hAnsi="Arial" w:cs="Arial"/>
          <w:u w:val="single"/>
        </w:rPr>
        <w:t>Fundamentación.</w:t>
      </w:r>
      <w:r w:rsidR="00551990" w:rsidRPr="002117FF">
        <w:rPr>
          <w:rFonts w:ascii="Arial" w:hAnsi="Arial" w:cs="Arial"/>
        </w:rPr>
        <w:t xml:space="preserve"> L</w:t>
      </w:r>
      <w:r w:rsidR="00F97B38" w:rsidRPr="002117FF">
        <w:rPr>
          <w:rFonts w:ascii="Arial" w:hAnsi="Arial" w:cs="Arial"/>
        </w:rPr>
        <w:t xml:space="preserve">a ley de Transparencia en el </w:t>
      </w:r>
      <w:r w:rsidR="00551990" w:rsidRPr="002117FF">
        <w:rPr>
          <w:rFonts w:ascii="Arial" w:hAnsi="Arial" w:cs="Arial"/>
        </w:rPr>
        <w:t>E</w:t>
      </w:r>
      <w:r w:rsidR="00F97B38" w:rsidRPr="002117FF">
        <w:rPr>
          <w:rFonts w:ascii="Arial" w:hAnsi="Arial" w:cs="Arial"/>
        </w:rPr>
        <w:t>stado señala como excepciones a</w:t>
      </w:r>
      <w:r w:rsidR="00551990" w:rsidRPr="002117FF">
        <w:rPr>
          <w:rFonts w:ascii="Arial" w:hAnsi="Arial" w:cs="Arial"/>
        </w:rPr>
        <w:t xml:space="preserve">l derecho de acceso a la información, los supuestos de </w:t>
      </w:r>
      <w:r w:rsidR="00F97B38" w:rsidRPr="002117FF">
        <w:rPr>
          <w:rFonts w:ascii="Arial" w:hAnsi="Arial" w:cs="Arial"/>
        </w:rPr>
        <w:t>reserva e información confidencial, y en el caso que nos ocupa, se aplica la reserva de información</w:t>
      </w:r>
      <w:r w:rsidR="00551990" w:rsidRPr="002117FF">
        <w:rPr>
          <w:rFonts w:ascii="Arial" w:hAnsi="Arial" w:cs="Arial"/>
        </w:rPr>
        <w:t>,</w:t>
      </w:r>
      <w:r w:rsidR="00F97B38" w:rsidRPr="002117FF">
        <w:rPr>
          <w:rFonts w:ascii="Arial" w:hAnsi="Arial" w:cs="Arial"/>
        </w:rPr>
        <w:t xml:space="preserve"> para ello dicha normativa prevé </w:t>
      </w:r>
      <w:r w:rsidR="00551990" w:rsidRPr="002117FF">
        <w:rPr>
          <w:rFonts w:ascii="Arial" w:hAnsi="Arial" w:cs="Arial"/>
        </w:rPr>
        <w:t>en</w:t>
      </w:r>
      <w:r w:rsidR="00F97B38" w:rsidRPr="002117FF">
        <w:rPr>
          <w:rFonts w:ascii="Arial" w:hAnsi="Arial" w:cs="Arial"/>
        </w:rPr>
        <w:t xml:space="preserve"> el artículo 129 fracci</w:t>
      </w:r>
      <w:r w:rsidR="00D53B1B" w:rsidRPr="002117FF">
        <w:rPr>
          <w:rFonts w:ascii="Arial" w:hAnsi="Arial" w:cs="Arial"/>
        </w:rPr>
        <w:t xml:space="preserve">ón </w:t>
      </w:r>
      <w:r w:rsidR="00F36F63" w:rsidRPr="002117FF">
        <w:rPr>
          <w:rFonts w:ascii="Arial" w:hAnsi="Arial" w:cs="Arial"/>
        </w:rPr>
        <w:t>XI</w:t>
      </w:r>
      <w:r w:rsidR="00F97B38" w:rsidRPr="002117FF">
        <w:rPr>
          <w:rFonts w:ascii="Arial" w:hAnsi="Arial" w:cs="Arial"/>
        </w:rPr>
        <w:t xml:space="preserve">, </w:t>
      </w:r>
      <w:r w:rsidR="00551990" w:rsidRPr="002117FF">
        <w:rPr>
          <w:rFonts w:ascii="Arial" w:hAnsi="Arial" w:cs="Arial"/>
        </w:rPr>
        <w:t xml:space="preserve">concatenados a lineamiento, Trigésimo </w:t>
      </w:r>
      <w:r w:rsidR="001526CF" w:rsidRPr="002117FF">
        <w:rPr>
          <w:rFonts w:ascii="Arial" w:hAnsi="Arial" w:cs="Arial"/>
        </w:rPr>
        <w:t>primero</w:t>
      </w:r>
      <w:r w:rsidR="00551990" w:rsidRPr="002117FF">
        <w:rPr>
          <w:rFonts w:ascii="Arial" w:hAnsi="Arial" w:cs="Arial"/>
        </w:rPr>
        <w:t xml:space="preserve">, de los </w:t>
      </w:r>
      <w:r w:rsidR="001526CF" w:rsidRPr="002117FF">
        <w:rPr>
          <w:rFonts w:ascii="Arial" w:hAnsi="Arial" w:cs="Arial"/>
        </w:rPr>
        <w:t>LGMCDIEVP</w:t>
      </w:r>
      <w:r w:rsidR="00551990" w:rsidRPr="002117FF">
        <w:rPr>
          <w:rFonts w:ascii="Arial" w:hAnsi="Arial" w:cs="Arial"/>
        </w:rPr>
        <w:t xml:space="preserve">, que se considera información reservada, aquella que </w:t>
      </w:r>
      <w:r w:rsidR="00F97B38" w:rsidRPr="002117FF">
        <w:rPr>
          <w:rFonts w:ascii="Arial" w:hAnsi="Arial" w:cs="Arial"/>
        </w:rPr>
        <w:t xml:space="preserve">se encuentre contenida dentro de </w:t>
      </w:r>
      <w:r w:rsidR="00F97B38" w:rsidRPr="002117FF">
        <w:rPr>
          <w:rFonts w:ascii="Arial" w:hAnsi="Arial" w:cs="Arial"/>
          <w:i/>
        </w:rPr>
        <w:t>las investigaciones de hechos que la ley señala como delitos y se tramitan ante el Ministerio Público</w:t>
      </w:r>
      <w:r w:rsidR="00F97B38" w:rsidRPr="002117FF">
        <w:rPr>
          <w:rFonts w:ascii="Arial" w:hAnsi="Arial" w:cs="Arial"/>
        </w:rPr>
        <w:t xml:space="preserve">. </w:t>
      </w:r>
    </w:p>
    <w:p w:rsidR="00BF3665" w:rsidRPr="002117FF" w:rsidRDefault="007336C3" w:rsidP="002117FF">
      <w:pPr>
        <w:spacing w:line="240" w:lineRule="auto"/>
        <w:jc w:val="both"/>
        <w:rPr>
          <w:rFonts w:ascii="Arial" w:hAnsi="Arial" w:cs="Arial"/>
        </w:rPr>
      </w:pPr>
      <w:r w:rsidRPr="002117FF">
        <w:rPr>
          <w:rFonts w:ascii="Arial" w:hAnsi="Arial" w:cs="Arial"/>
          <w:u w:val="single"/>
        </w:rPr>
        <w:t>Razonamiento.</w:t>
      </w:r>
      <w:r w:rsidRPr="002117FF">
        <w:rPr>
          <w:rFonts w:ascii="Arial" w:hAnsi="Arial" w:cs="Arial"/>
        </w:rPr>
        <w:t xml:space="preserve"> </w:t>
      </w:r>
      <w:r w:rsidR="00AD6921">
        <w:rPr>
          <w:rFonts w:ascii="Arial" w:hAnsi="Arial" w:cs="Arial"/>
        </w:rPr>
        <w:t xml:space="preserve">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672FE8" w:rsidRPr="002117FF">
        <w:rPr>
          <w:rFonts w:ascii="Arial" w:hAnsi="Arial" w:cs="Arial"/>
        </w:rPr>
        <w:t xml:space="preserve">, </w:t>
      </w:r>
      <w:r w:rsidR="009819AE" w:rsidRPr="002117FF">
        <w:rPr>
          <w:rFonts w:ascii="Arial" w:hAnsi="Arial" w:cs="Arial"/>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2117FF">
        <w:rPr>
          <w:rFonts w:ascii="Arial" w:hAnsi="Arial" w:cs="Arial"/>
        </w:rPr>
        <w:t>t</w:t>
      </w:r>
      <w:r w:rsidR="009819AE" w:rsidRPr="002117FF">
        <w:rPr>
          <w:rFonts w:ascii="Arial" w:hAnsi="Arial" w:cs="Arial"/>
        </w:rPr>
        <w:t>rigésimo tercero de los LGCDIEVP, los que a la letra establecen;</w:t>
      </w:r>
    </w:p>
    <w:p w:rsidR="00BF3665" w:rsidRPr="00EF1FC7" w:rsidRDefault="009819AE" w:rsidP="002117FF">
      <w:pPr>
        <w:spacing w:line="240" w:lineRule="auto"/>
        <w:ind w:right="-93"/>
        <w:jc w:val="both"/>
        <w:rPr>
          <w:rFonts w:ascii="Arial" w:hAnsi="Arial" w:cs="Arial"/>
          <w:i/>
          <w:sz w:val="20"/>
          <w:szCs w:val="20"/>
        </w:rPr>
      </w:pPr>
      <w:r w:rsidRPr="00EF1FC7">
        <w:rPr>
          <w:rFonts w:ascii="Arial" w:hAnsi="Arial" w:cs="Arial"/>
          <w:b/>
          <w:i/>
          <w:sz w:val="20"/>
          <w:szCs w:val="20"/>
        </w:rPr>
        <w:t>Artículo 118.</w:t>
      </w:r>
      <w:r w:rsidRPr="00EF1FC7">
        <w:rPr>
          <w:rFonts w:ascii="Arial" w:hAnsi="Arial" w:cs="Arial"/>
          <w:i/>
          <w:sz w:val="20"/>
          <w:szCs w:val="20"/>
        </w:rPr>
        <w:t xml:space="preserve"> En la aplicación de la prueba de daño, el sujeto obligado deberá justificar que:</w:t>
      </w:r>
    </w:p>
    <w:p w:rsidR="00BF3665" w:rsidRPr="00EF1FC7" w:rsidRDefault="009819AE" w:rsidP="002117FF">
      <w:pPr>
        <w:spacing w:after="0" w:line="240" w:lineRule="auto"/>
        <w:ind w:right="-93"/>
        <w:jc w:val="both"/>
        <w:rPr>
          <w:rFonts w:ascii="Arial" w:hAnsi="Arial" w:cs="Arial"/>
          <w:i/>
          <w:sz w:val="20"/>
          <w:szCs w:val="20"/>
        </w:rPr>
      </w:pPr>
      <w:r w:rsidRPr="00EF1FC7">
        <w:rPr>
          <w:rFonts w:ascii="Arial" w:hAnsi="Arial" w:cs="Arial"/>
          <w:i/>
          <w:sz w:val="20"/>
          <w:szCs w:val="20"/>
        </w:rPr>
        <w:t>I. La divulgación de la información representa un riesgo real, demostrable e identificable de perjuicio significativo al interés público;</w:t>
      </w:r>
    </w:p>
    <w:p w:rsidR="00BF3665" w:rsidRPr="00EF1FC7" w:rsidRDefault="009819AE" w:rsidP="002117FF">
      <w:pPr>
        <w:spacing w:after="0" w:line="240" w:lineRule="auto"/>
        <w:ind w:right="-93"/>
        <w:jc w:val="both"/>
        <w:rPr>
          <w:rFonts w:ascii="Arial" w:hAnsi="Arial" w:cs="Arial"/>
          <w:i/>
          <w:sz w:val="20"/>
          <w:szCs w:val="20"/>
        </w:rPr>
      </w:pPr>
      <w:r w:rsidRPr="00EF1FC7">
        <w:rPr>
          <w:rFonts w:ascii="Arial" w:hAnsi="Arial" w:cs="Arial"/>
          <w:i/>
          <w:sz w:val="20"/>
          <w:szCs w:val="20"/>
        </w:rPr>
        <w:lastRenderedPageBreak/>
        <w:t>II. El riesgo de perjuicio que supondría la divulgación supera el interés público general de que se difunda, y</w:t>
      </w:r>
    </w:p>
    <w:p w:rsidR="00BF3665" w:rsidRPr="00EF1FC7" w:rsidRDefault="009819AE" w:rsidP="002117FF">
      <w:pPr>
        <w:spacing w:after="0" w:line="240" w:lineRule="auto"/>
        <w:ind w:right="-93"/>
        <w:jc w:val="both"/>
        <w:rPr>
          <w:rFonts w:ascii="Arial" w:hAnsi="Arial" w:cs="Arial"/>
          <w:i/>
          <w:sz w:val="20"/>
          <w:szCs w:val="20"/>
        </w:rPr>
      </w:pPr>
      <w:r w:rsidRPr="00EF1FC7">
        <w:rPr>
          <w:rFonts w:ascii="Arial" w:hAnsi="Arial" w:cs="Arial"/>
          <w:i/>
          <w:sz w:val="20"/>
          <w:szCs w:val="20"/>
        </w:rPr>
        <w:t>III. La limitación se adecua al principio de proporcionalidad y representa el medio menos restrictivo disponible para evitar el perjuicio.</w:t>
      </w:r>
    </w:p>
    <w:p w:rsidR="003474AB" w:rsidRPr="00EF1FC7" w:rsidRDefault="003474AB" w:rsidP="002117FF">
      <w:pPr>
        <w:spacing w:after="0" w:line="240" w:lineRule="auto"/>
        <w:ind w:right="-93"/>
        <w:jc w:val="both"/>
        <w:rPr>
          <w:rFonts w:ascii="Arial" w:hAnsi="Arial" w:cs="Arial"/>
          <w:b/>
          <w:i/>
          <w:sz w:val="20"/>
          <w:szCs w:val="20"/>
        </w:rPr>
      </w:pPr>
    </w:p>
    <w:p w:rsidR="00BF3665" w:rsidRPr="00EF1FC7" w:rsidRDefault="009819AE" w:rsidP="002117FF">
      <w:pPr>
        <w:spacing w:line="240" w:lineRule="auto"/>
        <w:ind w:right="-93"/>
        <w:jc w:val="both"/>
        <w:rPr>
          <w:rFonts w:ascii="Arial" w:hAnsi="Arial" w:cs="Arial"/>
          <w:i/>
          <w:sz w:val="20"/>
          <w:szCs w:val="20"/>
        </w:rPr>
      </w:pPr>
      <w:r w:rsidRPr="00EF1FC7">
        <w:rPr>
          <w:rFonts w:ascii="Arial" w:hAnsi="Arial" w:cs="Arial"/>
          <w:b/>
          <w:i/>
          <w:sz w:val="20"/>
          <w:szCs w:val="20"/>
        </w:rPr>
        <w:t>Trigésimo tercero</w:t>
      </w:r>
      <w:r w:rsidRPr="00EF1FC7">
        <w:rPr>
          <w:rFonts w:ascii="Arial" w:hAnsi="Arial" w:cs="Arial"/>
          <w:i/>
          <w:sz w:val="20"/>
          <w:szCs w:val="20"/>
        </w:rPr>
        <w:t>. Para la aplicación de la prueba de daño a la que hace referencia el artículo 104 de la Ley General, los sujetos obligados atenderán lo siguiente:</w:t>
      </w:r>
    </w:p>
    <w:p w:rsidR="00BF3665" w:rsidRPr="00EF1FC7" w:rsidRDefault="009819AE" w:rsidP="002117FF">
      <w:pPr>
        <w:pStyle w:val="Prrafodelista"/>
        <w:numPr>
          <w:ilvl w:val="0"/>
          <w:numId w:val="3"/>
        </w:numPr>
        <w:ind w:left="0" w:right="-93" w:firstLine="0"/>
        <w:jc w:val="both"/>
        <w:rPr>
          <w:rFonts w:ascii="Arial" w:hAnsi="Arial" w:cs="Arial"/>
          <w:i/>
          <w:sz w:val="20"/>
          <w:szCs w:val="20"/>
        </w:rPr>
      </w:pPr>
      <w:r w:rsidRPr="00EF1FC7">
        <w:rPr>
          <w:rFonts w:ascii="Arial" w:hAnsi="Arial" w:cs="Arial"/>
          <w:i/>
          <w:sz w:val="20"/>
          <w:szCs w:val="20"/>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EF1FC7" w:rsidRDefault="009819AE" w:rsidP="002117FF">
      <w:pPr>
        <w:pStyle w:val="Prrafodelista"/>
        <w:numPr>
          <w:ilvl w:val="0"/>
          <w:numId w:val="3"/>
        </w:numPr>
        <w:ind w:left="0" w:right="-93" w:firstLine="0"/>
        <w:jc w:val="both"/>
        <w:rPr>
          <w:rFonts w:ascii="Arial" w:hAnsi="Arial" w:cs="Arial"/>
          <w:i/>
          <w:sz w:val="20"/>
          <w:szCs w:val="20"/>
        </w:rPr>
      </w:pPr>
      <w:r w:rsidRPr="00EF1FC7">
        <w:rPr>
          <w:rFonts w:ascii="Arial" w:hAnsi="Arial" w:cs="Arial"/>
          <w:i/>
          <w:sz w:val="20"/>
          <w:szCs w:val="20"/>
        </w:rPr>
        <w:t>Se deberá motivar la clasificación, señalando las circunstancias de modo, tiempo y lugar que acrediten el vínculo entre la difusión de la información y la afectación al interés público o a la seguridad nacional;</w:t>
      </w:r>
    </w:p>
    <w:p w:rsidR="00BF3665" w:rsidRPr="00EF1FC7" w:rsidRDefault="009819AE" w:rsidP="002117FF">
      <w:pPr>
        <w:pStyle w:val="Prrafodelista"/>
        <w:numPr>
          <w:ilvl w:val="0"/>
          <w:numId w:val="3"/>
        </w:numPr>
        <w:ind w:left="0" w:right="-93" w:firstLine="0"/>
        <w:jc w:val="both"/>
        <w:rPr>
          <w:rFonts w:ascii="Arial" w:hAnsi="Arial" w:cs="Arial"/>
          <w:i/>
          <w:sz w:val="20"/>
          <w:szCs w:val="20"/>
        </w:rPr>
      </w:pPr>
      <w:r w:rsidRPr="00EF1FC7">
        <w:rPr>
          <w:rFonts w:ascii="Arial" w:hAnsi="Arial" w:cs="Arial"/>
          <w:i/>
          <w:sz w:val="20"/>
          <w:szCs w:val="20"/>
        </w:rPr>
        <w:t>Se deberán precisar las razones objetivas por las que la apertura de la información generaría un riesgo de perjuicio real, demostrable e identificable al interés jurídico tutelado de que se trate;</w:t>
      </w:r>
    </w:p>
    <w:p w:rsidR="00BF3665" w:rsidRPr="00EF1FC7" w:rsidRDefault="009819AE" w:rsidP="002117FF">
      <w:pPr>
        <w:pStyle w:val="Prrafodelista"/>
        <w:numPr>
          <w:ilvl w:val="0"/>
          <w:numId w:val="3"/>
        </w:numPr>
        <w:ind w:left="0" w:right="-93" w:firstLine="0"/>
        <w:jc w:val="both"/>
        <w:rPr>
          <w:rFonts w:ascii="Arial" w:hAnsi="Arial" w:cs="Arial"/>
          <w:i/>
          <w:sz w:val="20"/>
          <w:szCs w:val="20"/>
        </w:rPr>
      </w:pPr>
      <w:r w:rsidRPr="00EF1FC7">
        <w:rPr>
          <w:rFonts w:ascii="Arial" w:hAnsi="Arial" w:cs="Arial"/>
          <w:i/>
          <w:sz w:val="20"/>
          <w:szCs w:val="20"/>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EF1FC7" w:rsidRDefault="009819AE" w:rsidP="002117FF">
      <w:pPr>
        <w:pStyle w:val="Prrafodelista"/>
        <w:numPr>
          <w:ilvl w:val="0"/>
          <w:numId w:val="3"/>
        </w:numPr>
        <w:ind w:left="0" w:right="-93" w:firstLine="0"/>
        <w:jc w:val="both"/>
        <w:rPr>
          <w:rFonts w:ascii="Arial" w:hAnsi="Arial" w:cs="Arial"/>
          <w:i/>
          <w:sz w:val="20"/>
          <w:szCs w:val="20"/>
        </w:rPr>
      </w:pPr>
      <w:r w:rsidRPr="00EF1FC7">
        <w:rPr>
          <w:rFonts w:ascii="Arial" w:hAnsi="Arial" w:cs="Arial"/>
          <w:i/>
          <w:sz w:val="20"/>
          <w:szCs w:val="20"/>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EF1FC7" w:rsidRDefault="009819AE" w:rsidP="002117FF">
      <w:pPr>
        <w:pStyle w:val="Prrafodelista"/>
        <w:numPr>
          <w:ilvl w:val="0"/>
          <w:numId w:val="3"/>
        </w:numPr>
        <w:ind w:left="0" w:right="-93" w:firstLine="0"/>
        <w:jc w:val="both"/>
        <w:rPr>
          <w:rFonts w:ascii="Arial" w:hAnsi="Arial" w:cs="Arial"/>
          <w:i/>
          <w:sz w:val="20"/>
          <w:szCs w:val="20"/>
        </w:rPr>
      </w:pPr>
      <w:r w:rsidRPr="00EF1FC7">
        <w:rPr>
          <w:rFonts w:ascii="Arial" w:hAnsi="Arial" w:cs="Arial"/>
          <w:i/>
          <w:sz w:val="20"/>
          <w:szCs w:val="20"/>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AD6921" w:rsidRPr="00EF1FC7" w:rsidRDefault="00AD6921" w:rsidP="002117FF">
      <w:pPr>
        <w:spacing w:line="240" w:lineRule="auto"/>
        <w:jc w:val="both"/>
        <w:rPr>
          <w:rFonts w:ascii="Arial" w:eastAsia="Times New Roman" w:hAnsi="Arial" w:cs="Arial"/>
          <w:sz w:val="20"/>
          <w:szCs w:val="20"/>
          <w:lang w:val="es-ES"/>
        </w:rPr>
      </w:pPr>
    </w:p>
    <w:p w:rsidR="000C4F3A" w:rsidRPr="002117FF" w:rsidRDefault="007336C3" w:rsidP="002117FF">
      <w:pPr>
        <w:spacing w:line="240" w:lineRule="auto"/>
        <w:jc w:val="both"/>
        <w:rPr>
          <w:rFonts w:ascii="Arial" w:eastAsia="Times New Roman" w:hAnsi="Arial" w:cs="Arial"/>
          <w:lang w:val="es-ES"/>
        </w:rPr>
      </w:pPr>
      <w:r w:rsidRPr="002117FF">
        <w:rPr>
          <w:rFonts w:ascii="Arial" w:eastAsia="Times New Roman" w:hAnsi="Arial" w:cs="Arial"/>
          <w:lang w:val="es-ES"/>
        </w:rPr>
        <w:t>Con el ánimo de evitar repeticiones innecesarias se tienen aquí por reproducido el desarrollo de cada una de las hipótesis</w:t>
      </w:r>
      <w:r w:rsidR="009B1619" w:rsidRPr="002117FF">
        <w:rPr>
          <w:rFonts w:ascii="Arial" w:eastAsia="Times New Roman" w:hAnsi="Arial" w:cs="Arial"/>
          <w:lang w:val="es-ES"/>
        </w:rPr>
        <w:t>,</w:t>
      </w:r>
      <w:r w:rsidR="000C4F3A" w:rsidRPr="002117FF">
        <w:rPr>
          <w:rFonts w:ascii="Arial" w:eastAsia="Times New Roman" w:hAnsi="Arial" w:cs="Arial"/>
          <w:lang w:val="es-ES"/>
        </w:rPr>
        <w:t xml:space="preserve"> establecidas por </w:t>
      </w:r>
      <w:r w:rsidR="00AD6921">
        <w:rPr>
          <w:rFonts w:ascii="Arial" w:hAnsi="Arial" w:cs="Arial"/>
        </w:rPr>
        <w:t xml:space="preserve">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1C39B2" w:rsidRPr="002117FF">
        <w:rPr>
          <w:rFonts w:ascii="Arial" w:hAnsi="Arial" w:cs="Arial"/>
        </w:rPr>
        <w:t xml:space="preserve">, </w:t>
      </w:r>
      <w:r w:rsidR="00DD5EE4" w:rsidRPr="002117FF">
        <w:rPr>
          <w:rFonts w:ascii="Arial" w:hAnsi="Arial" w:cs="Arial"/>
        </w:rPr>
        <w:t>como si se insertarán a la letra</w:t>
      </w:r>
      <w:r w:rsidRPr="002117FF">
        <w:rPr>
          <w:rFonts w:ascii="Arial" w:eastAsia="Times New Roman" w:hAnsi="Arial" w:cs="Arial"/>
          <w:lang w:val="es-ES"/>
        </w:rPr>
        <w:t xml:space="preserve">, </w:t>
      </w:r>
      <w:r w:rsidR="00C8519A" w:rsidRPr="002117FF">
        <w:rPr>
          <w:rFonts w:ascii="Arial" w:eastAsia="Times New Roman" w:hAnsi="Arial" w:cs="Arial"/>
          <w:lang w:val="es-ES"/>
        </w:rPr>
        <w:t xml:space="preserve">de dicha </w:t>
      </w:r>
      <w:r w:rsidR="002503C3" w:rsidRPr="002117FF">
        <w:rPr>
          <w:rFonts w:ascii="Arial" w:eastAsia="Times New Roman" w:hAnsi="Arial" w:cs="Arial"/>
          <w:lang w:val="es-ES"/>
        </w:rPr>
        <w:t>relatoría</w:t>
      </w:r>
      <w:r w:rsidR="000C4F3A" w:rsidRPr="002117FF">
        <w:rPr>
          <w:rFonts w:ascii="Arial" w:eastAsia="Times New Roman" w:hAnsi="Arial" w:cs="Arial"/>
          <w:lang w:val="es-ES"/>
        </w:rPr>
        <w:t xml:space="preserve">, es </w:t>
      </w:r>
      <w:r w:rsidR="00C8519A" w:rsidRPr="002117FF">
        <w:rPr>
          <w:rFonts w:ascii="Arial" w:eastAsia="Times New Roman" w:hAnsi="Arial" w:cs="Arial"/>
          <w:lang w:val="es-ES"/>
        </w:rPr>
        <w:t>proporcional la restricción</w:t>
      </w:r>
      <w:r w:rsidR="000C4F3A" w:rsidRPr="002117FF">
        <w:rPr>
          <w:rFonts w:ascii="Arial" w:eastAsia="Times New Roman" w:hAnsi="Arial" w:cs="Arial"/>
          <w:lang w:val="es-ES"/>
        </w:rPr>
        <w:t xml:space="preserve"> que realiza</w:t>
      </w:r>
      <w:r w:rsidR="00C8519A" w:rsidRPr="002117FF">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2117FF">
        <w:rPr>
          <w:rFonts w:ascii="Arial" w:eastAsia="Times New Roman" w:hAnsi="Arial" w:cs="Arial"/>
          <w:lang w:val="es-ES"/>
        </w:rPr>
        <w:t xml:space="preserve"> </w:t>
      </w:r>
      <w:r w:rsidR="00C8519A" w:rsidRPr="002117FF">
        <w:rPr>
          <w:rFonts w:ascii="Arial" w:eastAsia="Times New Roman" w:hAnsi="Arial" w:cs="Arial"/>
          <w:lang w:val="es-ES"/>
        </w:rPr>
        <w:t>público o general inmerso en la función pública de investigación y persecución de los delitos</w:t>
      </w:r>
      <w:r w:rsidR="000C4F3A" w:rsidRPr="002117FF">
        <w:rPr>
          <w:rFonts w:ascii="Arial" w:eastAsia="Times New Roman" w:hAnsi="Arial" w:cs="Arial"/>
          <w:lang w:val="es-ES"/>
        </w:rPr>
        <w:t xml:space="preserve">. </w:t>
      </w:r>
    </w:p>
    <w:p w:rsidR="001A2764" w:rsidRPr="002117FF" w:rsidRDefault="000C4F3A" w:rsidP="002117FF">
      <w:pPr>
        <w:autoSpaceDE w:val="0"/>
        <w:autoSpaceDN w:val="0"/>
        <w:adjustRightInd w:val="0"/>
        <w:spacing w:line="240" w:lineRule="auto"/>
        <w:jc w:val="both"/>
        <w:rPr>
          <w:rFonts w:ascii="Arial" w:hAnsi="Arial" w:cs="Arial"/>
        </w:rPr>
      </w:pPr>
      <w:r w:rsidRPr="002117FF">
        <w:rPr>
          <w:rFonts w:ascii="Arial" w:hAnsi="Arial" w:cs="Arial"/>
        </w:rPr>
        <w:t>Lo anterior, es así porque</w:t>
      </w:r>
      <w:r w:rsidR="001A2764" w:rsidRPr="002117FF">
        <w:rPr>
          <w:rFonts w:ascii="Arial" w:hAnsi="Arial" w:cs="Arial"/>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2117FF">
        <w:rPr>
          <w:rFonts w:ascii="Arial" w:hAnsi="Arial" w:cs="Arial"/>
        </w:rPr>
        <w:t xml:space="preserve">obstruir y/o entorpecer </w:t>
      </w:r>
      <w:r w:rsidR="001A2764" w:rsidRPr="002117FF">
        <w:rPr>
          <w:rFonts w:ascii="Arial" w:hAnsi="Arial" w:cs="Arial"/>
        </w:rPr>
        <w:t xml:space="preserve">la prevención y persecución  de los delitos o poner en </w:t>
      </w:r>
      <w:r w:rsidR="00263864" w:rsidRPr="002117FF">
        <w:rPr>
          <w:rFonts w:ascii="Arial" w:hAnsi="Arial" w:cs="Arial"/>
        </w:rPr>
        <w:t>riesgo</w:t>
      </w:r>
      <w:r w:rsidR="001A2764" w:rsidRPr="002117FF">
        <w:rPr>
          <w:rFonts w:ascii="Arial" w:hAnsi="Arial" w:cs="Arial"/>
        </w:rPr>
        <w:t xml:space="preserve"> el éxito de </w:t>
      </w:r>
      <w:r w:rsidR="00263864" w:rsidRPr="002117FF">
        <w:rPr>
          <w:rFonts w:ascii="Arial" w:hAnsi="Arial" w:cs="Arial"/>
        </w:rPr>
        <w:t>d</w:t>
      </w:r>
      <w:r w:rsidR="001A2764" w:rsidRPr="002117FF">
        <w:rPr>
          <w:rFonts w:ascii="Arial" w:hAnsi="Arial" w:cs="Arial"/>
        </w:rPr>
        <w:t>ichas investigaciones.</w:t>
      </w:r>
      <w:r w:rsidR="00263864" w:rsidRPr="002117FF">
        <w:rPr>
          <w:rFonts w:ascii="Arial" w:hAnsi="Arial" w:cs="Arial"/>
        </w:rPr>
        <w:t xml:space="preserve"> De otorgarse dicha información se contravendrían disposiciones de orden público e interés social relativas a la adecuada administración de justicia de los delitos que se persiguen.</w:t>
      </w:r>
    </w:p>
    <w:p w:rsidR="00AB4D60" w:rsidRPr="002117FF" w:rsidRDefault="001E22D9" w:rsidP="002117FF">
      <w:pPr>
        <w:autoSpaceDE w:val="0"/>
        <w:autoSpaceDN w:val="0"/>
        <w:adjustRightInd w:val="0"/>
        <w:spacing w:line="240" w:lineRule="auto"/>
        <w:jc w:val="both"/>
        <w:rPr>
          <w:rFonts w:ascii="Arial" w:hAnsi="Arial" w:cs="Arial"/>
        </w:rPr>
      </w:pPr>
      <w:r w:rsidRPr="002117FF">
        <w:rPr>
          <w:rFonts w:ascii="Arial" w:hAnsi="Arial" w:cs="Arial"/>
        </w:rPr>
        <w:t>D</w:t>
      </w:r>
      <w:r w:rsidR="001A2764" w:rsidRPr="002117FF">
        <w:rPr>
          <w:rFonts w:ascii="Arial" w:hAnsi="Arial" w:cs="Arial"/>
        </w:rPr>
        <w:t xml:space="preserve">e brindar acceso a la información que </w:t>
      </w:r>
      <w:r w:rsidR="00951002" w:rsidRPr="002117FF">
        <w:rPr>
          <w:rFonts w:ascii="Arial" w:hAnsi="Arial" w:cs="Arial"/>
        </w:rPr>
        <w:t>se solicita</w:t>
      </w:r>
      <w:r w:rsidR="001A2764" w:rsidRPr="002117FF">
        <w:rPr>
          <w:rFonts w:ascii="Arial" w:hAnsi="Arial" w:cs="Arial"/>
        </w:rPr>
        <w:t>, pone en riesgo la procuración de justicia, esto debido a que se entorpecería la investigación, e incluso se pondría en riesgo los programas de inteligencia y contrainteligencia</w:t>
      </w:r>
      <w:r w:rsidR="00AB4D60" w:rsidRPr="002117FF">
        <w:rPr>
          <w:rFonts w:ascii="Arial" w:hAnsi="Arial" w:cs="Arial"/>
        </w:rPr>
        <w:t>.</w:t>
      </w:r>
    </w:p>
    <w:p w:rsidR="000C4F3A" w:rsidRPr="002117FF" w:rsidRDefault="00AB4D60" w:rsidP="002117FF">
      <w:pPr>
        <w:autoSpaceDE w:val="0"/>
        <w:autoSpaceDN w:val="0"/>
        <w:adjustRightInd w:val="0"/>
        <w:spacing w:line="240" w:lineRule="auto"/>
        <w:jc w:val="both"/>
        <w:rPr>
          <w:rFonts w:ascii="Arial" w:hAnsi="Arial" w:cs="Arial"/>
        </w:rPr>
      </w:pPr>
      <w:r w:rsidRPr="002117FF">
        <w:rPr>
          <w:rFonts w:ascii="Arial" w:hAnsi="Arial" w:cs="Arial"/>
        </w:rPr>
        <w:t>Por lo que</w:t>
      </w:r>
      <w:r w:rsidR="003F7702" w:rsidRPr="002117FF">
        <w:rPr>
          <w:rFonts w:ascii="Arial" w:hAnsi="Arial" w:cs="Arial"/>
        </w:rPr>
        <w:t xml:space="preserve">, la divulgación de la información </w:t>
      </w:r>
      <w:r w:rsidR="003F7702" w:rsidRPr="002117FF">
        <w:rPr>
          <w:rFonts w:ascii="Arial" w:hAnsi="Arial" w:cs="Arial"/>
          <w:i/>
        </w:rPr>
        <w:t>representa un riesgo real, demostrable e identificable de perjuicio significativo al interés público</w:t>
      </w:r>
      <w:r w:rsidR="003F7702" w:rsidRPr="002117FF">
        <w:rPr>
          <w:rFonts w:ascii="Arial" w:hAnsi="Arial" w:cs="Arial"/>
        </w:rPr>
        <w:t xml:space="preserve">, ya que se pueden sufrir amenazas de violencia o manipulaciones de pruebas si la información de la investigación se divulga prematuramente, lo que </w:t>
      </w:r>
      <w:r w:rsidR="003F7702" w:rsidRPr="002117FF">
        <w:rPr>
          <w:rFonts w:ascii="Arial" w:hAnsi="Arial" w:cs="Arial"/>
        </w:rPr>
        <w:lastRenderedPageBreak/>
        <w:t>podría influir negativamente en las decisiones de los jueces o en la valoración de las pruebas, lo que comprometería la legalidad del proceso.</w:t>
      </w:r>
      <w:r w:rsidR="001A2764" w:rsidRPr="002117FF">
        <w:rPr>
          <w:rFonts w:ascii="Arial" w:hAnsi="Arial" w:cs="Arial"/>
        </w:rPr>
        <w:t xml:space="preserve"> </w:t>
      </w:r>
    </w:p>
    <w:p w:rsidR="003F7702" w:rsidRPr="002117FF" w:rsidRDefault="003F7702" w:rsidP="002117FF">
      <w:pPr>
        <w:spacing w:line="240" w:lineRule="auto"/>
        <w:ind w:right="-93"/>
        <w:jc w:val="both"/>
        <w:rPr>
          <w:rFonts w:ascii="Arial" w:hAnsi="Arial" w:cs="Arial"/>
        </w:rPr>
      </w:pPr>
      <w:r w:rsidRPr="002117FF">
        <w:rPr>
          <w:rFonts w:ascii="Arial" w:hAnsi="Arial" w:cs="Arial"/>
          <w:i/>
        </w:rPr>
        <w:t>El riesgo de perjuicio que supondría la divulgación supera el interés público general de que se difunda</w:t>
      </w:r>
      <w:r w:rsidRPr="002117FF">
        <w:rPr>
          <w:rFonts w:ascii="Arial" w:hAnsi="Arial" w:cs="Arial"/>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2117FF">
        <w:rPr>
          <w:rFonts w:ascii="Arial" w:hAnsi="Arial" w:cs="Arial"/>
        </w:rPr>
        <w:t xml:space="preserve">, además se podrían realizar </w:t>
      </w:r>
      <w:r w:rsidRPr="002117FF">
        <w:rPr>
          <w:rFonts w:ascii="Arial" w:hAnsi="Arial" w:cs="Arial"/>
        </w:rPr>
        <w:t>estadísticas de incidentes previos donde la revelación de información pública afectó el avance de investigaciones.</w:t>
      </w:r>
    </w:p>
    <w:p w:rsidR="00C42F42" w:rsidRPr="002117FF" w:rsidRDefault="003F7702" w:rsidP="002117FF">
      <w:pPr>
        <w:spacing w:after="0" w:line="240" w:lineRule="auto"/>
        <w:ind w:right="-93"/>
        <w:jc w:val="both"/>
        <w:rPr>
          <w:rFonts w:ascii="Arial" w:hAnsi="Arial" w:cs="Arial"/>
        </w:rPr>
      </w:pPr>
      <w:r w:rsidRPr="002117FF">
        <w:rPr>
          <w:rFonts w:ascii="Arial" w:hAnsi="Arial" w:cs="Arial"/>
          <w:i/>
        </w:rPr>
        <w:t>La limitación se adecua al principio de proporcionalidad y representa el medio menos restrictivo disponible para evitar el perjuicio</w:t>
      </w:r>
      <w:r w:rsidRPr="002117FF">
        <w:rPr>
          <w:rFonts w:ascii="Arial" w:hAnsi="Arial" w:cs="Arial"/>
        </w:rPr>
        <w:t>.</w:t>
      </w:r>
      <w:r w:rsidR="00C42F42" w:rsidRPr="002117FF">
        <w:rPr>
          <w:rFonts w:ascii="Arial" w:hAnsi="Arial" w:cs="Arial"/>
        </w:rPr>
        <w:t xml:space="preserve"> Mantener la confidencialidad de la investigación es adecuado para proteger la integridad de la investigación o la seguridad de las personas implicadas.</w:t>
      </w:r>
    </w:p>
    <w:p w:rsidR="002117FF" w:rsidRPr="002117FF" w:rsidRDefault="002117FF" w:rsidP="002117FF">
      <w:pPr>
        <w:spacing w:after="0" w:line="240" w:lineRule="auto"/>
        <w:ind w:right="-93"/>
        <w:jc w:val="both"/>
        <w:rPr>
          <w:rFonts w:ascii="Arial" w:hAnsi="Arial" w:cs="Arial"/>
        </w:rPr>
      </w:pPr>
    </w:p>
    <w:p w:rsidR="00C42F42" w:rsidRPr="002117FF" w:rsidRDefault="00C42F42" w:rsidP="002117FF">
      <w:pPr>
        <w:autoSpaceDE w:val="0"/>
        <w:autoSpaceDN w:val="0"/>
        <w:adjustRightInd w:val="0"/>
        <w:spacing w:line="240" w:lineRule="auto"/>
        <w:jc w:val="both"/>
        <w:rPr>
          <w:rFonts w:ascii="Arial" w:hAnsi="Arial" w:cs="Arial"/>
        </w:rPr>
      </w:pPr>
      <w:r w:rsidRPr="002117FF">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2117FF">
        <w:rPr>
          <w:rFonts w:ascii="Arial" w:hAnsi="Arial" w:cs="Arial"/>
          <w:i/>
        </w:rPr>
        <w:t>una serie de datos que, al ser combinados, revelan una imagen más completa y detallada</w:t>
      </w:r>
      <w:r w:rsidRPr="002117FF">
        <w:rPr>
          <w:rFonts w:ascii="Arial" w:hAnsi="Arial" w:cs="Arial"/>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2117FF">
        <w:rPr>
          <w:rFonts w:ascii="Arial" w:hAnsi="Arial" w:cs="Arial"/>
        </w:rPr>
        <w:t xml:space="preserve">tendientes a </w:t>
      </w:r>
      <w:r w:rsidRPr="002117FF">
        <w:rPr>
          <w:rFonts w:ascii="Arial" w:hAnsi="Arial" w:cs="Arial"/>
        </w:rPr>
        <w:t>lograr un resultado favorable a sus intereses particulares.</w:t>
      </w:r>
    </w:p>
    <w:p w:rsidR="00427CA6" w:rsidRDefault="00B115D6" w:rsidP="002117FF">
      <w:pPr>
        <w:autoSpaceDE w:val="0"/>
        <w:autoSpaceDN w:val="0"/>
        <w:adjustRightInd w:val="0"/>
        <w:spacing w:line="240" w:lineRule="auto"/>
        <w:jc w:val="both"/>
        <w:rPr>
          <w:rFonts w:ascii="Arial" w:hAnsi="Arial" w:cs="Arial"/>
        </w:rPr>
      </w:pPr>
      <w:r w:rsidRPr="002117FF">
        <w:rPr>
          <w:rFonts w:ascii="Arial" w:hAnsi="Arial" w:cs="Arial"/>
        </w:rPr>
        <w:t xml:space="preserve">Consecuentemente </w:t>
      </w:r>
      <w:r w:rsidR="000C4F3A" w:rsidRPr="002117FF">
        <w:rPr>
          <w:rFonts w:ascii="Arial" w:hAnsi="Arial" w:cs="Arial"/>
        </w:rPr>
        <w:t>se estima razonable la restricción al derecho humano de acceso a la información</w:t>
      </w:r>
      <w:r w:rsidRPr="002117FF">
        <w:rPr>
          <w:rFonts w:ascii="Arial" w:hAnsi="Arial" w:cs="Arial"/>
        </w:rPr>
        <w:t>, ponderando el interés público o general contenido en la función de orden público consistente en la investigación y persecución de los delitos atribuida al Ministerio Público</w:t>
      </w:r>
      <w:r w:rsidR="000C4F3A" w:rsidRPr="002117FF">
        <w:rPr>
          <w:rFonts w:ascii="Arial" w:hAnsi="Arial" w:cs="Arial"/>
        </w:rPr>
        <w:t>.</w:t>
      </w:r>
    </w:p>
    <w:p w:rsidR="0059639C" w:rsidRDefault="0059639C" w:rsidP="002117FF">
      <w:pPr>
        <w:spacing w:line="240" w:lineRule="auto"/>
        <w:ind w:left="284"/>
        <w:jc w:val="both"/>
        <w:rPr>
          <w:rFonts w:ascii="Arial" w:hAnsi="Arial" w:cs="Arial"/>
          <w:b/>
        </w:rPr>
      </w:pPr>
    </w:p>
    <w:p w:rsidR="00BF3665" w:rsidRPr="002117FF" w:rsidRDefault="001E22D9" w:rsidP="002117FF">
      <w:pPr>
        <w:spacing w:line="240" w:lineRule="auto"/>
        <w:ind w:left="284"/>
        <w:jc w:val="both"/>
        <w:rPr>
          <w:rFonts w:ascii="Arial" w:hAnsi="Arial" w:cs="Arial"/>
          <w:b/>
        </w:rPr>
      </w:pPr>
      <w:r w:rsidRPr="002117FF">
        <w:rPr>
          <w:rFonts w:ascii="Arial" w:hAnsi="Arial" w:cs="Arial"/>
          <w:b/>
        </w:rPr>
        <w:t xml:space="preserve">II. </w:t>
      </w:r>
      <w:r w:rsidR="009819AE" w:rsidRPr="002117FF">
        <w:rPr>
          <w:rFonts w:ascii="Arial" w:hAnsi="Arial" w:cs="Arial"/>
          <w:b/>
        </w:rPr>
        <w:t>Descripción de las partes o secciones reservadas, en caso de clasificación parcial;</w:t>
      </w:r>
    </w:p>
    <w:p w:rsidR="0059639C" w:rsidRDefault="0059639C" w:rsidP="0059639C">
      <w:pPr>
        <w:spacing w:after="0" w:line="240" w:lineRule="auto"/>
        <w:jc w:val="both"/>
        <w:rPr>
          <w:rFonts w:ascii="Arial" w:hAnsi="Arial" w:cs="Arial"/>
        </w:rPr>
      </w:pPr>
      <w:r w:rsidRPr="0059639C">
        <w:rPr>
          <w:rFonts w:ascii="Arial" w:hAnsi="Arial" w:cs="Arial"/>
        </w:rPr>
        <w:t xml:space="preserve">De la solicitud UT-SI-P-331-240469826000331-2026, peticionada por Jorge </w:t>
      </w:r>
      <w:r w:rsidRPr="0059639C">
        <w:rPr>
          <w:rFonts w:ascii="Arial" w:hAnsi="Arial" w:cs="Arial"/>
        </w:rPr>
        <w:tab/>
        <w:t>Guzmán Morales, únicamente en cuanto a la siguiente información se refiere:</w:t>
      </w:r>
    </w:p>
    <w:p w:rsidR="0059639C" w:rsidRPr="0059639C" w:rsidRDefault="0059639C" w:rsidP="0059639C">
      <w:pPr>
        <w:spacing w:after="0" w:line="240" w:lineRule="auto"/>
        <w:jc w:val="both"/>
        <w:rPr>
          <w:rFonts w:ascii="Arial" w:hAnsi="Arial" w:cs="Arial"/>
        </w:rPr>
      </w:pPr>
    </w:p>
    <w:p w:rsidR="00AD6921" w:rsidRDefault="0059639C" w:rsidP="0059639C">
      <w:pPr>
        <w:spacing w:after="0" w:line="240" w:lineRule="auto"/>
        <w:jc w:val="both"/>
        <w:rPr>
          <w:rFonts w:ascii="Arial" w:hAnsi="Arial" w:cs="Arial"/>
        </w:rPr>
      </w:pPr>
      <w:r w:rsidRPr="0059639C">
        <w:rPr>
          <w:rFonts w:ascii="Arial" w:hAnsi="Arial" w:cs="Arial"/>
        </w:rPr>
        <w:t>•</w:t>
      </w:r>
      <w:r w:rsidRPr="0059639C">
        <w:rPr>
          <w:rFonts w:ascii="Arial" w:hAnsi="Arial" w:cs="Arial"/>
        </w:rPr>
        <w:tab/>
        <w:t>Número de cuerpos o restos de personas localizadas en fosas clandestinas, del periodo comprendido del 01 de enero al 31 de julio del 2026.</w:t>
      </w:r>
    </w:p>
    <w:p w:rsidR="0059639C" w:rsidRDefault="0059639C" w:rsidP="0059639C">
      <w:pPr>
        <w:spacing w:after="0" w:line="240" w:lineRule="auto"/>
        <w:jc w:val="both"/>
        <w:rPr>
          <w:rFonts w:ascii="Arial" w:hAnsi="Arial" w:cs="Arial"/>
        </w:rPr>
      </w:pPr>
    </w:p>
    <w:p w:rsidR="0059639C" w:rsidRPr="0006086E" w:rsidRDefault="0059639C" w:rsidP="0059639C">
      <w:pPr>
        <w:spacing w:after="0" w:line="240" w:lineRule="auto"/>
        <w:jc w:val="both"/>
        <w:rPr>
          <w:rFonts w:ascii="Arial" w:hAnsi="Arial" w:cs="Arial"/>
        </w:rPr>
      </w:pPr>
    </w:p>
    <w:p w:rsidR="00BF3665" w:rsidRPr="002117FF" w:rsidRDefault="00197342" w:rsidP="002117FF">
      <w:pPr>
        <w:pStyle w:val="Prrafodelista"/>
        <w:numPr>
          <w:ilvl w:val="0"/>
          <w:numId w:val="20"/>
        </w:numPr>
        <w:ind w:right="49"/>
        <w:jc w:val="both"/>
        <w:rPr>
          <w:rFonts w:ascii="Arial" w:hAnsi="Arial" w:cs="Arial"/>
          <w:bCs/>
          <w:color w:val="000000" w:themeColor="text1"/>
          <w:sz w:val="22"/>
          <w:szCs w:val="22"/>
        </w:rPr>
      </w:pPr>
      <w:r w:rsidRPr="002117FF">
        <w:rPr>
          <w:rFonts w:ascii="Arial" w:hAnsi="Arial" w:cs="Arial"/>
          <w:b/>
          <w:sz w:val="22"/>
          <w:szCs w:val="22"/>
        </w:rPr>
        <w:t xml:space="preserve"> </w:t>
      </w:r>
      <w:r w:rsidR="009819AE" w:rsidRPr="002117FF">
        <w:rPr>
          <w:rFonts w:ascii="Arial" w:hAnsi="Arial" w:cs="Arial"/>
          <w:b/>
          <w:sz w:val="22"/>
          <w:szCs w:val="22"/>
        </w:rPr>
        <w:t>El período por el que mantendrá su clasificación y fecha de expedición;</w:t>
      </w:r>
    </w:p>
    <w:p w:rsidR="00BF3665" w:rsidRPr="002117FF" w:rsidRDefault="009819AE" w:rsidP="002117FF">
      <w:pPr>
        <w:spacing w:after="0" w:line="240" w:lineRule="auto"/>
        <w:jc w:val="both"/>
        <w:rPr>
          <w:rFonts w:ascii="Arial" w:hAnsi="Arial" w:cs="Arial"/>
        </w:rPr>
      </w:pPr>
      <w:r w:rsidRPr="002117FF">
        <w:rPr>
          <w:rFonts w:ascii="Arial" w:hAnsi="Arial" w:cs="Arial"/>
        </w:rPr>
        <w:t>Período. 5 años.</w:t>
      </w:r>
    </w:p>
    <w:p w:rsidR="000C23C7" w:rsidRPr="002117FF" w:rsidRDefault="000C23C7" w:rsidP="002117FF">
      <w:pPr>
        <w:spacing w:after="0" w:line="240" w:lineRule="auto"/>
        <w:jc w:val="both"/>
        <w:rPr>
          <w:rFonts w:ascii="Arial" w:hAnsi="Arial" w:cs="Arial"/>
        </w:rPr>
      </w:pPr>
    </w:p>
    <w:p w:rsidR="00BF3665" w:rsidRDefault="00F6015F" w:rsidP="002117FF">
      <w:pPr>
        <w:spacing w:line="240" w:lineRule="auto"/>
        <w:jc w:val="both"/>
        <w:rPr>
          <w:rFonts w:ascii="Arial" w:eastAsia="Times New Roman" w:hAnsi="Arial" w:cs="Arial"/>
        </w:rPr>
      </w:pPr>
      <w:r w:rsidRPr="002117FF">
        <w:rPr>
          <w:rFonts w:ascii="Arial" w:eastAsia="Times New Roman" w:hAnsi="Arial" w:cs="Arial"/>
        </w:rPr>
        <w:lastRenderedPageBreak/>
        <w:t xml:space="preserve">Fecha de expiración: </w:t>
      </w:r>
      <w:r w:rsidR="00FF79E9">
        <w:rPr>
          <w:rFonts w:ascii="Arial" w:eastAsia="Times New Roman" w:hAnsi="Arial" w:cs="Arial"/>
          <w:b/>
        </w:rPr>
        <w:t xml:space="preserve">Cuatro </w:t>
      </w:r>
      <w:r w:rsidR="009F136E" w:rsidRPr="002117FF">
        <w:rPr>
          <w:rFonts w:ascii="Arial" w:eastAsia="Times New Roman" w:hAnsi="Arial" w:cs="Arial"/>
          <w:b/>
        </w:rPr>
        <w:t xml:space="preserve">de </w:t>
      </w:r>
      <w:r w:rsidR="00FF79E9">
        <w:rPr>
          <w:rFonts w:ascii="Arial" w:eastAsia="Times New Roman" w:hAnsi="Arial" w:cs="Arial"/>
          <w:b/>
        </w:rPr>
        <w:t>septiembre</w:t>
      </w:r>
      <w:r w:rsidR="005C13E6" w:rsidRPr="002117FF">
        <w:rPr>
          <w:rFonts w:ascii="Arial" w:eastAsia="Times New Roman" w:hAnsi="Arial" w:cs="Arial"/>
          <w:b/>
        </w:rPr>
        <w:t xml:space="preserve"> </w:t>
      </w:r>
      <w:r w:rsidR="009819AE" w:rsidRPr="002117FF">
        <w:rPr>
          <w:rFonts w:ascii="Arial" w:eastAsia="Times New Roman" w:hAnsi="Arial" w:cs="Arial"/>
          <w:b/>
        </w:rPr>
        <w:t>20</w:t>
      </w:r>
      <w:r w:rsidR="005E66F3" w:rsidRPr="002117FF">
        <w:rPr>
          <w:rFonts w:ascii="Arial" w:eastAsia="Times New Roman" w:hAnsi="Arial" w:cs="Arial"/>
          <w:b/>
        </w:rPr>
        <w:t>3</w:t>
      </w:r>
      <w:r w:rsidR="00BB1277" w:rsidRPr="002117FF">
        <w:rPr>
          <w:rFonts w:ascii="Arial" w:eastAsia="Times New Roman" w:hAnsi="Arial" w:cs="Arial"/>
          <w:b/>
        </w:rPr>
        <w:t>1</w:t>
      </w:r>
      <w:r w:rsidR="009819AE" w:rsidRPr="002117FF">
        <w:rPr>
          <w:rFonts w:ascii="Arial" w:eastAsia="Times New Roman" w:hAnsi="Arial" w:cs="Arial"/>
        </w:rPr>
        <w:t xml:space="preserve">. Que cumple con lo establecido por el lineamiento </w:t>
      </w:r>
      <w:r w:rsidR="00481D63" w:rsidRPr="002117FF">
        <w:rPr>
          <w:rFonts w:ascii="Arial" w:eastAsia="Times New Roman" w:hAnsi="Arial" w:cs="Arial"/>
        </w:rPr>
        <w:t>t</w:t>
      </w:r>
      <w:r w:rsidR="009819AE" w:rsidRPr="002117FF">
        <w:rPr>
          <w:rFonts w:ascii="Arial" w:eastAsia="Times New Roman" w:hAnsi="Arial" w:cs="Arial"/>
        </w:rPr>
        <w:t>rigésimo cuarto de los LG</w:t>
      </w:r>
      <w:r w:rsidR="00002905" w:rsidRPr="002117FF">
        <w:rPr>
          <w:rFonts w:ascii="Arial" w:eastAsia="Times New Roman" w:hAnsi="Arial" w:cs="Arial"/>
        </w:rPr>
        <w:t>M</w:t>
      </w:r>
      <w:r w:rsidR="009819AE" w:rsidRPr="002117FF">
        <w:rPr>
          <w:rFonts w:ascii="Arial" w:eastAsia="Times New Roman" w:hAnsi="Arial" w:cs="Arial"/>
        </w:rPr>
        <w:t>CDIEVP. Señalando las razones por las cuales se estableció el plazo de reserva determinado, mismas que están relacionadas y sustentadas con la prueba de daño.</w:t>
      </w:r>
    </w:p>
    <w:p w:rsidR="0059639C" w:rsidRDefault="0059639C" w:rsidP="002117FF">
      <w:pPr>
        <w:spacing w:line="240" w:lineRule="auto"/>
        <w:jc w:val="both"/>
        <w:rPr>
          <w:rFonts w:ascii="Arial" w:eastAsia="Times New Roman" w:hAnsi="Arial" w:cs="Arial"/>
        </w:rPr>
      </w:pPr>
    </w:p>
    <w:p w:rsidR="001E22D9" w:rsidRDefault="001E22D9" w:rsidP="002117FF">
      <w:pPr>
        <w:pStyle w:val="Prrafodelista"/>
        <w:numPr>
          <w:ilvl w:val="0"/>
          <w:numId w:val="20"/>
        </w:numPr>
        <w:jc w:val="both"/>
        <w:rPr>
          <w:rFonts w:ascii="Arial" w:hAnsi="Arial" w:cs="Arial"/>
          <w:b/>
          <w:sz w:val="22"/>
          <w:szCs w:val="22"/>
        </w:rPr>
      </w:pPr>
      <w:r w:rsidRPr="002117FF">
        <w:rPr>
          <w:rFonts w:ascii="Arial" w:hAnsi="Arial" w:cs="Arial"/>
          <w:b/>
          <w:sz w:val="22"/>
          <w:szCs w:val="22"/>
        </w:rPr>
        <w:t>El nombre del titular o área encargada de realizar la revisión pública del documento, en su caso.</w:t>
      </w:r>
    </w:p>
    <w:p w:rsidR="00437CA9" w:rsidRPr="002117FF" w:rsidRDefault="00437CA9" w:rsidP="00437CA9">
      <w:pPr>
        <w:pStyle w:val="Prrafodelista"/>
        <w:ind w:left="1080"/>
        <w:jc w:val="both"/>
        <w:rPr>
          <w:rFonts w:ascii="Arial" w:hAnsi="Arial" w:cs="Arial"/>
          <w:b/>
          <w:sz w:val="22"/>
          <w:szCs w:val="22"/>
        </w:rPr>
      </w:pPr>
    </w:p>
    <w:p w:rsidR="001E22D9" w:rsidRDefault="00A15922" w:rsidP="002117FF">
      <w:pPr>
        <w:spacing w:line="240" w:lineRule="auto"/>
        <w:jc w:val="both"/>
        <w:rPr>
          <w:rFonts w:ascii="Arial" w:hAnsi="Arial" w:cs="Arial"/>
        </w:rPr>
      </w:pPr>
      <w:r w:rsidRPr="002117FF">
        <w:rPr>
          <w:rFonts w:ascii="Arial" w:hAnsi="Arial" w:cs="Arial"/>
        </w:rPr>
        <w:t>N</w:t>
      </w:r>
      <w:r w:rsidR="001E22D9" w:rsidRPr="002117FF">
        <w:rPr>
          <w:rFonts w:ascii="Arial" w:hAnsi="Arial" w:cs="Arial"/>
        </w:rPr>
        <w:t xml:space="preserve">o se realizará versión pública. </w:t>
      </w:r>
    </w:p>
    <w:p w:rsidR="0059639C" w:rsidRDefault="0059639C" w:rsidP="002117FF">
      <w:pPr>
        <w:spacing w:line="240" w:lineRule="auto"/>
        <w:jc w:val="both"/>
        <w:rPr>
          <w:rFonts w:ascii="Arial" w:hAnsi="Arial" w:cs="Arial"/>
        </w:rPr>
      </w:pPr>
    </w:p>
    <w:p w:rsidR="00BF3665" w:rsidRDefault="009819AE" w:rsidP="002117FF">
      <w:pPr>
        <w:pStyle w:val="Prrafodelista"/>
        <w:numPr>
          <w:ilvl w:val="0"/>
          <w:numId w:val="20"/>
        </w:numPr>
        <w:jc w:val="both"/>
        <w:rPr>
          <w:rFonts w:ascii="Arial" w:hAnsi="Arial" w:cs="Arial"/>
          <w:b/>
          <w:sz w:val="22"/>
          <w:szCs w:val="22"/>
        </w:rPr>
      </w:pPr>
      <w:r w:rsidRPr="002117FF">
        <w:rPr>
          <w:rFonts w:ascii="Arial" w:hAnsi="Arial" w:cs="Arial"/>
          <w:b/>
          <w:sz w:val="22"/>
          <w:szCs w:val="22"/>
        </w:rPr>
        <w:t>Efectos de la resolución.</w:t>
      </w:r>
    </w:p>
    <w:p w:rsidR="00437CA9" w:rsidRDefault="00437CA9" w:rsidP="00437CA9">
      <w:pPr>
        <w:pStyle w:val="Prrafodelista"/>
        <w:ind w:left="1080"/>
        <w:jc w:val="both"/>
        <w:rPr>
          <w:rFonts w:ascii="Arial" w:hAnsi="Arial" w:cs="Arial"/>
          <w:b/>
          <w:sz w:val="22"/>
          <w:szCs w:val="22"/>
        </w:rPr>
      </w:pPr>
    </w:p>
    <w:p w:rsidR="0059639C" w:rsidRDefault="00FF1B19" w:rsidP="002117FF">
      <w:pPr>
        <w:spacing w:line="240" w:lineRule="auto"/>
        <w:jc w:val="both"/>
        <w:rPr>
          <w:rFonts w:ascii="Arial" w:hAnsi="Arial" w:cs="Arial"/>
          <w:b/>
        </w:rPr>
      </w:pPr>
      <w:r w:rsidRPr="002117FF">
        <w:rPr>
          <w:rFonts w:ascii="Arial" w:hAnsi="Arial" w:cs="Arial"/>
        </w:rPr>
        <w:t xml:space="preserve">El Comité de Transparencia en Pleno determinó procedente </w:t>
      </w:r>
      <w:r w:rsidRPr="002117FF">
        <w:rPr>
          <w:rFonts w:ascii="Arial" w:hAnsi="Arial" w:cs="Arial"/>
          <w:b/>
        </w:rPr>
        <w:t>confirmar</w:t>
      </w:r>
      <w:r w:rsidRPr="002117FF">
        <w:rPr>
          <w:rFonts w:ascii="Arial" w:hAnsi="Arial" w:cs="Arial"/>
        </w:rPr>
        <w:t xml:space="preserve"> el </w:t>
      </w:r>
      <w:r w:rsidR="008565C9" w:rsidRPr="002117FF">
        <w:rPr>
          <w:rFonts w:ascii="Arial" w:hAnsi="Arial" w:cs="Arial"/>
        </w:rPr>
        <w:t xml:space="preserve">acuerdo de reserva </w:t>
      </w:r>
      <w:r w:rsidR="00A15922" w:rsidRPr="002117FF">
        <w:rPr>
          <w:rFonts w:ascii="Arial" w:hAnsi="Arial" w:cs="Arial"/>
          <w:b/>
        </w:rPr>
        <w:t xml:space="preserve">parcial </w:t>
      </w:r>
    </w:p>
    <w:p w:rsidR="00FF1B19" w:rsidRPr="002117FF" w:rsidRDefault="00FF1B19" w:rsidP="002117FF">
      <w:pPr>
        <w:spacing w:line="240" w:lineRule="auto"/>
        <w:jc w:val="both"/>
        <w:rPr>
          <w:rFonts w:ascii="Arial" w:hAnsi="Arial" w:cs="Arial"/>
        </w:rPr>
      </w:pPr>
      <w:r w:rsidRPr="002117FF">
        <w:rPr>
          <w:rFonts w:ascii="Arial" w:hAnsi="Arial" w:cs="Arial"/>
        </w:rPr>
        <w:t xml:space="preserve">número </w:t>
      </w:r>
      <w:r w:rsidR="005E262E" w:rsidRPr="002117FF">
        <w:rPr>
          <w:rFonts w:ascii="Arial" w:hAnsi="Arial" w:cs="Arial"/>
          <w:b/>
        </w:rPr>
        <w:t>UPDE/FMDH/00</w:t>
      </w:r>
      <w:r w:rsidR="002D741E">
        <w:rPr>
          <w:rFonts w:ascii="Arial" w:hAnsi="Arial" w:cs="Arial"/>
          <w:b/>
        </w:rPr>
        <w:t>1</w:t>
      </w:r>
      <w:r w:rsidR="0059639C">
        <w:rPr>
          <w:rFonts w:ascii="Arial" w:hAnsi="Arial" w:cs="Arial"/>
          <w:b/>
        </w:rPr>
        <w:t>3</w:t>
      </w:r>
      <w:r w:rsidR="005E262E" w:rsidRPr="002117FF">
        <w:rPr>
          <w:rFonts w:ascii="Arial" w:hAnsi="Arial" w:cs="Arial"/>
          <w:b/>
        </w:rPr>
        <w:t>/2026-AR</w:t>
      </w:r>
      <w:r w:rsidR="005E262E" w:rsidRPr="002117FF">
        <w:rPr>
          <w:rFonts w:ascii="Arial" w:hAnsi="Arial" w:cs="Arial"/>
        </w:rPr>
        <w:t xml:space="preserve"> </w:t>
      </w:r>
      <w:r w:rsidRPr="002117FF">
        <w:rPr>
          <w:rFonts w:ascii="Arial" w:hAnsi="Arial" w:cs="Arial"/>
        </w:rPr>
        <w:t>emitido por</w:t>
      </w:r>
      <w:r w:rsidR="007F24DE" w:rsidRPr="002117FF">
        <w:rPr>
          <w:rFonts w:ascii="Arial" w:hAnsi="Arial" w:cs="Arial"/>
        </w:rPr>
        <w:t xml:space="preserve"> </w:t>
      </w:r>
      <w:r w:rsidR="00AD6921">
        <w:rPr>
          <w:rFonts w:ascii="Arial" w:hAnsi="Arial" w:cs="Arial"/>
        </w:rPr>
        <w:t xml:space="preserve">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2E085B" w:rsidRPr="002117FF">
        <w:rPr>
          <w:rFonts w:ascii="Arial" w:hAnsi="Arial" w:cs="Arial"/>
        </w:rPr>
        <w:t>.</w:t>
      </w:r>
      <w:r w:rsidR="001E24B3" w:rsidRPr="002117FF">
        <w:rPr>
          <w:rFonts w:ascii="Arial" w:hAnsi="Arial" w:cs="Arial"/>
        </w:rPr>
        <w:t xml:space="preserve"> </w:t>
      </w:r>
    </w:p>
    <w:p w:rsidR="00FF1B19" w:rsidRPr="002117FF" w:rsidRDefault="00FF1B19" w:rsidP="002117FF">
      <w:pPr>
        <w:spacing w:line="240" w:lineRule="auto"/>
        <w:jc w:val="both"/>
        <w:rPr>
          <w:rFonts w:ascii="Arial" w:hAnsi="Arial" w:cs="Arial"/>
        </w:rPr>
      </w:pPr>
      <w:r w:rsidRPr="002117FF">
        <w:rPr>
          <w:rFonts w:ascii="Arial" w:hAnsi="Arial" w:cs="Arial"/>
        </w:rPr>
        <w:t>Se instruye</w:t>
      </w:r>
      <w:r w:rsidR="001E6646" w:rsidRPr="002117FF">
        <w:rPr>
          <w:rFonts w:ascii="Arial" w:hAnsi="Arial" w:cs="Arial"/>
        </w:rPr>
        <w:t xml:space="preserve"> </w:t>
      </w:r>
      <w:r w:rsidR="00AD6921">
        <w:rPr>
          <w:rFonts w:ascii="Arial" w:hAnsi="Arial" w:cs="Arial"/>
        </w:rPr>
        <w:t xml:space="preserve">a 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2C433C" w:rsidRPr="002117FF">
        <w:rPr>
          <w:rFonts w:ascii="Arial" w:hAnsi="Arial" w:cs="Arial"/>
        </w:rPr>
        <w:t xml:space="preserve">, </w:t>
      </w:r>
      <w:r w:rsidR="00FD350E" w:rsidRPr="002117FF">
        <w:rPr>
          <w:rFonts w:ascii="Arial" w:hAnsi="Arial" w:cs="Arial"/>
        </w:rPr>
        <w:t xml:space="preserve">para </w:t>
      </w:r>
      <w:r w:rsidRPr="002117FF">
        <w:rPr>
          <w:rFonts w:ascii="Arial" w:hAnsi="Arial" w:cs="Arial"/>
        </w:rPr>
        <w:t xml:space="preserve">que notifique a los </w:t>
      </w:r>
      <w:r w:rsidR="00DA4A66" w:rsidRPr="002117FF">
        <w:rPr>
          <w:rFonts w:ascii="Arial" w:hAnsi="Arial" w:cs="Arial"/>
        </w:rPr>
        <w:t>t</w:t>
      </w:r>
      <w:r w:rsidRPr="002117FF">
        <w:rPr>
          <w:rFonts w:ascii="Arial" w:hAnsi="Arial" w:cs="Arial"/>
        </w:rPr>
        <w:t xml:space="preserve">itulares de las diversas áreas de la </w:t>
      </w:r>
      <w:r w:rsidR="00481D63" w:rsidRPr="002117FF">
        <w:rPr>
          <w:rFonts w:ascii="Arial" w:hAnsi="Arial" w:cs="Arial"/>
        </w:rPr>
        <w:t>i</w:t>
      </w:r>
      <w:r w:rsidRPr="002117FF">
        <w:rPr>
          <w:rFonts w:ascii="Arial" w:hAnsi="Arial" w:cs="Arial"/>
        </w:rPr>
        <w:t>nstitución que deberán de conocer esta resolución.</w:t>
      </w:r>
    </w:p>
    <w:p w:rsidR="00BF3665" w:rsidRPr="002117FF" w:rsidRDefault="009819AE" w:rsidP="002117FF">
      <w:pPr>
        <w:spacing w:line="240" w:lineRule="auto"/>
        <w:jc w:val="both"/>
        <w:rPr>
          <w:rFonts w:ascii="Arial" w:hAnsi="Arial" w:cs="Arial"/>
        </w:rPr>
      </w:pPr>
      <w:r w:rsidRPr="002117FF">
        <w:rPr>
          <w:rFonts w:ascii="Arial" w:hAnsi="Arial" w:cs="Arial"/>
        </w:rPr>
        <w:t>Se instruye</w:t>
      </w:r>
      <w:r w:rsidR="00E8129C" w:rsidRPr="002117FF">
        <w:rPr>
          <w:rFonts w:ascii="Arial" w:hAnsi="Arial" w:cs="Arial"/>
        </w:rPr>
        <w:t xml:space="preserve"> </w:t>
      </w:r>
      <w:r w:rsidR="00AD6921">
        <w:rPr>
          <w:rFonts w:ascii="Arial" w:hAnsi="Arial" w:cs="Arial"/>
        </w:rPr>
        <w:t xml:space="preserve">a 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2C433C" w:rsidRPr="002117FF">
        <w:rPr>
          <w:rFonts w:ascii="Arial" w:hAnsi="Arial" w:cs="Arial"/>
        </w:rPr>
        <w:t xml:space="preserve">, </w:t>
      </w:r>
      <w:r w:rsidRPr="002117FF">
        <w:rPr>
          <w:rFonts w:ascii="Arial" w:hAnsi="Arial" w:cs="Arial"/>
        </w:rPr>
        <w:t xml:space="preserve">a que realice las anotaciones correspondientes en los documentos clasificados como reservados, de conformidad con el artículo 121 de la LTAIPSLP, concatenado con el lineamiento </w:t>
      </w:r>
      <w:r w:rsidR="002E085B" w:rsidRPr="002117FF">
        <w:rPr>
          <w:rFonts w:ascii="Arial" w:hAnsi="Arial" w:cs="Arial"/>
        </w:rPr>
        <w:t>q</w:t>
      </w:r>
      <w:r w:rsidRPr="002117FF">
        <w:rPr>
          <w:rFonts w:ascii="Arial" w:hAnsi="Arial" w:cs="Arial"/>
        </w:rPr>
        <w:t xml:space="preserve">uincuagésimo </w:t>
      </w:r>
      <w:r w:rsidR="002E085B" w:rsidRPr="002117FF">
        <w:rPr>
          <w:rFonts w:ascii="Arial" w:hAnsi="Arial" w:cs="Arial"/>
        </w:rPr>
        <w:t>p</w:t>
      </w:r>
      <w:r w:rsidRPr="002117FF">
        <w:rPr>
          <w:rFonts w:ascii="Arial" w:hAnsi="Arial" w:cs="Arial"/>
        </w:rPr>
        <w:t xml:space="preserve">rimero de los LGCDIEVP. </w:t>
      </w:r>
    </w:p>
    <w:p w:rsidR="00BF3665" w:rsidRDefault="009819AE" w:rsidP="002117FF">
      <w:pPr>
        <w:spacing w:line="240" w:lineRule="auto"/>
        <w:jc w:val="both"/>
        <w:rPr>
          <w:rFonts w:ascii="Arial" w:hAnsi="Arial" w:cs="Arial"/>
        </w:rPr>
      </w:pPr>
      <w:r w:rsidRPr="002117FF">
        <w:rPr>
          <w:rFonts w:ascii="Arial" w:hAnsi="Arial" w:cs="Arial"/>
        </w:rPr>
        <w:t>Por lo anteriormente expuesto, y fundado por los artículos 51, 52, fracción II y demás relativos aplicables de la LTAIPSLP</w:t>
      </w:r>
      <w:r w:rsidR="002E085B" w:rsidRPr="002117FF">
        <w:rPr>
          <w:rFonts w:ascii="Arial" w:hAnsi="Arial" w:cs="Arial"/>
        </w:rPr>
        <w:t>,</w:t>
      </w:r>
      <w:r w:rsidRPr="002117FF">
        <w:rPr>
          <w:rFonts w:ascii="Arial" w:hAnsi="Arial" w:cs="Arial"/>
        </w:rPr>
        <w:t xml:space="preserve"> y el artículo tercero del </w:t>
      </w:r>
      <w:r w:rsidR="002E085B" w:rsidRPr="002117FF">
        <w:rPr>
          <w:rFonts w:ascii="Arial" w:hAnsi="Arial" w:cs="Arial"/>
        </w:rPr>
        <w:t>a</w:t>
      </w:r>
      <w:r w:rsidRPr="002117FF">
        <w:rPr>
          <w:rFonts w:ascii="Arial" w:hAnsi="Arial" w:cs="Arial"/>
        </w:rPr>
        <w:t xml:space="preserve">cuerdo </w:t>
      </w:r>
      <w:r w:rsidR="002E085B" w:rsidRPr="002117FF">
        <w:rPr>
          <w:rFonts w:ascii="Arial" w:hAnsi="Arial" w:cs="Arial"/>
        </w:rPr>
        <w:t>g</w:t>
      </w:r>
      <w:r w:rsidRPr="002117FF">
        <w:rPr>
          <w:rFonts w:ascii="Arial" w:hAnsi="Arial" w:cs="Arial"/>
        </w:rPr>
        <w:t>eneral número AG/011/2020 se:</w:t>
      </w:r>
    </w:p>
    <w:p w:rsidR="0059639C" w:rsidRDefault="0059639C" w:rsidP="002117FF">
      <w:pPr>
        <w:spacing w:line="240" w:lineRule="auto"/>
        <w:jc w:val="center"/>
        <w:rPr>
          <w:rFonts w:ascii="Arial" w:hAnsi="Arial" w:cs="Arial"/>
          <w:b/>
        </w:rPr>
      </w:pPr>
    </w:p>
    <w:p w:rsidR="00BF3665" w:rsidRDefault="009819AE" w:rsidP="002117FF">
      <w:pPr>
        <w:spacing w:line="240" w:lineRule="auto"/>
        <w:jc w:val="center"/>
        <w:rPr>
          <w:rFonts w:ascii="Arial" w:hAnsi="Arial" w:cs="Arial"/>
          <w:b/>
        </w:rPr>
      </w:pPr>
      <w:r w:rsidRPr="002117FF">
        <w:rPr>
          <w:rFonts w:ascii="Arial" w:hAnsi="Arial" w:cs="Arial"/>
          <w:b/>
        </w:rPr>
        <w:t>RESUELVE POR UNANIMIDAD:</w:t>
      </w:r>
    </w:p>
    <w:p w:rsidR="00476EF2" w:rsidRPr="002117FF" w:rsidRDefault="00476EF2" w:rsidP="002117FF">
      <w:pPr>
        <w:spacing w:after="0" w:line="240" w:lineRule="auto"/>
        <w:jc w:val="both"/>
        <w:rPr>
          <w:rFonts w:ascii="Arial" w:hAnsi="Arial" w:cs="Arial"/>
        </w:rPr>
      </w:pPr>
      <w:bookmarkStart w:id="1" w:name="_Hlk207360276"/>
      <w:bookmarkStart w:id="2" w:name="_Hlk217305903"/>
      <w:bookmarkStart w:id="3" w:name="_Hlk179366539"/>
      <w:r w:rsidRPr="002117FF">
        <w:rPr>
          <w:rFonts w:ascii="Arial" w:hAnsi="Arial" w:cs="Arial"/>
          <w:b/>
        </w:rPr>
        <w:t>PRIMERO.</w:t>
      </w:r>
      <w:r w:rsidRPr="002117FF">
        <w:rPr>
          <w:rFonts w:ascii="Arial" w:hAnsi="Arial" w:cs="Arial"/>
        </w:rPr>
        <w:t xml:space="preserve"> Se </w:t>
      </w:r>
      <w:r w:rsidRPr="002117FF">
        <w:rPr>
          <w:rFonts w:ascii="Arial" w:hAnsi="Arial" w:cs="Arial"/>
          <w:b/>
        </w:rPr>
        <w:t>confirma</w:t>
      </w:r>
      <w:r w:rsidRPr="002117FF">
        <w:rPr>
          <w:rFonts w:ascii="Arial" w:hAnsi="Arial" w:cs="Arial"/>
        </w:rPr>
        <w:t xml:space="preserve"> y adopta el </w:t>
      </w:r>
      <w:r w:rsidR="001E24B3" w:rsidRPr="002117FF">
        <w:rPr>
          <w:rFonts w:ascii="Arial" w:hAnsi="Arial" w:cs="Arial"/>
        </w:rPr>
        <w:t xml:space="preserve">acuerdo de reserva </w:t>
      </w:r>
      <w:r w:rsidR="001A49EA" w:rsidRPr="002117FF">
        <w:rPr>
          <w:rFonts w:ascii="Arial" w:hAnsi="Arial" w:cs="Arial"/>
          <w:b/>
        </w:rPr>
        <w:t>parcial</w:t>
      </w:r>
      <w:r w:rsidR="001E24B3" w:rsidRPr="002117FF">
        <w:rPr>
          <w:rFonts w:ascii="Arial" w:hAnsi="Arial" w:cs="Arial"/>
        </w:rPr>
        <w:t xml:space="preserve"> </w:t>
      </w:r>
      <w:r w:rsidRPr="002117FF">
        <w:rPr>
          <w:rFonts w:ascii="Arial" w:hAnsi="Arial" w:cs="Arial"/>
        </w:rPr>
        <w:t xml:space="preserve">número </w:t>
      </w:r>
      <w:r w:rsidR="005E262E" w:rsidRPr="002117FF">
        <w:rPr>
          <w:rFonts w:ascii="Arial" w:hAnsi="Arial" w:cs="Arial"/>
          <w:b/>
        </w:rPr>
        <w:t>UPDE/FMDH/00</w:t>
      </w:r>
      <w:r w:rsidR="002D741E">
        <w:rPr>
          <w:rFonts w:ascii="Arial" w:hAnsi="Arial" w:cs="Arial"/>
          <w:b/>
        </w:rPr>
        <w:t>1</w:t>
      </w:r>
      <w:r w:rsidR="0059639C">
        <w:rPr>
          <w:rFonts w:ascii="Arial" w:hAnsi="Arial" w:cs="Arial"/>
          <w:b/>
        </w:rPr>
        <w:t>3</w:t>
      </w:r>
      <w:r w:rsidR="005E262E" w:rsidRPr="002117FF">
        <w:rPr>
          <w:rFonts w:ascii="Arial" w:hAnsi="Arial" w:cs="Arial"/>
          <w:b/>
        </w:rPr>
        <w:t>/2026-AR</w:t>
      </w:r>
      <w:r w:rsidR="00E179B0" w:rsidRPr="002117FF">
        <w:rPr>
          <w:rFonts w:ascii="Arial" w:hAnsi="Arial" w:cs="Arial"/>
          <w:b/>
        </w:rPr>
        <w:t xml:space="preserve"> </w:t>
      </w:r>
      <w:r w:rsidRPr="002117FF">
        <w:rPr>
          <w:rFonts w:ascii="Arial" w:hAnsi="Arial" w:cs="Arial"/>
        </w:rPr>
        <w:t>emitido por</w:t>
      </w:r>
      <w:r w:rsidR="001E6646" w:rsidRPr="002117FF">
        <w:rPr>
          <w:rFonts w:ascii="Arial" w:hAnsi="Arial" w:cs="Arial"/>
        </w:rPr>
        <w:t xml:space="preserve"> </w:t>
      </w:r>
      <w:r w:rsidR="00AD6921">
        <w:rPr>
          <w:rFonts w:ascii="Arial" w:hAnsi="Arial" w:cs="Arial"/>
        </w:rPr>
        <w:t xml:space="preserve">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672FE8" w:rsidRPr="002117FF">
        <w:rPr>
          <w:rFonts w:ascii="Arial" w:hAnsi="Arial" w:cs="Arial"/>
        </w:rPr>
        <w:t xml:space="preserve">, </w:t>
      </w:r>
      <w:r w:rsidRPr="002117FF">
        <w:rPr>
          <w:rFonts w:ascii="Arial" w:hAnsi="Arial" w:cs="Arial"/>
        </w:rPr>
        <w:t xml:space="preserve">por las razones y fundamentos expuestos en el considerando </w:t>
      </w:r>
      <w:r w:rsidR="001E24B3" w:rsidRPr="002117FF">
        <w:rPr>
          <w:rFonts w:ascii="Arial" w:hAnsi="Arial" w:cs="Arial"/>
          <w:i/>
        </w:rPr>
        <w:t>tercero</w:t>
      </w:r>
      <w:r w:rsidRPr="002117FF">
        <w:rPr>
          <w:rFonts w:ascii="Arial" w:hAnsi="Arial" w:cs="Arial"/>
        </w:rPr>
        <w:t xml:space="preserve"> de la presente resolución. </w:t>
      </w:r>
    </w:p>
    <w:p w:rsidR="002117FF" w:rsidRPr="002117FF" w:rsidRDefault="002117FF" w:rsidP="002117FF">
      <w:pPr>
        <w:spacing w:after="0" w:line="240" w:lineRule="auto"/>
        <w:jc w:val="both"/>
        <w:rPr>
          <w:rFonts w:ascii="Arial" w:hAnsi="Arial" w:cs="Arial"/>
        </w:rPr>
      </w:pPr>
    </w:p>
    <w:p w:rsidR="000940CE" w:rsidRPr="002117FF" w:rsidRDefault="00476EF2" w:rsidP="002117FF">
      <w:pPr>
        <w:spacing w:after="0" w:line="240" w:lineRule="auto"/>
        <w:jc w:val="both"/>
        <w:rPr>
          <w:rFonts w:ascii="Arial" w:hAnsi="Arial" w:cs="Arial"/>
        </w:rPr>
      </w:pPr>
      <w:r w:rsidRPr="002117FF">
        <w:rPr>
          <w:rFonts w:ascii="Arial" w:hAnsi="Arial" w:cs="Arial"/>
          <w:b/>
        </w:rPr>
        <w:t xml:space="preserve">SEGUNDO. </w:t>
      </w:r>
      <w:r w:rsidR="00AD6921">
        <w:rPr>
          <w:rFonts w:ascii="Arial" w:hAnsi="Arial" w:cs="Arial"/>
        </w:rPr>
        <w:t xml:space="preserve">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0940CE" w:rsidRPr="002117FF">
        <w:rPr>
          <w:rFonts w:ascii="Arial" w:hAnsi="Arial" w:cs="Arial"/>
        </w:rPr>
        <w:t xml:space="preserve">, debe solicitar la desclasificación una vez que hayan fenecido las causas que dieron origen a la reserva o haya concluido el plazo establecido en el considerando </w:t>
      </w:r>
      <w:r w:rsidR="000940CE" w:rsidRPr="002117FF">
        <w:rPr>
          <w:rFonts w:ascii="Arial" w:hAnsi="Arial" w:cs="Arial"/>
          <w:i/>
        </w:rPr>
        <w:t>tercero</w:t>
      </w:r>
      <w:r w:rsidR="000940CE" w:rsidRPr="002117FF">
        <w:rPr>
          <w:rFonts w:ascii="Arial" w:hAnsi="Arial" w:cs="Arial"/>
        </w:rPr>
        <w:t xml:space="preserve"> fracción III de la presente resolución.</w:t>
      </w:r>
    </w:p>
    <w:p w:rsidR="002117FF" w:rsidRPr="002117FF" w:rsidRDefault="002117FF" w:rsidP="002117FF">
      <w:pPr>
        <w:spacing w:after="0" w:line="240" w:lineRule="auto"/>
        <w:jc w:val="both"/>
        <w:rPr>
          <w:rFonts w:ascii="Arial" w:hAnsi="Arial" w:cs="Arial"/>
        </w:rPr>
      </w:pPr>
    </w:p>
    <w:p w:rsidR="000940CE" w:rsidRPr="002117FF" w:rsidRDefault="00476EF2" w:rsidP="002117FF">
      <w:pPr>
        <w:spacing w:after="0" w:line="240" w:lineRule="auto"/>
        <w:jc w:val="both"/>
        <w:rPr>
          <w:rFonts w:ascii="Arial" w:hAnsi="Arial" w:cs="Arial"/>
        </w:rPr>
      </w:pPr>
      <w:r w:rsidRPr="002117FF">
        <w:rPr>
          <w:rFonts w:ascii="Arial" w:hAnsi="Arial" w:cs="Arial"/>
          <w:b/>
        </w:rPr>
        <w:lastRenderedPageBreak/>
        <w:t xml:space="preserve">TERCERO. </w:t>
      </w:r>
      <w:r w:rsidR="000940CE" w:rsidRPr="002117FF">
        <w:rPr>
          <w:rFonts w:ascii="Arial" w:hAnsi="Arial" w:cs="Arial"/>
        </w:rPr>
        <w:t>Se instruye</w:t>
      </w:r>
      <w:r w:rsidR="002C433C" w:rsidRPr="002117FF">
        <w:rPr>
          <w:rFonts w:ascii="Arial" w:hAnsi="Arial" w:cs="Arial"/>
        </w:rPr>
        <w:t xml:space="preserve"> </w:t>
      </w:r>
      <w:r w:rsidR="00AD6921">
        <w:rPr>
          <w:rFonts w:ascii="Arial" w:hAnsi="Arial" w:cs="Arial"/>
        </w:rPr>
        <w:t xml:space="preserve">a la Titular de la Unidad para </w:t>
      </w:r>
      <w:r w:rsidR="00AD6921" w:rsidRPr="002117FF">
        <w:rPr>
          <w:rFonts w:ascii="Arial" w:hAnsi="Arial" w:cs="Arial"/>
        </w:rPr>
        <w:t>la Atención de Personas Desaparecidas o Extraviadas</w:t>
      </w:r>
      <w:r w:rsidR="00AD6921">
        <w:rPr>
          <w:rFonts w:ascii="Arial" w:hAnsi="Arial" w:cs="Arial"/>
        </w:rPr>
        <w:t xml:space="preserve"> Karla Victoria García Leura</w:t>
      </w:r>
      <w:r w:rsidR="000940CE" w:rsidRPr="002117FF">
        <w:rPr>
          <w:rFonts w:ascii="Arial" w:hAnsi="Arial" w:cs="Arial"/>
        </w:rPr>
        <w:t xml:space="preserve">, para que dé cumplimiento a los efectos de la presente resolución establecidos en el considerando </w:t>
      </w:r>
      <w:r w:rsidR="000940CE" w:rsidRPr="002117FF">
        <w:rPr>
          <w:rFonts w:ascii="Arial" w:hAnsi="Arial" w:cs="Arial"/>
          <w:i/>
        </w:rPr>
        <w:t>tercero</w:t>
      </w:r>
      <w:r w:rsidR="000940CE" w:rsidRPr="002117FF">
        <w:rPr>
          <w:rFonts w:ascii="Arial" w:hAnsi="Arial" w:cs="Arial"/>
        </w:rPr>
        <w:t xml:space="preserve"> fracción V.</w:t>
      </w:r>
    </w:p>
    <w:bookmarkEnd w:id="1"/>
    <w:bookmarkEnd w:id="2"/>
    <w:p w:rsidR="00016505" w:rsidRDefault="00016505" w:rsidP="002117FF">
      <w:pPr>
        <w:spacing w:after="0" w:line="240" w:lineRule="auto"/>
        <w:jc w:val="both"/>
        <w:rPr>
          <w:rFonts w:ascii="Arial" w:hAnsi="Arial" w:cs="Arial"/>
        </w:rPr>
      </w:pPr>
    </w:p>
    <w:p w:rsidR="0064745D" w:rsidRPr="002117FF" w:rsidRDefault="009819AE" w:rsidP="002117FF">
      <w:pPr>
        <w:spacing w:after="0" w:line="240" w:lineRule="auto"/>
        <w:jc w:val="both"/>
        <w:rPr>
          <w:rFonts w:ascii="Arial" w:hAnsi="Arial" w:cs="Arial"/>
          <w:b/>
        </w:rPr>
      </w:pPr>
      <w:r w:rsidRPr="002117FF">
        <w:rPr>
          <w:rFonts w:ascii="Arial" w:hAnsi="Arial" w:cs="Arial"/>
        </w:rPr>
        <w:t xml:space="preserve">Es preciso dejar asentado que, con el fin de que el Comité de Transparencia lleve un control interno de todas y cada una de las resoluciones que emite, se le asigna el consecutivo </w:t>
      </w:r>
      <w:r w:rsidR="00F64080" w:rsidRPr="002117FF">
        <w:rPr>
          <w:rFonts w:ascii="Arial" w:hAnsi="Arial" w:cs="Arial"/>
          <w:b/>
        </w:rPr>
        <w:t>FGE-CT-AR-</w:t>
      </w:r>
      <w:r w:rsidR="002D741E">
        <w:rPr>
          <w:rFonts w:ascii="Arial" w:hAnsi="Arial" w:cs="Arial"/>
          <w:b/>
        </w:rPr>
        <w:t>1</w:t>
      </w:r>
      <w:r w:rsidR="0059639C">
        <w:rPr>
          <w:rFonts w:ascii="Arial" w:hAnsi="Arial" w:cs="Arial"/>
          <w:b/>
        </w:rPr>
        <w:t>68</w:t>
      </w:r>
      <w:r w:rsidRPr="002117FF">
        <w:rPr>
          <w:rFonts w:ascii="Arial" w:hAnsi="Arial" w:cs="Arial"/>
          <w:b/>
        </w:rPr>
        <w:t>-202</w:t>
      </w:r>
      <w:r w:rsidR="00DB1A1A" w:rsidRPr="002117FF">
        <w:rPr>
          <w:rFonts w:ascii="Arial" w:hAnsi="Arial" w:cs="Arial"/>
          <w:b/>
        </w:rPr>
        <w:t>6</w:t>
      </w:r>
      <w:r w:rsidR="00FD350E" w:rsidRPr="002117FF">
        <w:rPr>
          <w:rFonts w:ascii="Arial" w:hAnsi="Arial" w:cs="Arial"/>
          <w:b/>
        </w:rPr>
        <w:t xml:space="preserve">. </w:t>
      </w:r>
    </w:p>
    <w:bookmarkEnd w:id="3"/>
    <w:p w:rsidR="002117FF" w:rsidRDefault="002117FF" w:rsidP="002117FF">
      <w:pPr>
        <w:spacing w:after="0" w:line="240" w:lineRule="auto"/>
        <w:jc w:val="both"/>
        <w:rPr>
          <w:rFonts w:ascii="Arial" w:hAnsi="Arial" w:cs="Arial"/>
        </w:rPr>
      </w:pPr>
    </w:p>
    <w:p w:rsidR="00BF3665" w:rsidRPr="002117FF" w:rsidRDefault="009819AE" w:rsidP="002117FF">
      <w:pPr>
        <w:spacing w:after="0" w:line="240" w:lineRule="auto"/>
        <w:jc w:val="both"/>
        <w:rPr>
          <w:rFonts w:ascii="Arial" w:hAnsi="Arial" w:cs="Arial"/>
        </w:rPr>
      </w:pPr>
      <w:r w:rsidRPr="002117FF">
        <w:rPr>
          <w:rFonts w:ascii="Arial" w:hAnsi="Arial" w:cs="Arial"/>
        </w:rPr>
        <w:t xml:space="preserve">En cumplimiento a lo establecido por el artículo 128 fracción IX, de la LTAIPSLP, así como el </w:t>
      </w:r>
      <w:r w:rsidR="00481D63" w:rsidRPr="002117FF">
        <w:rPr>
          <w:rFonts w:ascii="Arial" w:hAnsi="Arial" w:cs="Arial"/>
        </w:rPr>
        <w:t>l</w:t>
      </w:r>
      <w:r w:rsidRPr="002117FF">
        <w:rPr>
          <w:rFonts w:ascii="Arial" w:hAnsi="Arial" w:cs="Arial"/>
        </w:rPr>
        <w:t xml:space="preserve">ineamiento </w:t>
      </w:r>
      <w:r w:rsidR="00481D63" w:rsidRPr="002117FF">
        <w:rPr>
          <w:rFonts w:ascii="Arial" w:hAnsi="Arial" w:cs="Arial"/>
        </w:rPr>
        <w:t>q</w:t>
      </w:r>
      <w:r w:rsidRPr="002117FF">
        <w:rPr>
          <w:rFonts w:ascii="Arial" w:hAnsi="Arial" w:cs="Arial"/>
        </w:rPr>
        <w:t>uincuagésimo primero, fracción V de los LGPCDIEVP, se procede a rubricar la presente resolución.</w:t>
      </w:r>
    </w:p>
    <w:p w:rsidR="004A6229" w:rsidRDefault="004A6229" w:rsidP="00EF1D58">
      <w:pPr>
        <w:spacing w:after="0"/>
        <w:jc w:val="both"/>
        <w:rPr>
          <w:rFonts w:ascii="Arial" w:hAnsi="Arial" w:cs="Arial"/>
          <w:sz w:val="24"/>
          <w:szCs w:val="24"/>
          <w:highlight w:val="yellow"/>
        </w:rPr>
      </w:pPr>
    </w:p>
    <w:p w:rsidR="007E043D" w:rsidRDefault="007E043D" w:rsidP="00EF1D58">
      <w:pPr>
        <w:spacing w:after="0"/>
        <w:jc w:val="both"/>
        <w:rPr>
          <w:rFonts w:ascii="Arial" w:hAnsi="Arial" w:cs="Arial"/>
          <w:sz w:val="24"/>
          <w:szCs w:val="24"/>
          <w:highlight w:val="yellow"/>
        </w:rPr>
      </w:pPr>
    </w:p>
    <w:p w:rsidR="00655F9D" w:rsidRDefault="00655F9D" w:rsidP="00EF1D58">
      <w:pPr>
        <w:spacing w:after="0"/>
        <w:jc w:val="both"/>
        <w:rPr>
          <w:rFonts w:ascii="Arial" w:hAnsi="Arial" w:cs="Arial"/>
          <w:sz w:val="24"/>
          <w:szCs w:val="24"/>
          <w:highlight w:val="yellow"/>
        </w:rPr>
      </w:pPr>
    </w:p>
    <w:p w:rsidR="00B94212" w:rsidRDefault="00B94212" w:rsidP="00EF1D58">
      <w:pPr>
        <w:spacing w:after="0"/>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BF3665" w:rsidRDefault="00BF3665" w:rsidP="00EF1D58">
      <w:pPr>
        <w:tabs>
          <w:tab w:val="left" w:pos="8998"/>
          <w:tab w:val="left" w:pos="9932"/>
        </w:tabs>
        <w:spacing w:before="20" w:after="0"/>
        <w:rPr>
          <w:rFonts w:ascii="Arial" w:eastAsia="Arial" w:hAnsi="Arial" w:cs="Arial"/>
          <w:b/>
          <w:sz w:val="24"/>
          <w:szCs w:val="24"/>
        </w:rPr>
      </w:pPr>
    </w:p>
    <w:p w:rsidR="002117FF" w:rsidRDefault="002117FF" w:rsidP="00EF1D58">
      <w:pPr>
        <w:tabs>
          <w:tab w:val="left" w:pos="8998"/>
          <w:tab w:val="left" w:pos="9932"/>
        </w:tabs>
        <w:spacing w:before="20" w:after="0"/>
        <w:rPr>
          <w:rFonts w:ascii="Arial" w:eastAsia="Arial" w:hAnsi="Arial" w:cs="Arial"/>
          <w:b/>
          <w:sz w:val="24"/>
          <w:szCs w:val="24"/>
        </w:rPr>
      </w:pPr>
    </w:p>
    <w:p w:rsidR="0059639C" w:rsidRDefault="0059639C" w:rsidP="00EF1D58">
      <w:pPr>
        <w:tabs>
          <w:tab w:val="left" w:pos="8998"/>
          <w:tab w:val="left" w:pos="9932"/>
        </w:tabs>
        <w:spacing w:before="20" w:after="0"/>
        <w:rPr>
          <w:rFonts w:ascii="Arial" w:eastAsia="Arial" w:hAnsi="Arial" w:cs="Arial"/>
          <w:b/>
          <w:sz w:val="24"/>
          <w:szCs w:val="24"/>
        </w:rPr>
      </w:pPr>
    </w:p>
    <w:p w:rsidR="0059639C" w:rsidRDefault="0059639C"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EF1D58">
      <w:pPr>
        <w:spacing w:after="0"/>
        <w:rPr>
          <w:rFonts w:ascii="Arial" w:hAnsi="Arial" w:cs="Arial"/>
          <w:b/>
          <w:sz w:val="24"/>
          <w:szCs w:val="24"/>
        </w:rPr>
      </w:pPr>
    </w:p>
    <w:p w:rsidR="002117FF" w:rsidRDefault="002117FF" w:rsidP="00EF1D58">
      <w:pPr>
        <w:spacing w:after="0"/>
        <w:rPr>
          <w:rFonts w:ascii="Arial" w:hAnsi="Arial" w:cs="Arial"/>
          <w:b/>
          <w:sz w:val="24"/>
          <w:szCs w:val="24"/>
        </w:rPr>
      </w:pPr>
    </w:p>
    <w:p w:rsidR="0059639C" w:rsidRDefault="0059639C" w:rsidP="00EF1D58">
      <w:pPr>
        <w:spacing w:after="0"/>
        <w:rPr>
          <w:rFonts w:ascii="Arial" w:hAnsi="Arial" w:cs="Arial"/>
          <w:b/>
          <w:sz w:val="24"/>
          <w:szCs w:val="24"/>
        </w:rPr>
      </w:pPr>
    </w:p>
    <w:p w:rsidR="0059639C" w:rsidRDefault="0059639C"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3474AB">
      <w:headerReference w:type="even" r:id="rId9"/>
      <w:headerReference w:type="default" r:id="rId10"/>
      <w:footerReference w:type="even" r:id="rId11"/>
      <w:footerReference w:type="default" r:id="rId12"/>
      <w:headerReference w:type="first" r:id="rId13"/>
      <w:footerReference w:type="first" r:id="rId14"/>
      <w:pgSz w:w="12240" w:h="15840"/>
      <w:pgMar w:top="2127"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7A8F" w:rsidRDefault="00EE7A8F">
      <w:r>
        <w:separator/>
      </w:r>
    </w:p>
  </w:endnote>
  <w:endnote w:type="continuationSeparator" w:id="0">
    <w:p w:rsidR="00EE7A8F" w:rsidRDefault="00EE7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174" w:rsidRDefault="005A31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174" w:rsidRDefault="005A31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7A8F" w:rsidRDefault="00EE7A8F">
      <w:r>
        <w:separator/>
      </w:r>
    </w:p>
  </w:footnote>
  <w:footnote w:type="continuationSeparator" w:id="0">
    <w:p w:rsidR="00EE7A8F" w:rsidRDefault="00EE7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174" w:rsidRDefault="005A3174">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80797"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5A3174">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80798"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9819AE">
      <w:rPr>
        <w:noProof/>
        <w:lang w:eastAsia="es-MX"/>
      </w:rPr>
      <w:drawing>
        <wp:anchor distT="0" distB="0" distL="114300" distR="114300" simplePos="0" relativeHeight="251662336" behindDoc="1" locked="0" layoutInCell="1" allowOverlap="1">
          <wp:simplePos x="0" y="0"/>
          <wp:positionH relativeFrom="column">
            <wp:posOffset>-723265</wp:posOffset>
          </wp:positionH>
          <wp:positionV relativeFrom="paragraph">
            <wp:posOffset>-450215</wp:posOffset>
          </wp:positionV>
          <wp:extent cx="7772400" cy="10045700"/>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9819AE">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r w:rsidR="009819AE">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tbl>
    <w:tblPr>
      <w:tblStyle w:val="Tablaconcuadrcula"/>
      <w:tblW w:w="0" w:type="auto"/>
      <w:tblLook w:val="04A0" w:firstRow="1" w:lastRow="0" w:firstColumn="1" w:lastColumn="0" w:noHBand="0" w:noVBand="1"/>
    </w:tblPr>
    <w:tblGrid>
      <w:gridCol w:w="9962"/>
    </w:tblGrid>
    <w:tr w:rsidR="00504A90" w:rsidTr="00504A90">
      <w:tc>
        <w:tcPr>
          <w:tcW w:w="9962" w:type="dxa"/>
          <w:shd w:val="clear" w:color="auto" w:fill="000000" w:themeFill="text1"/>
        </w:tcPr>
        <w:p w:rsidR="00504A90" w:rsidRDefault="0059639C" w:rsidP="00FC28C6">
          <w:pPr>
            <w:pStyle w:val="Encabezado"/>
            <w:tabs>
              <w:tab w:val="clear" w:pos="4419"/>
              <w:tab w:val="clear" w:pos="8838"/>
              <w:tab w:val="left" w:pos="812"/>
            </w:tabs>
            <w:jc w:val="both"/>
          </w:pPr>
          <w:r>
            <w:rPr>
              <w:rFonts w:ascii="Arial" w:hAnsi="Arial" w:cs="Arial"/>
              <w:color w:val="FFFFFF" w:themeColor="background1"/>
              <w:sz w:val="18"/>
              <w:szCs w:val="18"/>
              <w:lang w:val="es-ES"/>
            </w:rPr>
            <w:t>Cuatro</w:t>
          </w:r>
          <w:r w:rsidR="00BB789F">
            <w:rPr>
              <w:rFonts w:ascii="Arial" w:hAnsi="Arial" w:cs="Arial"/>
              <w:color w:val="FFFFFF" w:themeColor="background1"/>
              <w:sz w:val="18"/>
              <w:szCs w:val="18"/>
              <w:lang w:val="es-ES"/>
            </w:rPr>
            <w:t xml:space="preserve"> </w:t>
          </w:r>
          <w:r w:rsidR="00504A90">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504A90">
            <w:rPr>
              <w:rFonts w:ascii="Arial" w:hAnsi="Arial" w:cs="Arial"/>
              <w:color w:val="FFFFFF" w:themeColor="background1"/>
              <w:sz w:val="18"/>
              <w:szCs w:val="18"/>
              <w:lang w:val="es-ES"/>
            </w:rPr>
            <w:t xml:space="preserve"> 202</w:t>
          </w:r>
          <w:r w:rsidR="00AD769F">
            <w:rPr>
              <w:rFonts w:ascii="Arial" w:hAnsi="Arial" w:cs="Arial"/>
              <w:color w:val="FFFFFF" w:themeColor="background1"/>
              <w:sz w:val="18"/>
              <w:szCs w:val="18"/>
              <w:lang w:val="es-ES"/>
            </w:rPr>
            <w:t>6</w:t>
          </w:r>
          <w:r w:rsidR="00504A90">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504A90">
            <w:rPr>
              <w:rFonts w:ascii="Arial" w:hAnsi="Arial" w:cs="Arial"/>
              <w:color w:val="FFFFFF" w:themeColor="background1"/>
              <w:sz w:val="18"/>
              <w:szCs w:val="18"/>
            </w:rPr>
            <w:t xml:space="preserve"> </w:t>
          </w:r>
          <w:r w:rsidR="00504A90" w:rsidRPr="00D338A0">
            <w:rPr>
              <w:rFonts w:ascii="Arial" w:hAnsi="Arial" w:cs="Arial"/>
              <w:color w:val="FFFFFF" w:themeColor="background1"/>
              <w:sz w:val="18"/>
              <w:szCs w:val="18"/>
            </w:rPr>
            <w:t>sesión ordinaria 202</w:t>
          </w:r>
          <w:r w:rsidR="00AD769F">
            <w:rPr>
              <w:rFonts w:ascii="Arial" w:hAnsi="Arial" w:cs="Arial"/>
              <w:color w:val="FFFFFF" w:themeColor="background1"/>
              <w:sz w:val="18"/>
              <w:szCs w:val="18"/>
            </w:rPr>
            <w:t>6</w:t>
          </w:r>
          <w:r w:rsidR="00504A90" w:rsidRPr="00D338A0">
            <w:rPr>
              <w:rFonts w:ascii="Arial" w:hAnsi="Arial" w:cs="Arial"/>
              <w:color w:val="FFFFFF" w:themeColor="background1"/>
              <w:sz w:val="18"/>
              <w:szCs w:val="18"/>
            </w:rPr>
            <w:t xml:space="preserve"> del Comité de Transparencia. </w:t>
          </w:r>
          <w:r w:rsidR="00504A90" w:rsidRPr="00D338A0">
            <w:rPr>
              <w:rFonts w:ascii="Arial" w:hAnsi="Arial" w:cs="Arial"/>
              <w:color w:val="FFFFFF" w:themeColor="background1"/>
              <w:sz w:val="18"/>
              <w:szCs w:val="18"/>
              <w:lang w:val="es-ES"/>
            </w:rPr>
            <w:t xml:space="preserve">Confirmación del acuerdo de reserva </w:t>
          </w:r>
          <w:r w:rsidR="00AD6921">
            <w:rPr>
              <w:rFonts w:ascii="Arial" w:hAnsi="Arial" w:cs="Arial"/>
              <w:b/>
              <w:color w:val="FFFFFF" w:themeColor="background1"/>
              <w:sz w:val="18"/>
              <w:szCs w:val="18"/>
              <w:lang w:val="es-ES"/>
            </w:rPr>
            <w:t>parcial</w:t>
          </w:r>
          <w:r w:rsidR="00504A90" w:rsidRPr="00BA05C2">
            <w:rPr>
              <w:rFonts w:ascii="Arial" w:hAnsi="Arial" w:cs="Arial"/>
              <w:b/>
              <w:color w:val="FFFFFF" w:themeColor="background1"/>
              <w:sz w:val="18"/>
              <w:szCs w:val="18"/>
              <w:lang w:val="es-ES"/>
            </w:rPr>
            <w:t xml:space="preserve"> </w:t>
          </w:r>
          <w:bookmarkStart w:id="4" w:name="_Hlk212533529"/>
          <w:r w:rsidR="00CD3846">
            <w:rPr>
              <w:rFonts w:ascii="Arial" w:hAnsi="Arial" w:cs="Arial"/>
              <w:b/>
              <w:color w:val="FFFFFF" w:themeColor="background1"/>
              <w:sz w:val="18"/>
              <w:szCs w:val="18"/>
              <w:lang w:val="es-ES"/>
            </w:rPr>
            <w:t>UPD</w:t>
          </w:r>
          <w:r w:rsidR="007E63F3">
            <w:rPr>
              <w:rFonts w:ascii="Arial" w:hAnsi="Arial" w:cs="Arial"/>
              <w:b/>
              <w:color w:val="FFFFFF" w:themeColor="background1"/>
              <w:sz w:val="18"/>
              <w:szCs w:val="18"/>
              <w:lang w:val="es-ES"/>
            </w:rPr>
            <w:t>E/FMDH/00</w:t>
          </w:r>
          <w:r w:rsidR="00687AA0">
            <w:rPr>
              <w:rFonts w:ascii="Arial" w:hAnsi="Arial" w:cs="Arial"/>
              <w:b/>
              <w:color w:val="FFFFFF" w:themeColor="background1"/>
              <w:sz w:val="18"/>
              <w:szCs w:val="18"/>
              <w:lang w:val="es-ES"/>
            </w:rPr>
            <w:t>1</w:t>
          </w:r>
          <w:r>
            <w:rPr>
              <w:rFonts w:ascii="Arial" w:hAnsi="Arial" w:cs="Arial"/>
              <w:b/>
              <w:color w:val="FFFFFF" w:themeColor="background1"/>
              <w:sz w:val="18"/>
              <w:szCs w:val="18"/>
              <w:lang w:val="es-ES"/>
            </w:rPr>
            <w:t>3</w:t>
          </w:r>
          <w:r w:rsidR="007E63F3">
            <w:rPr>
              <w:rFonts w:ascii="Arial" w:hAnsi="Arial" w:cs="Arial"/>
              <w:b/>
              <w:color w:val="FFFFFF" w:themeColor="background1"/>
              <w:sz w:val="18"/>
              <w:szCs w:val="18"/>
              <w:lang w:val="es-ES"/>
            </w:rPr>
            <w:t>/2026-AR</w:t>
          </w:r>
          <w:r w:rsidR="00A11979" w:rsidRPr="00D338A0">
            <w:rPr>
              <w:rFonts w:ascii="Arial" w:hAnsi="Arial" w:cs="Arial"/>
              <w:color w:val="FFFFFF" w:themeColor="background1"/>
              <w:sz w:val="18"/>
              <w:szCs w:val="18"/>
              <w:lang w:val="es-ES"/>
            </w:rPr>
            <w:t xml:space="preserve"> </w:t>
          </w:r>
          <w:bookmarkEnd w:id="4"/>
          <w:r w:rsidR="00504A90" w:rsidRPr="00D338A0">
            <w:rPr>
              <w:rFonts w:ascii="Arial" w:hAnsi="Arial" w:cs="Arial"/>
              <w:color w:val="FFFFFF" w:themeColor="background1"/>
              <w:sz w:val="18"/>
              <w:szCs w:val="18"/>
              <w:lang w:val="es-ES"/>
            </w:rPr>
            <w:t xml:space="preserve">que emite </w:t>
          </w:r>
          <w:r w:rsidR="00C31E76">
            <w:rPr>
              <w:rFonts w:ascii="Arial" w:hAnsi="Arial" w:cs="Arial"/>
              <w:color w:val="FFFFFF" w:themeColor="background1"/>
              <w:sz w:val="18"/>
              <w:szCs w:val="18"/>
              <w:lang w:val="es-ES"/>
            </w:rPr>
            <w:t xml:space="preserve">el </w:t>
          </w:r>
          <w:bookmarkStart w:id="5" w:name="_Hlk223342211"/>
          <w:r w:rsidR="007E63F3">
            <w:rPr>
              <w:rFonts w:ascii="Arial" w:hAnsi="Arial" w:cs="Arial"/>
              <w:color w:val="FFFFFF" w:themeColor="background1"/>
              <w:sz w:val="18"/>
              <w:szCs w:val="18"/>
              <w:lang w:val="es-ES"/>
            </w:rPr>
            <w:t>Titular de la Unidad para la Atención de Personas Desaparecidas o Extraviadas</w:t>
          </w:r>
          <w:r w:rsidR="00504A90" w:rsidRPr="00D338A0">
            <w:rPr>
              <w:rFonts w:ascii="Arial" w:hAnsi="Arial" w:cs="Arial"/>
              <w:color w:val="FFFFFF" w:themeColor="background1"/>
              <w:sz w:val="18"/>
              <w:szCs w:val="18"/>
              <w:lang w:val="es-ES"/>
            </w:rPr>
            <w:t>.</w:t>
          </w:r>
          <w:bookmarkEnd w:id="5"/>
        </w:p>
      </w:tc>
    </w:tr>
  </w:tbl>
  <w:p w:rsidR="00504A90" w:rsidRDefault="00504A90" w:rsidP="00504A90">
    <w:pPr>
      <w:pStyle w:val="Encabezado"/>
      <w:tabs>
        <w:tab w:val="clear" w:pos="4419"/>
        <w:tab w:val="clear" w:pos="8838"/>
        <w:tab w:val="left" w:pos="8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174" w:rsidRDefault="005A3174">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80796"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82460"/>
    <w:multiLevelType w:val="hybridMultilevel"/>
    <w:tmpl w:val="C9126F7E"/>
    <w:lvl w:ilvl="0" w:tplc="37E6C952">
      <w:start w:val="1"/>
      <w:numFmt w:val="upperRoman"/>
      <w:lvlText w:val="%1."/>
      <w:lvlJc w:val="left"/>
      <w:pPr>
        <w:ind w:left="1080" w:hanging="720"/>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0925A0B"/>
    <w:multiLevelType w:val="hybridMultilevel"/>
    <w:tmpl w:val="8150667A"/>
    <w:lvl w:ilvl="0" w:tplc="46301A40">
      <w:start w:val="3"/>
      <w:numFmt w:val="upperRoman"/>
      <w:lvlText w:val="%1."/>
      <w:lvlJc w:val="left"/>
      <w:pPr>
        <w:ind w:left="1080" w:hanging="720"/>
      </w:pPr>
      <w:rPr>
        <w:rFonts w:hint="default"/>
        <w:b/>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2416F05"/>
    <w:multiLevelType w:val="hybridMultilevel"/>
    <w:tmpl w:val="BF26B8E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0"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2"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3" w15:restartNumberingAfterBreak="0">
    <w:nsid w:val="54D24410"/>
    <w:multiLevelType w:val="hybridMultilevel"/>
    <w:tmpl w:val="9F7619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8"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0"/>
  </w:num>
  <w:num w:numId="2">
    <w:abstractNumId w:val="8"/>
  </w:num>
  <w:num w:numId="3">
    <w:abstractNumId w:val="20"/>
  </w:num>
  <w:num w:numId="4">
    <w:abstractNumId w:val="16"/>
  </w:num>
  <w:num w:numId="5">
    <w:abstractNumId w:val="18"/>
  </w:num>
  <w:num w:numId="6">
    <w:abstractNumId w:val="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
  </w:num>
  <w:num w:numId="12">
    <w:abstractNumId w:val="9"/>
  </w:num>
  <w:num w:numId="13">
    <w:abstractNumId w:val="2"/>
  </w:num>
  <w:num w:numId="14">
    <w:abstractNumId w:val="14"/>
  </w:num>
  <w:num w:numId="15">
    <w:abstractNumId w:val="15"/>
  </w:num>
  <w:num w:numId="16">
    <w:abstractNumId w:val="3"/>
  </w:num>
  <w:num w:numId="17">
    <w:abstractNumId w:val="19"/>
  </w:num>
  <w:num w:numId="18">
    <w:abstractNumId w:val="21"/>
  </w:num>
  <w:num w:numId="19">
    <w:abstractNumId w:val="12"/>
  </w:num>
  <w:num w:numId="20">
    <w:abstractNumId w:val="6"/>
  </w:num>
  <w:num w:numId="21">
    <w:abstractNumId w:val="13"/>
  </w:num>
  <w:num w:numId="22">
    <w:abstractNumId w:val="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2905"/>
    <w:rsid w:val="0000583E"/>
    <w:rsid w:val="00010012"/>
    <w:rsid w:val="00010714"/>
    <w:rsid w:val="000111BB"/>
    <w:rsid w:val="00011757"/>
    <w:rsid w:val="00012344"/>
    <w:rsid w:val="00014837"/>
    <w:rsid w:val="00016505"/>
    <w:rsid w:val="0001756C"/>
    <w:rsid w:val="000215E3"/>
    <w:rsid w:val="00021C24"/>
    <w:rsid w:val="000302D4"/>
    <w:rsid w:val="000316F8"/>
    <w:rsid w:val="00031EC3"/>
    <w:rsid w:val="000348C6"/>
    <w:rsid w:val="00035BE7"/>
    <w:rsid w:val="00036762"/>
    <w:rsid w:val="00042CDD"/>
    <w:rsid w:val="00043EA6"/>
    <w:rsid w:val="00044847"/>
    <w:rsid w:val="00045C57"/>
    <w:rsid w:val="0004691F"/>
    <w:rsid w:val="00047BEE"/>
    <w:rsid w:val="000502DA"/>
    <w:rsid w:val="000516AB"/>
    <w:rsid w:val="00053810"/>
    <w:rsid w:val="00057961"/>
    <w:rsid w:val="00060363"/>
    <w:rsid w:val="0006086E"/>
    <w:rsid w:val="000630C9"/>
    <w:rsid w:val="00066032"/>
    <w:rsid w:val="0006766C"/>
    <w:rsid w:val="0006789D"/>
    <w:rsid w:val="00070273"/>
    <w:rsid w:val="00074CBB"/>
    <w:rsid w:val="0007532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2"/>
    <w:rsid w:val="000E151A"/>
    <w:rsid w:val="000E2272"/>
    <w:rsid w:val="000E28C2"/>
    <w:rsid w:val="000E2F8B"/>
    <w:rsid w:val="000E33F8"/>
    <w:rsid w:val="000E378A"/>
    <w:rsid w:val="000E6129"/>
    <w:rsid w:val="000E66E7"/>
    <w:rsid w:val="000E6D81"/>
    <w:rsid w:val="000F1388"/>
    <w:rsid w:val="000F25C5"/>
    <w:rsid w:val="000F34F2"/>
    <w:rsid w:val="000F7124"/>
    <w:rsid w:val="000F7924"/>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84F"/>
    <w:rsid w:val="00137B6F"/>
    <w:rsid w:val="0014081F"/>
    <w:rsid w:val="00140DD7"/>
    <w:rsid w:val="00140E5B"/>
    <w:rsid w:val="00142651"/>
    <w:rsid w:val="001451AC"/>
    <w:rsid w:val="001526CF"/>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093C"/>
    <w:rsid w:val="00192119"/>
    <w:rsid w:val="00196E5A"/>
    <w:rsid w:val="00196E9A"/>
    <w:rsid w:val="00197342"/>
    <w:rsid w:val="001A0FF2"/>
    <w:rsid w:val="001A1BA9"/>
    <w:rsid w:val="001A2764"/>
    <w:rsid w:val="001A32B1"/>
    <w:rsid w:val="001A49EA"/>
    <w:rsid w:val="001B0330"/>
    <w:rsid w:val="001B0577"/>
    <w:rsid w:val="001B23F0"/>
    <w:rsid w:val="001B3E1B"/>
    <w:rsid w:val="001B45DE"/>
    <w:rsid w:val="001B6839"/>
    <w:rsid w:val="001B7394"/>
    <w:rsid w:val="001B742E"/>
    <w:rsid w:val="001C0CB8"/>
    <w:rsid w:val="001C179B"/>
    <w:rsid w:val="001C1FF5"/>
    <w:rsid w:val="001C2EAB"/>
    <w:rsid w:val="001C3880"/>
    <w:rsid w:val="001C39B2"/>
    <w:rsid w:val="001C4364"/>
    <w:rsid w:val="001C59C6"/>
    <w:rsid w:val="001C5BA9"/>
    <w:rsid w:val="001C5BFD"/>
    <w:rsid w:val="001C60C7"/>
    <w:rsid w:val="001C73C0"/>
    <w:rsid w:val="001D6257"/>
    <w:rsid w:val="001E22D9"/>
    <w:rsid w:val="001E24B3"/>
    <w:rsid w:val="001E526F"/>
    <w:rsid w:val="001E6646"/>
    <w:rsid w:val="001E6C44"/>
    <w:rsid w:val="001F22B7"/>
    <w:rsid w:val="001F2667"/>
    <w:rsid w:val="001F60B7"/>
    <w:rsid w:val="001F71C9"/>
    <w:rsid w:val="001F7332"/>
    <w:rsid w:val="00201B91"/>
    <w:rsid w:val="00204354"/>
    <w:rsid w:val="002054C1"/>
    <w:rsid w:val="002075EA"/>
    <w:rsid w:val="00207633"/>
    <w:rsid w:val="002117FF"/>
    <w:rsid w:val="00212BEE"/>
    <w:rsid w:val="00216D37"/>
    <w:rsid w:val="0022103D"/>
    <w:rsid w:val="002224C6"/>
    <w:rsid w:val="00234321"/>
    <w:rsid w:val="00241C03"/>
    <w:rsid w:val="00243160"/>
    <w:rsid w:val="00244CB1"/>
    <w:rsid w:val="00244E15"/>
    <w:rsid w:val="00244EE4"/>
    <w:rsid w:val="00247F90"/>
    <w:rsid w:val="002503C3"/>
    <w:rsid w:val="002513CE"/>
    <w:rsid w:val="0025149A"/>
    <w:rsid w:val="00252D0A"/>
    <w:rsid w:val="00252EFB"/>
    <w:rsid w:val="00256AE8"/>
    <w:rsid w:val="00257429"/>
    <w:rsid w:val="00257886"/>
    <w:rsid w:val="00262F6F"/>
    <w:rsid w:val="00263864"/>
    <w:rsid w:val="002648E0"/>
    <w:rsid w:val="002652A7"/>
    <w:rsid w:val="00273340"/>
    <w:rsid w:val="0027383E"/>
    <w:rsid w:val="00275CAB"/>
    <w:rsid w:val="00276017"/>
    <w:rsid w:val="00281BD8"/>
    <w:rsid w:val="002825DF"/>
    <w:rsid w:val="00282721"/>
    <w:rsid w:val="00286015"/>
    <w:rsid w:val="00287913"/>
    <w:rsid w:val="00290A2E"/>
    <w:rsid w:val="00290BB3"/>
    <w:rsid w:val="00291A4A"/>
    <w:rsid w:val="002935FF"/>
    <w:rsid w:val="002A169C"/>
    <w:rsid w:val="002A2A7D"/>
    <w:rsid w:val="002A319A"/>
    <w:rsid w:val="002B5530"/>
    <w:rsid w:val="002B62D5"/>
    <w:rsid w:val="002B7462"/>
    <w:rsid w:val="002C0021"/>
    <w:rsid w:val="002C182D"/>
    <w:rsid w:val="002C433C"/>
    <w:rsid w:val="002C492F"/>
    <w:rsid w:val="002C4E71"/>
    <w:rsid w:val="002D0260"/>
    <w:rsid w:val="002D741E"/>
    <w:rsid w:val="002E085B"/>
    <w:rsid w:val="002E1A1F"/>
    <w:rsid w:val="002E1D10"/>
    <w:rsid w:val="002E4154"/>
    <w:rsid w:val="002E6666"/>
    <w:rsid w:val="002E7CE8"/>
    <w:rsid w:val="002E7E32"/>
    <w:rsid w:val="002F210D"/>
    <w:rsid w:val="002F5CAB"/>
    <w:rsid w:val="002F6B27"/>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E4C"/>
    <w:rsid w:val="0033754B"/>
    <w:rsid w:val="00337E40"/>
    <w:rsid w:val="00340F4C"/>
    <w:rsid w:val="00342CCD"/>
    <w:rsid w:val="00345751"/>
    <w:rsid w:val="003474AB"/>
    <w:rsid w:val="00350C59"/>
    <w:rsid w:val="00354DC2"/>
    <w:rsid w:val="00355785"/>
    <w:rsid w:val="003565BA"/>
    <w:rsid w:val="003617AB"/>
    <w:rsid w:val="00364780"/>
    <w:rsid w:val="00374F51"/>
    <w:rsid w:val="00375ED0"/>
    <w:rsid w:val="00376B01"/>
    <w:rsid w:val="0037773A"/>
    <w:rsid w:val="0038167B"/>
    <w:rsid w:val="00381F2F"/>
    <w:rsid w:val="003834BC"/>
    <w:rsid w:val="00385479"/>
    <w:rsid w:val="0039067D"/>
    <w:rsid w:val="003924E6"/>
    <w:rsid w:val="003930E6"/>
    <w:rsid w:val="003A0D63"/>
    <w:rsid w:val="003A2C50"/>
    <w:rsid w:val="003A36A6"/>
    <w:rsid w:val="003A7BD4"/>
    <w:rsid w:val="003B17F3"/>
    <w:rsid w:val="003B198E"/>
    <w:rsid w:val="003C1381"/>
    <w:rsid w:val="003C17BE"/>
    <w:rsid w:val="003C1914"/>
    <w:rsid w:val="003C2D3B"/>
    <w:rsid w:val="003C7D26"/>
    <w:rsid w:val="003D24D7"/>
    <w:rsid w:val="003D3322"/>
    <w:rsid w:val="003D379C"/>
    <w:rsid w:val="003D6E37"/>
    <w:rsid w:val="003D721A"/>
    <w:rsid w:val="003E03FF"/>
    <w:rsid w:val="003E59C5"/>
    <w:rsid w:val="003E74F2"/>
    <w:rsid w:val="003F13B5"/>
    <w:rsid w:val="003F4311"/>
    <w:rsid w:val="003F5F79"/>
    <w:rsid w:val="003F62EE"/>
    <w:rsid w:val="003F7702"/>
    <w:rsid w:val="00400739"/>
    <w:rsid w:val="004019BE"/>
    <w:rsid w:val="00402430"/>
    <w:rsid w:val="00404FA0"/>
    <w:rsid w:val="00405289"/>
    <w:rsid w:val="00405A61"/>
    <w:rsid w:val="0040749B"/>
    <w:rsid w:val="00410772"/>
    <w:rsid w:val="00412968"/>
    <w:rsid w:val="0041325C"/>
    <w:rsid w:val="00420AA1"/>
    <w:rsid w:val="004231C1"/>
    <w:rsid w:val="00423FF7"/>
    <w:rsid w:val="00424311"/>
    <w:rsid w:val="00424F5C"/>
    <w:rsid w:val="00427CA6"/>
    <w:rsid w:val="00431ACA"/>
    <w:rsid w:val="0043309B"/>
    <w:rsid w:val="00433942"/>
    <w:rsid w:val="00433D8C"/>
    <w:rsid w:val="00434058"/>
    <w:rsid w:val="00437CA9"/>
    <w:rsid w:val="00437D50"/>
    <w:rsid w:val="00440358"/>
    <w:rsid w:val="00440E63"/>
    <w:rsid w:val="00442D8D"/>
    <w:rsid w:val="004443EA"/>
    <w:rsid w:val="004477C0"/>
    <w:rsid w:val="00450A9E"/>
    <w:rsid w:val="0045636F"/>
    <w:rsid w:val="00460780"/>
    <w:rsid w:val="004647AD"/>
    <w:rsid w:val="004663EE"/>
    <w:rsid w:val="004679EF"/>
    <w:rsid w:val="00473BF0"/>
    <w:rsid w:val="00473FA8"/>
    <w:rsid w:val="00474063"/>
    <w:rsid w:val="00476DC3"/>
    <w:rsid w:val="00476EF2"/>
    <w:rsid w:val="00476F1E"/>
    <w:rsid w:val="00480799"/>
    <w:rsid w:val="00481D63"/>
    <w:rsid w:val="00482126"/>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296"/>
    <w:rsid w:val="004C6394"/>
    <w:rsid w:val="004D49ED"/>
    <w:rsid w:val="004D7C2D"/>
    <w:rsid w:val="004E4283"/>
    <w:rsid w:val="004E497E"/>
    <w:rsid w:val="004E75F9"/>
    <w:rsid w:val="004F4889"/>
    <w:rsid w:val="004F640E"/>
    <w:rsid w:val="004F7019"/>
    <w:rsid w:val="00501890"/>
    <w:rsid w:val="00502579"/>
    <w:rsid w:val="005039C8"/>
    <w:rsid w:val="00503E4B"/>
    <w:rsid w:val="00504A90"/>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0C8"/>
    <w:rsid w:val="00551990"/>
    <w:rsid w:val="00551DF0"/>
    <w:rsid w:val="00554106"/>
    <w:rsid w:val="00554315"/>
    <w:rsid w:val="0055658F"/>
    <w:rsid w:val="005621F2"/>
    <w:rsid w:val="00562A91"/>
    <w:rsid w:val="00566BE4"/>
    <w:rsid w:val="00570815"/>
    <w:rsid w:val="005753B3"/>
    <w:rsid w:val="00581A7F"/>
    <w:rsid w:val="0058247A"/>
    <w:rsid w:val="00582BE7"/>
    <w:rsid w:val="00584602"/>
    <w:rsid w:val="00590B9B"/>
    <w:rsid w:val="005962DD"/>
    <w:rsid w:val="0059639C"/>
    <w:rsid w:val="00597895"/>
    <w:rsid w:val="005A2227"/>
    <w:rsid w:val="005A3174"/>
    <w:rsid w:val="005A6420"/>
    <w:rsid w:val="005A6928"/>
    <w:rsid w:val="005B0E50"/>
    <w:rsid w:val="005B78DB"/>
    <w:rsid w:val="005C069E"/>
    <w:rsid w:val="005C13E6"/>
    <w:rsid w:val="005C319C"/>
    <w:rsid w:val="005C4C3F"/>
    <w:rsid w:val="005C62A1"/>
    <w:rsid w:val="005C750C"/>
    <w:rsid w:val="005D0085"/>
    <w:rsid w:val="005D099B"/>
    <w:rsid w:val="005D0EC2"/>
    <w:rsid w:val="005D2768"/>
    <w:rsid w:val="005D2F74"/>
    <w:rsid w:val="005D3E7F"/>
    <w:rsid w:val="005E262E"/>
    <w:rsid w:val="005E558A"/>
    <w:rsid w:val="005E57E9"/>
    <w:rsid w:val="005E58AA"/>
    <w:rsid w:val="005E66F3"/>
    <w:rsid w:val="005E7352"/>
    <w:rsid w:val="005E7E7E"/>
    <w:rsid w:val="005F0249"/>
    <w:rsid w:val="005F457C"/>
    <w:rsid w:val="005F550E"/>
    <w:rsid w:val="005F599A"/>
    <w:rsid w:val="005F7C9A"/>
    <w:rsid w:val="005F7CFE"/>
    <w:rsid w:val="00600426"/>
    <w:rsid w:val="006036CF"/>
    <w:rsid w:val="006046F9"/>
    <w:rsid w:val="00604782"/>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4041F"/>
    <w:rsid w:val="00641F47"/>
    <w:rsid w:val="00642ACE"/>
    <w:rsid w:val="00645A75"/>
    <w:rsid w:val="0064745D"/>
    <w:rsid w:val="00650CA6"/>
    <w:rsid w:val="00653EBB"/>
    <w:rsid w:val="00655F9D"/>
    <w:rsid w:val="00656F96"/>
    <w:rsid w:val="00660EA9"/>
    <w:rsid w:val="00662AED"/>
    <w:rsid w:val="006639DB"/>
    <w:rsid w:val="00663FD7"/>
    <w:rsid w:val="00667A12"/>
    <w:rsid w:val="00667C54"/>
    <w:rsid w:val="00670055"/>
    <w:rsid w:val="00670B58"/>
    <w:rsid w:val="00672FE8"/>
    <w:rsid w:val="0067708B"/>
    <w:rsid w:val="00677AEE"/>
    <w:rsid w:val="00682B93"/>
    <w:rsid w:val="00687AA0"/>
    <w:rsid w:val="00687D08"/>
    <w:rsid w:val="006937A4"/>
    <w:rsid w:val="00694F13"/>
    <w:rsid w:val="006A44DB"/>
    <w:rsid w:val="006A570F"/>
    <w:rsid w:val="006A624D"/>
    <w:rsid w:val="006B0801"/>
    <w:rsid w:val="006B331C"/>
    <w:rsid w:val="006B4084"/>
    <w:rsid w:val="006B7482"/>
    <w:rsid w:val="006C0831"/>
    <w:rsid w:val="006C25A9"/>
    <w:rsid w:val="006C5FA7"/>
    <w:rsid w:val="006C7E15"/>
    <w:rsid w:val="006E21D7"/>
    <w:rsid w:val="006E6D1D"/>
    <w:rsid w:val="006F077F"/>
    <w:rsid w:val="006F086E"/>
    <w:rsid w:val="006F0E03"/>
    <w:rsid w:val="006F6522"/>
    <w:rsid w:val="006F7D0F"/>
    <w:rsid w:val="007007EE"/>
    <w:rsid w:val="0070291D"/>
    <w:rsid w:val="0070596D"/>
    <w:rsid w:val="00710C84"/>
    <w:rsid w:val="00711658"/>
    <w:rsid w:val="007136AC"/>
    <w:rsid w:val="00714D40"/>
    <w:rsid w:val="00717045"/>
    <w:rsid w:val="00717CF8"/>
    <w:rsid w:val="00720254"/>
    <w:rsid w:val="00723AF7"/>
    <w:rsid w:val="00723C7B"/>
    <w:rsid w:val="007248BE"/>
    <w:rsid w:val="007336C3"/>
    <w:rsid w:val="007359E9"/>
    <w:rsid w:val="00736E1F"/>
    <w:rsid w:val="00740F43"/>
    <w:rsid w:val="0074193F"/>
    <w:rsid w:val="0074476D"/>
    <w:rsid w:val="007450C6"/>
    <w:rsid w:val="007460DC"/>
    <w:rsid w:val="0074687D"/>
    <w:rsid w:val="00752543"/>
    <w:rsid w:val="00752DEA"/>
    <w:rsid w:val="00755C1E"/>
    <w:rsid w:val="0076137E"/>
    <w:rsid w:val="00761E70"/>
    <w:rsid w:val="00771908"/>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531F"/>
    <w:rsid w:val="007C7233"/>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63F3"/>
    <w:rsid w:val="007E6D1E"/>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5198"/>
    <w:rsid w:val="008458CE"/>
    <w:rsid w:val="00850661"/>
    <w:rsid w:val="00854CCF"/>
    <w:rsid w:val="008565C9"/>
    <w:rsid w:val="0086255E"/>
    <w:rsid w:val="0086360B"/>
    <w:rsid w:val="00866341"/>
    <w:rsid w:val="008669B5"/>
    <w:rsid w:val="008669E7"/>
    <w:rsid w:val="00870568"/>
    <w:rsid w:val="00870789"/>
    <w:rsid w:val="00871464"/>
    <w:rsid w:val="008760A4"/>
    <w:rsid w:val="008764AA"/>
    <w:rsid w:val="00876A3D"/>
    <w:rsid w:val="008777CC"/>
    <w:rsid w:val="00885156"/>
    <w:rsid w:val="00886225"/>
    <w:rsid w:val="0089199F"/>
    <w:rsid w:val="00891BAB"/>
    <w:rsid w:val="008929DA"/>
    <w:rsid w:val="008A6D52"/>
    <w:rsid w:val="008A6E07"/>
    <w:rsid w:val="008B2F16"/>
    <w:rsid w:val="008B6DA5"/>
    <w:rsid w:val="008C1FCF"/>
    <w:rsid w:val="008C2B4C"/>
    <w:rsid w:val="008C2CF0"/>
    <w:rsid w:val="008C5A4E"/>
    <w:rsid w:val="008D1E6A"/>
    <w:rsid w:val="008D3B76"/>
    <w:rsid w:val="008D4C6C"/>
    <w:rsid w:val="008D7FD6"/>
    <w:rsid w:val="008F4DEC"/>
    <w:rsid w:val="008F508A"/>
    <w:rsid w:val="008F60DF"/>
    <w:rsid w:val="009007AA"/>
    <w:rsid w:val="00904454"/>
    <w:rsid w:val="00905A2D"/>
    <w:rsid w:val="009062D3"/>
    <w:rsid w:val="009120B9"/>
    <w:rsid w:val="009202F3"/>
    <w:rsid w:val="00920E6D"/>
    <w:rsid w:val="00921930"/>
    <w:rsid w:val="00926017"/>
    <w:rsid w:val="00926C71"/>
    <w:rsid w:val="00927902"/>
    <w:rsid w:val="009303FA"/>
    <w:rsid w:val="00930C23"/>
    <w:rsid w:val="009311C4"/>
    <w:rsid w:val="00931B62"/>
    <w:rsid w:val="00932D2B"/>
    <w:rsid w:val="00936591"/>
    <w:rsid w:val="00937045"/>
    <w:rsid w:val="00937BB4"/>
    <w:rsid w:val="00943A60"/>
    <w:rsid w:val="009445F1"/>
    <w:rsid w:val="009475D7"/>
    <w:rsid w:val="00951002"/>
    <w:rsid w:val="00952023"/>
    <w:rsid w:val="009527D5"/>
    <w:rsid w:val="00953594"/>
    <w:rsid w:val="00954944"/>
    <w:rsid w:val="00956609"/>
    <w:rsid w:val="0095660D"/>
    <w:rsid w:val="00956A56"/>
    <w:rsid w:val="00961F3B"/>
    <w:rsid w:val="009635B3"/>
    <w:rsid w:val="00967709"/>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A6799"/>
    <w:rsid w:val="009B13C9"/>
    <w:rsid w:val="009B1619"/>
    <w:rsid w:val="009B3C6D"/>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98D"/>
    <w:rsid w:val="009E3C35"/>
    <w:rsid w:val="009E4CCF"/>
    <w:rsid w:val="009F136E"/>
    <w:rsid w:val="009F1F56"/>
    <w:rsid w:val="009F25F5"/>
    <w:rsid w:val="009F61A6"/>
    <w:rsid w:val="009F7723"/>
    <w:rsid w:val="00A00378"/>
    <w:rsid w:val="00A027E0"/>
    <w:rsid w:val="00A11177"/>
    <w:rsid w:val="00A11979"/>
    <w:rsid w:val="00A1332F"/>
    <w:rsid w:val="00A1409E"/>
    <w:rsid w:val="00A142C3"/>
    <w:rsid w:val="00A15922"/>
    <w:rsid w:val="00A16087"/>
    <w:rsid w:val="00A16ED9"/>
    <w:rsid w:val="00A20C0F"/>
    <w:rsid w:val="00A21527"/>
    <w:rsid w:val="00A22535"/>
    <w:rsid w:val="00A23464"/>
    <w:rsid w:val="00A25645"/>
    <w:rsid w:val="00A30513"/>
    <w:rsid w:val="00A30971"/>
    <w:rsid w:val="00A3119E"/>
    <w:rsid w:val="00A3671F"/>
    <w:rsid w:val="00A42F99"/>
    <w:rsid w:val="00A430C0"/>
    <w:rsid w:val="00A44A53"/>
    <w:rsid w:val="00A45B78"/>
    <w:rsid w:val="00A45C43"/>
    <w:rsid w:val="00A5063A"/>
    <w:rsid w:val="00A53612"/>
    <w:rsid w:val="00A5507D"/>
    <w:rsid w:val="00A5653B"/>
    <w:rsid w:val="00A61FE0"/>
    <w:rsid w:val="00A63898"/>
    <w:rsid w:val="00A67F36"/>
    <w:rsid w:val="00A67F68"/>
    <w:rsid w:val="00A720FD"/>
    <w:rsid w:val="00A773A3"/>
    <w:rsid w:val="00A80CA3"/>
    <w:rsid w:val="00A85761"/>
    <w:rsid w:val="00A85EE3"/>
    <w:rsid w:val="00A90A66"/>
    <w:rsid w:val="00A90E40"/>
    <w:rsid w:val="00A92BFF"/>
    <w:rsid w:val="00A94E88"/>
    <w:rsid w:val="00A97941"/>
    <w:rsid w:val="00AA0F5E"/>
    <w:rsid w:val="00AA120F"/>
    <w:rsid w:val="00AA29A1"/>
    <w:rsid w:val="00AA33FD"/>
    <w:rsid w:val="00AA5A00"/>
    <w:rsid w:val="00AB0017"/>
    <w:rsid w:val="00AB161E"/>
    <w:rsid w:val="00AB1A5A"/>
    <w:rsid w:val="00AB4D60"/>
    <w:rsid w:val="00AC091B"/>
    <w:rsid w:val="00AC1176"/>
    <w:rsid w:val="00AC14B9"/>
    <w:rsid w:val="00AC29C8"/>
    <w:rsid w:val="00AC3865"/>
    <w:rsid w:val="00AC75EC"/>
    <w:rsid w:val="00AD20B6"/>
    <w:rsid w:val="00AD6921"/>
    <w:rsid w:val="00AD769F"/>
    <w:rsid w:val="00AD79A6"/>
    <w:rsid w:val="00AE465C"/>
    <w:rsid w:val="00AE4C4A"/>
    <w:rsid w:val="00AE70C4"/>
    <w:rsid w:val="00AF0567"/>
    <w:rsid w:val="00AF5437"/>
    <w:rsid w:val="00AF62D8"/>
    <w:rsid w:val="00AF7A5D"/>
    <w:rsid w:val="00B00015"/>
    <w:rsid w:val="00B0559D"/>
    <w:rsid w:val="00B06822"/>
    <w:rsid w:val="00B115D6"/>
    <w:rsid w:val="00B11FCD"/>
    <w:rsid w:val="00B147E2"/>
    <w:rsid w:val="00B219F9"/>
    <w:rsid w:val="00B22B99"/>
    <w:rsid w:val="00B245B6"/>
    <w:rsid w:val="00B2628D"/>
    <w:rsid w:val="00B3003C"/>
    <w:rsid w:val="00B32A02"/>
    <w:rsid w:val="00B34B1F"/>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545F"/>
    <w:rsid w:val="00B66634"/>
    <w:rsid w:val="00B66D2F"/>
    <w:rsid w:val="00B67D1E"/>
    <w:rsid w:val="00B70007"/>
    <w:rsid w:val="00B70723"/>
    <w:rsid w:val="00B72D93"/>
    <w:rsid w:val="00B7307C"/>
    <w:rsid w:val="00B74065"/>
    <w:rsid w:val="00B80027"/>
    <w:rsid w:val="00B82063"/>
    <w:rsid w:val="00B835A7"/>
    <w:rsid w:val="00B85234"/>
    <w:rsid w:val="00B8766D"/>
    <w:rsid w:val="00B87F89"/>
    <w:rsid w:val="00B90860"/>
    <w:rsid w:val="00B90A8A"/>
    <w:rsid w:val="00B932D0"/>
    <w:rsid w:val="00B9390A"/>
    <w:rsid w:val="00B94212"/>
    <w:rsid w:val="00BA05C2"/>
    <w:rsid w:val="00BA3E12"/>
    <w:rsid w:val="00BA41D6"/>
    <w:rsid w:val="00BA7D37"/>
    <w:rsid w:val="00BB1277"/>
    <w:rsid w:val="00BB225B"/>
    <w:rsid w:val="00BB46E7"/>
    <w:rsid w:val="00BB6469"/>
    <w:rsid w:val="00BB6845"/>
    <w:rsid w:val="00BB789F"/>
    <w:rsid w:val="00BC0B10"/>
    <w:rsid w:val="00BC22A8"/>
    <w:rsid w:val="00BC37ED"/>
    <w:rsid w:val="00BD1CA5"/>
    <w:rsid w:val="00BD2550"/>
    <w:rsid w:val="00BD2602"/>
    <w:rsid w:val="00BD570D"/>
    <w:rsid w:val="00BE0A0D"/>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3699"/>
    <w:rsid w:val="00C246B2"/>
    <w:rsid w:val="00C24709"/>
    <w:rsid w:val="00C25E50"/>
    <w:rsid w:val="00C269D1"/>
    <w:rsid w:val="00C31E76"/>
    <w:rsid w:val="00C320BA"/>
    <w:rsid w:val="00C35708"/>
    <w:rsid w:val="00C40442"/>
    <w:rsid w:val="00C42AC3"/>
    <w:rsid w:val="00C42F42"/>
    <w:rsid w:val="00C44251"/>
    <w:rsid w:val="00C4433F"/>
    <w:rsid w:val="00C45988"/>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5574"/>
    <w:rsid w:val="00C760CF"/>
    <w:rsid w:val="00C76C0B"/>
    <w:rsid w:val="00C8519A"/>
    <w:rsid w:val="00C90D83"/>
    <w:rsid w:val="00C925F3"/>
    <w:rsid w:val="00C94470"/>
    <w:rsid w:val="00C946CC"/>
    <w:rsid w:val="00C96F2F"/>
    <w:rsid w:val="00CA1236"/>
    <w:rsid w:val="00CA32D1"/>
    <w:rsid w:val="00CA35AA"/>
    <w:rsid w:val="00CA3F43"/>
    <w:rsid w:val="00CB2DB5"/>
    <w:rsid w:val="00CB380F"/>
    <w:rsid w:val="00CB78A0"/>
    <w:rsid w:val="00CB7ADB"/>
    <w:rsid w:val="00CD0041"/>
    <w:rsid w:val="00CD08A9"/>
    <w:rsid w:val="00CD106D"/>
    <w:rsid w:val="00CD259B"/>
    <w:rsid w:val="00CD3222"/>
    <w:rsid w:val="00CD3676"/>
    <w:rsid w:val="00CD3846"/>
    <w:rsid w:val="00CD6B70"/>
    <w:rsid w:val="00CD77A1"/>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3222A"/>
    <w:rsid w:val="00D338A0"/>
    <w:rsid w:val="00D342D3"/>
    <w:rsid w:val="00D343CB"/>
    <w:rsid w:val="00D37E78"/>
    <w:rsid w:val="00D4217B"/>
    <w:rsid w:val="00D44519"/>
    <w:rsid w:val="00D44B8D"/>
    <w:rsid w:val="00D4742A"/>
    <w:rsid w:val="00D47683"/>
    <w:rsid w:val="00D511D2"/>
    <w:rsid w:val="00D516AB"/>
    <w:rsid w:val="00D5202E"/>
    <w:rsid w:val="00D52B99"/>
    <w:rsid w:val="00D52C0F"/>
    <w:rsid w:val="00D52EEE"/>
    <w:rsid w:val="00D534BA"/>
    <w:rsid w:val="00D53B1B"/>
    <w:rsid w:val="00D550D0"/>
    <w:rsid w:val="00D60FCE"/>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3FE3"/>
    <w:rsid w:val="00DA4A66"/>
    <w:rsid w:val="00DB1A1A"/>
    <w:rsid w:val="00DB2030"/>
    <w:rsid w:val="00DB51DB"/>
    <w:rsid w:val="00DC1C7F"/>
    <w:rsid w:val="00DC2367"/>
    <w:rsid w:val="00DC37CD"/>
    <w:rsid w:val="00DD2A4D"/>
    <w:rsid w:val="00DD37D7"/>
    <w:rsid w:val="00DD37DB"/>
    <w:rsid w:val="00DD4D88"/>
    <w:rsid w:val="00DD5EE4"/>
    <w:rsid w:val="00DD6DC7"/>
    <w:rsid w:val="00DE6CDB"/>
    <w:rsid w:val="00DE7DFD"/>
    <w:rsid w:val="00DF000E"/>
    <w:rsid w:val="00DF130F"/>
    <w:rsid w:val="00DF2157"/>
    <w:rsid w:val="00DF434C"/>
    <w:rsid w:val="00DF7445"/>
    <w:rsid w:val="00E01963"/>
    <w:rsid w:val="00E01F09"/>
    <w:rsid w:val="00E02710"/>
    <w:rsid w:val="00E0610B"/>
    <w:rsid w:val="00E11EFC"/>
    <w:rsid w:val="00E1239C"/>
    <w:rsid w:val="00E1624C"/>
    <w:rsid w:val="00E16530"/>
    <w:rsid w:val="00E172C2"/>
    <w:rsid w:val="00E179B0"/>
    <w:rsid w:val="00E17D56"/>
    <w:rsid w:val="00E20F21"/>
    <w:rsid w:val="00E21D0D"/>
    <w:rsid w:val="00E23EF7"/>
    <w:rsid w:val="00E24478"/>
    <w:rsid w:val="00E26106"/>
    <w:rsid w:val="00E27D91"/>
    <w:rsid w:val="00E30153"/>
    <w:rsid w:val="00E334C7"/>
    <w:rsid w:val="00E36D27"/>
    <w:rsid w:val="00E40A44"/>
    <w:rsid w:val="00E42FFB"/>
    <w:rsid w:val="00E45D1D"/>
    <w:rsid w:val="00E47D7B"/>
    <w:rsid w:val="00E50A83"/>
    <w:rsid w:val="00E52A24"/>
    <w:rsid w:val="00E57FCA"/>
    <w:rsid w:val="00E6469D"/>
    <w:rsid w:val="00E716B5"/>
    <w:rsid w:val="00E7366C"/>
    <w:rsid w:val="00E74D9F"/>
    <w:rsid w:val="00E75443"/>
    <w:rsid w:val="00E76116"/>
    <w:rsid w:val="00E80CA4"/>
    <w:rsid w:val="00E8129C"/>
    <w:rsid w:val="00E82FD0"/>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E7A8F"/>
    <w:rsid w:val="00EF0DD3"/>
    <w:rsid w:val="00EF1BD7"/>
    <w:rsid w:val="00EF1D58"/>
    <w:rsid w:val="00EF1FC7"/>
    <w:rsid w:val="00EF28B4"/>
    <w:rsid w:val="00EF5541"/>
    <w:rsid w:val="00EF583B"/>
    <w:rsid w:val="00EF6001"/>
    <w:rsid w:val="00F0180B"/>
    <w:rsid w:val="00F02A16"/>
    <w:rsid w:val="00F052CF"/>
    <w:rsid w:val="00F06897"/>
    <w:rsid w:val="00F0748B"/>
    <w:rsid w:val="00F104DC"/>
    <w:rsid w:val="00F113DD"/>
    <w:rsid w:val="00F114D5"/>
    <w:rsid w:val="00F144CA"/>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68A5"/>
    <w:rsid w:val="00F4731A"/>
    <w:rsid w:val="00F47D67"/>
    <w:rsid w:val="00F516DF"/>
    <w:rsid w:val="00F52044"/>
    <w:rsid w:val="00F53DFF"/>
    <w:rsid w:val="00F57D2A"/>
    <w:rsid w:val="00F6015F"/>
    <w:rsid w:val="00F60BAA"/>
    <w:rsid w:val="00F623FE"/>
    <w:rsid w:val="00F62491"/>
    <w:rsid w:val="00F62C18"/>
    <w:rsid w:val="00F64080"/>
    <w:rsid w:val="00F66C46"/>
    <w:rsid w:val="00F678C6"/>
    <w:rsid w:val="00F76C58"/>
    <w:rsid w:val="00F8233E"/>
    <w:rsid w:val="00F83DF1"/>
    <w:rsid w:val="00F85303"/>
    <w:rsid w:val="00F87C0B"/>
    <w:rsid w:val="00F9186B"/>
    <w:rsid w:val="00F9233E"/>
    <w:rsid w:val="00F94224"/>
    <w:rsid w:val="00F9513D"/>
    <w:rsid w:val="00F9700F"/>
    <w:rsid w:val="00F97B38"/>
    <w:rsid w:val="00FA1DB0"/>
    <w:rsid w:val="00FA5344"/>
    <w:rsid w:val="00FA5484"/>
    <w:rsid w:val="00FB0785"/>
    <w:rsid w:val="00FB1319"/>
    <w:rsid w:val="00FB300E"/>
    <w:rsid w:val="00FB34D4"/>
    <w:rsid w:val="00FB5F3C"/>
    <w:rsid w:val="00FC109E"/>
    <w:rsid w:val="00FC142B"/>
    <w:rsid w:val="00FC1A90"/>
    <w:rsid w:val="00FC22BE"/>
    <w:rsid w:val="00FC28C6"/>
    <w:rsid w:val="00FC2EB9"/>
    <w:rsid w:val="00FC5F11"/>
    <w:rsid w:val="00FD1CEE"/>
    <w:rsid w:val="00FD28BF"/>
    <w:rsid w:val="00FD3263"/>
    <w:rsid w:val="00FD350E"/>
    <w:rsid w:val="00FD377B"/>
    <w:rsid w:val="00FD53FB"/>
    <w:rsid w:val="00FD7A01"/>
    <w:rsid w:val="00FE1464"/>
    <w:rsid w:val="00FE6BAB"/>
    <w:rsid w:val="00FF0343"/>
    <w:rsid w:val="00FF1B19"/>
    <w:rsid w:val="00FF21A2"/>
    <w:rsid w:val="00FF5573"/>
    <w:rsid w:val="00FF79E9"/>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504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212233694">
      <w:bodyDiv w:val="1"/>
      <w:marLeft w:val="0"/>
      <w:marRight w:val="0"/>
      <w:marTop w:val="0"/>
      <w:marBottom w:val="0"/>
      <w:divBdr>
        <w:top w:val="none" w:sz="0" w:space="0" w:color="auto"/>
        <w:left w:val="none" w:sz="0" w:space="0" w:color="auto"/>
        <w:bottom w:val="none" w:sz="0" w:space="0" w:color="auto"/>
        <w:right w:val="none" w:sz="0" w:space="0" w:color="auto"/>
      </w:divBdr>
    </w:div>
    <w:div w:id="226965840">
      <w:bodyDiv w:val="1"/>
      <w:marLeft w:val="0"/>
      <w:marRight w:val="0"/>
      <w:marTop w:val="0"/>
      <w:marBottom w:val="0"/>
      <w:divBdr>
        <w:top w:val="none" w:sz="0" w:space="0" w:color="auto"/>
        <w:left w:val="none" w:sz="0" w:space="0" w:color="auto"/>
        <w:bottom w:val="none" w:sz="0" w:space="0" w:color="auto"/>
        <w:right w:val="none" w:sz="0" w:space="0" w:color="auto"/>
      </w:divBdr>
    </w:div>
    <w:div w:id="340283670">
      <w:bodyDiv w:val="1"/>
      <w:marLeft w:val="0"/>
      <w:marRight w:val="0"/>
      <w:marTop w:val="0"/>
      <w:marBottom w:val="0"/>
      <w:divBdr>
        <w:top w:val="none" w:sz="0" w:space="0" w:color="auto"/>
        <w:left w:val="none" w:sz="0" w:space="0" w:color="auto"/>
        <w:bottom w:val="none" w:sz="0" w:space="0" w:color="auto"/>
        <w:right w:val="none" w:sz="0" w:space="0" w:color="auto"/>
      </w:divBdr>
    </w:div>
    <w:div w:id="403987937">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054936658">
      <w:bodyDiv w:val="1"/>
      <w:marLeft w:val="0"/>
      <w:marRight w:val="0"/>
      <w:marTop w:val="0"/>
      <w:marBottom w:val="0"/>
      <w:divBdr>
        <w:top w:val="none" w:sz="0" w:space="0" w:color="auto"/>
        <w:left w:val="none" w:sz="0" w:space="0" w:color="auto"/>
        <w:bottom w:val="none" w:sz="0" w:space="0" w:color="auto"/>
        <w:right w:val="none" w:sz="0" w:space="0" w:color="auto"/>
      </w:divBdr>
    </w:div>
    <w:div w:id="1251161371">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852837180">
      <w:bodyDiv w:val="1"/>
      <w:marLeft w:val="0"/>
      <w:marRight w:val="0"/>
      <w:marTop w:val="0"/>
      <w:marBottom w:val="0"/>
      <w:divBdr>
        <w:top w:val="none" w:sz="0" w:space="0" w:color="auto"/>
        <w:left w:val="none" w:sz="0" w:space="0" w:color="auto"/>
        <w:bottom w:val="none" w:sz="0" w:space="0" w:color="auto"/>
        <w:right w:val="none" w:sz="0" w:space="0" w:color="auto"/>
      </w:divBdr>
    </w:div>
    <w:div w:id="1862275260">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9B997E-ACEA-46EE-86DD-05E8B543B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7</Pages>
  <Words>2821</Words>
  <Characters>15519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26</cp:revision>
  <cp:lastPrinted>2026-08-28T17:06:00Z</cp:lastPrinted>
  <dcterms:created xsi:type="dcterms:W3CDTF">2026-03-03T21:42:00Z</dcterms:created>
  <dcterms:modified xsi:type="dcterms:W3CDTF">2026-09-25T21:18:00Z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