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D01ADA">
        <w:rPr>
          <w:rFonts w:ascii="Arial Narrow" w:hAnsi="Arial Narrow"/>
          <w:b/>
        </w:rPr>
        <w:t>1307</w:t>
      </w:r>
      <w:r w:rsidR="003818D8">
        <w:rPr>
          <w:rFonts w:ascii="Arial Narrow" w:hAnsi="Arial Narrow"/>
          <w:b/>
        </w:rPr>
        <w:t>/2025/1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D01ADA" w:rsidRDefault="000372F4" w:rsidP="000431DD">
      <w:pPr>
        <w:pStyle w:val="Sinespaciado"/>
        <w:ind w:left="3969"/>
        <w:jc w:val="both"/>
        <w:rPr>
          <w:rFonts w:ascii="Arial Narrow" w:hAnsi="Arial Narrow"/>
          <w:color w:val="FF0000"/>
        </w:rPr>
      </w:pPr>
      <w:r>
        <w:rPr>
          <w:rFonts w:ascii="Arial Narrow" w:hAnsi="Arial Narrow"/>
          <w:color w:val="FF0000"/>
        </w:rPr>
        <w:t>**********</w:t>
      </w:r>
      <w:r w:rsidR="00D01ADA">
        <w:rPr>
          <w:rFonts w:ascii="Arial Narrow" w:hAnsi="Arial Narrow"/>
          <w:color w:val="FF0000"/>
        </w:rPr>
        <w:t>.</w:t>
      </w:r>
    </w:p>
    <w:p w:rsidR="000431DD" w:rsidRPr="002237F1" w:rsidRDefault="000431DD" w:rsidP="000D0D73">
      <w:pPr>
        <w:pStyle w:val="Sinespaciado"/>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3818D8" w:rsidP="000431DD">
      <w:pPr>
        <w:pStyle w:val="Sinespaciado"/>
        <w:ind w:left="3969"/>
        <w:jc w:val="both"/>
        <w:rPr>
          <w:rFonts w:ascii="Arial Narrow" w:hAnsi="Arial Narrow"/>
          <w:color w:val="000000"/>
        </w:rPr>
      </w:pPr>
      <w:r>
        <w:rPr>
          <w:rFonts w:ascii="Arial Narrow" w:hAnsi="Arial Narrow"/>
          <w:color w:val="000000"/>
        </w:rPr>
        <w:t xml:space="preserve">ENCARGADO DE LA DIRECCIÓN DE </w:t>
      </w:r>
      <w:r w:rsidR="00D01ADA">
        <w:rPr>
          <w:rFonts w:ascii="Arial Narrow" w:hAnsi="Arial Narrow"/>
          <w:color w:val="000000"/>
        </w:rPr>
        <w:t>COMERCIALIZACIÓN</w:t>
      </w:r>
      <w:r>
        <w:rPr>
          <w:rFonts w:ascii="Arial Narrow" w:hAnsi="Arial Narrow"/>
          <w:color w:val="000000"/>
        </w:rPr>
        <w:t xml:space="preserve"> DEL ORGANISMO INTERMUNICIPAL METROPOLITANO DE AGUA POTABLE,  ALCANTARILLADO, SANEAMIENTO Y SERVICIOS CONEXOS DE LOS MUNICIPÍOS DE CERRO DE SAN PEDRO, SAN LUIS POTOSI Y SOLEDAD DE GRACIANO SÁNCHEZ.</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5C6A04" w:rsidRDefault="000431DD" w:rsidP="000431DD">
      <w:pPr>
        <w:pStyle w:val="Sinespaciado"/>
        <w:spacing w:line="276" w:lineRule="auto"/>
        <w:ind w:firstLine="709"/>
        <w:jc w:val="both"/>
        <w:rPr>
          <w:rFonts w:ascii="Arial Narrow" w:hAnsi="Arial Narrow"/>
          <w:sz w:val="28"/>
          <w:szCs w:val="28"/>
        </w:rPr>
      </w:pPr>
      <w:r w:rsidRPr="005C6A04">
        <w:rPr>
          <w:rFonts w:ascii="Arial Narrow" w:hAnsi="Arial Narrow"/>
          <w:sz w:val="28"/>
          <w:szCs w:val="28"/>
        </w:rPr>
        <w:t>San Luis Potosí, S</w:t>
      </w:r>
      <w:r w:rsidR="000D0D73" w:rsidRPr="005C6A04">
        <w:rPr>
          <w:rFonts w:ascii="Arial Narrow" w:hAnsi="Arial Narrow"/>
          <w:sz w:val="28"/>
          <w:szCs w:val="28"/>
        </w:rPr>
        <w:t>an Luis Potosí</w:t>
      </w:r>
      <w:r w:rsidRPr="005C6A04">
        <w:rPr>
          <w:rFonts w:ascii="Arial Narrow" w:hAnsi="Arial Narrow"/>
          <w:sz w:val="28"/>
          <w:szCs w:val="28"/>
        </w:rPr>
        <w:t xml:space="preserve">, </w:t>
      </w:r>
      <w:r w:rsidR="00831684">
        <w:rPr>
          <w:rFonts w:ascii="Arial Narrow" w:hAnsi="Arial Narrow"/>
          <w:sz w:val="28"/>
          <w:szCs w:val="28"/>
        </w:rPr>
        <w:t>treinta</w:t>
      </w:r>
      <w:r w:rsidR="00D01ADA" w:rsidRPr="005C6A04">
        <w:rPr>
          <w:rFonts w:ascii="Arial Narrow" w:hAnsi="Arial Narrow"/>
          <w:sz w:val="28"/>
          <w:szCs w:val="28"/>
        </w:rPr>
        <w:t xml:space="preserve"> de abril</w:t>
      </w:r>
      <w:r w:rsidR="0039598D" w:rsidRPr="005C6A04">
        <w:rPr>
          <w:rFonts w:ascii="Arial Narrow" w:hAnsi="Arial Narrow"/>
          <w:sz w:val="28"/>
          <w:szCs w:val="28"/>
        </w:rPr>
        <w:t xml:space="preserve"> de </w:t>
      </w:r>
      <w:r w:rsidR="003818D8" w:rsidRPr="005C6A04">
        <w:rPr>
          <w:rFonts w:ascii="Arial Narrow" w:hAnsi="Arial Narrow"/>
          <w:sz w:val="28"/>
          <w:szCs w:val="28"/>
        </w:rPr>
        <w:t>dos mil veintiséis</w:t>
      </w:r>
      <w:r w:rsidR="004E6283" w:rsidRPr="005C6A04">
        <w:rPr>
          <w:rFonts w:ascii="Arial Narrow" w:hAnsi="Arial Narrow"/>
          <w:sz w:val="28"/>
          <w:szCs w:val="28"/>
        </w:rPr>
        <w:t>.</w:t>
      </w:r>
    </w:p>
    <w:p w:rsidR="000431DD" w:rsidRPr="005C6A04" w:rsidRDefault="000431DD" w:rsidP="000431DD">
      <w:pPr>
        <w:pStyle w:val="Sinespaciado"/>
        <w:spacing w:line="276" w:lineRule="auto"/>
        <w:ind w:firstLine="709"/>
        <w:jc w:val="both"/>
        <w:rPr>
          <w:rFonts w:ascii="Arial Narrow" w:hAnsi="Arial Narrow"/>
          <w:sz w:val="28"/>
          <w:szCs w:val="28"/>
        </w:rPr>
      </w:pPr>
    </w:p>
    <w:p w:rsidR="000431DD" w:rsidRPr="005C6A04" w:rsidRDefault="000431DD" w:rsidP="000372F4">
      <w:pPr>
        <w:pStyle w:val="Sinespaciado"/>
        <w:spacing w:line="360" w:lineRule="auto"/>
        <w:ind w:firstLine="709"/>
        <w:jc w:val="both"/>
        <w:rPr>
          <w:rFonts w:ascii="Arial Narrow" w:hAnsi="Arial Narrow"/>
          <w:color w:val="FF0000"/>
          <w:sz w:val="28"/>
          <w:szCs w:val="28"/>
        </w:rPr>
      </w:pPr>
      <w:r w:rsidRPr="005C6A04">
        <w:rPr>
          <w:rFonts w:ascii="Arial Narrow" w:hAnsi="Arial Narrow"/>
          <w:b/>
          <w:color w:val="000000"/>
          <w:sz w:val="28"/>
          <w:szCs w:val="28"/>
        </w:rPr>
        <w:t>V I S T O S</w:t>
      </w:r>
      <w:r w:rsidRPr="005C6A04">
        <w:rPr>
          <w:rFonts w:ascii="Arial Narrow" w:hAnsi="Arial Narrow"/>
          <w:color w:val="000000"/>
          <w:sz w:val="28"/>
          <w:szCs w:val="28"/>
        </w:rPr>
        <w:t xml:space="preserve"> para resolver en definitiva los autos del Juicio Contencioso Administrativo</w:t>
      </w:r>
      <w:r w:rsidR="00D01ADA" w:rsidRPr="005C6A04">
        <w:rPr>
          <w:rFonts w:ascii="Arial Narrow" w:hAnsi="Arial Narrow"/>
          <w:b/>
          <w:color w:val="000000"/>
          <w:sz w:val="28"/>
          <w:szCs w:val="28"/>
        </w:rPr>
        <w:t xml:space="preserve"> 1307</w:t>
      </w:r>
      <w:r w:rsidR="003818D8" w:rsidRPr="005C6A04">
        <w:rPr>
          <w:rFonts w:ascii="Arial Narrow" w:hAnsi="Arial Narrow"/>
          <w:b/>
          <w:color w:val="000000"/>
          <w:sz w:val="28"/>
          <w:szCs w:val="28"/>
        </w:rPr>
        <w:t>/2025</w:t>
      </w:r>
      <w:r w:rsidRPr="005C6A04">
        <w:rPr>
          <w:rFonts w:ascii="Arial Narrow" w:hAnsi="Arial Narrow"/>
          <w:b/>
          <w:color w:val="000000"/>
          <w:sz w:val="28"/>
          <w:szCs w:val="28"/>
        </w:rPr>
        <w:t>,</w:t>
      </w:r>
      <w:r w:rsidRPr="005C6A04">
        <w:rPr>
          <w:rFonts w:ascii="Arial Narrow" w:hAnsi="Arial Narrow"/>
          <w:color w:val="000000"/>
          <w:sz w:val="28"/>
          <w:szCs w:val="28"/>
        </w:rPr>
        <w:t xml:space="preserve"> promovido por</w:t>
      </w:r>
      <w:r w:rsidR="00D6134D" w:rsidRPr="005C6A04">
        <w:rPr>
          <w:rFonts w:ascii="Arial Narrow" w:hAnsi="Arial Narrow"/>
          <w:color w:val="FF0000"/>
          <w:sz w:val="28"/>
          <w:szCs w:val="28"/>
        </w:rPr>
        <w:t xml:space="preserve"> </w:t>
      </w:r>
      <w:r w:rsidR="000372F4">
        <w:rPr>
          <w:rFonts w:ascii="Arial Narrow" w:hAnsi="Arial Narrow"/>
          <w:color w:val="FF0000"/>
          <w:sz w:val="28"/>
          <w:szCs w:val="28"/>
        </w:rPr>
        <w:t>**********</w:t>
      </w:r>
      <w:r w:rsidRPr="005C6A04">
        <w:rPr>
          <w:rFonts w:ascii="Arial Narrow" w:hAnsi="Arial Narrow"/>
          <w:b/>
          <w:color w:val="000000"/>
          <w:sz w:val="28"/>
          <w:szCs w:val="28"/>
        </w:rPr>
        <w:t xml:space="preserve">, </w:t>
      </w:r>
      <w:r w:rsidRPr="005C6A04">
        <w:rPr>
          <w:rFonts w:ascii="Arial Narrow" w:hAnsi="Arial Narrow"/>
          <w:color w:val="000000"/>
          <w:sz w:val="28"/>
          <w:szCs w:val="28"/>
        </w:rPr>
        <w:t>contra actos de</w:t>
      </w:r>
      <w:r w:rsidR="009D01D0" w:rsidRPr="005C6A04">
        <w:rPr>
          <w:rFonts w:ascii="Arial Narrow" w:hAnsi="Arial Narrow"/>
          <w:color w:val="000000"/>
          <w:sz w:val="28"/>
          <w:szCs w:val="28"/>
        </w:rPr>
        <w:t>l</w:t>
      </w:r>
      <w:r w:rsidR="003818D8" w:rsidRPr="005C6A04">
        <w:rPr>
          <w:rFonts w:ascii="Arial Narrow" w:hAnsi="Arial Narrow"/>
          <w:color w:val="000000"/>
          <w:sz w:val="28"/>
          <w:szCs w:val="28"/>
        </w:rPr>
        <w:t xml:space="preserve"> </w:t>
      </w:r>
      <w:r w:rsidR="003818D8" w:rsidRPr="005C6A04">
        <w:rPr>
          <w:rFonts w:ascii="Arial Narrow" w:hAnsi="Arial Narrow"/>
          <w:color w:val="FF0000"/>
          <w:sz w:val="28"/>
          <w:szCs w:val="28"/>
        </w:rPr>
        <w:t xml:space="preserve">ENCARGADO DE LA DIRECCIÓN DE </w:t>
      </w:r>
      <w:r w:rsidR="00D01ADA" w:rsidRPr="005C6A04">
        <w:rPr>
          <w:rFonts w:ascii="Arial Narrow" w:hAnsi="Arial Narrow"/>
          <w:color w:val="FF0000"/>
          <w:sz w:val="28"/>
          <w:szCs w:val="28"/>
        </w:rPr>
        <w:t>COMERCIALIZACIÓN</w:t>
      </w:r>
      <w:r w:rsidR="003818D8" w:rsidRPr="005C6A04">
        <w:rPr>
          <w:rFonts w:ascii="Arial Narrow" w:hAnsi="Arial Narrow"/>
          <w:color w:val="FF0000"/>
          <w:sz w:val="28"/>
          <w:szCs w:val="28"/>
        </w:rPr>
        <w:t xml:space="preserve"> DEL ORGANISMO INTERMUNICIPAL METROPOLITANO DE AGUA POTABLE,  ALCANTARILLADO, SANEAMIENTO Y SERVICIOS CONEXOS DE LOS MUNICIPÍOS DE CERRO DE SAN PEDRO, SAN LUIS POTOSI Y SOLEDAD DE GRACIANO SÁNCHEZ</w:t>
      </w:r>
      <w:r w:rsidRPr="005C6A04">
        <w:rPr>
          <w:rFonts w:ascii="Arial Narrow" w:hAnsi="Arial Narrow"/>
          <w:b/>
          <w:color w:val="000000"/>
          <w:sz w:val="28"/>
          <w:szCs w:val="28"/>
        </w:rPr>
        <w:t xml:space="preserve">; </w:t>
      </w:r>
      <w:r w:rsidRPr="005C6A04">
        <w:rPr>
          <w:rFonts w:ascii="Arial Narrow" w:hAnsi="Arial Narrow"/>
          <w:color w:val="000000"/>
          <w:sz w:val="28"/>
          <w:szCs w:val="28"/>
        </w:rPr>
        <w:t>y,</w:t>
      </w:r>
    </w:p>
    <w:p w:rsidR="000431DD" w:rsidRPr="005C6A04" w:rsidRDefault="000431DD" w:rsidP="000431DD">
      <w:pPr>
        <w:pStyle w:val="Sinespaciado"/>
        <w:spacing w:line="276" w:lineRule="auto"/>
        <w:jc w:val="center"/>
        <w:rPr>
          <w:rFonts w:ascii="Arial Narrow" w:hAnsi="Arial Narrow"/>
          <w:color w:val="000000"/>
          <w:sz w:val="28"/>
          <w:szCs w:val="28"/>
        </w:rPr>
      </w:pPr>
    </w:p>
    <w:p w:rsidR="000431DD" w:rsidRPr="005C6A04" w:rsidRDefault="000431DD" w:rsidP="000431DD">
      <w:pPr>
        <w:pStyle w:val="Sinespaciado"/>
        <w:spacing w:line="276" w:lineRule="auto"/>
        <w:jc w:val="center"/>
        <w:rPr>
          <w:rFonts w:ascii="Arial Narrow" w:hAnsi="Arial Narrow"/>
          <w:b/>
          <w:color w:val="000000"/>
          <w:sz w:val="28"/>
          <w:szCs w:val="28"/>
        </w:rPr>
      </w:pPr>
      <w:r w:rsidRPr="005C6A04">
        <w:rPr>
          <w:rFonts w:ascii="Arial Narrow" w:hAnsi="Arial Narrow"/>
          <w:b/>
          <w:color w:val="000000"/>
          <w:sz w:val="28"/>
          <w:szCs w:val="28"/>
        </w:rPr>
        <w:t>R E S U L T A N D O</w:t>
      </w:r>
    </w:p>
    <w:p w:rsidR="000431DD" w:rsidRPr="005C6A04" w:rsidRDefault="000431DD" w:rsidP="000431DD">
      <w:pPr>
        <w:pStyle w:val="Sinespaciado"/>
        <w:spacing w:line="276" w:lineRule="auto"/>
        <w:jc w:val="center"/>
        <w:rPr>
          <w:rFonts w:ascii="Arial Narrow" w:hAnsi="Arial Narrow"/>
          <w:color w:val="000000"/>
          <w:sz w:val="24"/>
          <w:szCs w:val="24"/>
        </w:rPr>
      </w:pPr>
    </w:p>
    <w:p w:rsidR="002D7676" w:rsidRPr="005C6A04" w:rsidRDefault="000431DD" w:rsidP="003456E6">
      <w:pPr>
        <w:pStyle w:val="Sinespaciado"/>
        <w:spacing w:line="360" w:lineRule="auto"/>
        <w:ind w:firstLine="709"/>
        <w:jc w:val="both"/>
        <w:rPr>
          <w:rFonts w:ascii="Arial Narrow" w:hAnsi="Arial Narrow"/>
          <w:sz w:val="28"/>
          <w:szCs w:val="28"/>
        </w:rPr>
      </w:pPr>
      <w:r w:rsidRPr="005C6A04">
        <w:rPr>
          <w:rFonts w:ascii="Arial Narrow" w:hAnsi="Arial Narrow"/>
          <w:b/>
          <w:sz w:val="28"/>
          <w:szCs w:val="28"/>
        </w:rPr>
        <w:t>ÚNICO.-</w:t>
      </w:r>
      <w:r w:rsidRPr="005C6A04">
        <w:rPr>
          <w:rFonts w:ascii="Arial Narrow" w:hAnsi="Arial Narrow"/>
          <w:sz w:val="28"/>
          <w:szCs w:val="28"/>
        </w:rPr>
        <w:t xml:space="preserve"> Mediante acuerdo del </w:t>
      </w:r>
      <w:r w:rsidR="00E876E5" w:rsidRPr="005C6A04">
        <w:rPr>
          <w:rFonts w:ascii="Arial Narrow" w:hAnsi="Arial Narrow"/>
          <w:sz w:val="28"/>
          <w:szCs w:val="28"/>
        </w:rPr>
        <w:t>nueve de dic</w:t>
      </w:r>
      <w:r w:rsidR="003818D8" w:rsidRPr="005C6A04">
        <w:rPr>
          <w:rFonts w:ascii="Arial Narrow" w:hAnsi="Arial Narrow"/>
          <w:sz w:val="28"/>
          <w:szCs w:val="28"/>
        </w:rPr>
        <w:t>iembre de dos mil veinticinco</w:t>
      </w:r>
      <w:r w:rsidR="003456E6" w:rsidRPr="005C6A04">
        <w:rPr>
          <w:rFonts w:ascii="Arial Narrow" w:hAnsi="Arial Narrow"/>
          <w:sz w:val="28"/>
          <w:szCs w:val="28"/>
        </w:rPr>
        <w:t>,</w:t>
      </w:r>
      <w:r w:rsidRPr="005C6A04">
        <w:rPr>
          <w:rFonts w:ascii="Arial Narrow" w:hAnsi="Arial Narrow"/>
          <w:b/>
          <w:sz w:val="28"/>
          <w:szCs w:val="28"/>
        </w:rPr>
        <w:t xml:space="preserve"> </w:t>
      </w:r>
      <w:r w:rsidRPr="005C6A04">
        <w:rPr>
          <w:rFonts w:ascii="Arial Narrow" w:hAnsi="Arial Narrow"/>
          <w:sz w:val="28"/>
          <w:szCs w:val="28"/>
        </w:rPr>
        <w:t>se tuvo por recibido escrito firmado por</w:t>
      </w:r>
      <w:r w:rsidR="000372F4">
        <w:rPr>
          <w:rFonts w:ascii="Arial Narrow" w:hAnsi="Arial Narrow"/>
          <w:color w:val="FF0000"/>
          <w:sz w:val="28"/>
          <w:szCs w:val="28"/>
        </w:rPr>
        <w:t>**********</w:t>
      </w:r>
      <w:r w:rsidRPr="005C6A04">
        <w:rPr>
          <w:rFonts w:ascii="Arial Narrow" w:hAnsi="Arial Narrow"/>
          <w:b/>
          <w:color w:val="000000"/>
          <w:sz w:val="28"/>
          <w:szCs w:val="28"/>
        </w:rPr>
        <w:t xml:space="preserve">, </w:t>
      </w:r>
      <w:r w:rsidR="009752D2" w:rsidRPr="005C6A04">
        <w:rPr>
          <w:rFonts w:ascii="Arial Narrow" w:hAnsi="Arial Narrow"/>
          <w:sz w:val="28"/>
          <w:szCs w:val="28"/>
        </w:rPr>
        <w:t>quien demandó a la autoridad</w:t>
      </w:r>
      <w:r w:rsidR="003818D8" w:rsidRPr="005C6A04">
        <w:rPr>
          <w:rFonts w:ascii="Arial Narrow" w:hAnsi="Arial Narrow"/>
          <w:sz w:val="28"/>
          <w:szCs w:val="28"/>
        </w:rPr>
        <w:t xml:space="preserve"> denominada</w:t>
      </w:r>
      <w:r w:rsidRPr="005C6A04">
        <w:rPr>
          <w:rFonts w:ascii="Arial Narrow" w:hAnsi="Arial Narrow"/>
          <w:sz w:val="28"/>
          <w:szCs w:val="28"/>
        </w:rPr>
        <w:t xml:space="preserve">: </w:t>
      </w:r>
    </w:p>
    <w:p w:rsidR="009752D2" w:rsidRPr="005C6A04" w:rsidRDefault="003818D8" w:rsidP="00E876E5">
      <w:pPr>
        <w:pStyle w:val="Sinespaciado"/>
        <w:spacing w:line="360" w:lineRule="auto"/>
        <w:ind w:firstLine="708"/>
        <w:jc w:val="both"/>
        <w:rPr>
          <w:rFonts w:ascii="Arial Narrow" w:hAnsi="Arial Narrow" w:cs="Arial"/>
          <w:i/>
          <w:color w:val="FF0000"/>
          <w:sz w:val="24"/>
          <w:szCs w:val="24"/>
          <w:lang w:val="es-ES"/>
        </w:rPr>
      </w:pPr>
      <w:r w:rsidRPr="005C6A04">
        <w:rPr>
          <w:rFonts w:ascii="Arial Narrow" w:hAnsi="Arial Narrow"/>
          <w:i/>
          <w:color w:val="FF0000"/>
          <w:sz w:val="24"/>
          <w:szCs w:val="24"/>
        </w:rPr>
        <w:t xml:space="preserve">ENCARGADO DE LA DIRECCIÓN DE </w:t>
      </w:r>
      <w:r w:rsidR="00E876E5" w:rsidRPr="005C6A04">
        <w:rPr>
          <w:rFonts w:ascii="Arial Narrow" w:hAnsi="Arial Narrow"/>
          <w:i/>
          <w:color w:val="FF0000"/>
          <w:sz w:val="24"/>
          <w:szCs w:val="24"/>
        </w:rPr>
        <w:t>COMERCIALIZACIÓN</w:t>
      </w:r>
      <w:r w:rsidRPr="005C6A04">
        <w:rPr>
          <w:rFonts w:ascii="Arial Narrow" w:hAnsi="Arial Narrow"/>
          <w:i/>
          <w:color w:val="FF0000"/>
          <w:sz w:val="24"/>
          <w:szCs w:val="24"/>
        </w:rPr>
        <w:t xml:space="preserve"> DEL ORGANISMO INTERMUNICIPAL METROPOLITANO DE AGUA POTABLE,  ALCANTARILLADO, SANEAMIENTO Y SERVICIOS CONEXOS DE LOS MUNICIP</w:t>
      </w:r>
      <w:r w:rsidR="00F52A21" w:rsidRPr="005C6A04">
        <w:rPr>
          <w:rFonts w:ascii="Arial Narrow" w:hAnsi="Arial Narrow"/>
          <w:i/>
          <w:color w:val="FF0000"/>
          <w:sz w:val="24"/>
          <w:szCs w:val="24"/>
        </w:rPr>
        <w:t>I</w:t>
      </w:r>
      <w:r w:rsidRPr="005C6A04">
        <w:rPr>
          <w:rFonts w:ascii="Arial Narrow" w:hAnsi="Arial Narrow"/>
          <w:i/>
          <w:color w:val="FF0000"/>
          <w:sz w:val="24"/>
          <w:szCs w:val="24"/>
        </w:rPr>
        <w:t>OS DE CERRO DE SAN PEDRO, SAN LUIS POTOSI Y SOLEDAD DE GRACIANO SÁNCHEZ</w:t>
      </w:r>
      <w:r w:rsidR="00B311B9" w:rsidRPr="005C6A04">
        <w:rPr>
          <w:rFonts w:ascii="Arial Narrow" w:hAnsi="Arial Narrow"/>
          <w:i/>
          <w:color w:val="FF0000"/>
          <w:sz w:val="24"/>
          <w:szCs w:val="24"/>
        </w:rPr>
        <w:t>.</w:t>
      </w:r>
    </w:p>
    <w:p w:rsidR="005E30D6" w:rsidRPr="005C6A04" w:rsidRDefault="005E30D6" w:rsidP="001A0AAA">
      <w:pPr>
        <w:pStyle w:val="Sinespaciado"/>
        <w:spacing w:line="360" w:lineRule="auto"/>
        <w:jc w:val="both"/>
        <w:rPr>
          <w:rFonts w:ascii="Arial Narrow" w:hAnsi="Arial Narrow"/>
          <w:sz w:val="24"/>
          <w:szCs w:val="24"/>
        </w:rPr>
      </w:pPr>
    </w:p>
    <w:p w:rsidR="005E30D6" w:rsidRPr="005C6A04" w:rsidRDefault="001506E1" w:rsidP="00F52A21">
      <w:pPr>
        <w:pStyle w:val="Sinespaciado"/>
        <w:spacing w:line="360" w:lineRule="auto"/>
        <w:ind w:firstLine="709"/>
        <w:jc w:val="both"/>
        <w:rPr>
          <w:rFonts w:ascii="Arial Narrow" w:hAnsi="Arial Narrow"/>
          <w:sz w:val="28"/>
          <w:szCs w:val="28"/>
        </w:rPr>
      </w:pPr>
      <w:r w:rsidRPr="005C6A04">
        <w:rPr>
          <w:rFonts w:ascii="Arial Narrow" w:hAnsi="Arial Narrow"/>
          <w:sz w:val="28"/>
          <w:szCs w:val="28"/>
        </w:rPr>
        <w:t>Señalando como acto impugnado</w:t>
      </w:r>
      <w:r w:rsidR="0065324C" w:rsidRPr="005C6A04">
        <w:rPr>
          <w:rFonts w:ascii="Arial Narrow" w:hAnsi="Arial Narrow"/>
          <w:sz w:val="28"/>
          <w:szCs w:val="28"/>
        </w:rPr>
        <w:t xml:space="preserve"> el que se menciona</w:t>
      </w:r>
      <w:r w:rsidRPr="005C6A04">
        <w:rPr>
          <w:rFonts w:ascii="Arial Narrow" w:hAnsi="Arial Narrow"/>
          <w:sz w:val="28"/>
          <w:szCs w:val="28"/>
        </w:rPr>
        <w:t xml:space="preserve"> a continuación</w:t>
      </w:r>
      <w:r w:rsidR="000431DD" w:rsidRPr="005C6A04">
        <w:rPr>
          <w:rFonts w:ascii="Arial Narrow" w:hAnsi="Arial Narrow"/>
          <w:sz w:val="28"/>
          <w:szCs w:val="28"/>
        </w:rPr>
        <w:t xml:space="preserve">: </w:t>
      </w:r>
    </w:p>
    <w:p w:rsidR="00F52A21" w:rsidRPr="005C6A04" w:rsidRDefault="00E876E5" w:rsidP="0065324C">
      <w:pPr>
        <w:spacing w:line="360" w:lineRule="auto"/>
        <w:ind w:firstLine="708"/>
        <w:jc w:val="both"/>
        <w:rPr>
          <w:rFonts w:ascii="Arial Narrow" w:hAnsi="Arial Narrow" w:cs="Arial"/>
          <w:color w:val="FF0000"/>
          <w:sz w:val="28"/>
          <w:szCs w:val="28"/>
          <w:lang w:val="es-ES"/>
        </w:rPr>
      </w:pPr>
      <w:r w:rsidRPr="005C6A04">
        <w:rPr>
          <w:rFonts w:ascii="Arial Narrow" w:hAnsi="Arial Narrow" w:cs="Arial"/>
          <w:color w:val="FF0000"/>
          <w:sz w:val="28"/>
          <w:szCs w:val="28"/>
          <w:lang w:val="es-ES"/>
        </w:rPr>
        <w:lastRenderedPageBreak/>
        <w:t>La resolución definitiva contenida en el oficio sin número, de fecha 11 de septiembre de 2025, identificado como RESOLUCIÓN DE VISITA DE INSPECCIÓN Y VERIFICACIÓN</w:t>
      </w:r>
      <w:r w:rsidR="000372F4">
        <w:rPr>
          <w:rFonts w:ascii="Arial Narrow" w:hAnsi="Arial Narrow"/>
          <w:color w:val="FF0000"/>
          <w:sz w:val="28"/>
          <w:szCs w:val="28"/>
        </w:rPr>
        <w:t>**********</w:t>
      </w:r>
      <w:r w:rsidRPr="005C6A04">
        <w:rPr>
          <w:rFonts w:ascii="Arial Narrow" w:hAnsi="Arial Narrow" w:cs="Arial"/>
          <w:color w:val="FF0000"/>
          <w:sz w:val="28"/>
          <w:szCs w:val="28"/>
          <w:lang w:val="es-ES"/>
        </w:rPr>
        <w:t>.</w:t>
      </w:r>
    </w:p>
    <w:p w:rsidR="001649EB" w:rsidRPr="005C6A04" w:rsidRDefault="00AF61B8" w:rsidP="001649EB">
      <w:pPr>
        <w:pStyle w:val="Sinespaciado"/>
        <w:spacing w:line="360" w:lineRule="auto"/>
        <w:ind w:firstLine="709"/>
        <w:jc w:val="both"/>
        <w:rPr>
          <w:rFonts w:ascii="Arial Narrow" w:hAnsi="Arial Narrow"/>
          <w:sz w:val="28"/>
          <w:szCs w:val="28"/>
        </w:rPr>
      </w:pPr>
      <w:r w:rsidRPr="005C6A04">
        <w:rPr>
          <w:rFonts w:ascii="Arial Narrow" w:hAnsi="Arial Narrow"/>
          <w:sz w:val="28"/>
          <w:szCs w:val="28"/>
        </w:rPr>
        <w:t>D</w:t>
      </w:r>
      <w:r w:rsidR="000431DD" w:rsidRPr="005C6A04">
        <w:rPr>
          <w:rFonts w:ascii="Arial Narrow" w:hAnsi="Arial Narrow"/>
          <w:sz w:val="28"/>
          <w:szCs w:val="28"/>
        </w:rPr>
        <w:t xml:space="preserve">e lo cual tuvo conocimiento, el </w:t>
      </w:r>
      <w:r w:rsidR="00F81B2B" w:rsidRPr="005C6A04">
        <w:rPr>
          <w:rFonts w:ascii="Arial Narrow" w:hAnsi="Arial Narrow"/>
          <w:sz w:val="28"/>
          <w:szCs w:val="28"/>
        </w:rPr>
        <w:t>seis de octu</w:t>
      </w:r>
      <w:r w:rsidR="00F52A21" w:rsidRPr="005C6A04">
        <w:rPr>
          <w:rFonts w:ascii="Arial Narrow" w:hAnsi="Arial Narrow"/>
          <w:sz w:val="28"/>
          <w:szCs w:val="28"/>
        </w:rPr>
        <w:t>bre de dos mil veinticinco</w:t>
      </w:r>
      <w:r w:rsidR="001A0AAA" w:rsidRPr="005C6A04">
        <w:rPr>
          <w:rFonts w:ascii="Arial Narrow" w:hAnsi="Arial Narrow"/>
          <w:b/>
          <w:sz w:val="28"/>
          <w:szCs w:val="28"/>
        </w:rPr>
        <w:t xml:space="preserve">, </w:t>
      </w:r>
      <w:r w:rsidR="000431DD" w:rsidRPr="005C6A04">
        <w:rPr>
          <w:rFonts w:ascii="Arial Narrow" w:hAnsi="Arial Narrow"/>
          <w:sz w:val="28"/>
          <w:szCs w:val="28"/>
        </w:rPr>
        <w:t>en el propio auto</w:t>
      </w:r>
      <w:r w:rsidR="00F52A21" w:rsidRPr="005C6A04">
        <w:rPr>
          <w:rFonts w:ascii="Arial Narrow" w:hAnsi="Arial Narrow"/>
          <w:sz w:val="28"/>
          <w:szCs w:val="28"/>
        </w:rPr>
        <w:t xml:space="preserve"> se ordenó correr traslado a la autoridad demandada</w:t>
      </w:r>
      <w:r w:rsidR="000431DD" w:rsidRPr="005C6A04">
        <w:rPr>
          <w:rFonts w:ascii="Arial Narrow" w:hAnsi="Arial Narrow"/>
          <w:sz w:val="28"/>
          <w:szCs w:val="28"/>
        </w:rPr>
        <w:t xml:space="preserve"> a efecto de que</w:t>
      </w:r>
      <w:r w:rsidR="00F52A21" w:rsidRPr="005C6A04">
        <w:rPr>
          <w:rFonts w:ascii="Arial Narrow" w:hAnsi="Arial Narrow"/>
          <w:sz w:val="28"/>
          <w:szCs w:val="28"/>
        </w:rPr>
        <w:t xml:space="preserve"> en el término legal manifestara</w:t>
      </w:r>
      <w:r w:rsidR="000431DD" w:rsidRPr="005C6A04">
        <w:rPr>
          <w:rFonts w:ascii="Arial Narrow" w:hAnsi="Arial Narrow"/>
          <w:sz w:val="28"/>
          <w:szCs w:val="28"/>
        </w:rPr>
        <w:t xml:space="preserve"> lo que a su derecho convenga; </w:t>
      </w:r>
      <w:r w:rsidR="008315A2" w:rsidRPr="005C6A04">
        <w:rPr>
          <w:rFonts w:ascii="Arial Narrow" w:hAnsi="Arial Narrow"/>
          <w:sz w:val="28"/>
          <w:szCs w:val="28"/>
        </w:rPr>
        <w:t>una vez realizados los trámites conducentes del procedimiento, se realizó l</w:t>
      </w:r>
      <w:r w:rsidR="000431DD" w:rsidRPr="005C6A04">
        <w:rPr>
          <w:rFonts w:ascii="Arial Narrow" w:hAnsi="Arial Narrow"/>
          <w:sz w:val="28"/>
          <w:szCs w:val="28"/>
        </w:rPr>
        <w:t xml:space="preserve">a audiencia final, </w:t>
      </w:r>
      <w:r w:rsidR="008315A2" w:rsidRPr="005C6A04">
        <w:rPr>
          <w:rFonts w:ascii="Arial Narrow" w:hAnsi="Arial Narrow"/>
          <w:sz w:val="28"/>
          <w:szCs w:val="28"/>
        </w:rPr>
        <w:t xml:space="preserve">la que se realizó </w:t>
      </w:r>
      <w:r w:rsidR="00DA2811" w:rsidRPr="005C6A04">
        <w:rPr>
          <w:rFonts w:ascii="Arial Narrow" w:hAnsi="Arial Narrow"/>
          <w:sz w:val="28"/>
          <w:szCs w:val="28"/>
        </w:rPr>
        <w:t>sin</w:t>
      </w:r>
      <w:r w:rsidR="001A0AAA" w:rsidRPr="005C6A04">
        <w:rPr>
          <w:rFonts w:ascii="Arial Narrow" w:hAnsi="Arial Narrow"/>
          <w:sz w:val="28"/>
          <w:szCs w:val="28"/>
        </w:rPr>
        <w:t xml:space="preserve"> la presencia de la</w:t>
      </w:r>
      <w:r w:rsidR="00DA2811" w:rsidRPr="005C6A04">
        <w:rPr>
          <w:rFonts w:ascii="Arial Narrow" w:hAnsi="Arial Narrow"/>
          <w:sz w:val="28"/>
          <w:szCs w:val="28"/>
        </w:rPr>
        <w:t>s</w:t>
      </w:r>
      <w:r w:rsidR="001A0AAA" w:rsidRPr="005C6A04">
        <w:rPr>
          <w:rFonts w:ascii="Arial Narrow" w:hAnsi="Arial Narrow"/>
          <w:sz w:val="28"/>
          <w:szCs w:val="28"/>
        </w:rPr>
        <w:t xml:space="preserve"> parte</w:t>
      </w:r>
      <w:r w:rsidR="00DA2811" w:rsidRPr="005C6A04">
        <w:rPr>
          <w:rFonts w:ascii="Arial Narrow" w:hAnsi="Arial Narrow"/>
          <w:sz w:val="28"/>
          <w:szCs w:val="28"/>
        </w:rPr>
        <w:t>s</w:t>
      </w:r>
      <w:r w:rsidR="00322953" w:rsidRPr="005C6A04">
        <w:rPr>
          <w:rFonts w:ascii="Arial Narrow" w:hAnsi="Arial Narrow"/>
          <w:sz w:val="28"/>
          <w:szCs w:val="28"/>
        </w:rPr>
        <w:t xml:space="preserve">, por lo que </w:t>
      </w:r>
      <w:r w:rsidR="000431DD" w:rsidRPr="005C6A04">
        <w:rPr>
          <w:rFonts w:ascii="Arial Narrow" w:hAnsi="Arial Narrow"/>
          <w:sz w:val="28"/>
          <w:szCs w:val="28"/>
        </w:rPr>
        <w:t xml:space="preserve">el Secretario de Acuerdos de </w:t>
      </w:r>
      <w:r w:rsidR="00322953" w:rsidRPr="005C6A04">
        <w:rPr>
          <w:rFonts w:ascii="Arial Narrow" w:hAnsi="Arial Narrow"/>
          <w:sz w:val="28"/>
          <w:szCs w:val="28"/>
        </w:rPr>
        <w:t xml:space="preserve">esta Primera </w:t>
      </w:r>
      <w:r w:rsidR="000431DD" w:rsidRPr="005C6A04">
        <w:rPr>
          <w:rFonts w:ascii="Arial Narrow" w:hAnsi="Arial Narrow"/>
          <w:sz w:val="28"/>
          <w:szCs w:val="28"/>
        </w:rPr>
        <w:t xml:space="preserve">Sala Unitaria, </w:t>
      </w:r>
      <w:r w:rsidR="001649EB" w:rsidRPr="005C6A04">
        <w:rPr>
          <w:rFonts w:ascii="Arial Narrow" w:hAnsi="Arial Narrow"/>
          <w:sz w:val="28"/>
          <w:szCs w:val="28"/>
        </w:rPr>
        <w:t>dio cuen</w:t>
      </w:r>
      <w:r w:rsidR="00F52A21" w:rsidRPr="005C6A04">
        <w:rPr>
          <w:rFonts w:ascii="Arial Narrow" w:hAnsi="Arial Narrow"/>
          <w:sz w:val="28"/>
          <w:szCs w:val="28"/>
        </w:rPr>
        <w:t xml:space="preserve">ta con los escritos de demanda, </w:t>
      </w:r>
      <w:r w:rsidR="00E513FC" w:rsidRPr="005C6A04">
        <w:rPr>
          <w:rFonts w:ascii="Arial Narrow" w:hAnsi="Arial Narrow"/>
          <w:sz w:val="28"/>
          <w:szCs w:val="28"/>
        </w:rPr>
        <w:t>contestación</w:t>
      </w:r>
      <w:r w:rsidR="00F52A21" w:rsidRPr="005C6A04">
        <w:rPr>
          <w:rFonts w:ascii="Arial Narrow" w:hAnsi="Arial Narrow"/>
          <w:sz w:val="28"/>
          <w:szCs w:val="28"/>
        </w:rPr>
        <w:t>, ampliación y contestación</w:t>
      </w:r>
      <w:r w:rsidR="00E513FC" w:rsidRPr="005C6A04">
        <w:rPr>
          <w:rFonts w:ascii="Arial Narrow" w:hAnsi="Arial Narrow"/>
          <w:sz w:val="28"/>
          <w:szCs w:val="28"/>
        </w:rPr>
        <w:t xml:space="preserve"> de la misma,</w:t>
      </w:r>
      <w:r w:rsidR="001649EB" w:rsidRPr="005C6A04">
        <w:rPr>
          <w:rFonts w:ascii="Arial Narrow" w:hAnsi="Arial Narrow"/>
          <w:sz w:val="28"/>
          <w:szCs w:val="28"/>
        </w:rPr>
        <w:t xml:space="preserve"> se </w:t>
      </w:r>
      <w:r w:rsidR="00F52A21" w:rsidRPr="005C6A04">
        <w:rPr>
          <w:rFonts w:ascii="Arial Narrow" w:hAnsi="Arial Narrow"/>
          <w:sz w:val="28"/>
          <w:szCs w:val="28"/>
        </w:rPr>
        <w:t>reseñaron</w:t>
      </w:r>
      <w:r w:rsidR="001649EB" w:rsidRPr="005C6A04">
        <w:rPr>
          <w:rFonts w:ascii="Arial Narrow" w:hAnsi="Arial Narrow"/>
          <w:sz w:val="28"/>
          <w:szCs w:val="28"/>
        </w:rPr>
        <w:t xml:space="preserve"> las pruebas ofrecidas por la</w:t>
      </w:r>
      <w:r w:rsidR="00E513FC" w:rsidRPr="005C6A04">
        <w:rPr>
          <w:rFonts w:ascii="Arial Narrow" w:hAnsi="Arial Narrow"/>
          <w:sz w:val="28"/>
          <w:szCs w:val="28"/>
        </w:rPr>
        <w:t>s</w:t>
      </w:r>
      <w:r w:rsidR="001649EB" w:rsidRPr="005C6A04">
        <w:rPr>
          <w:rFonts w:ascii="Arial Narrow" w:hAnsi="Arial Narrow"/>
          <w:sz w:val="28"/>
          <w:szCs w:val="28"/>
        </w:rPr>
        <w:t xml:space="preserve"> parte</w:t>
      </w:r>
      <w:r w:rsidR="00E513FC" w:rsidRPr="005C6A04">
        <w:rPr>
          <w:rFonts w:ascii="Arial Narrow" w:hAnsi="Arial Narrow"/>
          <w:sz w:val="28"/>
          <w:szCs w:val="28"/>
        </w:rPr>
        <w:t>s</w:t>
      </w:r>
      <w:r w:rsidR="001649EB" w:rsidRPr="005C6A04">
        <w:rPr>
          <w:rFonts w:ascii="Arial Narrow" w:hAnsi="Arial Narrow"/>
          <w:sz w:val="28"/>
          <w:szCs w:val="28"/>
        </w:rPr>
        <w:t>; se hizo constar que en período de pruebas, se tuvieron por desahogadas las que así lo ameritaron; en etap</w:t>
      </w:r>
      <w:r w:rsidR="00AD6570" w:rsidRPr="005C6A04">
        <w:rPr>
          <w:rFonts w:ascii="Arial Narrow" w:hAnsi="Arial Narrow"/>
          <w:sz w:val="28"/>
          <w:szCs w:val="28"/>
        </w:rPr>
        <w:t>a de alegatos, se certificó que</w:t>
      </w:r>
      <w:r w:rsidR="002369C4" w:rsidRPr="005C6A04">
        <w:rPr>
          <w:rFonts w:ascii="Arial Narrow" w:hAnsi="Arial Narrow"/>
          <w:sz w:val="28"/>
          <w:szCs w:val="28"/>
        </w:rPr>
        <w:t xml:space="preserve"> </w:t>
      </w:r>
      <w:r w:rsidR="00F52A21" w:rsidRPr="005C6A04">
        <w:rPr>
          <w:rFonts w:ascii="Arial Narrow" w:hAnsi="Arial Narrow"/>
          <w:sz w:val="28"/>
          <w:szCs w:val="28"/>
        </w:rPr>
        <w:t xml:space="preserve">no </w:t>
      </w:r>
      <w:r w:rsidR="001649EB" w:rsidRPr="005C6A04">
        <w:rPr>
          <w:rFonts w:ascii="Arial Narrow" w:hAnsi="Arial Narrow"/>
          <w:sz w:val="28"/>
          <w:szCs w:val="28"/>
        </w:rPr>
        <w:t xml:space="preserve">se formularon éstos </w:t>
      </w:r>
      <w:r w:rsidR="00F52A21" w:rsidRPr="005C6A04">
        <w:rPr>
          <w:rFonts w:ascii="Arial Narrow" w:hAnsi="Arial Narrow"/>
          <w:sz w:val="28"/>
          <w:szCs w:val="28"/>
        </w:rPr>
        <w:t>por ninguna de las partes</w:t>
      </w:r>
      <w:r w:rsidR="001649EB" w:rsidRPr="005C6A04">
        <w:rPr>
          <w:rFonts w:ascii="Arial Narrow" w:hAnsi="Arial Narrow"/>
          <w:sz w:val="28"/>
          <w:szCs w:val="28"/>
        </w:rPr>
        <w:t>; y concluida la audiencia, se citó para resolver en definitiva, y se turnó el expediente para resolver.</w:t>
      </w:r>
    </w:p>
    <w:p w:rsidR="000431DD" w:rsidRPr="005C6A04" w:rsidRDefault="000431DD" w:rsidP="00F52A21">
      <w:pPr>
        <w:pStyle w:val="Sinespaciado"/>
        <w:spacing w:line="276" w:lineRule="auto"/>
        <w:rPr>
          <w:rFonts w:ascii="Arial Narrow" w:hAnsi="Arial Narrow"/>
          <w:b/>
          <w:color w:val="000000"/>
          <w:sz w:val="24"/>
          <w:szCs w:val="24"/>
        </w:rPr>
      </w:pPr>
    </w:p>
    <w:p w:rsidR="000431DD" w:rsidRPr="005C6A04" w:rsidRDefault="000431DD" w:rsidP="000431DD">
      <w:pPr>
        <w:pStyle w:val="Sinespaciado"/>
        <w:spacing w:line="276" w:lineRule="auto"/>
        <w:jc w:val="center"/>
        <w:rPr>
          <w:rFonts w:ascii="Arial Narrow" w:hAnsi="Arial Narrow"/>
          <w:b/>
          <w:color w:val="000000"/>
          <w:sz w:val="28"/>
          <w:szCs w:val="28"/>
        </w:rPr>
      </w:pPr>
      <w:r w:rsidRPr="005C6A04">
        <w:rPr>
          <w:rFonts w:ascii="Arial Narrow" w:hAnsi="Arial Narrow"/>
          <w:b/>
          <w:color w:val="000000"/>
          <w:sz w:val="28"/>
          <w:szCs w:val="28"/>
        </w:rPr>
        <w:t>C O N S I D E R A N D O</w:t>
      </w:r>
    </w:p>
    <w:p w:rsidR="00F52A21" w:rsidRPr="005C6A04" w:rsidRDefault="00F52A21" w:rsidP="00F52A21">
      <w:pPr>
        <w:pStyle w:val="Sinespaciado"/>
        <w:spacing w:line="360" w:lineRule="auto"/>
        <w:jc w:val="both"/>
        <w:rPr>
          <w:rFonts w:ascii="Arial Narrow" w:hAnsi="Arial Narrow"/>
          <w:b/>
          <w:color w:val="000000"/>
          <w:sz w:val="28"/>
          <w:szCs w:val="28"/>
        </w:rPr>
      </w:pPr>
    </w:p>
    <w:p w:rsidR="00F52A21" w:rsidRPr="005C6A04" w:rsidRDefault="00F52A21" w:rsidP="00F52A21">
      <w:pPr>
        <w:spacing w:line="360" w:lineRule="auto"/>
        <w:ind w:firstLine="709"/>
        <w:jc w:val="both"/>
        <w:rPr>
          <w:rFonts w:ascii="Arial Narrow" w:hAnsi="Arial Narrow" w:cs="Arial"/>
          <w:sz w:val="28"/>
          <w:szCs w:val="28"/>
        </w:rPr>
      </w:pPr>
      <w:r w:rsidRPr="005C6A04">
        <w:rPr>
          <w:rFonts w:ascii="Arial Narrow" w:hAnsi="Arial Narrow" w:cs="Arial"/>
          <w:b/>
          <w:sz w:val="28"/>
          <w:szCs w:val="28"/>
        </w:rPr>
        <w:t xml:space="preserve">PRIMERO.- </w:t>
      </w:r>
      <w:r w:rsidRPr="005C6A04">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F52A21" w:rsidRPr="005C6A04" w:rsidRDefault="00F52A21" w:rsidP="00F52A21">
      <w:pPr>
        <w:spacing w:before="240" w:after="240" w:line="360" w:lineRule="auto"/>
        <w:ind w:firstLine="708"/>
        <w:jc w:val="both"/>
        <w:rPr>
          <w:rFonts w:ascii="Arial Narrow" w:hAnsi="Arial Narrow" w:cs="Arial"/>
          <w:color w:val="000000"/>
          <w:sz w:val="28"/>
          <w:szCs w:val="28"/>
        </w:rPr>
      </w:pPr>
      <w:r w:rsidRPr="005C6A04">
        <w:rPr>
          <w:rFonts w:ascii="Arial Narrow" w:hAnsi="Arial Narrow" w:cs="Arial"/>
          <w:b/>
          <w:sz w:val="28"/>
          <w:szCs w:val="28"/>
        </w:rPr>
        <w:t xml:space="preserve">SEGUNDO.- </w:t>
      </w:r>
      <w:r w:rsidRPr="005C6A04">
        <w:rPr>
          <w:rFonts w:ascii="Arial Narrow" w:hAnsi="Arial Narrow" w:cs="Arial"/>
          <w:sz w:val="28"/>
          <w:szCs w:val="28"/>
        </w:rPr>
        <w:t>De acuerdo con lo que precisa el artículo 221 del Código Procesal Administrativo para el Estado de San Luis Potosí</w:t>
      </w:r>
      <w:r w:rsidRPr="005C6A04">
        <w:rPr>
          <w:rFonts w:ascii="Arial Narrow" w:hAnsi="Arial Narrow" w:cs="Arial"/>
          <w:color w:val="000000"/>
          <w:sz w:val="28"/>
          <w:szCs w:val="28"/>
        </w:rPr>
        <w:t>, esta Sala Unitaria procede a analizar la legitimación de los comparecientes en este juicio.</w:t>
      </w:r>
    </w:p>
    <w:p w:rsidR="00F52A21" w:rsidRPr="005C6A04" w:rsidRDefault="00F52A21" w:rsidP="00F52A21">
      <w:pPr>
        <w:spacing w:line="360" w:lineRule="auto"/>
        <w:ind w:firstLine="709"/>
        <w:jc w:val="both"/>
        <w:rPr>
          <w:rFonts w:ascii="Arial Narrow" w:hAnsi="Arial Narrow" w:cs="Arial"/>
          <w:sz w:val="28"/>
          <w:szCs w:val="28"/>
          <w:lang w:val="es-ES_tradnl"/>
        </w:rPr>
      </w:pPr>
      <w:r w:rsidRPr="005C6A04">
        <w:rPr>
          <w:rFonts w:ascii="Arial Narrow" w:hAnsi="Arial Narrow" w:cs="Arial"/>
          <w:sz w:val="28"/>
          <w:szCs w:val="28"/>
          <w:lang w:val="es-ES_tradnl"/>
        </w:rPr>
        <w:t>Signa la demanda el compareciente señalado en el Resultando Primero de esta resolución</w:t>
      </w:r>
      <w:r w:rsidRPr="005C6A04">
        <w:rPr>
          <w:rFonts w:ascii="Arial Narrow" w:hAnsi="Arial Narrow" w:cs="Arial"/>
          <w:sz w:val="28"/>
          <w:szCs w:val="28"/>
        </w:rPr>
        <w:t>,</w:t>
      </w:r>
      <w:r w:rsidRPr="005C6A04">
        <w:rPr>
          <w:rFonts w:ascii="Arial Narrow" w:hAnsi="Arial Narrow" w:cs="Arial"/>
          <w:sz w:val="28"/>
          <w:szCs w:val="28"/>
          <w:lang w:val="es-ES_tradnl"/>
        </w:rPr>
        <w:t xml:space="preserve"> quien promueve en representación legal de la moral citada en dicho Resultando</w:t>
      </w:r>
      <w:r w:rsidRPr="005C6A04">
        <w:rPr>
          <w:rFonts w:ascii="Arial Narrow" w:hAnsi="Arial Narrow" w:cs="Arial"/>
          <w:color w:val="000000"/>
          <w:sz w:val="28"/>
          <w:szCs w:val="28"/>
        </w:rPr>
        <w:t>, por lo que en términos del numeral</w:t>
      </w:r>
      <w:r w:rsidRPr="005C6A04">
        <w:rPr>
          <w:rFonts w:ascii="Arial Narrow" w:hAnsi="Arial Narrow" w:cs="Arial"/>
          <w:sz w:val="28"/>
          <w:szCs w:val="28"/>
        </w:rPr>
        <w:t xml:space="preserve"> 219 del Código Procesal Administrativo para el Estado de San Luis Potosí, dispone que las personas </w:t>
      </w:r>
      <w:r w:rsidRPr="005C6A04">
        <w:rPr>
          <w:rFonts w:ascii="Arial Narrow" w:hAnsi="Arial Narrow" w:cs="Arial"/>
          <w:sz w:val="28"/>
          <w:szCs w:val="28"/>
        </w:rPr>
        <w:lastRenderedPageBreak/>
        <w:t>morales serán representadas por quienes tengan el carácter de representantes legales, de acuerdo con sus escrituras constitutivas, o por medio de apoderados con poder bastante para comparecer a juicio en los términos de la legislación aplicable.</w:t>
      </w:r>
    </w:p>
    <w:p w:rsidR="00F52A21" w:rsidRPr="005C6A04" w:rsidRDefault="00F52A21" w:rsidP="00FE519C">
      <w:pPr>
        <w:spacing w:after="0" w:line="360" w:lineRule="auto"/>
        <w:ind w:firstLine="709"/>
        <w:jc w:val="both"/>
        <w:rPr>
          <w:rFonts w:ascii="Arial Narrow" w:hAnsi="Arial Narrow"/>
          <w:color w:val="FF0000"/>
          <w:sz w:val="28"/>
          <w:szCs w:val="28"/>
        </w:rPr>
      </w:pPr>
      <w:r w:rsidRPr="005C6A04">
        <w:rPr>
          <w:rFonts w:ascii="Arial Narrow" w:hAnsi="Arial Narrow" w:cs="Arial"/>
          <w:sz w:val="28"/>
          <w:szCs w:val="28"/>
        </w:rPr>
        <w:t xml:space="preserve">En el caso concreto, se acredita el carácter con el que comparece </w:t>
      </w:r>
      <w:r w:rsidRPr="005C6A04">
        <w:rPr>
          <w:rFonts w:ascii="Arial Narrow" w:hAnsi="Arial Narrow" w:cs="Arial"/>
          <w:sz w:val="28"/>
          <w:szCs w:val="28"/>
          <w:lang w:val="es-ES"/>
        </w:rPr>
        <w:t>el ciudadano</w:t>
      </w:r>
      <w:r w:rsidR="000372F4">
        <w:rPr>
          <w:rFonts w:ascii="Arial Narrow" w:hAnsi="Arial Narrow"/>
          <w:color w:val="FF0000"/>
          <w:sz w:val="28"/>
          <w:szCs w:val="28"/>
        </w:rPr>
        <w:t>**********</w:t>
      </w:r>
      <w:r w:rsidR="00F81B2B" w:rsidRPr="005C6A04">
        <w:rPr>
          <w:rFonts w:ascii="Arial Narrow" w:hAnsi="Arial Narrow"/>
          <w:color w:val="FF0000"/>
          <w:sz w:val="28"/>
          <w:szCs w:val="28"/>
        </w:rPr>
        <w:t xml:space="preserve">,  </w:t>
      </w:r>
      <w:r w:rsidR="00F81B2B" w:rsidRPr="005C6A04">
        <w:rPr>
          <w:rFonts w:ascii="Arial Narrow" w:hAnsi="Arial Narrow" w:cs="Arial"/>
          <w:sz w:val="28"/>
          <w:szCs w:val="28"/>
        </w:rPr>
        <w:t>en su carácter de representante legal de la persona moral denominada</w:t>
      </w:r>
      <w:r w:rsidR="000372F4">
        <w:rPr>
          <w:rFonts w:ascii="Arial Narrow" w:hAnsi="Arial Narrow"/>
          <w:color w:val="FF0000"/>
          <w:sz w:val="28"/>
          <w:szCs w:val="28"/>
        </w:rPr>
        <w:t>**********</w:t>
      </w:r>
      <w:r w:rsidR="00F81B2B" w:rsidRPr="005C6A04">
        <w:rPr>
          <w:rFonts w:ascii="Arial Narrow" w:hAnsi="Arial Narrow"/>
          <w:color w:val="FF0000"/>
          <w:sz w:val="28"/>
          <w:szCs w:val="28"/>
        </w:rPr>
        <w:t>.</w:t>
      </w:r>
      <w:r w:rsidR="00F81B2B" w:rsidRPr="005C6A04">
        <w:rPr>
          <w:rFonts w:ascii="Arial Narrow" w:hAnsi="Arial Narrow"/>
          <w:b/>
          <w:color w:val="000000"/>
          <w:sz w:val="28"/>
          <w:szCs w:val="28"/>
        </w:rPr>
        <w:t>,</w:t>
      </w:r>
      <w:r w:rsidR="00FE519C" w:rsidRPr="005C6A04">
        <w:rPr>
          <w:rFonts w:ascii="Arial Narrow" w:hAnsi="Arial Narrow"/>
          <w:color w:val="FF0000"/>
          <w:sz w:val="28"/>
          <w:szCs w:val="28"/>
        </w:rPr>
        <w:t xml:space="preserve"> </w:t>
      </w:r>
      <w:r w:rsidRPr="005C6A04">
        <w:rPr>
          <w:rFonts w:ascii="Arial Narrow" w:hAnsi="Arial Narrow" w:cs="Arial"/>
          <w:sz w:val="28"/>
          <w:szCs w:val="28"/>
        </w:rPr>
        <w:t xml:space="preserve">porque obra a fojas </w:t>
      </w:r>
      <w:r w:rsidR="00FE519C" w:rsidRPr="005C6A04">
        <w:rPr>
          <w:rFonts w:ascii="Arial Narrow" w:hAnsi="Arial Narrow" w:cs="Arial"/>
          <w:sz w:val="28"/>
          <w:szCs w:val="28"/>
        </w:rPr>
        <w:t>73</w:t>
      </w:r>
      <w:r w:rsidRPr="005C6A04">
        <w:rPr>
          <w:rFonts w:ascii="Arial Narrow" w:hAnsi="Arial Narrow" w:cs="Arial"/>
          <w:sz w:val="28"/>
          <w:szCs w:val="28"/>
        </w:rPr>
        <w:t xml:space="preserve"> a la </w:t>
      </w:r>
      <w:r w:rsidR="00FE519C" w:rsidRPr="005C6A04">
        <w:rPr>
          <w:rFonts w:ascii="Arial Narrow" w:hAnsi="Arial Narrow" w:cs="Arial"/>
          <w:sz w:val="28"/>
          <w:szCs w:val="28"/>
        </w:rPr>
        <w:t>79</w:t>
      </w:r>
      <w:r w:rsidRPr="005C6A04">
        <w:rPr>
          <w:rFonts w:ascii="Arial Narrow" w:hAnsi="Arial Narrow" w:cs="Arial"/>
          <w:sz w:val="28"/>
          <w:szCs w:val="28"/>
        </w:rPr>
        <w:t xml:space="preserve"> de</w:t>
      </w:r>
      <w:r w:rsidR="001E0F9E" w:rsidRPr="005C6A04">
        <w:rPr>
          <w:rFonts w:ascii="Arial Narrow" w:hAnsi="Arial Narrow" w:cs="Arial"/>
          <w:sz w:val="28"/>
          <w:szCs w:val="28"/>
        </w:rPr>
        <w:t xml:space="preserve">l expediente en que se actúa, </w:t>
      </w:r>
      <w:r w:rsidR="00FE519C" w:rsidRPr="005C6A04">
        <w:rPr>
          <w:rFonts w:ascii="Arial Narrow" w:hAnsi="Arial Narrow" w:cs="Arial"/>
          <w:color w:val="000000"/>
          <w:sz w:val="28"/>
          <w:szCs w:val="28"/>
        </w:rPr>
        <w:t>copia certificada del instrumento público</w:t>
      </w:r>
      <w:r w:rsidR="000372F4">
        <w:rPr>
          <w:rFonts w:ascii="Arial Narrow" w:hAnsi="Arial Narrow"/>
          <w:color w:val="FF0000"/>
          <w:sz w:val="28"/>
          <w:szCs w:val="28"/>
        </w:rPr>
        <w:t>**********</w:t>
      </w:r>
      <w:r w:rsidR="00FE519C" w:rsidRPr="005C6A04">
        <w:rPr>
          <w:rFonts w:ascii="Arial Narrow" w:hAnsi="Arial Narrow" w:cs="Arial"/>
          <w:color w:val="000000"/>
          <w:sz w:val="28"/>
          <w:szCs w:val="28"/>
        </w:rPr>
        <w:t>, a cargo del protocolo del licenciado</w:t>
      </w:r>
      <w:r w:rsidR="000372F4">
        <w:rPr>
          <w:rFonts w:ascii="Arial Narrow" w:hAnsi="Arial Narrow"/>
          <w:color w:val="FF0000"/>
          <w:sz w:val="28"/>
          <w:szCs w:val="28"/>
        </w:rPr>
        <w:t>**********</w:t>
      </w:r>
      <w:r w:rsidR="00FE519C" w:rsidRPr="005C6A04">
        <w:rPr>
          <w:rFonts w:ascii="Arial Narrow" w:hAnsi="Arial Narrow" w:cs="Arial"/>
          <w:color w:val="000000"/>
          <w:sz w:val="28"/>
          <w:szCs w:val="28"/>
        </w:rPr>
        <w:t>, Notario Público adscrito a la Notaria Publica Uno con ejercicio en este Distrito Judicial</w:t>
      </w:r>
      <w:r w:rsidRPr="005C6A04">
        <w:rPr>
          <w:rFonts w:ascii="Arial Narrow" w:hAnsi="Arial Narrow" w:cs="Arial"/>
          <w:sz w:val="28"/>
          <w:szCs w:val="28"/>
        </w:rPr>
        <w:t>; situación que es acorde al supuesto que prevé el numeral 219 de la citada Codificación legal.</w:t>
      </w:r>
    </w:p>
    <w:p w:rsidR="00F52A21" w:rsidRPr="005C6A04" w:rsidRDefault="00F52A21" w:rsidP="00FE519C">
      <w:pPr>
        <w:spacing w:line="360" w:lineRule="auto"/>
        <w:ind w:firstLine="709"/>
        <w:jc w:val="both"/>
        <w:rPr>
          <w:rFonts w:ascii="Arial Narrow" w:hAnsi="Arial Narrow" w:cs="Arial"/>
          <w:color w:val="FF0000"/>
          <w:sz w:val="28"/>
          <w:szCs w:val="28"/>
          <w:lang w:val="es-ES_tradnl"/>
        </w:rPr>
      </w:pPr>
      <w:r w:rsidRPr="005C6A04">
        <w:rPr>
          <w:rFonts w:ascii="Arial Narrow" w:hAnsi="Arial Narrow" w:cs="Arial"/>
          <w:sz w:val="28"/>
          <w:szCs w:val="28"/>
        </w:rPr>
        <w:t>La parte actora acreditó su interés jurídico, en términos del numeral 231 del Código Procesal Administrativo para el Estado de San Luis Potosí, con el</w:t>
      </w:r>
      <w:r w:rsidRPr="005C6A04">
        <w:rPr>
          <w:rFonts w:ascii="Arial Narrow" w:hAnsi="Arial Narrow" w:cs="Arial"/>
          <w:sz w:val="28"/>
          <w:szCs w:val="28"/>
          <w:lang w:val="es-ES_tradnl"/>
        </w:rPr>
        <w:t xml:space="preserve"> documento consistente en </w:t>
      </w:r>
      <w:r w:rsidR="00FE519C" w:rsidRPr="005C6A04">
        <w:rPr>
          <w:rFonts w:ascii="Arial Narrow" w:hAnsi="Arial Narrow" w:cs="Arial"/>
          <w:color w:val="FF0000"/>
          <w:sz w:val="28"/>
          <w:szCs w:val="28"/>
          <w:lang w:val="es-ES"/>
        </w:rPr>
        <w:t>la resolución definitiva contenida en el oficio sin número, de fecha 11 de septiembre de 2025, identificado como “RESOLUCIÓN DE VISITA DE INSPECCIÓN Y VERIFICACIÓN</w:t>
      </w:r>
      <w:r w:rsidR="000372F4">
        <w:rPr>
          <w:rFonts w:ascii="Arial Narrow" w:hAnsi="Arial Narrow"/>
          <w:color w:val="FF0000"/>
          <w:sz w:val="28"/>
          <w:szCs w:val="28"/>
        </w:rPr>
        <w:t>**********</w:t>
      </w:r>
      <w:r w:rsidR="00FE519C" w:rsidRPr="005C6A04">
        <w:rPr>
          <w:rFonts w:ascii="Arial Narrow" w:hAnsi="Arial Narrow" w:cs="Arial"/>
          <w:color w:val="FF0000"/>
          <w:sz w:val="28"/>
          <w:szCs w:val="28"/>
          <w:lang w:val="es-ES"/>
        </w:rPr>
        <w:t>”</w:t>
      </w:r>
      <w:r w:rsidRPr="005C6A04">
        <w:rPr>
          <w:rFonts w:ascii="Arial Narrow" w:hAnsi="Arial Narrow" w:cs="Arial"/>
          <w:sz w:val="28"/>
          <w:szCs w:val="28"/>
          <w:lang w:val="es-ES_tradnl"/>
        </w:rPr>
        <w:t>,</w:t>
      </w:r>
      <w:r w:rsidR="00FE519C" w:rsidRPr="005C6A04">
        <w:rPr>
          <w:rFonts w:ascii="Arial Narrow" w:hAnsi="Arial Narrow" w:cs="Arial"/>
          <w:sz w:val="28"/>
          <w:szCs w:val="28"/>
          <w:lang w:val="es-ES_tradnl"/>
        </w:rPr>
        <w:t xml:space="preserve"> expedida</w:t>
      </w:r>
      <w:r w:rsidRPr="005C6A04">
        <w:rPr>
          <w:rFonts w:ascii="Arial Narrow" w:hAnsi="Arial Narrow" w:cs="Arial"/>
          <w:sz w:val="28"/>
          <w:szCs w:val="28"/>
          <w:lang w:val="es-ES_tradnl"/>
        </w:rPr>
        <w:t xml:space="preserve"> por </w:t>
      </w:r>
      <w:r w:rsidR="00FE519C" w:rsidRPr="005C6A04">
        <w:rPr>
          <w:rFonts w:ascii="Arial Narrow" w:hAnsi="Arial Narrow" w:cs="Arial"/>
          <w:sz w:val="28"/>
          <w:szCs w:val="28"/>
          <w:lang w:val="es-ES_tradnl"/>
        </w:rPr>
        <w:t xml:space="preserve">la </w:t>
      </w:r>
      <w:r w:rsidR="00211A73" w:rsidRPr="005C6A04">
        <w:rPr>
          <w:rFonts w:ascii="Arial Narrow" w:hAnsi="Arial Narrow" w:cs="Arial"/>
          <w:i/>
          <w:sz w:val="28"/>
          <w:szCs w:val="28"/>
          <w:lang w:val="es-ES_tradnl"/>
        </w:rPr>
        <w:t>Encargada</w:t>
      </w:r>
      <w:r w:rsidR="001E0F9E" w:rsidRPr="005C6A04">
        <w:rPr>
          <w:rFonts w:ascii="Arial Narrow" w:hAnsi="Arial Narrow" w:cs="Arial"/>
          <w:i/>
          <w:sz w:val="28"/>
          <w:szCs w:val="28"/>
          <w:lang w:val="es-ES_tradnl"/>
        </w:rPr>
        <w:t xml:space="preserve"> de la Dirección de </w:t>
      </w:r>
      <w:r w:rsidR="00FE519C" w:rsidRPr="005C6A04">
        <w:rPr>
          <w:rFonts w:ascii="Arial Narrow" w:hAnsi="Arial Narrow" w:cs="Arial"/>
          <w:i/>
          <w:sz w:val="28"/>
          <w:szCs w:val="28"/>
          <w:lang w:val="es-ES_tradnl"/>
        </w:rPr>
        <w:t>Comercialización</w:t>
      </w:r>
      <w:r w:rsidR="001E0F9E" w:rsidRPr="005C6A04">
        <w:rPr>
          <w:rFonts w:ascii="Arial Narrow" w:hAnsi="Arial Narrow" w:cs="Arial"/>
          <w:i/>
          <w:sz w:val="28"/>
          <w:szCs w:val="28"/>
          <w:lang w:val="es-ES_tradnl"/>
        </w:rPr>
        <w:t xml:space="preserve"> del </w:t>
      </w:r>
      <w:r w:rsidRPr="005C6A04">
        <w:rPr>
          <w:rFonts w:ascii="Arial Narrow" w:hAnsi="Arial Narrow" w:cs="Arial"/>
          <w:i/>
          <w:sz w:val="28"/>
          <w:szCs w:val="28"/>
          <w:lang w:val="es-ES_tradnl"/>
        </w:rPr>
        <w:t>organismo demandado</w:t>
      </w:r>
      <w:r w:rsidRPr="005C6A04">
        <w:rPr>
          <w:rFonts w:ascii="Arial Narrow" w:hAnsi="Arial Narrow" w:cs="Arial"/>
          <w:sz w:val="28"/>
          <w:szCs w:val="28"/>
          <w:lang w:val="es-ES_tradnl"/>
        </w:rPr>
        <w:t>, visible a foja</w:t>
      </w:r>
      <w:r w:rsidR="001E0F9E" w:rsidRPr="005C6A04">
        <w:rPr>
          <w:rFonts w:ascii="Arial Narrow" w:hAnsi="Arial Narrow" w:cs="Arial"/>
          <w:sz w:val="28"/>
          <w:szCs w:val="28"/>
          <w:lang w:val="es-ES_tradnl"/>
        </w:rPr>
        <w:t>s</w:t>
      </w:r>
      <w:r w:rsidRPr="005C6A04">
        <w:rPr>
          <w:rFonts w:ascii="Arial Narrow" w:hAnsi="Arial Narrow" w:cs="Arial"/>
          <w:sz w:val="28"/>
          <w:szCs w:val="28"/>
          <w:lang w:val="es-ES_tradnl"/>
        </w:rPr>
        <w:t xml:space="preserve"> </w:t>
      </w:r>
      <w:r w:rsidR="00FE519C" w:rsidRPr="005C6A04">
        <w:rPr>
          <w:rFonts w:ascii="Arial Narrow" w:hAnsi="Arial Narrow" w:cs="Arial"/>
          <w:sz w:val="28"/>
          <w:szCs w:val="28"/>
          <w:lang w:val="es-ES_tradnl"/>
        </w:rPr>
        <w:t>58 a la 62</w:t>
      </w:r>
      <w:r w:rsidRPr="005C6A04">
        <w:rPr>
          <w:rFonts w:ascii="Arial Narrow" w:hAnsi="Arial Narrow" w:cs="Arial"/>
          <w:sz w:val="28"/>
          <w:szCs w:val="28"/>
          <w:lang w:val="es-ES_tradnl"/>
        </w:rPr>
        <w:t xml:space="preserve"> de autos, valorado conforme a lo dispuesto por el artículo</w:t>
      </w:r>
      <w:r w:rsidRPr="005C6A04">
        <w:rPr>
          <w:rFonts w:ascii="Arial Narrow" w:hAnsi="Arial Narrow" w:cs="Arial"/>
          <w:sz w:val="28"/>
          <w:szCs w:val="28"/>
        </w:rPr>
        <w:t xml:space="preserve"> 72 fracción I </w:t>
      </w:r>
      <w:r w:rsidRPr="005C6A04">
        <w:rPr>
          <w:rFonts w:ascii="Arial Narrow" w:hAnsi="Arial Narrow" w:cs="Arial"/>
          <w:sz w:val="28"/>
          <w:szCs w:val="28"/>
          <w:lang w:val="es-ES"/>
        </w:rPr>
        <w:t>del Código Procesal Administrativo para el Estado de San Luis Potosí</w:t>
      </w:r>
      <w:r w:rsidRPr="005C6A04">
        <w:rPr>
          <w:rFonts w:ascii="Arial Narrow" w:hAnsi="Arial Narrow" w:cs="Arial"/>
          <w:sz w:val="28"/>
          <w:szCs w:val="28"/>
          <w:lang w:val="es-ES_tradnl"/>
        </w:rPr>
        <w:t xml:space="preserve">, </w:t>
      </w:r>
      <w:r w:rsidR="00FE519C" w:rsidRPr="005C6A04">
        <w:rPr>
          <w:rFonts w:ascii="Arial Narrow" w:hAnsi="Arial Narrow" w:cs="Arial"/>
          <w:sz w:val="28"/>
          <w:szCs w:val="28"/>
          <w:lang w:val="es-ES_tradnl"/>
        </w:rPr>
        <w:t xml:space="preserve">en la cual se determina que la moral demandante deberá cumplir con el pago total de </w:t>
      </w:r>
      <w:r w:rsidR="00FE519C" w:rsidRPr="005C6A04">
        <w:rPr>
          <w:rFonts w:ascii="Arial Narrow" w:hAnsi="Arial Narrow" w:cs="Arial"/>
          <w:color w:val="FF0000"/>
          <w:sz w:val="28"/>
          <w:szCs w:val="28"/>
          <w:lang w:val="es-ES_tradnl"/>
        </w:rPr>
        <w:t>$</w:t>
      </w:r>
      <w:r w:rsidR="000372F4">
        <w:rPr>
          <w:rFonts w:ascii="Arial Narrow" w:hAnsi="Arial Narrow"/>
          <w:color w:val="FF0000"/>
          <w:sz w:val="28"/>
          <w:szCs w:val="28"/>
        </w:rPr>
        <w:t>**********</w:t>
      </w:r>
      <w:r w:rsidR="00FE519C" w:rsidRPr="005C6A04">
        <w:rPr>
          <w:rFonts w:ascii="Arial Narrow" w:hAnsi="Arial Narrow" w:cs="Arial"/>
          <w:color w:val="FF0000"/>
          <w:sz w:val="28"/>
          <w:szCs w:val="28"/>
          <w:lang w:val="es-ES_tradnl"/>
        </w:rPr>
        <w:t xml:space="preserve"> (</w:t>
      </w:r>
      <w:r w:rsidR="000372F4">
        <w:rPr>
          <w:rFonts w:ascii="Arial Narrow" w:hAnsi="Arial Narrow"/>
          <w:color w:val="FF0000"/>
          <w:sz w:val="28"/>
          <w:szCs w:val="28"/>
        </w:rPr>
        <w:t>**********</w:t>
      </w:r>
      <w:r w:rsidR="00FE519C" w:rsidRPr="005C6A04">
        <w:rPr>
          <w:rFonts w:ascii="Arial Narrow" w:hAnsi="Arial Narrow" w:cs="Arial"/>
          <w:color w:val="FF0000"/>
          <w:sz w:val="28"/>
          <w:szCs w:val="28"/>
          <w:lang w:val="es-ES_tradnl"/>
        </w:rPr>
        <w:t>/100 M.)</w:t>
      </w:r>
      <w:r w:rsidRPr="005C6A04">
        <w:rPr>
          <w:rFonts w:ascii="Arial Narrow" w:hAnsi="Arial Narrow" w:cs="Arial"/>
          <w:sz w:val="28"/>
          <w:szCs w:val="28"/>
          <w:lang w:val="es-ES_tradnl"/>
        </w:rPr>
        <w:t>; por lo que es inconcuso que cuenta con legitimación para demandar en el presente juicio.</w:t>
      </w:r>
    </w:p>
    <w:p w:rsidR="00F52A21" w:rsidRPr="005C6A04" w:rsidRDefault="00F52A21" w:rsidP="00FE519C">
      <w:pPr>
        <w:spacing w:line="360" w:lineRule="auto"/>
        <w:ind w:right="51" w:firstLine="708"/>
        <w:jc w:val="both"/>
        <w:rPr>
          <w:rFonts w:ascii="Arial Narrow" w:hAnsi="Arial Narrow" w:cs="Arial"/>
          <w:sz w:val="28"/>
          <w:szCs w:val="28"/>
        </w:rPr>
      </w:pPr>
      <w:r w:rsidRPr="005C6A04">
        <w:rPr>
          <w:rFonts w:ascii="Arial Narrow" w:hAnsi="Arial Narrow" w:cs="Arial"/>
          <w:sz w:val="28"/>
          <w:szCs w:val="28"/>
        </w:rPr>
        <w:t>Tocante a la legitimación de la autoridad demandada Organismo Intermunicipal Metropolitano de Agua Potable, Alcantarillado,  Saneamiento y Servicios Conexos de los Municipios de  Cerro de San Pedro, San Luis Potosí y Soledad de Graciano Sánchez, se encuentra acreditada.</w:t>
      </w:r>
    </w:p>
    <w:p w:rsidR="00F52A21" w:rsidRPr="005C6A04" w:rsidRDefault="00F52A21" w:rsidP="00F52A21">
      <w:pPr>
        <w:spacing w:line="360" w:lineRule="auto"/>
        <w:ind w:right="51" w:firstLine="708"/>
        <w:jc w:val="both"/>
        <w:rPr>
          <w:rFonts w:ascii="Arial Narrow" w:hAnsi="Arial Narrow" w:cs="Arial"/>
          <w:sz w:val="28"/>
          <w:szCs w:val="28"/>
        </w:rPr>
      </w:pPr>
      <w:r w:rsidRPr="005C6A04">
        <w:rPr>
          <w:rFonts w:ascii="Arial Narrow" w:hAnsi="Arial Narrow" w:cs="Arial"/>
          <w:sz w:val="28"/>
          <w:szCs w:val="28"/>
        </w:rPr>
        <w:t xml:space="preserve">Lo anterior, en virtud de que </w:t>
      </w:r>
      <w:r w:rsidR="00F01FF5" w:rsidRPr="005C6A04">
        <w:rPr>
          <w:rFonts w:ascii="Arial Narrow" w:hAnsi="Arial Narrow" w:cs="Arial"/>
          <w:sz w:val="28"/>
          <w:szCs w:val="28"/>
        </w:rPr>
        <w:t xml:space="preserve">la Directora Jurídica </w:t>
      </w:r>
      <w:r w:rsidRPr="005C6A04">
        <w:rPr>
          <w:rFonts w:ascii="Arial Narrow" w:hAnsi="Arial Narrow" w:cs="Arial"/>
          <w:sz w:val="28"/>
          <w:szCs w:val="28"/>
        </w:rPr>
        <w:t>del citado Organismo</w:t>
      </w:r>
      <w:r w:rsidR="00F01FF5" w:rsidRPr="005C6A04">
        <w:rPr>
          <w:rFonts w:ascii="Arial Narrow" w:hAnsi="Arial Narrow" w:cs="Arial"/>
          <w:sz w:val="28"/>
          <w:szCs w:val="28"/>
        </w:rPr>
        <w:t xml:space="preserve"> Operador, ofreció la documental relativa al</w:t>
      </w:r>
      <w:r w:rsidRPr="005C6A04">
        <w:rPr>
          <w:rFonts w:ascii="Arial Narrow" w:hAnsi="Arial Narrow" w:cs="Arial"/>
          <w:sz w:val="28"/>
          <w:szCs w:val="28"/>
        </w:rPr>
        <w:t xml:space="preserve"> nombr</w:t>
      </w:r>
      <w:r w:rsidR="00F01FF5" w:rsidRPr="005C6A04">
        <w:rPr>
          <w:rFonts w:ascii="Arial Narrow" w:hAnsi="Arial Narrow" w:cs="Arial"/>
          <w:sz w:val="28"/>
          <w:szCs w:val="28"/>
        </w:rPr>
        <w:t>amiento que le fue expedido</w:t>
      </w:r>
      <w:r w:rsidRPr="005C6A04">
        <w:rPr>
          <w:rFonts w:ascii="Arial Narrow" w:hAnsi="Arial Narrow" w:cs="Arial"/>
          <w:sz w:val="28"/>
          <w:szCs w:val="28"/>
        </w:rPr>
        <w:t xml:space="preserve"> a su favor, </w:t>
      </w:r>
      <w:r w:rsidR="00F01FF5" w:rsidRPr="005C6A04">
        <w:rPr>
          <w:rFonts w:ascii="Arial Narrow" w:hAnsi="Arial Narrow" w:cs="Arial"/>
          <w:sz w:val="28"/>
          <w:szCs w:val="28"/>
        </w:rPr>
        <w:t>el cual obra</w:t>
      </w:r>
      <w:r w:rsidRPr="005C6A04">
        <w:rPr>
          <w:rFonts w:ascii="Arial Narrow" w:hAnsi="Arial Narrow" w:cs="Arial"/>
          <w:sz w:val="28"/>
          <w:szCs w:val="28"/>
        </w:rPr>
        <w:t xml:space="preserve"> a fojas </w:t>
      </w:r>
      <w:r w:rsidR="006D3A6D" w:rsidRPr="005C6A04">
        <w:rPr>
          <w:rFonts w:ascii="Arial Narrow" w:hAnsi="Arial Narrow" w:cs="Arial"/>
          <w:sz w:val="28"/>
          <w:szCs w:val="28"/>
        </w:rPr>
        <w:t xml:space="preserve">137 y 138 </w:t>
      </w:r>
      <w:r w:rsidRPr="005C6A04">
        <w:rPr>
          <w:rFonts w:ascii="Arial Narrow" w:hAnsi="Arial Narrow" w:cs="Arial"/>
          <w:sz w:val="28"/>
          <w:szCs w:val="28"/>
        </w:rPr>
        <w:t xml:space="preserve">del expediente en que se actúa, con el que se acreditan las facultades de representación, ello de conformidad con lo establecido por </w:t>
      </w:r>
      <w:r w:rsidR="00E4251D" w:rsidRPr="005C6A04">
        <w:rPr>
          <w:rFonts w:ascii="Arial Narrow" w:hAnsi="Arial Narrow" w:cs="Arial"/>
          <w:sz w:val="28"/>
          <w:szCs w:val="28"/>
        </w:rPr>
        <w:t xml:space="preserve">el párrafo tercero del numeral </w:t>
      </w:r>
      <w:r w:rsidRPr="005C6A04">
        <w:rPr>
          <w:rFonts w:ascii="Arial Narrow" w:hAnsi="Arial Narrow" w:cs="Arial"/>
          <w:sz w:val="28"/>
          <w:szCs w:val="28"/>
        </w:rPr>
        <w:t xml:space="preserve">220 del Código Procesal </w:t>
      </w:r>
      <w:r w:rsidRPr="005C6A04">
        <w:rPr>
          <w:rFonts w:ascii="Arial Narrow" w:hAnsi="Arial Narrow" w:cs="Arial"/>
          <w:sz w:val="28"/>
          <w:szCs w:val="28"/>
        </w:rPr>
        <w:lastRenderedPageBreak/>
        <w:t>Administrativo para el Estado de San Luis Potosí,</w:t>
      </w:r>
      <w:r w:rsidRPr="005C6A04">
        <w:rPr>
          <w:rFonts w:ascii="Arial Narrow" w:hAnsi="Arial Narrow" w:cs="Arial"/>
          <w:bCs/>
          <w:sz w:val="28"/>
          <w:szCs w:val="28"/>
        </w:rPr>
        <w:t xml:space="preserve"> acreditando el carácter con que comparec</w:t>
      </w:r>
      <w:r w:rsidR="0078580A" w:rsidRPr="005C6A04">
        <w:rPr>
          <w:rFonts w:ascii="Arial Narrow" w:hAnsi="Arial Narrow" w:cs="Arial"/>
          <w:bCs/>
          <w:sz w:val="28"/>
          <w:szCs w:val="28"/>
        </w:rPr>
        <w:t>ió</w:t>
      </w:r>
      <w:r w:rsidRPr="005C6A04">
        <w:rPr>
          <w:rFonts w:ascii="Arial Narrow" w:hAnsi="Arial Narrow" w:cs="Arial"/>
          <w:bCs/>
          <w:sz w:val="28"/>
          <w:szCs w:val="28"/>
        </w:rPr>
        <w:t>.</w:t>
      </w:r>
    </w:p>
    <w:p w:rsidR="00F52A21" w:rsidRPr="005C6A04" w:rsidRDefault="0078580A" w:rsidP="008E4842">
      <w:pPr>
        <w:tabs>
          <w:tab w:val="left" w:pos="2835"/>
        </w:tabs>
        <w:spacing w:before="240" w:after="240" w:line="360" w:lineRule="auto"/>
        <w:ind w:firstLine="709"/>
        <w:jc w:val="both"/>
        <w:rPr>
          <w:rFonts w:ascii="Arial Narrow" w:hAnsi="Arial Narrow" w:cs="Arial"/>
          <w:sz w:val="28"/>
          <w:szCs w:val="28"/>
        </w:rPr>
      </w:pPr>
      <w:r w:rsidRPr="005C6A04">
        <w:rPr>
          <w:rFonts w:ascii="Arial Narrow" w:hAnsi="Arial Narrow" w:cs="Arial"/>
          <w:sz w:val="28"/>
          <w:szCs w:val="28"/>
        </w:rPr>
        <w:t>Las documental</w:t>
      </w:r>
      <w:r w:rsidR="00E4251D" w:rsidRPr="005C6A04">
        <w:rPr>
          <w:rFonts w:ascii="Arial Narrow" w:hAnsi="Arial Narrow" w:cs="Arial"/>
          <w:sz w:val="28"/>
          <w:szCs w:val="28"/>
        </w:rPr>
        <w:t>es</w:t>
      </w:r>
      <w:r w:rsidRPr="005C6A04">
        <w:rPr>
          <w:rFonts w:ascii="Arial Narrow" w:hAnsi="Arial Narrow" w:cs="Arial"/>
          <w:sz w:val="28"/>
          <w:szCs w:val="28"/>
        </w:rPr>
        <w:t xml:space="preserve"> anteriormente referida</w:t>
      </w:r>
      <w:r w:rsidR="00E4251D" w:rsidRPr="005C6A04">
        <w:rPr>
          <w:rFonts w:ascii="Arial Narrow" w:hAnsi="Arial Narrow" w:cs="Arial"/>
          <w:sz w:val="28"/>
          <w:szCs w:val="28"/>
        </w:rPr>
        <w:t>s</w:t>
      </w:r>
      <w:r w:rsidRPr="005C6A04">
        <w:rPr>
          <w:rFonts w:ascii="Arial Narrow" w:hAnsi="Arial Narrow" w:cs="Arial"/>
          <w:sz w:val="28"/>
          <w:szCs w:val="28"/>
        </w:rPr>
        <w:t xml:space="preserve"> hace</w:t>
      </w:r>
      <w:r w:rsidR="00E4251D" w:rsidRPr="005C6A04">
        <w:rPr>
          <w:rFonts w:ascii="Arial Narrow" w:hAnsi="Arial Narrow" w:cs="Arial"/>
          <w:sz w:val="28"/>
          <w:szCs w:val="28"/>
        </w:rPr>
        <w:t>n</w:t>
      </w:r>
      <w:r w:rsidR="00F52A21" w:rsidRPr="005C6A04">
        <w:rPr>
          <w:rFonts w:ascii="Arial Narrow" w:hAnsi="Arial Narrow" w:cs="Arial"/>
          <w:sz w:val="28"/>
          <w:szCs w:val="28"/>
        </w:rPr>
        <w:t xml:space="preserve"> prueba plena de conformidad con lo dispuesto por el artículo 72 fracción I del Código Procesal Administrativo para</w:t>
      </w:r>
      <w:r w:rsidR="008E4842" w:rsidRPr="005C6A04">
        <w:rPr>
          <w:rFonts w:ascii="Arial Narrow" w:hAnsi="Arial Narrow" w:cs="Arial"/>
          <w:sz w:val="28"/>
          <w:szCs w:val="28"/>
        </w:rPr>
        <w:t xml:space="preserve"> el Estado de San Luis Potosí. </w:t>
      </w:r>
    </w:p>
    <w:p w:rsidR="00F52A21" w:rsidRPr="005C6A04" w:rsidRDefault="00F52A21" w:rsidP="00F52A21">
      <w:pPr>
        <w:spacing w:line="360" w:lineRule="auto"/>
        <w:ind w:firstLine="708"/>
        <w:jc w:val="both"/>
        <w:rPr>
          <w:rFonts w:ascii="Arial Narrow" w:hAnsi="Arial Narrow" w:cs="Arial"/>
          <w:sz w:val="28"/>
          <w:szCs w:val="28"/>
        </w:rPr>
      </w:pPr>
      <w:r w:rsidRPr="005C6A04">
        <w:rPr>
          <w:rFonts w:ascii="Arial Narrow" w:hAnsi="Arial Narrow" w:cs="Arial"/>
          <w:b/>
          <w:sz w:val="28"/>
          <w:szCs w:val="28"/>
        </w:rPr>
        <w:t xml:space="preserve">TERCERO.- </w:t>
      </w:r>
      <w:r w:rsidRPr="005C6A04">
        <w:rPr>
          <w:rFonts w:ascii="Arial Narrow" w:hAnsi="Arial Narrow" w:cs="Arial"/>
          <w:sz w:val="28"/>
          <w:szCs w:val="28"/>
        </w:rPr>
        <w:t>Ahora, resulta indispensable analizar si en el presente sumario se encuentra justificada la existencia del acto controvertido.</w:t>
      </w:r>
    </w:p>
    <w:p w:rsidR="00F52A21" w:rsidRPr="005C6A04" w:rsidRDefault="00F52A21" w:rsidP="00F52A21">
      <w:pPr>
        <w:spacing w:line="360" w:lineRule="auto"/>
        <w:jc w:val="both"/>
        <w:rPr>
          <w:rFonts w:ascii="Arial Narrow" w:hAnsi="Arial Narrow" w:cs="Arial"/>
          <w:sz w:val="28"/>
          <w:szCs w:val="28"/>
        </w:rPr>
      </w:pPr>
      <w:r w:rsidRPr="005C6A04">
        <w:rPr>
          <w:rFonts w:ascii="Arial Narrow" w:hAnsi="Arial Narrow" w:cs="Arial"/>
          <w:sz w:val="28"/>
          <w:szCs w:val="28"/>
        </w:rPr>
        <w:tab/>
        <w:t>Del escrito de demanda se desprende que el actor señala como acto impugnado</w:t>
      </w:r>
      <w:r w:rsidR="00211A73" w:rsidRPr="005C6A04">
        <w:rPr>
          <w:rFonts w:ascii="Arial Narrow" w:hAnsi="Arial Narrow" w:cs="Arial"/>
          <w:color w:val="FF0000"/>
          <w:sz w:val="28"/>
          <w:szCs w:val="28"/>
          <w:lang w:val="es-ES"/>
        </w:rPr>
        <w:t xml:space="preserve"> la resolución definitiva contenida en el oficio sin número, de fecha 11 de septiembre de 2025, identificado como “RESOLUCIÓN DE VISITA DE INSPECCIÓN Y VERIFICACIÓN</w:t>
      </w:r>
      <w:r w:rsidR="000372F4">
        <w:rPr>
          <w:rFonts w:ascii="Arial Narrow" w:hAnsi="Arial Narrow"/>
          <w:color w:val="FF0000"/>
          <w:sz w:val="28"/>
          <w:szCs w:val="28"/>
        </w:rPr>
        <w:t>**********</w:t>
      </w:r>
      <w:r w:rsidR="00211A73" w:rsidRPr="005C6A04">
        <w:rPr>
          <w:rFonts w:ascii="Arial Narrow" w:hAnsi="Arial Narrow" w:cs="Arial"/>
          <w:color w:val="FF0000"/>
          <w:sz w:val="28"/>
          <w:szCs w:val="28"/>
          <w:lang w:val="es-ES"/>
        </w:rPr>
        <w:t>”</w:t>
      </w:r>
      <w:r w:rsidR="00211A73" w:rsidRPr="005C6A04">
        <w:rPr>
          <w:rFonts w:ascii="Arial Narrow" w:hAnsi="Arial Narrow" w:cs="Arial"/>
          <w:sz w:val="28"/>
          <w:szCs w:val="28"/>
          <w:lang w:val="es-ES_tradnl"/>
        </w:rPr>
        <w:t xml:space="preserve">, expedida por la </w:t>
      </w:r>
      <w:r w:rsidR="00211A73" w:rsidRPr="005C6A04">
        <w:rPr>
          <w:rFonts w:ascii="Arial Narrow" w:hAnsi="Arial Narrow" w:cs="Arial"/>
          <w:i/>
          <w:sz w:val="28"/>
          <w:szCs w:val="28"/>
          <w:lang w:val="es-ES_tradnl"/>
        </w:rPr>
        <w:t>Encargada de la Dirección de Comercialización del organismo demandado</w:t>
      </w:r>
      <w:r w:rsidR="00211A73" w:rsidRPr="005C6A04">
        <w:rPr>
          <w:rFonts w:ascii="Arial Narrow" w:hAnsi="Arial Narrow" w:cs="Arial"/>
          <w:sz w:val="28"/>
          <w:szCs w:val="28"/>
          <w:lang w:val="es-ES_tradnl"/>
        </w:rPr>
        <w:t>, visible a fojas 58 a la 62 de autos,</w:t>
      </w:r>
      <w:r w:rsidRPr="005C6A04">
        <w:rPr>
          <w:rFonts w:ascii="Arial Narrow" w:hAnsi="Arial Narrow" w:cs="Arial"/>
          <w:bCs/>
          <w:sz w:val="28"/>
          <w:szCs w:val="28"/>
        </w:rPr>
        <w:t xml:space="preserve"> valorado con anterioridad, dado que se trata de documento público emitido por una autoridad en el ejercicio de sus atribuciones legales; por lo que es evidente la existencia del acto reclamado.</w:t>
      </w:r>
    </w:p>
    <w:p w:rsidR="00F52A21" w:rsidRPr="005C6A04" w:rsidRDefault="00F52A21" w:rsidP="00F52A21">
      <w:pPr>
        <w:spacing w:line="360" w:lineRule="auto"/>
        <w:ind w:firstLine="709"/>
        <w:jc w:val="both"/>
        <w:rPr>
          <w:rFonts w:ascii="Arial Narrow" w:hAnsi="Arial Narrow" w:cs="Arial"/>
          <w:sz w:val="28"/>
          <w:szCs w:val="28"/>
        </w:rPr>
      </w:pPr>
      <w:r w:rsidRPr="005C6A04">
        <w:rPr>
          <w:rFonts w:ascii="Arial Narrow" w:hAnsi="Arial Narrow" w:cs="Arial"/>
          <w:b/>
          <w:sz w:val="28"/>
          <w:szCs w:val="28"/>
        </w:rPr>
        <w:t>CUARTO.-</w:t>
      </w:r>
      <w:r w:rsidRPr="005C6A04">
        <w:rPr>
          <w:rFonts w:ascii="Arial Narrow" w:hAnsi="Arial Narrow"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F52A21" w:rsidRPr="005C6A04" w:rsidRDefault="00F52A21" w:rsidP="00F52A21">
      <w:pPr>
        <w:spacing w:before="240" w:after="240" w:line="360" w:lineRule="auto"/>
        <w:ind w:firstLine="708"/>
        <w:jc w:val="both"/>
        <w:rPr>
          <w:rFonts w:ascii="Arial Narrow" w:hAnsi="Arial Narrow" w:cs="Arial"/>
          <w:sz w:val="28"/>
          <w:szCs w:val="28"/>
        </w:rPr>
      </w:pPr>
      <w:r w:rsidRPr="005C6A04">
        <w:rPr>
          <w:rFonts w:ascii="Arial Narrow" w:hAnsi="Arial Narrow" w:cs="Arial"/>
          <w:sz w:val="28"/>
          <w:szCs w:val="28"/>
        </w:rPr>
        <w:t xml:space="preserve">En ese sentido, se tiene que la autoridad demandada al momento de producir su contestación de demanda no hizo valer la actualización de causal de improcedencia o sobreseimiento </w:t>
      </w:r>
      <w:proofErr w:type="gramStart"/>
      <w:r w:rsidRPr="005C6A04">
        <w:rPr>
          <w:rFonts w:ascii="Arial Narrow" w:hAnsi="Arial Narrow" w:cs="Arial"/>
          <w:sz w:val="28"/>
          <w:szCs w:val="28"/>
        </w:rPr>
        <w:t>alguna</w:t>
      </w:r>
      <w:proofErr w:type="gramEnd"/>
      <w:r w:rsidRPr="005C6A04">
        <w:rPr>
          <w:rFonts w:ascii="Arial Narrow" w:hAnsi="Arial Narrow" w:cs="Arial"/>
          <w:sz w:val="28"/>
          <w:szCs w:val="28"/>
        </w:rPr>
        <w:t>.</w:t>
      </w:r>
    </w:p>
    <w:p w:rsidR="00F52A21" w:rsidRPr="005C6A04" w:rsidRDefault="00F52A21" w:rsidP="008E4842">
      <w:pPr>
        <w:spacing w:before="240" w:line="360" w:lineRule="auto"/>
        <w:ind w:firstLine="708"/>
        <w:jc w:val="both"/>
        <w:rPr>
          <w:rFonts w:ascii="Arial Narrow" w:hAnsi="Arial Narrow" w:cs="Arial"/>
          <w:sz w:val="28"/>
          <w:szCs w:val="28"/>
        </w:rPr>
      </w:pPr>
      <w:r w:rsidRPr="005C6A04">
        <w:rPr>
          <w:rFonts w:ascii="Arial Narrow" w:hAnsi="Arial Narrow" w:cs="Arial"/>
          <w:sz w:val="28"/>
          <w:szCs w:val="28"/>
        </w:rPr>
        <w:t>Por último, del examen general practicado al sumario, esta Sala Unitaria no advierte que existan causales de improcedencia o sobreseimiento qu</w:t>
      </w:r>
      <w:r w:rsidR="008E4842" w:rsidRPr="005C6A04">
        <w:rPr>
          <w:rFonts w:ascii="Arial Narrow" w:hAnsi="Arial Narrow" w:cs="Arial"/>
          <w:sz w:val="28"/>
          <w:szCs w:val="28"/>
        </w:rPr>
        <w:t xml:space="preserve">e se deban examinar de oficio. </w:t>
      </w:r>
    </w:p>
    <w:p w:rsidR="00F52A21" w:rsidRPr="005C6A04" w:rsidRDefault="00F52A21" w:rsidP="007C453D">
      <w:pPr>
        <w:spacing w:line="360" w:lineRule="auto"/>
        <w:ind w:firstLine="708"/>
        <w:jc w:val="both"/>
        <w:rPr>
          <w:rFonts w:ascii="Arial Narrow" w:hAnsi="Arial Narrow" w:cs="Arial"/>
          <w:sz w:val="28"/>
          <w:szCs w:val="28"/>
        </w:rPr>
      </w:pPr>
      <w:r w:rsidRPr="005C6A04">
        <w:rPr>
          <w:rFonts w:ascii="Arial Narrow" w:hAnsi="Arial Narrow" w:cs="Arial"/>
          <w:b/>
          <w:bCs/>
          <w:sz w:val="28"/>
          <w:szCs w:val="28"/>
        </w:rPr>
        <w:t xml:space="preserve">QUINTO.- </w:t>
      </w:r>
      <w:r w:rsidRPr="005C6A04">
        <w:rPr>
          <w:rFonts w:ascii="Arial Narrow" w:hAnsi="Arial Narrow" w:cs="Arial"/>
          <w:sz w:val="28"/>
          <w:szCs w:val="28"/>
        </w:rPr>
        <w:t>La parte actora hizo valer como conceptos de impugnación, los que se advierten a fojas 0</w:t>
      </w:r>
      <w:r w:rsidR="007D3880" w:rsidRPr="005C6A04">
        <w:rPr>
          <w:rFonts w:ascii="Arial Narrow" w:hAnsi="Arial Narrow" w:cs="Arial"/>
          <w:sz w:val="28"/>
          <w:szCs w:val="28"/>
        </w:rPr>
        <w:t>3</w:t>
      </w:r>
      <w:r w:rsidRPr="005C6A04">
        <w:rPr>
          <w:rFonts w:ascii="Arial Narrow" w:hAnsi="Arial Narrow" w:cs="Arial"/>
          <w:sz w:val="28"/>
          <w:szCs w:val="28"/>
        </w:rPr>
        <w:t xml:space="preserve"> a</w:t>
      </w:r>
      <w:r w:rsidR="007D3880" w:rsidRPr="005C6A04">
        <w:rPr>
          <w:rFonts w:ascii="Arial Narrow" w:hAnsi="Arial Narrow" w:cs="Arial"/>
          <w:sz w:val="28"/>
          <w:szCs w:val="28"/>
        </w:rPr>
        <w:t xml:space="preserve"> la 57</w:t>
      </w:r>
      <w:r w:rsidRPr="005C6A04">
        <w:rPr>
          <w:rFonts w:ascii="Arial Narrow" w:hAnsi="Arial Narrow" w:cs="Arial"/>
          <w:sz w:val="28"/>
          <w:szCs w:val="28"/>
        </w:rPr>
        <w:t xml:space="preserve"> de autos, argumentos que por economía </w:t>
      </w:r>
      <w:r w:rsidRPr="005C6A04">
        <w:rPr>
          <w:rFonts w:ascii="Arial Narrow" w:hAnsi="Arial Narrow" w:cs="Arial"/>
          <w:sz w:val="28"/>
          <w:szCs w:val="28"/>
        </w:rPr>
        <w:lastRenderedPageBreak/>
        <w:t>procesal se tienen por reproducidos, resultando aplicable para tal efecto la tesis de jurisprudencia emitida por el Segundo Tribunal Colegiado del Sexto Circuito, publicada en la página 414, tomo VI, común, Jurisprudencia TCC del Apéndice 2000, Novena Época, que a la letra dice lo siguiente:</w:t>
      </w:r>
    </w:p>
    <w:p w:rsidR="00F52A21" w:rsidRPr="005C6A04" w:rsidRDefault="00F52A21" w:rsidP="00C92801">
      <w:pPr>
        <w:spacing w:line="240" w:lineRule="auto"/>
        <w:ind w:left="567" w:right="425"/>
        <w:jc w:val="both"/>
        <w:rPr>
          <w:rFonts w:ascii="Arial Narrow" w:hAnsi="Arial Narrow" w:cs="Arial"/>
          <w:i/>
          <w:sz w:val="24"/>
          <w:szCs w:val="24"/>
        </w:rPr>
      </w:pPr>
      <w:r w:rsidRPr="005C6A04">
        <w:rPr>
          <w:rFonts w:ascii="Arial Narrow" w:hAnsi="Arial Narrow" w:cs="Arial"/>
          <w:b/>
          <w:i/>
          <w:sz w:val="24"/>
          <w:szCs w:val="24"/>
        </w:rPr>
        <w:t xml:space="preserve">CONCEPTOS DE VIOLACION. EL JUEZ NO ESTA OBLIGADO A TRANSCRIBIRLOS.- </w:t>
      </w:r>
      <w:r w:rsidRPr="005C6A04">
        <w:rPr>
          <w:rFonts w:ascii="Arial Narrow" w:hAnsi="Arial Narrow" w:cs="Arial"/>
          <w:i/>
          <w:sz w:val="24"/>
          <w:szCs w:val="24"/>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F52A21" w:rsidRPr="005C6A04" w:rsidRDefault="00F52A21" w:rsidP="00F52A21">
      <w:pPr>
        <w:spacing w:line="360" w:lineRule="auto"/>
        <w:ind w:firstLine="708"/>
        <w:jc w:val="both"/>
        <w:rPr>
          <w:rFonts w:ascii="Arial Narrow" w:hAnsi="Arial Narrow" w:cs="Arial"/>
          <w:sz w:val="28"/>
          <w:szCs w:val="28"/>
        </w:rPr>
      </w:pPr>
      <w:r w:rsidRPr="005C6A04">
        <w:rPr>
          <w:rFonts w:ascii="Arial Narrow" w:hAnsi="Arial Narrow" w:cs="Arial"/>
          <w:sz w:val="20"/>
          <w:szCs w:val="20"/>
        </w:rPr>
        <w:t xml:space="preserve"> </w:t>
      </w:r>
      <w:r w:rsidRPr="005C6A04">
        <w:rPr>
          <w:rFonts w:ascii="Arial Narrow" w:hAnsi="Arial Narrow" w:cs="Arial"/>
          <w:b/>
          <w:sz w:val="28"/>
          <w:szCs w:val="28"/>
        </w:rPr>
        <w:t xml:space="preserve">SEXTO.- </w:t>
      </w:r>
      <w:r w:rsidR="007D3880" w:rsidRPr="005C6A04">
        <w:rPr>
          <w:rFonts w:ascii="Arial Narrow" w:hAnsi="Arial Narrow" w:cs="Arial"/>
          <w:sz w:val="28"/>
          <w:szCs w:val="28"/>
        </w:rPr>
        <w:t>El</w:t>
      </w:r>
      <w:r w:rsidR="00865354" w:rsidRPr="005C6A04">
        <w:rPr>
          <w:rFonts w:ascii="Arial Narrow" w:hAnsi="Arial Narrow" w:cs="Arial"/>
          <w:sz w:val="28"/>
          <w:szCs w:val="28"/>
        </w:rPr>
        <w:t xml:space="preserve"> agravio formulado por el accionante, </w:t>
      </w:r>
      <w:r w:rsidR="007D3880" w:rsidRPr="005C6A04">
        <w:rPr>
          <w:rFonts w:ascii="Arial Narrow" w:hAnsi="Arial Narrow" w:cs="Arial"/>
          <w:sz w:val="28"/>
          <w:szCs w:val="28"/>
        </w:rPr>
        <w:t xml:space="preserve">en  concepto de impugnación PRIMERO, </w:t>
      </w:r>
      <w:r w:rsidR="00865354" w:rsidRPr="005C6A04">
        <w:rPr>
          <w:rFonts w:ascii="Arial Narrow" w:hAnsi="Arial Narrow" w:cs="Arial"/>
          <w:sz w:val="28"/>
          <w:szCs w:val="28"/>
        </w:rPr>
        <w:t>resulta esencialmente</w:t>
      </w:r>
      <w:r w:rsidRPr="005C6A04">
        <w:rPr>
          <w:rFonts w:ascii="Arial Narrow" w:hAnsi="Arial Narrow" w:cs="Arial"/>
          <w:sz w:val="28"/>
          <w:szCs w:val="28"/>
        </w:rPr>
        <w:t xml:space="preserve"> f</w:t>
      </w:r>
      <w:r w:rsidR="00865354" w:rsidRPr="005C6A04">
        <w:rPr>
          <w:rFonts w:ascii="Arial Narrow" w:hAnsi="Arial Narrow" w:cs="Arial"/>
          <w:sz w:val="28"/>
          <w:szCs w:val="28"/>
        </w:rPr>
        <w:t>undado y suficiente</w:t>
      </w:r>
      <w:r w:rsidRPr="005C6A04">
        <w:rPr>
          <w:rFonts w:ascii="Arial Narrow" w:hAnsi="Arial Narrow" w:cs="Arial"/>
          <w:sz w:val="28"/>
          <w:szCs w:val="28"/>
        </w:rPr>
        <w:t xml:space="preserve"> para conceder la nulidad del acto impugnado, conforme a las consideraciones legales que enseguida se indican.</w:t>
      </w:r>
    </w:p>
    <w:p w:rsidR="00F52A21" w:rsidRPr="005C6A04" w:rsidRDefault="00F52A21" w:rsidP="007D3880">
      <w:pPr>
        <w:spacing w:line="360" w:lineRule="auto"/>
        <w:ind w:firstLine="709"/>
        <w:jc w:val="both"/>
        <w:rPr>
          <w:rFonts w:ascii="Arial Narrow" w:hAnsi="Arial Narrow" w:cs="Arial"/>
          <w:sz w:val="28"/>
          <w:szCs w:val="28"/>
        </w:rPr>
      </w:pPr>
      <w:r w:rsidRPr="005C6A04">
        <w:rPr>
          <w:rFonts w:ascii="Arial Narrow" w:hAnsi="Arial Narrow" w:cs="Arial"/>
          <w:sz w:val="28"/>
          <w:szCs w:val="28"/>
        </w:rPr>
        <w:t xml:space="preserve">La </w:t>
      </w:r>
      <w:proofErr w:type="spellStart"/>
      <w:r w:rsidRPr="005C6A04">
        <w:rPr>
          <w:rFonts w:ascii="Arial Narrow" w:hAnsi="Arial Narrow" w:cs="Arial"/>
          <w:sz w:val="28"/>
          <w:szCs w:val="28"/>
        </w:rPr>
        <w:t>litis</w:t>
      </w:r>
      <w:proofErr w:type="spellEnd"/>
      <w:r w:rsidRPr="005C6A04">
        <w:rPr>
          <w:rFonts w:ascii="Arial Narrow" w:hAnsi="Arial Narrow" w:cs="Arial"/>
          <w:sz w:val="28"/>
          <w:szCs w:val="28"/>
        </w:rPr>
        <w:t xml:space="preserve"> planteada en este juicio, es determinar la legalidad o ilegalidad de</w:t>
      </w:r>
      <w:r w:rsidR="007D3880" w:rsidRPr="005C6A04">
        <w:rPr>
          <w:rFonts w:ascii="Arial Narrow" w:hAnsi="Arial Narrow" w:cs="Arial"/>
          <w:sz w:val="28"/>
          <w:szCs w:val="28"/>
        </w:rPr>
        <w:t xml:space="preserve"> </w:t>
      </w:r>
      <w:r w:rsidR="007D3880" w:rsidRPr="005C6A04">
        <w:rPr>
          <w:rFonts w:ascii="Arial Narrow" w:hAnsi="Arial Narrow" w:cs="Arial"/>
          <w:color w:val="FF0000"/>
          <w:sz w:val="28"/>
          <w:szCs w:val="28"/>
          <w:lang w:val="es-ES"/>
        </w:rPr>
        <w:t>la resolución definitiva contenida en el oficio sin número, de fecha 11 de septiembre de 2025, identificado como “RESOLUCIÓN DE VISITA DE INSPECCIÓN Y VERIFICACIÓN</w:t>
      </w:r>
      <w:r w:rsidR="000372F4">
        <w:rPr>
          <w:rFonts w:ascii="Arial Narrow" w:hAnsi="Arial Narrow"/>
          <w:color w:val="FF0000"/>
          <w:sz w:val="28"/>
          <w:szCs w:val="28"/>
        </w:rPr>
        <w:t>**********</w:t>
      </w:r>
      <w:r w:rsidR="007D3880" w:rsidRPr="005C6A04">
        <w:rPr>
          <w:rFonts w:ascii="Arial Narrow" w:hAnsi="Arial Narrow" w:cs="Arial"/>
          <w:color w:val="FF0000"/>
          <w:sz w:val="28"/>
          <w:szCs w:val="28"/>
          <w:lang w:val="es-ES"/>
        </w:rPr>
        <w:t>”</w:t>
      </w:r>
      <w:r w:rsidR="007D3880" w:rsidRPr="005C6A04">
        <w:rPr>
          <w:rFonts w:ascii="Arial Narrow" w:hAnsi="Arial Narrow" w:cs="Arial"/>
          <w:sz w:val="28"/>
          <w:szCs w:val="28"/>
          <w:lang w:val="es-ES_tradnl"/>
        </w:rPr>
        <w:t xml:space="preserve">, expedida por la </w:t>
      </w:r>
      <w:r w:rsidR="007D3880" w:rsidRPr="005C6A04">
        <w:rPr>
          <w:rFonts w:ascii="Arial Narrow" w:hAnsi="Arial Narrow" w:cs="Arial"/>
          <w:i/>
          <w:sz w:val="28"/>
          <w:szCs w:val="28"/>
          <w:lang w:val="es-ES_tradnl"/>
        </w:rPr>
        <w:t>Encargada de la Dirección de Comercialización del organismo demandado</w:t>
      </w:r>
      <w:r w:rsidR="007D3880" w:rsidRPr="005C6A04">
        <w:rPr>
          <w:rFonts w:ascii="Arial Narrow" w:hAnsi="Arial Narrow" w:cs="Arial"/>
          <w:sz w:val="28"/>
          <w:szCs w:val="28"/>
          <w:lang w:val="es-ES_tradnl"/>
        </w:rPr>
        <w:t xml:space="preserve">, visible a fojas 58 a la 62 </w:t>
      </w:r>
      <w:r w:rsidRPr="005C6A04">
        <w:rPr>
          <w:rFonts w:ascii="Arial Narrow" w:hAnsi="Arial Narrow" w:cs="Arial"/>
          <w:sz w:val="28"/>
          <w:szCs w:val="28"/>
        </w:rPr>
        <w:t>del expediente en que se actúa; documental que fue ofrecida por la parte actora, en cumplimiento a lo dispuesto en los numerales 233 fracción IV y 234 fracción II, del Código Procesal Administrativo para el Estado de San Luis Potosí.</w:t>
      </w:r>
    </w:p>
    <w:p w:rsidR="00B311B9" w:rsidRPr="005C6A04" w:rsidRDefault="00F52A21" w:rsidP="00B311B9">
      <w:pPr>
        <w:pStyle w:val="Sinespaciado"/>
        <w:spacing w:line="360" w:lineRule="auto"/>
        <w:ind w:firstLine="709"/>
        <w:jc w:val="both"/>
        <w:rPr>
          <w:rFonts w:ascii="Arial Narrow" w:hAnsi="Arial Narrow"/>
          <w:sz w:val="28"/>
          <w:szCs w:val="28"/>
        </w:rPr>
      </w:pPr>
      <w:r w:rsidRPr="005C6A04">
        <w:rPr>
          <w:rFonts w:ascii="Arial Narrow" w:hAnsi="Arial Narrow"/>
          <w:sz w:val="28"/>
          <w:szCs w:val="28"/>
        </w:rPr>
        <w:t>E</w:t>
      </w:r>
      <w:r w:rsidR="00F55A07" w:rsidRPr="005C6A04">
        <w:rPr>
          <w:rFonts w:ascii="Arial Narrow" w:hAnsi="Arial Narrow"/>
          <w:sz w:val="28"/>
          <w:szCs w:val="28"/>
        </w:rPr>
        <w:t>n su concepto</w:t>
      </w:r>
      <w:r w:rsidRPr="005C6A04">
        <w:rPr>
          <w:rFonts w:ascii="Arial Narrow" w:hAnsi="Arial Narrow"/>
          <w:sz w:val="28"/>
          <w:szCs w:val="28"/>
        </w:rPr>
        <w:t xml:space="preserve"> de impugnación </w:t>
      </w:r>
      <w:r w:rsidR="00F55A07" w:rsidRPr="005C6A04">
        <w:rPr>
          <w:rFonts w:ascii="Arial Narrow" w:hAnsi="Arial Narrow"/>
          <w:sz w:val="28"/>
          <w:szCs w:val="28"/>
        </w:rPr>
        <w:t xml:space="preserve">PRIMERO </w:t>
      </w:r>
      <w:r w:rsidRPr="005C6A04">
        <w:rPr>
          <w:rFonts w:ascii="Arial Narrow" w:hAnsi="Arial Narrow"/>
          <w:sz w:val="28"/>
          <w:szCs w:val="28"/>
        </w:rPr>
        <w:t xml:space="preserve">el </w:t>
      </w:r>
      <w:r w:rsidR="005C6404" w:rsidRPr="005C6A04">
        <w:rPr>
          <w:rFonts w:ascii="Arial Narrow" w:hAnsi="Arial Narrow"/>
          <w:sz w:val="28"/>
          <w:szCs w:val="28"/>
        </w:rPr>
        <w:t>i</w:t>
      </w:r>
      <w:r w:rsidR="00F13344" w:rsidRPr="005C6A04">
        <w:rPr>
          <w:rFonts w:ascii="Arial Narrow" w:hAnsi="Arial Narrow" w:cs="Arial"/>
          <w:sz w:val="28"/>
          <w:szCs w:val="28"/>
        </w:rPr>
        <w:t xml:space="preserve">mpetrante argumenta </w:t>
      </w:r>
      <w:r w:rsidR="007D3880" w:rsidRPr="005C6A04">
        <w:rPr>
          <w:rFonts w:ascii="Arial Narrow" w:hAnsi="Arial Narrow" w:cs="Arial"/>
          <w:sz w:val="28"/>
          <w:szCs w:val="28"/>
        </w:rPr>
        <w:t>la falta de competencia de quien suscribe los actos reclamados bajo la figura de Encargado, y toda vez que el acto impugnado tiene su origen en que con fecha 02 de julio de 2025 se realizó visita de inspección al amparo de la orden de inspección y verificación</w:t>
      </w:r>
      <w:r w:rsidR="000372F4">
        <w:rPr>
          <w:rFonts w:ascii="Arial Narrow" w:hAnsi="Arial Narrow"/>
          <w:color w:val="FF0000"/>
          <w:sz w:val="28"/>
          <w:szCs w:val="28"/>
        </w:rPr>
        <w:t>**********</w:t>
      </w:r>
      <w:r w:rsidR="007D3880" w:rsidRPr="005C6A04">
        <w:rPr>
          <w:rFonts w:ascii="Arial Narrow" w:hAnsi="Arial Narrow" w:cs="Arial"/>
          <w:color w:val="FF0000"/>
          <w:sz w:val="28"/>
          <w:szCs w:val="28"/>
          <w:lang w:val="es-ES"/>
        </w:rPr>
        <w:t xml:space="preserve">, oficio </w:t>
      </w:r>
      <w:r w:rsidR="000372F4">
        <w:rPr>
          <w:rFonts w:ascii="Arial Narrow" w:hAnsi="Arial Narrow"/>
          <w:color w:val="FF0000"/>
          <w:sz w:val="28"/>
          <w:szCs w:val="28"/>
        </w:rPr>
        <w:t>**********</w:t>
      </w:r>
      <w:r w:rsidR="007D3880" w:rsidRPr="005C6A04">
        <w:rPr>
          <w:rFonts w:ascii="Arial Narrow" w:hAnsi="Arial Narrow" w:cs="Arial"/>
          <w:color w:val="FF0000"/>
          <w:sz w:val="28"/>
          <w:szCs w:val="28"/>
          <w:lang w:val="es-ES"/>
        </w:rPr>
        <w:t xml:space="preserve">de fecha 12 de julio de 2025, </w:t>
      </w:r>
      <w:r w:rsidR="007D3880" w:rsidRPr="005C6A04">
        <w:rPr>
          <w:rFonts w:ascii="Arial Narrow" w:hAnsi="Arial Narrow" w:cs="Arial"/>
          <w:sz w:val="28"/>
          <w:szCs w:val="28"/>
          <w:lang w:val="es-ES"/>
        </w:rPr>
        <w:t>por una autoridad inexistente legal y reglamentariamente, al haber sido emitido por quien se ostenta como Encargado de la Dirección de Comercialización del Organismo</w:t>
      </w:r>
      <w:r w:rsidR="00B311B9" w:rsidRPr="005C6A04">
        <w:rPr>
          <w:rFonts w:ascii="Arial Narrow" w:hAnsi="Arial Narrow" w:cs="Arial"/>
          <w:sz w:val="28"/>
          <w:szCs w:val="28"/>
          <w:lang w:val="es-ES"/>
        </w:rPr>
        <w:t>, lo cual se acredita de la lectura de la resolución impugnada, misma que fue emitida por  quien se ostentó como Encargado de la Dirección de Comercialización del Organismo denominado</w:t>
      </w:r>
      <w:r w:rsidR="00B311B9" w:rsidRPr="005C6A04">
        <w:rPr>
          <w:rFonts w:ascii="Arial Narrow" w:hAnsi="Arial Narrow" w:cs="Arial"/>
          <w:sz w:val="28"/>
          <w:szCs w:val="28"/>
        </w:rPr>
        <w:t xml:space="preserve"> </w:t>
      </w:r>
      <w:r w:rsidR="00B311B9" w:rsidRPr="005C6A04">
        <w:rPr>
          <w:rFonts w:ascii="Arial Narrow" w:hAnsi="Arial Narrow"/>
          <w:i/>
          <w:color w:val="FF0000"/>
          <w:sz w:val="28"/>
          <w:szCs w:val="28"/>
        </w:rPr>
        <w:t xml:space="preserve">ORGANISMO INTERMUNICIPAL METROPOLITANO DE AGUA POTABLE,  ALCANTARILLADO, SANEAMIENTO </w:t>
      </w:r>
      <w:r w:rsidR="00B311B9" w:rsidRPr="005C6A04">
        <w:rPr>
          <w:rFonts w:ascii="Arial Narrow" w:hAnsi="Arial Narrow"/>
          <w:i/>
          <w:color w:val="FF0000"/>
          <w:sz w:val="28"/>
          <w:szCs w:val="28"/>
        </w:rPr>
        <w:lastRenderedPageBreak/>
        <w:t xml:space="preserve">Y SERVICIOS CONEXOS DE LOS MUNICIPIOS DE CERRO DE SAN PEDRO, SAN LUIS POTOSI Y SOLEDAD DE GRACIANO SÁNCHEZ, </w:t>
      </w:r>
      <w:r w:rsidR="00B311B9" w:rsidRPr="005C6A04">
        <w:rPr>
          <w:rFonts w:ascii="Arial Narrow" w:hAnsi="Arial Narrow"/>
          <w:sz w:val="28"/>
          <w:szCs w:val="28"/>
        </w:rPr>
        <w:t xml:space="preserve">por lo que al no haber sido emitido por el Titular de la Dirección, </w:t>
      </w:r>
      <w:r w:rsidR="00DE7981" w:rsidRPr="005C6A04">
        <w:rPr>
          <w:rFonts w:ascii="Arial Narrow" w:hAnsi="Arial Narrow"/>
          <w:sz w:val="28"/>
          <w:szCs w:val="28"/>
        </w:rPr>
        <w:t>n</w:t>
      </w:r>
      <w:r w:rsidR="00B311B9" w:rsidRPr="005C6A04">
        <w:rPr>
          <w:rFonts w:ascii="Arial Narrow" w:hAnsi="Arial Narrow"/>
          <w:sz w:val="28"/>
          <w:szCs w:val="28"/>
        </w:rPr>
        <w:t>i el suplente de la misma</w:t>
      </w:r>
      <w:r w:rsidR="00DE7981" w:rsidRPr="005C6A04">
        <w:rPr>
          <w:rFonts w:ascii="Arial Narrow" w:hAnsi="Arial Narrow"/>
          <w:sz w:val="28"/>
          <w:szCs w:val="28"/>
        </w:rPr>
        <w:t xml:space="preserve"> resulta ilegal.</w:t>
      </w:r>
    </w:p>
    <w:p w:rsidR="00DE7981" w:rsidRPr="005C6A04" w:rsidRDefault="00DE7981" w:rsidP="00B311B9">
      <w:pPr>
        <w:pStyle w:val="Sinespaciado"/>
        <w:spacing w:line="360" w:lineRule="auto"/>
        <w:ind w:firstLine="709"/>
        <w:jc w:val="both"/>
        <w:rPr>
          <w:rFonts w:ascii="Arial Narrow" w:hAnsi="Arial Narrow" w:cs="Arial"/>
          <w:sz w:val="28"/>
          <w:szCs w:val="28"/>
        </w:rPr>
      </w:pPr>
      <w:r w:rsidRPr="005C6A04">
        <w:rPr>
          <w:rFonts w:ascii="Arial Narrow" w:hAnsi="Arial Narrow" w:cs="Arial"/>
          <w:sz w:val="28"/>
          <w:szCs w:val="28"/>
        </w:rPr>
        <w:t>Refiere que dicha figura de Encargado no se encuentra prevista, ni reconocida en el Reglamento Interior del Organismo Operador, ni en ningún otro ordenamiento jurídico aplicable, por tanto, al haber sido emitido el acto desde su origen, carece de competencia formal y material para suscribirlo válidamente</w:t>
      </w:r>
      <w:r w:rsidR="00B76875" w:rsidRPr="005C6A04">
        <w:rPr>
          <w:rFonts w:ascii="Arial Narrow" w:hAnsi="Arial Narrow" w:cs="Arial"/>
          <w:sz w:val="28"/>
          <w:szCs w:val="28"/>
        </w:rPr>
        <w:t>.</w:t>
      </w:r>
    </w:p>
    <w:p w:rsidR="00B76875" w:rsidRPr="005C6A04" w:rsidRDefault="00B76875" w:rsidP="00B311B9">
      <w:pPr>
        <w:pStyle w:val="Sinespaciado"/>
        <w:spacing w:line="360" w:lineRule="auto"/>
        <w:ind w:firstLine="709"/>
        <w:jc w:val="both"/>
        <w:rPr>
          <w:rFonts w:ascii="Arial Narrow" w:hAnsi="Arial Narrow" w:cs="Arial"/>
          <w:sz w:val="28"/>
          <w:szCs w:val="28"/>
        </w:rPr>
      </w:pPr>
      <w:r w:rsidRPr="005C6A04">
        <w:rPr>
          <w:rFonts w:ascii="Arial Narrow" w:hAnsi="Arial Narrow" w:cs="Arial"/>
          <w:sz w:val="28"/>
          <w:szCs w:val="28"/>
        </w:rPr>
        <w:t>Aduce que conforme al derecho de legalidad previsto en el artículo 16 Constitucional, se exige que toda actuación de autoridad deberá ser emanada de facultad expresa conferida por la ley o reglamento</w:t>
      </w:r>
      <w:r w:rsidR="003E6514" w:rsidRPr="005C6A04">
        <w:rPr>
          <w:rFonts w:ascii="Arial Narrow" w:hAnsi="Arial Narrow" w:cs="Arial"/>
          <w:sz w:val="28"/>
          <w:szCs w:val="28"/>
        </w:rPr>
        <w:t>, toda vez que las autoridades solo podrán ejercer las facultades que expresamente les confieran las leyes, reglamentos y demás disposiciones aplicables, así como lo establecido en el numeral 164 fracción I, del Código Procesal Administrativo para el Estado de San Luis Potosí, que establece como elemento de validez del acto administrativo, que sea expedido por una autoridad competente en términos de las disposiciones jurídicas aplicables.</w:t>
      </w:r>
    </w:p>
    <w:p w:rsidR="005D2855" w:rsidRPr="005C6A04" w:rsidRDefault="005D2855" w:rsidP="00B311B9">
      <w:pPr>
        <w:pStyle w:val="Sinespaciado"/>
        <w:spacing w:line="360" w:lineRule="auto"/>
        <w:ind w:firstLine="709"/>
        <w:jc w:val="both"/>
        <w:rPr>
          <w:rFonts w:ascii="Arial Narrow" w:hAnsi="Arial Narrow" w:cs="Arial"/>
          <w:sz w:val="28"/>
          <w:szCs w:val="28"/>
        </w:rPr>
      </w:pPr>
      <w:r w:rsidRPr="005C6A04">
        <w:rPr>
          <w:rFonts w:ascii="Arial Narrow" w:hAnsi="Arial Narrow" w:cs="Arial"/>
          <w:sz w:val="28"/>
          <w:szCs w:val="28"/>
        </w:rPr>
        <w:t>Como quedo señalado en párrafos anteriores, resulta esencialmente fundado el concepto de impugnación PRIMERO, conforme a las consideraciones legales siguientes:</w:t>
      </w:r>
    </w:p>
    <w:p w:rsidR="007D3880" w:rsidRPr="005C6A04" w:rsidRDefault="007D3880" w:rsidP="005C6404">
      <w:pPr>
        <w:pStyle w:val="Sinespaciado"/>
        <w:spacing w:line="360" w:lineRule="auto"/>
        <w:ind w:firstLine="709"/>
        <w:jc w:val="both"/>
        <w:rPr>
          <w:rFonts w:ascii="Arial Narrow" w:hAnsi="Arial Narrow" w:cs="Arial"/>
          <w:sz w:val="28"/>
          <w:szCs w:val="28"/>
        </w:rPr>
      </w:pPr>
    </w:p>
    <w:p w:rsidR="005D2855" w:rsidRPr="005C6A04" w:rsidRDefault="005D2855" w:rsidP="005D2855">
      <w:pPr>
        <w:pStyle w:val="Sangradetextonormal"/>
        <w:spacing w:line="360" w:lineRule="auto"/>
        <w:ind w:left="0"/>
        <w:jc w:val="both"/>
        <w:rPr>
          <w:rFonts w:ascii="Arial Narrow" w:hAnsi="Arial Narrow"/>
          <w:sz w:val="28"/>
          <w:szCs w:val="28"/>
        </w:rPr>
      </w:pPr>
      <w:r w:rsidRPr="005C6A04">
        <w:rPr>
          <w:rFonts w:ascii="Arial Narrow" w:hAnsi="Arial Narrow"/>
          <w:sz w:val="28"/>
          <w:szCs w:val="28"/>
        </w:rPr>
        <w:tab/>
        <w:t xml:space="preserve">De conformidad con lo dispuesto en el numeral 250 penúltimo párrafo del Código Procesal Administrativo para el Estado de San Luis Potosí, se deduce el imperativo de analizar inclusive de oficio la competencia de la autoridad emisora del acto de </w:t>
      </w:r>
      <w:r w:rsidR="00095F8B" w:rsidRPr="005C6A04">
        <w:rPr>
          <w:rFonts w:ascii="Arial Narrow" w:hAnsi="Arial Narrow"/>
          <w:sz w:val="28"/>
          <w:szCs w:val="28"/>
        </w:rPr>
        <w:t xml:space="preserve">autoridad.  </w:t>
      </w:r>
    </w:p>
    <w:p w:rsidR="005D2855" w:rsidRPr="005C6A04" w:rsidRDefault="00095F8B" w:rsidP="005D2855">
      <w:pPr>
        <w:pStyle w:val="Sangradetextonormal"/>
        <w:spacing w:line="360" w:lineRule="auto"/>
        <w:ind w:left="0"/>
        <w:jc w:val="both"/>
        <w:rPr>
          <w:rFonts w:ascii="Arial Narrow" w:hAnsi="Arial Narrow"/>
          <w:sz w:val="28"/>
          <w:szCs w:val="28"/>
        </w:rPr>
      </w:pPr>
      <w:r w:rsidRPr="005C6A04">
        <w:rPr>
          <w:rFonts w:ascii="Arial Narrow" w:hAnsi="Arial Narrow"/>
          <w:sz w:val="28"/>
          <w:szCs w:val="28"/>
        </w:rPr>
        <w:tab/>
        <w:t xml:space="preserve">Por tanto, esta Primera Sala Unitaria atiende al concepto de nulidad expuesto por la parte actora, relativo a </w:t>
      </w:r>
      <w:r w:rsidR="005D2855" w:rsidRPr="005C6A04">
        <w:rPr>
          <w:rFonts w:ascii="Arial Narrow" w:hAnsi="Arial Narrow"/>
          <w:sz w:val="28"/>
          <w:szCs w:val="28"/>
        </w:rPr>
        <w:t xml:space="preserve">la incompetencia </w:t>
      </w:r>
      <w:r w:rsidRPr="005C6A04">
        <w:rPr>
          <w:rFonts w:ascii="Arial Narrow" w:hAnsi="Arial Narrow"/>
          <w:sz w:val="28"/>
          <w:szCs w:val="28"/>
        </w:rPr>
        <w:t xml:space="preserve">por inexistencia </w:t>
      </w:r>
      <w:r w:rsidR="005D2855" w:rsidRPr="005C6A04">
        <w:rPr>
          <w:rFonts w:ascii="Arial Narrow" w:hAnsi="Arial Narrow"/>
          <w:sz w:val="28"/>
          <w:szCs w:val="28"/>
        </w:rPr>
        <w:t xml:space="preserve">de la autoridad </w:t>
      </w:r>
      <w:r w:rsidRPr="005C6A04">
        <w:rPr>
          <w:rFonts w:ascii="Arial Narrow" w:hAnsi="Arial Narrow"/>
          <w:sz w:val="28"/>
          <w:szCs w:val="28"/>
        </w:rPr>
        <w:t xml:space="preserve">que emite el acto en el que tuvo origen la resolución impugnada, así como la propia </w:t>
      </w:r>
      <w:r w:rsidR="005D2855" w:rsidRPr="005C6A04">
        <w:rPr>
          <w:rFonts w:ascii="Arial Narrow" w:hAnsi="Arial Narrow"/>
          <w:sz w:val="28"/>
          <w:szCs w:val="28"/>
        </w:rPr>
        <w:t xml:space="preserve">resolución </w:t>
      </w:r>
      <w:r w:rsidRPr="005C6A04">
        <w:rPr>
          <w:rFonts w:ascii="Arial Narrow" w:hAnsi="Arial Narrow"/>
          <w:sz w:val="28"/>
          <w:szCs w:val="28"/>
        </w:rPr>
        <w:t>que se controvierte</w:t>
      </w:r>
      <w:r w:rsidR="005D2855" w:rsidRPr="005C6A04">
        <w:rPr>
          <w:rFonts w:ascii="Arial Narrow" w:hAnsi="Arial Narrow"/>
          <w:sz w:val="28"/>
          <w:szCs w:val="28"/>
        </w:rPr>
        <w:t>, lo cual se traduce en la incompetencia de la misma, es por lo cual se avoca al estudio de la incompetencia de la emisora del acto controvertido.</w:t>
      </w:r>
    </w:p>
    <w:p w:rsidR="00DA3BEA" w:rsidRPr="005C6A04" w:rsidRDefault="00DA3BEA" w:rsidP="00DA3BEA">
      <w:pPr>
        <w:spacing w:line="360" w:lineRule="auto"/>
        <w:ind w:firstLine="708"/>
        <w:jc w:val="both"/>
        <w:rPr>
          <w:rFonts w:ascii="Arial Narrow" w:hAnsi="Arial Narrow"/>
          <w:sz w:val="24"/>
          <w:szCs w:val="24"/>
        </w:rPr>
      </w:pPr>
      <w:r w:rsidRPr="005C6A04">
        <w:rPr>
          <w:rFonts w:ascii="Arial Narrow" w:hAnsi="Arial Narrow"/>
          <w:color w:val="000000"/>
          <w:sz w:val="28"/>
          <w:szCs w:val="28"/>
        </w:rPr>
        <w:t>Sirve de apoyo a lo anterior la tesis</w:t>
      </w:r>
      <w:r w:rsidRPr="005C6A04">
        <w:rPr>
          <w:rFonts w:ascii="Arial Narrow" w:hAnsi="Arial Narrow"/>
          <w:b/>
          <w:color w:val="000000"/>
          <w:sz w:val="28"/>
          <w:szCs w:val="28"/>
        </w:rPr>
        <w:t xml:space="preserve"> </w:t>
      </w:r>
      <w:r w:rsidRPr="005C6A04">
        <w:rPr>
          <w:rFonts w:ascii="Arial Narrow" w:hAnsi="Arial Narrow"/>
          <w:color w:val="000000"/>
          <w:sz w:val="28"/>
          <w:szCs w:val="28"/>
        </w:rPr>
        <w:t xml:space="preserve"> XII.2o.2 a (10a.), bajo el rubro y texto siguientes:</w:t>
      </w:r>
    </w:p>
    <w:p w:rsidR="00DA3BEA" w:rsidRPr="005C6A04" w:rsidRDefault="00DA3BEA" w:rsidP="00DA3BEA">
      <w:pPr>
        <w:spacing w:line="360" w:lineRule="auto"/>
        <w:ind w:firstLine="708"/>
        <w:jc w:val="both"/>
        <w:rPr>
          <w:rFonts w:ascii="Arial Narrow" w:hAnsi="Arial Narrow"/>
          <w:sz w:val="24"/>
          <w:szCs w:val="24"/>
        </w:rPr>
      </w:pPr>
      <w:r w:rsidRPr="005C6A04">
        <w:rPr>
          <w:rFonts w:ascii="Arial Narrow" w:hAnsi="Arial Narrow"/>
          <w:color w:val="000000"/>
          <w:sz w:val="28"/>
          <w:szCs w:val="28"/>
        </w:rPr>
        <w:lastRenderedPageBreak/>
        <w:t>Registro digital: 2005663, Instancia: Tribunales Colegiados de Circuito, Décima Época, Materias(s): Administrativa, Tesis: XII.2o.2 A (10a.), Fuente: Gaceta del Semanario Judicial de la Federación. Libro 3, Febrero de 2014, Tomo III, página 2300, Tipo: Aislada</w:t>
      </w:r>
    </w:p>
    <w:p w:rsidR="00DA3BEA" w:rsidRPr="005C6A04" w:rsidRDefault="00DA3BEA" w:rsidP="00DA3BEA">
      <w:pPr>
        <w:spacing w:line="240" w:lineRule="auto"/>
        <w:ind w:firstLine="708"/>
        <w:jc w:val="both"/>
        <w:rPr>
          <w:rFonts w:ascii="Arial Narrow" w:hAnsi="Arial Narrow"/>
          <w:sz w:val="24"/>
          <w:szCs w:val="24"/>
        </w:rPr>
      </w:pPr>
      <w:r w:rsidRPr="005C6A04">
        <w:rPr>
          <w:rFonts w:ascii="Arial Narrow" w:hAnsi="Arial Narrow"/>
          <w:b/>
          <w:color w:val="000000"/>
          <w:sz w:val="24"/>
          <w:szCs w:val="24"/>
        </w:rPr>
        <w:t xml:space="preserve">CONCEPTOS DE IMPUGNACIÓN EN EL JUICIO CONTENCIOSO ADMINISTRATIVO FEDERAL. EL ESTUDIO DE LOS RELACIONADOS CON LA COMPETENCIA DE LA AUTORIDAD DEMANDADA ES PREFERENTE SOBRE LOS QUE PLANTEAN VICIOS FORMALES Y DE PROCEDIMIENTO, Y PREVIO AL DE LOS QUE CONTROVIERTEN EL FONDO DEL ASUNTO. </w:t>
      </w:r>
      <w:r w:rsidRPr="005C6A04">
        <w:rPr>
          <w:rFonts w:ascii="Arial Narrow" w:hAnsi="Arial Narrow"/>
          <w:color w:val="000000"/>
          <w:sz w:val="24"/>
          <w:szCs w:val="24"/>
        </w:rPr>
        <w:t>“El artículo 51, fracción I, de la Ley Federal de Procedimiento Contencioso Administrativo establece, como causa de ilegalidad, la incompetencia del funcionario que haya dictado la resolución impugnada, ordenado o tramitado el procedimiento del que ésta deriva, la cual se refiere a un presupuesto esencial de validez de todo acto de autoridad, cuyo estudio es preferente, por referirse a una cuestión de orden público. Esta relevancia ha sido destacada por la jurisprudencia de la Suprema Corte de Justicia de la Nación, al determinar que la actualización de la hipótesis señalada produce la nulidad lisa y llana del acto controvertido. Por tal motivo, los vicios formales o de procedimiento establecidos en las fracciones II y III del artículo mencionado, cuya actualización produce una nulidad para efectos, no generarán un mayor beneficio al actor que el obtenido por aquella nulidad lisa y llana. Por otra parte, del penúltimo párrafo del propio precepto, a partir de la reforma publicada en el Diario Oficial de la Federación el 10 de diciembre de 2010 en que se adicionó, se advierte que, cuando concurran conceptos de anulación relativos a la incompetencia de la autoridad, con otros relativos al fondo del asunto, se privilegiará, en primer orden, el estudio de aquéllos, pues, de resultar fundados, su análisis se justifica en atención a que el fin perseguido es determinar si alguno de ellos genera un mayor beneficio al actor que el alcanzado por la incompetencia de la autoridad. En estas condiciones, se concluye que siempre que concurran en el juicio contencioso administrativo conceptos de impugnación relacionados con la competencia de la autoridad demandada, por su propia naturaleza, su estudio es preferente sobre los que plantean vicios formales y de procedimiento, y previo al de los que controvierten el fondo del asunto, porque el mayor beneficio que ello puede producir, guarda relación con la nulidad lisa y llana que se hubiera alcanzado, en su caso, por la incompetencia de la autoridad. SEGUNDO TRIBUNAL COLEGIADO DEL DÉCIMO SEGUNDO CIRCUITO.</w:t>
      </w:r>
    </w:p>
    <w:p w:rsidR="00EF0AF1" w:rsidRPr="005C6A04" w:rsidRDefault="00EF0AF1" w:rsidP="00EF0AF1">
      <w:pPr>
        <w:spacing w:line="360" w:lineRule="auto"/>
        <w:ind w:firstLine="708"/>
        <w:jc w:val="both"/>
        <w:rPr>
          <w:rFonts w:ascii="Arial Narrow" w:hAnsi="Arial Narrow"/>
          <w:color w:val="000000"/>
          <w:sz w:val="28"/>
          <w:szCs w:val="28"/>
        </w:rPr>
      </w:pPr>
    </w:p>
    <w:p w:rsidR="00EF0AF1" w:rsidRPr="005C6A04" w:rsidRDefault="00EF0AF1" w:rsidP="00EF0AF1">
      <w:pPr>
        <w:spacing w:line="360" w:lineRule="auto"/>
        <w:ind w:firstLine="708"/>
        <w:jc w:val="both"/>
        <w:rPr>
          <w:rFonts w:ascii="Arial Narrow" w:hAnsi="Arial Narrow"/>
          <w:color w:val="000000"/>
          <w:sz w:val="28"/>
          <w:szCs w:val="28"/>
        </w:rPr>
      </w:pPr>
      <w:r w:rsidRPr="005C6A04">
        <w:rPr>
          <w:rFonts w:ascii="Arial Narrow" w:hAnsi="Arial Narrow"/>
          <w:color w:val="000000"/>
          <w:sz w:val="28"/>
          <w:szCs w:val="28"/>
        </w:rPr>
        <w:t>Precisado lo anterior, se tiene que, de las constancias que obran en autos se aprecia el documento que constituye el acto impugnado, consistente en</w:t>
      </w:r>
      <w:r w:rsidRPr="005C6A04">
        <w:rPr>
          <w:rFonts w:ascii="Arial Narrow" w:hAnsi="Arial Narrow" w:cs="Arial"/>
          <w:color w:val="FF0000"/>
          <w:sz w:val="28"/>
          <w:szCs w:val="28"/>
          <w:lang w:val="es-ES"/>
        </w:rPr>
        <w:t xml:space="preserve"> la resolución definitiva contenida en el oficio sin número, de fecha 11 de septiembre de 2025, identificado como “RESOLUCIÓN DE VISITA DE INSPECCIÓN Y VERIFICACIÓN</w:t>
      </w:r>
      <w:r w:rsidR="000372F4">
        <w:rPr>
          <w:rFonts w:ascii="Arial Narrow" w:hAnsi="Arial Narrow"/>
          <w:color w:val="FF0000"/>
          <w:sz w:val="28"/>
          <w:szCs w:val="28"/>
        </w:rPr>
        <w:t>**********</w:t>
      </w:r>
      <w:r w:rsidRPr="005C6A04">
        <w:rPr>
          <w:rFonts w:ascii="Arial Narrow" w:hAnsi="Arial Narrow" w:cs="Arial"/>
          <w:color w:val="FF0000"/>
          <w:sz w:val="28"/>
          <w:szCs w:val="28"/>
          <w:lang w:val="es-ES"/>
        </w:rPr>
        <w:t>”</w:t>
      </w:r>
      <w:r w:rsidRPr="005C6A04">
        <w:rPr>
          <w:rFonts w:ascii="Arial Narrow" w:hAnsi="Arial Narrow" w:cs="Arial"/>
          <w:sz w:val="28"/>
          <w:szCs w:val="28"/>
          <w:lang w:val="es-ES_tradnl"/>
        </w:rPr>
        <w:t xml:space="preserve">, expedida por la </w:t>
      </w:r>
      <w:r w:rsidRPr="005C6A04">
        <w:rPr>
          <w:rFonts w:ascii="Arial Narrow" w:hAnsi="Arial Narrow" w:cs="Arial"/>
          <w:b/>
          <w:sz w:val="28"/>
          <w:szCs w:val="28"/>
          <w:u w:val="single"/>
          <w:lang w:val="es-ES_tradnl"/>
        </w:rPr>
        <w:t xml:space="preserve">Encargada de la Dirección de Comercialización </w:t>
      </w:r>
      <w:r w:rsidRPr="005C6A04">
        <w:rPr>
          <w:rFonts w:ascii="Arial Narrow" w:hAnsi="Arial Narrow" w:cs="Arial"/>
          <w:b/>
          <w:i/>
          <w:sz w:val="28"/>
          <w:szCs w:val="28"/>
          <w:u w:val="single"/>
          <w:lang w:val="es-ES_tradnl"/>
        </w:rPr>
        <w:t xml:space="preserve">del </w:t>
      </w:r>
      <w:r w:rsidRPr="005C6A04">
        <w:rPr>
          <w:rFonts w:ascii="Arial Narrow" w:hAnsi="Arial Narrow" w:cs="Arial"/>
          <w:b/>
          <w:i/>
          <w:sz w:val="28"/>
          <w:szCs w:val="28"/>
          <w:u w:val="single"/>
        </w:rPr>
        <w:t>Organismo Intermunicipal Metropolitano de Agua Potable, Alcantarillado, Saneamiento y Servicios Conexos de los Municipios de Cerro de San Pedro, San Luis Potosí y Soledad de Graciano Sánchez</w:t>
      </w:r>
      <w:r w:rsidRPr="005C6A04">
        <w:rPr>
          <w:rFonts w:ascii="Arial Narrow" w:hAnsi="Arial Narrow" w:cs="Arial"/>
          <w:b/>
          <w:sz w:val="28"/>
          <w:szCs w:val="28"/>
        </w:rPr>
        <w:t>.</w:t>
      </w:r>
      <w:r w:rsidRPr="005C6A04">
        <w:rPr>
          <w:rFonts w:ascii="Arial Narrow" w:hAnsi="Arial Narrow" w:cs="Arial"/>
          <w:sz w:val="28"/>
          <w:szCs w:val="28"/>
        </w:rPr>
        <w:t xml:space="preserve"> ( </w:t>
      </w:r>
      <w:proofErr w:type="gramStart"/>
      <w:r w:rsidRPr="005C6A04">
        <w:rPr>
          <w:rFonts w:ascii="Arial Narrow" w:hAnsi="Arial Narrow" w:cs="Arial"/>
          <w:sz w:val="28"/>
          <w:szCs w:val="28"/>
        </w:rPr>
        <w:t>ver</w:t>
      </w:r>
      <w:proofErr w:type="gramEnd"/>
      <w:r w:rsidRPr="005C6A04">
        <w:rPr>
          <w:rFonts w:ascii="Arial Narrow" w:hAnsi="Arial Narrow" w:cs="Arial"/>
          <w:sz w:val="28"/>
          <w:szCs w:val="28"/>
        </w:rPr>
        <w:t xml:space="preserve"> fojas 58 a la 62)</w:t>
      </w:r>
      <w:r w:rsidRPr="005C6A04">
        <w:rPr>
          <w:rFonts w:ascii="Arial Narrow" w:hAnsi="Arial Narrow"/>
          <w:color w:val="000000"/>
          <w:sz w:val="28"/>
          <w:szCs w:val="28"/>
        </w:rPr>
        <w:t xml:space="preserve"> </w:t>
      </w:r>
    </w:p>
    <w:p w:rsidR="00EF0AF1" w:rsidRPr="005C6A04" w:rsidRDefault="00EF0AF1" w:rsidP="00EF0AF1">
      <w:pPr>
        <w:spacing w:line="360" w:lineRule="auto"/>
        <w:ind w:firstLine="708"/>
        <w:jc w:val="both"/>
        <w:rPr>
          <w:rFonts w:ascii="Arial Narrow" w:hAnsi="Arial Narrow" w:cs="Arial"/>
          <w:b/>
          <w:i/>
          <w:sz w:val="28"/>
          <w:szCs w:val="28"/>
          <w:lang w:val="es-ES"/>
        </w:rPr>
      </w:pPr>
      <w:r w:rsidRPr="005C6A04">
        <w:rPr>
          <w:rFonts w:ascii="Arial Narrow" w:hAnsi="Arial Narrow"/>
          <w:color w:val="000000"/>
          <w:sz w:val="28"/>
          <w:szCs w:val="28"/>
        </w:rPr>
        <w:t>De igual manera, consta en autos el oficio de inspección y verificación</w:t>
      </w:r>
      <w:r w:rsidR="000372F4">
        <w:rPr>
          <w:rFonts w:ascii="Arial Narrow" w:hAnsi="Arial Narrow"/>
          <w:color w:val="FF0000"/>
          <w:sz w:val="28"/>
          <w:szCs w:val="28"/>
        </w:rPr>
        <w:t>**********</w:t>
      </w:r>
      <w:r w:rsidR="007F0C8A" w:rsidRPr="005C6A04">
        <w:rPr>
          <w:rFonts w:ascii="Arial Narrow" w:hAnsi="Arial Narrow" w:cs="Arial"/>
          <w:color w:val="FF0000"/>
          <w:sz w:val="28"/>
          <w:szCs w:val="28"/>
          <w:lang w:val="es-ES"/>
        </w:rPr>
        <w:t xml:space="preserve">, respecto de la verificación </w:t>
      </w:r>
      <w:r w:rsidR="000372F4">
        <w:rPr>
          <w:rFonts w:ascii="Arial Narrow" w:hAnsi="Arial Narrow"/>
          <w:color w:val="FF0000"/>
          <w:sz w:val="28"/>
          <w:szCs w:val="28"/>
        </w:rPr>
        <w:t>**********</w:t>
      </w:r>
      <w:r w:rsidR="007F0C8A" w:rsidRPr="005C6A04">
        <w:rPr>
          <w:rFonts w:ascii="Arial Narrow" w:hAnsi="Arial Narrow" w:cs="Arial"/>
          <w:sz w:val="28"/>
          <w:szCs w:val="28"/>
          <w:lang w:val="es-ES"/>
        </w:rPr>
        <w:t xml:space="preserve">de fecha 12 de junio de </w:t>
      </w:r>
      <w:r w:rsidR="007F0C8A" w:rsidRPr="005C6A04">
        <w:rPr>
          <w:rFonts w:ascii="Arial Narrow" w:hAnsi="Arial Narrow" w:cs="Arial"/>
          <w:sz w:val="28"/>
          <w:szCs w:val="28"/>
          <w:lang w:val="es-ES"/>
        </w:rPr>
        <w:lastRenderedPageBreak/>
        <w:t xml:space="preserve">2025, </w:t>
      </w:r>
      <w:r w:rsidR="00D70916" w:rsidRPr="005C6A04">
        <w:rPr>
          <w:rFonts w:ascii="Arial Narrow" w:hAnsi="Arial Narrow" w:cs="Arial"/>
          <w:sz w:val="28"/>
          <w:szCs w:val="28"/>
          <w:lang w:val="es-ES"/>
        </w:rPr>
        <w:t xml:space="preserve">dirigido a la aquí persona moral actora, </w:t>
      </w:r>
      <w:r w:rsidR="007F0C8A" w:rsidRPr="005C6A04">
        <w:rPr>
          <w:rFonts w:ascii="Arial Narrow" w:hAnsi="Arial Narrow" w:cs="Arial"/>
          <w:sz w:val="28"/>
          <w:szCs w:val="28"/>
          <w:lang w:val="es-ES"/>
        </w:rPr>
        <w:t>en el cual tiene su origen la resolución impugnada, el cual obra a fojas 72 del presente sumario</w:t>
      </w:r>
      <w:r w:rsidR="00D70916" w:rsidRPr="005C6A04">
        <w:rPr>
          <w:rFonts w:ascii="Arial Narrow" w:hAnsi="Arial Narrow" w:cs="Arial"/>
          <w:sz w:val="28"/>
          <w:szCs w:val="28"/>
          <w:lang w:val="es-ES"/>
        </w:rPr>
        <w:t xml:space="preserve">, emitido por la </w:t>
      </w:r>
      <w:r w:rsidR="00D70916" w:rsidRPr="005C6A04">
        <w:rPr>
          <w:rFonts w:ascii="Arial Narrow" w:hAnsi="Arial Narrow" w:cs="Arial"/>
          <w:b/>
          <w:i/>
          <w:sz w:val="28"/>
          <w:szCs w:val="28"/>
          <w:lang w:val="es-ES"/>
        </w:rPr>
        <w:t>“ENCARGADA DE LA DIRECCIÓN DE COMERCIALIZACIÓN INTERAPAS”.</w:t>
      </w:r>
    </w:p>
    <w:p w:rsidR="00D70916" w:rsidRPr="005C6A04" w:rsidRDefault="00D70916" w:rsidP="00EF0AF1">
      <w:pPr>
        <w:spacing w:line="360" w:lineRule="auto"/>
        <w:ind w:firstLine="708"/>
        <w:jc w:val="both"/>
        <w:rPr>
          <w:rFonts w:ascii="Arial Narrow" w:hAnsi="Arial Narrow" w:cs="Arial"/>
          <w:sz w:val="28"/>
          <w:szCs w:val="28"/>
          <w:lang w:val="es-ES"/>
        </w:rPr>
      </w:pPr>
      <w:r w:rsidRPr="005C6A04">
        <w:rPr>
          <w:rFonts w:ascii="Arial Narrow" w:hAnsi="Arial Narrow" w:cs="Arial"/>
          <w:sz w:val="28"/>
          <w:szCs w:val="28"/>
          <w:lang w:val="es-ES"/>
        </w:rPr>
        <w:t>En efecto, en el caso en estudio la resolución impugnada tiene su origen en el oficio</w:t>
      </w:r>
      <w:r w:rsidR="000372F4">
        <w:rPr>
          <w:rFonts w:ascii="Arial Narrow" w:hAnsi="Arial Narrow"/>
          <w:color w:val="FF0000"/>
          <w:sz w:val="28"/>
          <w:szCs w:val="28"/>
        </w:rPr>
        <w:t>**********</w:t>
      </w:r>
      <w:r w:rsidRPr="005C6A04">
        <w:rPr>
          <w:rFonts w:ascii="Arial Narrow" w:hAnsi="Arial Narrow" w:cs="Arial"/>
          <w:color w:val="FF0000"/>
          <w:sz w:val="28"/>
          <w:szCs w:val="28"/>
          <w:lang w:val="es-ES"/>
        </w:rPr>
        <w:t xml:space="preserve">, </w:t>
      </w:r>
      <w:r w:rsidRPr="005C6A04">
        <w:rPr>
          <w:rFonts w:ascii="Arial Narrow" w:hAnsi="Arial Narrow" w:cs="Arial"/>
          <w:sz w:val="28"/>
          <w:szCs w:val="28"/>
          <w:lang w:val="es-ES"/>
        </w:rPr>
        <w:t xml:space="preserve">emitido por la </w:t>
      </w:r>
      <w:r w:rsidRPr="005C6A04">
        <w:rPr>
          <w:rFonts w:ascii="Arial Narrow" w:hAnsi="Arial Narrow" w:cs="Arial"/>
          <w:b/>
          <w:sz w:val="28"/>
          <w:szCs w:val="28"/>
          <w:lang w:val="es-ES"/>
        </w:rPr>
        <w:t>Encargada de la Dirección de Comercialización del Organismo Operador,</w:t>
      </w:r>
      <w:r w:rsidRPr="005C6A04">
        <w:rPr>
          <w:rFonts w:ascii="Arial Narrow" w:hAnsi="Arial Narrow" w:cs="Arial"/>
          <w:sz w:val="28"/>
          <w:szCs w:val="28"/>
          <w:lang w:val="es-ES"/>
        </w:rPr>
        <w:t xml:space="preserve"> tal como se advierte de la propia resolución controvertida, que en el Resultando PRIMERO, en lo conducente señala:</w:t>
      </w:r>
    </w:p>
    <w:p w:rsidR="00D70916" w:rsidRPr="005C6A04" w:rsidRDefault="00D70916" w:rsidP="00EF0AF1">
      <w:pPr>
        <w:spacing w:line="360" w:lineRule="auto"/>
        <w:ind w:firstLine="708"/>
        <w:jc w:val="both"/>
        <w:rPr>
          <w:rFonts w:ascii="Arial Narrow" w:hAnsi="Arial Narrow" w:cs="Arial"/>
          <w:i/>
          <w:lang w:val="es-ES"/>
        </w:rPr>
      </w:pPr>
      <w:r w:rsidRPr="005C6A04">
        <w:rPr>
          <w:rFonts w:ascii="Arial Narrow" w:hAnsi="Arial Narrow" w:cs="Arial"/>
          <w:i/>
          <w:lang w:val="es-ES"/>
        </w:rPr>
        <w:t>“…Mediante oficio</w:t>
      </w:r>
      <w:r w:rsidR="000372F4">
        <w:rPr>
          <w:rFonts w:ascii="Arial Narrow" w:hAnsi="Arial Narrow"/>
          <w:color w:val="FF0000"/>
          <w:sz w:val="28"/>
          <w:szCs w:val="28"/>
        </w:rPr>
        <w:t>**********</w:t>
      </w:r>
      <w:r w:rsidRPr="005C6A04">
        <w:rPr>
          <w:rFonts w:ascii="Arial Narrow" w:hAnsi="Arial Narrow" w:cs="Arial"/>
          <w:i/>
          <w:color w:val="FF0000"/>
          <w:lang w:val="es-ES"/>
        </w:rPr>
        <w:t xml:space="preserve">, </w:t>
      </w:r>
      <w:r w:rsidRPr="005C6A04">
        <w:rPr>
          <w:rFonts w:ascii="Arial Narrow" w:hAnsi="Arial Narrow" w:cs="Arial"/>
          <w:i/>
          <w:lang w:val="es-ES"/>
        </w:rPr>
        <w:t>la encargada de la Dirección de Comercialización del Organismo</w:t>
      </w:r>
      <w:r w:rsidRPr="005C6A04">
        <w:rPr>
          <w:rFonts w:ascii="Arial Narrow" w:hAnsi="Arial Narrow" w:cs="Arial"/>
          <w:i/>
        </w:rPr>
        <w:t xml:space="preserve"> Intermunicipal Metropolitano de Agua Potable, Alcantarillado, Saneamiento y Servicios Conexos de los Municipios de Cerro de San Pedro, San Luis Potosí y Soledad de Graciano Sánchez (INTERAPAS) ordenó visita de inspección y verificación número</w:t>
      </w:r>
      <w:r w:rsidR="000372F4">
        <w:rPr>
          <w:rFonts w:ascii="Arial Narrow" w:hAnsi="Arial Narrow"/>
          <w:color w:val="FF0000"/>
          <w:sz w:val="28"/>
          <w:szCs w:val="28"/>
        </w:rPr>
        <w:t>**********</w:t>
      </w:r>
      <w:r w:rsidRPr="005C6A04">
        <w:rPr>
          <w:rFonts w:ascii="Arial Narrow" w:hAnsi="Arial Narrow" w:cs="Arial"/>
          <w:i/>
          <w:color w:val="FF0000"/>
          <w:lang w:val="es-ES"/>
        </w:rPr>
        <w:t>, al predio ubicado en</w:t>
      </w:r>
      <w:r w:rsidR="000372F4">
        <w:rPr>
          <w:rFonts w:ascii="Arial Narrow" w:hAnsi="Arial Narrow"/>
          <w:color w:val="FF0000"/>
          <w:sz w:val="28"/>
          <w:szCs w:val="28"/>
        </w:rPr>
        <w:t>**********</w:t>
      </w:r>
      <w:r w:rsidRPr="005C6A04">
        <w:rPr>
          <w:rFonts w:ascii="Arial Narrow" w:hAnsi="Arial Narrow" w:cs="Arial"/>
          <w:i/>
          <w:color w:val="FF0000"/>
          <w:lang w:val="es-ES"/>
        </w:rPr>
        <w:t xml:space="preserve">, </w:t>
      </w:r>
      <w:r w:rsidRPr="005C6A04">
        <w:rPr>
          <w:rFonts w:ascii="Arial Narrow" w:hAnsi="Arial Narrow" w:cs="Arial"/>
          <w:i/>
          <w:lang w:val="es-ES"/>
        </w:rPr>
        <w:t>a efecto de revisar distintos aspectos de la prestación del servicio público urbano en el predio en comento.”</w:t>
      </w:r>
    </w:p>
    <w:p w:rsidR="00E46FAB" w:rsidRPr="005C6A04" w:rsidRDefault="00E46FAB" w:rsidP="00E46FAB">
      <w:pPr>
        <w:pStyle w:val="Sangradetextonormal"/>
        <w:spacing w:line="360" w:lineRule="auto"/>
        <w:ind w:left="0"/>
        <w:jc w:val="both"/>
        <w:rPr>
          <w:rFonts w:ascii="Arial Narrow" w:hAnsi="Arial Narrow"/>
          <w:sz w:val="28"/>
          <w:szCs w:val="28"/>
        </w:rPr>
      </w:pPr>
      <w:r w:rsidRPr="005C6A04">
        <w:rPr>
          <w:rFonts w:ascii="Arial Narrow" w:hAnsi="Arial Narrow"/>
          <w:sz w:val="28"/>
          <w:szCs w:val="28"/>
        </w:rPr>
        <w:tab/>
        <w:t>Para una mejor comprensión, es menester precisar las disposiciones y ordenamientos legales aplicables al caso para la resolución del presente asunto.</w:t>
      </w:r>
    </w:p>
    <w:p w:rsidR="00EF0AF1" w:rsidRPr="005C6A04" w:rsidRDefault="00E46FAB" w:rsidP="00E46FAB">
      <w:pPr>
        <w:spacing w:line="360" w:lineRule="auto"/>
        <w:ind w:firstLine="708"/>
        <w:jc w:val="both"/>
        <w:rPr>
          <w:rFonts w:ascii="Arial Narrow" w:eastAsiaTheme="minorHAnsi" w:hAnsi="Arial Narrow" w:cs="Arial"/>
          <w:color w:val="221F1F"/>
          <w:sz w:val="28"/>
          <w:szCs w:val="28"/>
        </w:rPr>
      </w:pPr>
      <w:r w:rsidRPr="005C6A04">
        <w:rPr>
          <w:rFonts w:ascii="Arial Narrow" w:hAnsi="Arial Narrow"/>
          <w:color w:val="000000"/>
          <w:sz w:val="28"/>
          <w:szCs w:val="28"/>
        </w:rPr>
        <w:t>E</w:t>
      </w:r>
      <w:r w:rsidR="00EF0AF1" w:rsidRPr="005C6A04">
        <w:rPr>
          <w:rFonts w:ascii="Arial Narrow" w:hAnsi="Arial Narrow"/>
          <w:color w:val="000000"/>
          <w:sz w:val="28"/>
          <w:szCs w:val="28"/>
        </w:rPr>
        <w:t xml:space="preserve">l Reglamento Interno del </w:t>
      </w:r>
      <w:r w:rsidR="00EF0AF1" w:rsidRPr="005C6A04">
        <w:rPr>
          <w:rFonts w:ascii="Arial Narrow" w:eastAsiaTheme="minorHAnsi" w:hAnsi="Arial Narrow" w:cs="Candara,Bold"/>
          <w:bCs/>
          <w:color w:val="221F1F"/>
          <w:sz w:val="28"/>
          <w:szCs w:val="28"/>
        </w:rPr>
        <w:t>Organismo Intermunicipal Metropolitano de Agua Potable, Alcantarillado,</w:t>
      </w:r>
      <w:r w:rsidR="00EF0AF1" w:rsidRPr="005C6A04">
        <w:rPr>
          <w:rFonts w:ascii="Arial Narrow" w:hAnsi="Arial Narrow"/>
          <w:color w:val="000000"/>
          <w:sz w:val="28"/>
          <w:szCs w:val="28"/>
        </w:rPr>
        <w:t xml:space="preserve"> </w:t>
      </w:r>
      <w:r w:rsidR="00EF0AF1" w:rsidRPr="005C6A04">
        <w:rPr>
          <w:rFonts w:ascii="Arial Narrow" w:eastAsiaTheme="minorHAnsi" w:hAnsi="Arial Narrow" w:cs="Candara,Bold"/>
          <w:bCs/>
          <w:color w:val="221F1F"/>
          <w:sz w:val="28"/>
          <w:szCs w:val="28"/>
        </w:rPr>
        <w:t>Saneamiento y Servicios Conexos de los Municipios de Cerro de San Pedro,</w:t>
      </w:r>
      <w:r w:rsidR="00EF0AF1" w:rsidRPr="005C6A04">
        <w:rPr>
          <w:rFonts w:ascii="Arial Narrow" w:hAnsi="Arial Narrow"/>
          <w:color w:val="000000"/>
          <w:sz w:val="28"/>
          <w:szCs w:val="28"/>
        </w:rPr>
        <w:t xml:space="preserve"> </w:t>
      </w:r>
      <w:r w:rsidR="00EF0AF1" w:rsidRPr="005C6A04">
        <w:rPr>
          <w:rFonts w:ascii="Arial Narrow" w:eastAsiaTheme="minorHAnsi" w:hAnsi="Arial Narrow" w:cs="Candara,Bold"/>
          <w:bCs/>
          <w:color w:val="221F1F"/>
          <w:sz w:val="28"/>
          <w:szCs w:val="28"/>
        </w:rPr>
        <w:t xml:space="preserve">San Luis Potosí y Soledad de Graciano Sánchez. INTERAPAS, </w:t>
      </w:r>
      <w:r w:rsidR="0077458E" w:rsidRPr="005C6A04">
        <w:rPr>
          <w:rFonts w:ascii="Arial Narrow" w:eastAsiaTheme="minorHAnsi" w:hAnsi="Arial Narrow" w:cs="Candara,Bold"/>
          <w:bCs/>
          <w:color w:val="221F1F"/>
          <w:sz w:val="28"/>
          <w:szCs w:val="28"/>
        </w:rPr>
        <w:t>con base en los numerales 1° 2° y 3° prevé las funciones, atribuciones y obligaciones  de las</w:t>
      </w:r>
      <w:r w:rsidR="0077458E" w:rsidRPr="005C6A04">
        <w:rPr>
          <w:rFonts w:ascii="Arial Narrow" w:eastAsiaTheme="minorHAnsi" w:hAnsi="Arial Narrow" w:cs="Arial,Bold"/>
          <w:b/>
          <w:bCs/>
          <w:sz w:val="18"/>
          <w:szCs w:val="18"/>
        </w:rPr>
        <w:t xml:space="preserve"> </w:t>
      </w:r>
      <w:r w:rsidR="0077458E" w:rsidRPr="005C6A04">
        <w:rPr>
          <w:rFonts w:ascii="Arial Narrow" w:eastAsiaTheme="minorHAnsi" w:hAnsi="Arial Narrow" w:cs="Arial,Bold"/>
          <w:b/>
          <w:bCs/>
          <w:i/>
          <w:sz w:val="28"/>
          <w:szCs w:val="28"/>
        </w:rPr>
        <w:t>DIRECCIONES, SUBDIRECCIONES, UNIDADES Y ÁREAS ADMINISTRATIVAS, CORRESPONDIENTES A LA ESTRUCTURA ORGÁNICA DEL ORGANISMO OPERADOR</w:t>
      </w:r>
      <w:r w:rsidR="0077458E" w:rsidRPr="005C6A04">
        <w:rPr>
          <w:rFonts w:ascii="Arial Narrow" w:eastAsiaTheme="minorHAnsi" w:hAnsi="Arial Narrow" w:cs="Arial,Bold"/>
          <w:bCs/>
          <w:i/>
          <w:sz w:val="28"/>
          <w:szCs w:val="28"/>
        </w:rPr>
        <w:t xml:space="preserve">, </w:t>
      </w:r>
      <w:r w:rsidR="0077458E" w:rsidRPr="005C6A04">
        <w:rPr>
          <w:rFonts w:ascii="Arial Narrow" w:eastAsiaTheme="minorHAnsi" w:hAnsi="Arial Narrow" w:cs="Arial,Bold"/>
          <w:bCs/>
          <w:sz w:val="28"/>
          <w:szCs w:val="28"/>
        </w:rPr>
        <w:t xml:space="preserve">y en términos de lo establecido en el artículo 47 </w:t>
      </w:r>
      <w:r w:rsidR="00EF0AF1" w:rsidRPr="005C6A04">
        <w:rPr>
          <w:rFonts w:ascii="Arial Narrow" w:eastAsiaTheme="minorHAnsi" w:hAnsi="Arial Narrow" w:cs="Candara,Bold"/>
          <w:bCs/>
          <w:color w:val="221F1F"/>
          <w:sz w:val="28"/>
          <w:szCs w:val="28"/>
        </w:rPr>
        <w:t xml:space="preserve">otorga competencia a la </w:t>
      </w:r>
      <w:r w:rsidR="00EF0AF1" w:rsidRPr="005C6A04">
        <w:rPr>
          <w:rFonts w:ascii="Arial Narrow" w:eastAsiaTheme="minorHAnsi" w:hAnsi="Arial Narrow" w:cs="Arial"/>
          <w:b/>
          <w:i/>
          <w:color w:val="221F1F"/>
          <w:sz w:val="28"/>
          <w:szCs w:val="28"/>
        </w:rPr>
        <w:t xml:space="preserve">Dirección de </w:t>
      </w:r>
      <w:r w:rsidR="00794902" w:rsidRPr="005C6A04">
        <w:rPr>
          <w:rFonts w:ascii="Arial Narrow" w:eastAsiaTheme="minorHAnsi" w:hAnsi="Arial Narrow" w:cs="Arial"/>
          <w:b/>
          <w:i/>
          <w:color w:val="221F1F"/>
          <w:sz w:val="28"/>
          <w:szCs w:val="28"/>
        </w:rPr>
        <w:t>Comercialización</w:t>
      </w:r>
      <w:r w:rsidR="00EF0AF1" w:rsidRPr="005C6A04">
        <w:rPr>
          <w:rFonts w:ascii="Arial Narrow" w:eastAsiaTheme="minorHAnsi" w:hAnsi="Arial Narrow" w:cs="Arial"/>
          <w:b/>
          <w:i/>
          <w:color w:val="221F1F"/>
          <w:sz w:val="28"/>
          <w:szCs w:val="28"/>
        </w:rPr>
        <w:t xml:space="preserve">, </w:t>
      </w:r>
      <w:r w:rsidR="00EF0AF1" w:rsidRPr="005C6A04">
        <w:rPr>
          <w:rFonts w:ascii="Arial Narrow" w:eastAsiaTheme="minorHAnsi" w:hAnsi="Arial Narrow" w:cs="Arial"/>
          <w:color w:val="221F1F"/>
          <w:sz w:val="28"/>
          <w:szCs w:val="28"/>
        </w:rPr>
        <w:t>en los términos siguientes:</w:t>
      </w:r>
    </w:p>
    <w:p w:rsidR="0008745D" w:rsidRPr="005C6A04" w:rsidRDefault="0008745D" w:rsidP="0008745D">
      <w:pPr>
        <w:autoSpaceDE w:val="0"/>
        <w:autoSpaceDN w:val="0"/>
        <w:adjustRightInd w:val="0"/>
        <w:spacing w:after="0" w:line="240" w:lineRule="auto"/>
        <w:ind w:left="708"/>
        <w:jc w:val="both"/>
        <w:rPr>
          <w:rFonts w:ascii="Arial Narrow" w:eastAsiaTheme="minorHAnsi" w:hAnsi="Arial Narrow" w:cs="Arial"/>
          <w:color w:val="221F1F"/>
        </w:rPr>
      </w:pPr>
      <w:r w:rsidRPr="005C6A04">
        <w:rPr>
          <w:rFonts w:ascii="Arial Narrow" w:eastAsiaTheme="minorHAnsi" w:hAnsi="Arial Narrow" w:cs="Arial,Bold"/>
          <w:b/>
          <w:bCs/>
          <w:color w:val="221F1F"/>
        </w:rPr>
        <w:t xml:space="preserve">ARTÍCULO 1°. </w:t>
      </w:r>
      <w:r w:rsidRPr="005C6A04">
        <w:rPr>
          <w:rFonts w:ascii="Arial Narrow" w:eastAsiaTheme="minorHAnsi" w:hAnsi="Arial Narrow" w:cs="Arial"/>
          <w:color w:val="221F1F"/>
        </w:rPr>
        <w:t>El Organismo Intermunicipal Metropolitano de Agua Potable, Alcantarillado, Saneamiento y Servicios Conexos de los Municipios de Cerro de San Pedro, San Luis Potosí y Soledad de Graciano Sánchez, en lo sucesivo INTERAPAS, como Organismo público descentralizado intermunicipal, tiene a su cargo el desempeño de las atribuciones y facultades dentro de los centros de población y asentamientos humanos de las zonas urbanas de sus jurisdicciones comprendidas en su área de factibilidad, que expresamente le confieren la legislación del Estado vigente en materia de aguas, así como el presente Reglamento, otros reglamentos, decretos, acuerdos, circulares y demás disposiciones que en la misma materia emitan las autoridades competentes.</w:t>
      </w:r>
    </w:p>
    <w:p w:rsidR="0008745D" w:rsidRPr="005C6A04" w:rsidRDefault="0008745D" w:rsidP="0008745D">
      <w:pPr>
        <w:autoSpaceDE w:val="0"/>
        <w:autoSpaceDN w:val="0"/>
        <w:adjustRightInd w:val="0"/>
        <w:spacing w:after="0" w:line="240" w:lineRule="auto"/>
        <w:jc w:val="both"/>
        <w:rPr>
          <w:rFonts w:ascii="Arial Narrow" w:eastAsiaTheme="minorHAnsi" w:hAnsi="Arial Narrow" w:cs="Arial,Bold"/>
          <w:b/>
          <w:bCs/>
          <w:color w:val="221F1F"/>
        </w:rPr>
      </w:pPr>
    </w:p>
    <w:p w:rsidR="0008745D" w:rsidRPr="005C6A04" w:rsidRDefault="0008745D" w:rsidP="0008745D">
      <w:pPr>
        <w:autoSpaceDE w:val="0"/>
        <w:autoSpaceDN w:val="0"/>
        <w:adjustRightInd w:val="0"/>
        <w:spacing w:after="0" w:line="240" w:lineRule="auto"/>
        <w:ind w:left="708"/>
        <w:jc w:val="both"/>
        <w:rPr>
          <w:rFonts w:ascii="Arial Narrow" w:eastAsiaTheme="minorHAnsi" w:hAnsi="Arial Narrow" w:cs="Arial"/>
          <w:color w:val="221F1F"/>
        </w:rPr>
      </w:pPr>
      <w:r w:rsidRPr="005C6A04">
        <w:rPr>
          <w:rFonts w:ascii="Arial Narrow" w:eastAsiaTheme="minorHAnsi" w:hAnsi="Arial Narrow" w:cs="Arial,Bold"/>
          <w:b/>
          <w:bCs/>
          <w:color w:val="221F1F"/>
        </w:rPr>
        <w:t xml:space="preserve">ARTÍCULO 2°. </w:t>
      </w:r>
      <w:r w:rsidRPr="005C6A04">
        <w:rPr>
          <w:rFonts w:ascii="Arial Narrow" w:eastAsiaTheme="minorHAnsi" w:hAnsi="Arial Narrow" w:cs="Arial"/>
          <w:color w:val="221F1F"/>
        </w:rPr>
        <w:t xml:space="preserve">INTERAPAS, a través de sus </w:t>
      </w:r>
      <w:r w:rsidRPr="005C6A04">
        <w:rPr>
          <w:rFonts w:ascii="Arial Narrow" w:eastAsiaTheme="minorHAnsi" w:hAnsi="Arial Narrow" w:cs="Arial"/>
          <w:b/>
          <w:color w:val="221F1F"/>
        </w:rPr>
        <w:t>Direcciones, Subdirecciones, Unidades y Áreas Administrativas</w:t>
      </w:r>
      <w:r w:rsidRPr="005C6A04">
        <w:rPr>
          <w:rFonts w:ascii="Arial Narrow" w:eastAsiaTheme="minorHAnsi" w:hAnsi="Arial Narrow" w:cs="Arial"/>
          <w:color w:val="221F1F"/>
        </w:rPr>
        <w:t>, realizará sus actividades en forma programada, de acuerdo con las políticas y prioridades que para el sector hídrico establezcan los tres órdenes de gobierno en sus respectivas competencias.</w:t>
      </w:r>
    </w:p>
    <w:p w:rsidR="0008745D" w:rsidRPr="005C6A04" w:rsidRDefault="0008745D" w:rsidP="0008745D">
      <w:pPr>
        <w:autoSpaceDE w:val="0"/>
        <w:autoSpaceDN w:val="0"/>
        <w:adjustRightInd w:val="0"/>
        <w:spacing w:after="0" w:line="240" w:lineRule="auto"/>
        <w:jc w:val="both"/>
        <w:rPr>
          <w:rFonts w:ascii="Arial Narrow" w:eastAsiaTheme="minorHAnsi" w:hAnsi="Arial Narrow" w:cs="Arial"/>
          <w:color w:val="221F1F"/>
        </w:rPr>
      </w:pP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Bold"/>
          <w:b/>
          <w:bCs/>
          <w:color w:val="221F1F"/>
        </w:rPr>
        <w:t>ARTÍCULO 3°</w:t>
      </w:r>
      <w:r w:rsidRPr="005C6A04">
        <w:rPr>
          <w:rFonts w:ascii="Arial Narrow" w:eastAsiaTheme="minorHAnsi" w:hAnsi="Arial Narrow" w:cs="Arial"/>
          <w:color w:val="221F1F"/>
        </w:rPr>
        <w:t>. Para el despacho de los asuntos de su competencia, INTERAPAS contará con:</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lastRenderedPageBreak/>
        <w:t>I. ÓRGANOS DE GOBIERNO</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a) Junta de Gobierno;</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b) Dirección General; y</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c) Consejo Consultivo.</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II. DIRECCIONES Y UNIDADES ADMINISTRATIVAS:</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a) Dirección de Operación y Mantenimiento;</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b) Dirección de Construcción;</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c) Dirección de Fraccionamientos;</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b/>
          <w:color w:val="221F1F"/>
        </w:rPr>
      </w:pPr>
      <w:r w:rsidRPr="005C6A04">
        <w:rPr>
          <w:rFonts w:ascii="Arial Narrow" w:eastAsiaTheme="minorHAnsi" w:hAnsi="Arial Narrow" w:cs="Arial"/>
          <w:b/>
          <w:color w:val="221F1F"/>
        </w:rPr>
        <w:t>d) Dirección de Comercialización;</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e) Dirección de Administración y Finanzas;</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f) Dirección Jurídica;</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g) Secretaría Particular;</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h) Secretaría Técnica;</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i) Unidad de Planeación Estratégica;</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j) Unidad de Proyectos;</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k) Unidad de Atención Social;</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l) Unidad de Comunicación Social y Cultura del Agua;</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m) Unidad de Auditoría Interna;</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n) Unidad de Informática y Sistemas;</w:t>
      </w:r>
    </w:p>
    <w:p w:rsidR="0008745D" w:rsidRPr="005C6A04" w:rsidRDefault="0008745D" w:rsidP="0008745D">
      <w:pPr>
        <w:autoSpaceDE w:val="0"/>
        <w:autoSpaceDN w:val="0"/>
        <w:adjustRightInd w:val="0"/>
        <w:spacing w:after="0" w:line="240" w:lineRule="auto"/>
        <w:ind w:firstLine="708"/>
        <w:jc w:val="both"/>
        <w:rPr>
          <w:rFonts w:ascii="Arial Narrow" w:eastAsiaTheme="minorHAnsi" w:hAnsi="Arial Narrow" w:cs="Arial"/>
          <w:color w:val="221F1F"/>
        </w:rPr>
      </w:pPr>
      <w:r w:rsidRPr="005C6A04">
        <w:rPr>
          <w:rFonts w:ascii="Arial Narrow" w:eastAsiaTheme="minorHAnsi" w:hAnsi="Arial Narrow" w:cs="Arial"/>
          <w:color w:val="221F1F"/>
        </w:rPr>
        <w:t>o) Unidad de Transparencia;</w:t>
      </w:r>
    </w:p>
    <w:p w:rsidR="0008745D" w:rsidRPr="005C6A04" w:rsidRDefault="0008745D" w:rsidP="0008745D">
      <w:pPr>
        <w:spacing w:line="360" w:lineRule="auto"/>
        <w:ind w:firstLine="708"/>
        <w:jc w:val="both"/>
        <w:rPr>
          <w:rFonts w:ascii="Arial Narrow" w:hAnsi="Arial Narrow"/>
        </w:rPr>
      </w:pPr>
      <w:r w:rsidRPr="005C6A04">
        <w:rPr>
          <w:rFonts w:ascii="Arial Narrow" w:eastAsiaTheme="minorHAnsi" w:hAnsi="Arial Narrow" w:cs="Arial"/>
          <w:color w:val="221F1F"/>
        </w:rPr>
        <w:t>p) Delegación de Soledad de Graciano Sánchez y Cerro de San Pedro.</w:t>
      </w:r>
    </w:p>
    <w:p w:rsidR="00794902" w:rsidRPr="005C6A04" w:rsidRDefault="00794902" w:rsidP="00794902">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Bold"/>
          <w:b/>
          <w:bCs/>
          <w:color w:val="221F1F"/>
          <w:sz w:val="18"/>
          <w:szCs w:val="18"/>
        </w:rPr>
        <w:t>ARTÍCULO 47</w:t>
      </w:r>
      <w:r w:rsidRPr="005C6A04">
        <w:rPr>
          <w:rFonts w:ascii="Arial Narrow" w:eastAsiaTheme="minorHAnsi" w:hAnsi="Arial Narrow" w:cs="Arial"/>
          <w:color w:val="221F1F"/>
          <w:sz w:val="18"/>
          <w:szCs w:val="18"/>
        </w:rPr>
        <w:t xml:space="preserve">. </w:t>
      </w:r>
      <w:r w:rsidRPr="005C6A04">
        <w:rPr>
          <w:rFonts w:ascii="Arial Narrow" w:eastAsiaTheme="minorHAnsi" w:hAnsi="Arial Narrow" w:cs="Arial"/>
          <w:b/>
          <w:color w:val="221F1F"/>
          <w:sz w:val="18"/>
          <w:szCs w:val="18"/>
        </w:rPr>
        <w:t>La Dirección de Comercialización</w:t>
      </w:r>
      <w:r w:rsidRPr="005C6A04">
        <w:rPr>
          <w:rFonts w:ascii="Arial Narrow" w:eastAsiaTheme="minorHAnsi" w:hAnsi="Arial Narrow" w:cs="Arial"/>
          <w:color w:val="221F1F"/>
          <w:sz w:val="18"/>
          <w:szCs w:val="18"/>
        </w:rPr>
        <w:t xml:space="preserve"> cuenta con facultades para ejercer las siguientes funciones:</w:t>
      </w:r>
    </w:p>
    <w:p w:rsidR="00794902" w:rsidRPr="005C6A04" w:rsidRDefault="00794902" w:rsidP="00794902">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I.</w:t>
      </w:r>
      <w:r w:rsidRPr="005C6A04">
        <w:rPr>
          <w:rFonts w:ascii="Arial Narrow" w:eastAsiaTheme="minorHAnsi" w:hAnsi="Arial Narrow" w:cs="Arial"/>
          <w:color w:val="221F1F"/>
          <w:sz w:val="18"/>
          <w:szCs w:val="18"/>
        </w:rPr>
        <w:t>- Administrar, supervisar, controlar y coordinar todas las acciones de la Dirección Comercial y sus procesos comerciales tendientes a promover la obtención de los recursos financieros necesarios que requiere el Organismo Operador y el área a su cargo para la correcta y eficaz operación y crecimiento a través de las Subdirecciones administrativas que integran la Dirección de Comercialización;</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II</w:t>
      </w:r>
      <w:r w:rsidRPr="005C6A04">
        <w:rPr>
          <w:rFonts w:ascii="Arial Narrow" w:eastAsiaTheme="minorHAnsi" w:hAnsi="Arial Narrow" w:cs="Arial"/>
          <w:color w:val="221F1F"/>
          <w:sz w:val="18"/>
          <w:szCs w:val="18"/>
        </w:rPr>
        <w:t>.- Elaborar y proponer al Director General, previo estudio y análisis, las políticas de recaudación derivada de la contraprestación por los servicios de agua, drenaje y tratamiento proporcionados por el Organismo Operador, así como la comercialización de aguas residuales en los términos de la legislación aplicable;</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III</w:t>
      </w:r>
      <w:r w:rsidRPr="005C6A04">
        <w:rPr>
          <w:rFonts w:ascii="Arial Narrow" w:eastAsiaTheme="minorHAnsi" w:hAnsi="Arial Narrow" w:cs="Arial"/>
          <w:color w:val="221F1F"/>
          <w:sz w:val="18"/>
          <w:szCs w:val="18"/>
        </w:rPr>
        <w:t>.- Evaluar los resultados de análisis de consumos, facturación y cobranza para implementar políticas, planes y acciones, tendientes a lograr la eficiencia comercial;</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IV.</w:t>
      </w:r>
      <w:r w:rsidRPr="005C6A04">
        <w:rPr>
          <w:rFonts w:ascii="Arial Narrow" w:eastAsiaTheme="minorHAnsi" w:hAnsi="Arial Narrow" w:cs="Arial"/>
          <w:color w:val="221F1F"/>
          <w:sz w:val="18"/>
          <w:szCs w:val="18"/>
        </w:rPr>
        <w:t>- Aplicar las cuotas y tarifas por la prestación de los servicios de agua potable, alcantarillado, tratamiento, aprovechamiento y disposición de aguas residuales crudas y tratadas, de acuerdo a la Ley de Cuotas y Tarifas y Ley de Aguas para el Estado de</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San Luis Potosí, vigentes, además de aplicar la actualización tarifaria aprobada. Asimismo, notificar y gestionar el cobro a las empresas y/o particulares por sobrepasar los límites máximos permisibles de contaminantes descargados a la red de drenaje municipal en los términos de la legislación ambiental aplicable, determinar y aplicar las multas o sanciones derivadas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de las visitas de inspección por incumplimiento a la Ley en la materia en el ámbito de su competencia, así como cobrar el registro y permisos de descarga, y demás conceptos relacionados con el control de descargas que le sean remitidos por el área administrativa responsable de generarlas;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V.</w:t>
      </w:r>
      <w:r w:rsidRPr="005C6A04">
        <w:rPr>
          <w:rFonts w:ascii="Arial Narrow" w:eastAsiaTheme="minorHAnsi" w:hAnsi="Arial Narrow" w:cs="Arial"/>
          <w:color w:val="221F1F"/>
          <w:sz w:val="18"/>
          <w:szCs w:val="18"/>
        </w:rPr>
        <w:t>- Aplicar los descuentos o subsidios en los términos que establece la ley; así como realizar correcciones a la facturación de los servicios por anomalías presentadas en los procesos de facturación de acuerdo a las políticas y normas establecidas en los “Procedimientos de Correcciones y Ajustes a la Facturación” autorizados;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VI.</w:t>
      </w:r>
      <w:r w:rsidRPr="005C6A04">
        <w:rPr>
          <w:rFonts w:ascii="Arial Narrow" w:eastAsiaTheme="minorHAnsi" w:hAnsi="Arial Narrow" w:cs="Arial"/>
          <w:color w:val="221F1F"/>
          <w:sz w:val="18"/>
          <w:szCs w:val="18"/>
        </w:rPr>
        <w:t>- Autorizar el pago diferido o en parcialidades de los créditos fiscales mediante la celebración de convenios, de acuerdo a las políticas establecidas para tal efecto, previa garantía de su importe y accesorios legales, considerando el plazo máximo de ley;</w:t>
      </w:r>
    </w:p>
    <w:p w:rsidR="00794902" w:rsidRPr="005C6A04" w:rsidRDefault="00794902" w:rsidP="00DE1646">
      <w:pPr>
        <w:autoSpaceDE w:val="0"/>
        <w:autoSpaceDN w:val="0"/>
        <w:adjustRightInd w:val="0"/>
        <w:spacing w:after="0"/>
        <w:ind w:firstLine="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VII</w:t>
      </w:r>
      <w:r w:rsidRPr="005C6A04">
        <w:rPr>
          <w:rFonts w:ascii="Arial Narrow" w:eastAsiaTheme="minorHAnsi" w:hAnsi="Arial Narrow" w:cs="Arial"/>
          <w:color w:val="221F1F"/>
          <w:sz w:val="18"/>
          <w:szCs w:val="18"/>
        </w:rPr>
        <w:t>.- Aprobar, dirigir y supervisar las acciones de cobranza para la recuperación del rezago;</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VIII.</w:t>
      </w:r>
      <w:r w:rsidRPr="005C6A04">
        <w:rPr>
          <w:rFonts w:ascii="Arial Narrow" w:eastAsiaTheme="minorHAnsi" w:hAnsi="Arial Narrow" w:cs="Arial"/>
          <w:color w:val="221F1F"/>
          <w:sz w:val="18"/>
          <w:szCs w:val="18"/>
        </w:rPr>
        <w:t>- Ordenar la instalación, revisión o cambio de medidores, y en su caso la reubicación de los mismos al límite del predio y en lugar accesible sin necesidad que el personal del Organismo Operador se introduzca al inmueble, en todos aquellos predios, ya sean de uso doméstico, comercial, industrial o de servicio público en los que el INTERAPAS preste el servicio de agua potable; así como supervisar la correcta medición de los consumos;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IX.</w:t>
      </w:r>
      <w:r w:rsidRPr="005C6A04">
        <w:rPr>
          <w:rFonts w:ascii="Arial Narrow" w:eastAsiaTheme="minorHAnsi" w:hAnsi="Arial Narrow" w:cs="Arial"/>
          <w:color w:val="221F1F"/>
          <w:sz w:val="18"/>
          <w:szCs w:val="18"/>
        </w:rPr>
        <w:t>- Ordenar la notificación y requerimiento de pago de los adeudos derivados de la prestación, alcantarillado, tratamiento y disposición de aguas residuales o de la imposición de multas que realice la propia Dirección de Comercialización, la</w:t>
      </w:r>
    </w:p>
    <w:p w:rsidR="00794902" w:rsidRPr="005C6A04" w:rsidRDefault="00794902" w:rsidP="00DE1646">
      <w:pPr>
        <w:autoSpaceDE w:val="0"/>
        <w:autoSpaceDN w:val="0"/>
        <w:adjustRightInd w:val="0"/>
        <w:spacing w:after="0"/>
        <w:ind w:firstLine="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Dirección General o el resto de las Direcciones y Unidades administrativas del INTERAPAS;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w:t>
      </w:r>
      <w:r w:rsidRPr="005C6A04">
        <w:rPr>
          <w:rFonts w:ascii="Arial Narrow" w:eastAsiaTheme="minorHAnsi" w:hAnsi="Arial Narrow" w:cs="Arial"/>
          <w:color w:val="221F1F"/>
          <w:sz w:val="18"/>
          <w:szCs w:val="18"/>
        </w:rPr>
        <w:t>- Autorizar u ordenar en su caso la instalación de medidores en la descarga para la medición volumétrica del agua residual vertida a la red de drenaje municipal, para efectos del cobro de los servicios de drenaje y tratamiento;</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XI.</w:t>
      </w:r>
      <w:r w:rsidRPr="005C6A04">
        <w:rPr>
          <w:rFonts w:ascii="Arial Narrow" w:eastAsiaTheme="minorHAnsi" w:hAnsi="Arial Narrow" w:cs="Arial"/>
          <w:color w:val="221F1F"/>
          <w:sz w:val="18"/>
          <w:szCs w:val="18"/>
        </w:rPr>
        <w:t>- Establecer y cumplir los procesos de facturación que garanticen el cobro de los servicios conforme a los consumos y el aprovechamiento de aguas residuales a las tarifas establecidas en los términos y modalidades de la Ley de Aguas para el</w:t>
      </w:r>
    </w:p>
    <w:p w:rsidR="00794902" w:rsidRPr="005C6A04" w:rsidRDefault="00794902" w:rsidP="00DE1646">
      <w:pPr>
        <w:autoSpaceDE w:val="0"/>
        <w:autoSpaceDN w:val="0"/>
        <w:adjustRightInd w:val="0"/>
        <w:spacing w:after="0"/>
        <w:ind w:firstLine="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Estado de San Luis Potosí y la Ley de Cuotas y Tarifas vigente;</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lastRenderedPageBreak/>
        <w:t>XII.-</w:t>
      </w:r>
      <w:r w:rsidRPr="005C6A04">
        <w:rPr>
          <w:rFonts w:ascii="Arial Narrow" w:eastAsiaTheme="minorHAnsi" w:hAnsi="Arial Narrow" w:cs="Arial"/>
          <w:color w:val="221F1F"/>
          <w:sz w:val="18"/>
          <w:szCs w:val="18"/>
        </w:rPr>
        <w:t xml:space="preserve"> Ordenar se practiquen visitas de verificación para mantener correctamente actualizada la base de datos del padrón de usuarios, así como modificar, en caso de ser necesario, los estatus y giro del mismo, especificando el tipo de servicio y tarifa, con base en las tarifas y cuotas vigentes;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XIII.</w:t>
      </w:r>
      <w:r w:rsidRPr="005C6A04">
        <w:rPr>
          <w:rFonts w:ascii="Arial Narrow" w:eastAsiaTheme="minorHAnsi" w:hAnsi="Arial Narrow" w:cs="Arial"/>
          <w:color w:val="221F1F"/>
          <w:sz w:val="18"/>
          <w:szCs w:val="18"/>
        </w:rPr>
        <w:t>- Celebrar con los usuarios los contratos de prestación de servicios de agua potable, alcantarillado y tratamiento, y</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aprovechamiento de aguas residuales en los términos de la Ley de Aguas para el Estado de San Luis Potosí, por concepto de cuotas por derechos de conexión a la red de agua potable, y drenaje sanitario, así como notificar al Usuario la obligación de contratar en los términos de la legislación aplicable;</w:t>
      </w:r>
    </w:p>
    <w:p w:rsidR="005D2855"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XIV</w:t>
      </w:r>
      <w:r w:rsidRPr="005C6A04">
        <w:rPr>
          <w:rFonts w:ascii="Arial Narrow" w:eastAsiaTheme="minorHAnsi" w:hAnsi="Arial Narrow" w:cs="Arial"/>
          <w:color w:val="221F1F"/>
          <w:sz w:val="18"/>
          <w:szCs w:val="18"/>
        </w:rPr>
        <w:t>.- Establecer en los términos que señala la Ley de Aguas para el Estado de San Luis Potosí, la Ley de Cuotas y Tarifas vigente y conforme al manual de procedimientos (de 1 a 9 tomas), los requisitos y plazos para la contratación de los servicios, así como su instalación y conexión, en los casos que así proceda y hacer estos del conocimiento de los usuarios;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XV</w:t>
      </w:r>
      <w:r w:rsidRPr="005C6A04">
        <w:rPr>
          <w:rFonts w:ascii="Arial Narrow" w:eastAsiaTheme="minorHAnsi" w:hAnsi="Arial Narrow" w:cs="Arial"/>
          <w:color w:val="221F1F"/>
          <w:sz w:val="18"/>
          <w:szCs w:val="18"/>
        </w:rPr>
        <w:t>.- Planificar, implementar y supervisar las acciones necesarias para lograr que el INTERAPAS realice de manera pronta, eficaz y eficiente la atención a la ciudadanía, en lo relacionado con los servicios públicos que presta, atendiendo a la problemática de procesos comerciales planteada por los usuarios y que le sean canalizadas por la atención directa del usuario o a través del sistema telefónico ACUATEL;</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XVI.-</w:t>
      </w:r>
      <w:r w:rsidRPr="005C6A04">
        <w:rPr>
          <w:rFonts w:ascii="Arial Narrow" w:eastAsiaTheme="minorHAnsi" w:hAnsi="Arial Narrow" w:cs="Arial"/>
          <w:color w:val="221F1F"/>
          <w:sz w:val="18"/>
          <w:szCs w:val="18"/>
        </w:rPr>
        <w:t xml:space="preserve"> Ordenar y autorizar al personal que habrá de realizar las visitas de verificación y/o inspección, para la práctica de procedimientos, diligencias y acciones tendientes a obtener y revisar información inherentes a las funciones de la Dirección de Comercialización, notificar todo tipo de documentos emitidos en uso de sus funciones y atribuciones, con el propósito de verificar el cumplimiento de las disposiciones legales que reglamentan la prestación de los servicios públicos que presta el</w:t>
      </w:r>
    </w:p>
    <w:p w:rsidR="00794902" w:rsidRPr="005C6A04" w:rsidRDefault="00794902" w:rsidP="00DE1646">
      <w:pPr>
        <w:autoSpaceDE w:val="0"/>
        <w:autoSpaceDN w:val="0"/>
        <w:adjustRightInd w:val="0"/>
        <w:spacing w:after="0"/>
        <w:ind w:firstLine="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Organismo Operador;</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XVII.-</w:t>
      </w:r>
      <w:r w:rsidRPr="005C6A04">
        <w:rPr>
          <w:rFonts w:ascii="Arial Narrow" w:eastAsiaTheme="minorHAnsi" w:hAnsi="Arial Narrow" w:cs="Arial"/>
          <w:color w:val="221F1F"/>
          <w:sz w:val="18"/>
          <w:szCs w:val="18"/>
        </w:rPr>
        <w:t xml:space="preserve"> Determinar, como resultado de las visitas, las medidas preventivas y correctivas, acciones, estudios, proyectos, obras,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procedimientos y programas que deberá realizar el usuario, la empresa u organismo visitado, así como los plazos para su cumplimiento, las infracciones a las disposiciones jurídicas aplicables y las sanciones correspondientes en cada caso;</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XVIII.</w:t>
      </w:r>
      <w:r w:rsidRPr="005C6A04">
        <w:rPr>
          <w:rFonts w:ascii="Arial Narrow" w:eastAsiaTheme="minorHAnsi" w:hAnsi="Arial Narrow" w:cs="Arial"/>
          <w:color w:val="221F1F"/>
          <w:sz w:val="18"/>
          <w:szCs w:val="18"/>
        </w:rPr>
        <w:t>- Determinar presuntivamente el volumen de consumo de agua potable conforme a lo dispuesto por la Ley de Aguas para el Estado de San Luis Potosí, así como la Ley de Cuotas y Tarifas del INTERAPAS; aplicar las cuotas que por los servicios de drenaje y tratamiento se brinden. Asimismo, determinar presuntivamente el volumen de agua residual descargado, a los usuarios que hacen uso únicamente de los servicios de drenaje y tratamiento y aplicar las cuotas y tarifas aplicables al particular;</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XIX</w:t>
      </w:r>
      <w:r w:rsidRPr="005C6A04">
        <w:rPr>
          <w:rFonts w:ascii="Arial Narrow" w:eastAsiaTheme="minorHAnsi" w:hAnsi="Arial Narrow" w:cs="Arial"/>
          <w:color w:val="221F1F"/>
          <w:sz w:val="18"/>
          <w:szCs w:val="18"/>
        </w:rPr>
        <w:t>.- Realizar la revisión y actualización de los procedimientos legales aplicables a las funciones realizadas, así como la capacitación del personal que ha de realizar las visitas de inspección;</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w:t>
      </w:r>
      <w:r w:rsidRPr="005C6A04">
        <w:rPr>
          <w:rFonts w:ascii="Arial Narrow" w:eastAsiaTheme="minorHAnsi" w:hAnsi="Arial Narrow" w:cs="Arial"/>
          <w:color w:val="221F1F"/>
          <w:sz w:val="18"/>
          <w:szCs w:val="18"/>
        </w:rPr>
        <w:t>- Informar a la Dirección General sobre los resultados de las visitas de inspección realizadas con motivo de quejas y denuncias;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XXI.</w:t>
      </w:r>
      <w:r w:rsidRPr="005C6A04">
        <w:rPr>
          <w:rFonts w:ascii="Arial Narrow" w:eastAsiaTheme="minorHAnsi" w:hAnsi="Arial Narrow" w:cs="Arial"/>
          <w:color w:val="221F1F"/>
          <w:sz w:val="18"/>
          <w:szCs w:val="18"/>
        </w:rPr>
        <w:t>- Ordenar la suspensión total, parcial, temporal o definitiva de los servicios de agua potable, drenaje y aprovechamiento de aguas residuales, como consecuencia de infracciones a la legislación de la materia, ya sea como sanción, o por falta de pago de las contraprestaciones o a solicitud del usuario, así como la respectiva reconexión del servicio, en los casos que proceda;</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XXII</w:t>
      </w:r>
      <w:r w:rsidRPr="005C6A04">
        <w:rPr>
          <w:rFonts w:ascii="Arial Narrow" w:eastAsiaTheme="minorHAnsi" w:hAnsi="Arial Narrow" w:cs="Arial"/>
          <w:color w:val="221F1F"/>
          <w:sz w:val="18"/>
          <w:szCs w:val="18"/>
        </w:rPr>
        <w:t>.- Practicar visitas de inspección para comprobar que el uso de los servicios sea el contratado y autorizado por el Organismo</w:t>
      </w:r>
    </w:p>
    <w:p w:rsidR="00794902" w:rsidRPr="005C6A04" w:rsidRDefault="00794902" w:rsidP="00DE1646">
      <w:pPr>
        <w:autoSpaceDE w:val="0"/>
        <w:autoSpaceDN w:val="0"/>
        <w:adjustRightInd w:val="0"/>
        <w:spacing w:after="0"/>
        <w:ind w:firstLine="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Operador, así como verificar hechos por motivo de faltas, quejas y denuncias.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XXIII.</w:t>
      </w:r>
      <w:r w:rsidRPr="005C6A04">
        <w:rPr>
          <w:rFonts w:ascii="Arial Narrow" w:eastAsiaTheme="minorHAnsi" w:hAnsi="Arial Narrow" w:cs="Arial"/>
          <w:color w:val="221F1F"/>
          <w:sz w:val="18"/>
          <w:szCs w:val="18"/>
        </w:rPr>
        <w:t>- Hacer del conocimiento del titular de la Dirección Jurídica los hechos resultantes del ejercicio de sus atribuciones, que a su juicio puedan constituir un delito en perjuicio de los intereses jurídicos y patrimoniales del INTERAPAS;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XXIV</w:t>
      </w:r>
      <w:r w:rsidRPr="005C6A04">
        <w:rPr>
          <w:rFonts w:ascii="Arial Narrow" w:eastAsiaTheme="minorHAnsi" w:hAnsi="Arial Narrow" w:cs="Arial"/>
          <w:color w:val="221F1F"/>
          <w:sz w:val="18"/>
          <w:szCs w:val="18"/>
        </w:rPr>
        <w:t>.- Proteger los datos personales proporcionados por los usuarios de los servicios que por motivo de su actuar le sean entregados. Dichos datos solo podrán ser consultados y modificados por el usuario o su representante legal, o por mandato de autoridad debidamente fundado y motivado, ya sea administrativa o judicial, mediante los formatos disponibles en la</w:t>
      </w:r>
    </w:p>
    <w:p w:rsidR="00794902" w:rsidRPr="005C6A04" w:rsidRDefault="00794902" w:rsidP="00DE1646">
      <w:pPr>
        <w:autoSpaceDE w:val="0"/>
        <w:autoSpaceDN w:val="0"/>
        <w:adjustRightInd w:val="0"/>
        <w:spacing w:after="0"/>
        <w:ind w:firstLine="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Unidad de Transparencia del Organismo;</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XXV</w:t>
      </w:r>
      <w:r w:rsidRPr="005C6A04">
        <w:rPr>
          <w:rFonts w:ascii="Arial Narrow" w:eastAsiaTheme="minorHAnsi" w:hAnsi="Arial Narrow" w:cs="Arial"/>
          <w:color w:val="221F1F"/>
          <w:sz w:val="18"/>
          <w:szCs w:val="18"/>
        </w:rPr>
        <w:t>.- Presentar informe mensual relativo a la aplicación de subsidios y corrección a la facturación para revisión y aprobación de la Unidad de Auditoría Interna y la Dirección General;</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XXVI.</w:t>
      </w:r>
      <w:r w:rsidRPr="005C6A04">
        <w:rPr>
          <w:rFonts w:ascii="Arial Narrow" w:eastAsiaTheme="minorHAnsi" w:hAnsi="Arial Narrow" w:cs="Arial"/>
          <w:color w:val="221F1F"/>
          <w:sz w:val="18"/>
          <w:szCs w:val="18"/>
        </w:rPr>
        <w:t>- Cuidar y mantener en buen estado los bienes muebles e inmuebles a su cargo, así como dar una utilización correcta a los materiales y suministros proporcionados;</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XXVII.-</w:t>
      </w:r>
      <w:r w:rsidRPr="005C6A04">
        <w:rPr>
          <w:rFonts w:ascii="Arial Narrow" w:eastAsiaTheme="minorHAnsi" w:hAnsi="Arial Narrow" w:cs="Arial"/>
          <w:color w:val="221F1F"/>
          <w:sz w:val="18"/>
          <w:szCs w:val="18"/>
        </w:rPr>
        <w:t xml:space="preserve"> Iniciar, tramitar y resolver los procedimientos administrativos de la Dirección de Comercialización derivados de las verificaciones de predios urbanos dentro de los plazos legales a través de la Coordinación de procesos administrativos de la</w:t>
      </w:r>
    </w:p>
    <w:p w:rsidR="00794902" w:rsidRPr="005C6A04" w:rsidRDefault="00794902" w:rsidP="00DE1646">
      <w:pPr>
        <w:autoSpaceDE w:val="0"/>
        <w:autoSpaceDN w:val="0"/>
        <w:adjustRightInd w:val="0"/>
        <w:spacing w:after="0"/>
        <w:ind w:firstLine="708"/>
        <w:jc w:val="both"/>
        <w:rPr>
          <w:rFonts w:ascii="Arial Narrow" w:eastAsiaTheme="minorHAnsi" w:hAnsi="Arial Narrow" w:cs="Arial"/>
          <w:color w:val="221F1F"/>
          <w:sz w:val="18"/>
          <w:szCs w:val="18"/>
        </w:rPr>
      </w:pPr>
      <w:r w:rsidRPr="005C6A04">
        <w:rPr>
          <w:rFonts w:ascii="Arial Narrow" w:eastAsiaTheme="minorHAnsi" w:hAnsi="Arial Narrow" w:cs="Arial"/>
          <w:color w:val="221F1F"/>
          <w:sz w:val="18"/>
          <w:szCs w:val="18"/>
        </w:rPr>
        <w:t>Dirección de Comercialización;</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XXVIII</w:t>
      </w:r>
      <w:r w:rsidRPr="005C6A04">
        <w:rPr>
          <w:rFonts w:ascii="Arial Narrow" w:eastAsiaTheme="minorHAnsi" w:hAnsi="Arial Narrow" w:cs="Arial"/>
          <w:color w:val="221F1F"/>
          <w:sz w:val="18"/>
          <w:szCs w:val="18"/>
        </w:rPr>
        <w:t>.- Emitir opinión sobre cuotas y tarifas y apoyar a la Dirección General en la propuesta de cuotas y tarifas para el ejercicio fiscal anual por los servicios que presta el Organismo Operador, cuyo proceso de elaboración coordina tomando como base la metodología que establece la normatividad correspondiente;</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XXIX</w:t>
      </w:r>
      <w:r w:rsidRPr="005C6A04">
        <w:rPr>
          <w:rFonts w:ascii="Arial Narrow" w:eastAsiaTheme="minorHAnsi" w:hAnsi="Arial Narrow" w:cs="Arial"/>
          <w:color w:val="221F1F"/>
          <w:sz w:val="18"/>
          <w:szCs w:val="18"/>
        </w:rPr>
        <w:t>.- Administrar bajo su responsabilidad, en coordinación con el Titular de la Unidad de Transparencia, la información de los usuarios, que se encuentra contenida en el sistema comercial implementado por el Organismo Operador;</w:t>
      </w:r>
    </w:p>
    <w:p w:rsidR="00794902" w:rsidRPr="005C6A04" w:rsidRDefault="00794902" w:rsidP="00DE1646">
      <w:pPr>
        <w:autoSpaceDE w:val="0"/>
        <w:autoSpaceDN w:val="0"/>
        <w:adjustRightInd w:val="0"/>
        <w:spacing w:after="0"/>
        <w:ind w:left="708"/>
        <w:jc w:val="both"/>
        <w:rPr>
          <w:rFonts w:ascii="Arial Narrow" w:eastAsiaTheme="minorHAnsi" w:hAnsi="Arial Narrow" w:cs="Arial"/>
          <w:color w:val="221F1F"/>
          <w:sz w:val="18"/>
          <w:szCs w:val="18"/>
        </w:rPr>
      </w:pPr>
      <w:r w:rsidRPr="005C6A04">
        <w:rPr>
          <w:rFonts w:ascii="Arial Narrow" w:eastAsiaTheme="minorHAnsi" w:hAnsi="Arial Narrow" w:cs="Arial"/>
          <w:b/>
          <w:color w:val="221F1F"/>
          <w:sz w:val="18"/>
          <w:szCs w:val="18"/>
        </w:rPr>
        <w:t>XXX</w:t>
      </w:r>
      <w:r w:rsidRPr="005C6A04">
        <w:rPr>
          <w:rFonts w:ascii="Arial Narrow" w:eastAsiaTheme="minorHAnsi" w:hAnsi="Arial Narrow" w:cs="Arial"/>
          <w:color w:val="221F1F"/>
          <w:sz w:val="18"/>
          <w:szCs w:val="18"/>
        </w:rPr>
        <w:t>.- Los demás que señalen las leyes, decretos, acuerdos, reglamentos y manuales vigentes en el INTERAPAS, así como aquellas que le confiera el Director General.</w:t>
      </w:r>
    </w:p>
    <w:p w:rsidR="0077458E" w:rsidRPr="005C6A04" w:rsidRDefault="005D2855" w:rsidP="005D2855">
      <w:pPr>
        <w:pStyle w:val="Sangradetextonormal"/>
        <w:spacing w:line="360" w:lineRule="auto"/>
        <w:ind w:left="0"/>
        <w:jc w:val="both"/>
        <w:rPr>
          <w:rFonts w:ascii="Arial Narrow" w:hAnsi="Arial Narrow"/>
          <w:sz w:val="28"/>
          <w:szCs w:val="28"/>
        </w:rPr>
      </w:pPr>
      <w:r w:rsidRPr="005C6A04">
        <w:rPr>
          <w:rFonts w:ascii="Arial Narrow" w:hAnsi="Arial Narrow"/>
          <w:sz w:val="28"/>
          <w:szCs w:val="28"/>
        </w:rPr>
        <w:tab/>
      </w:r>
    </w:p>
    <w:p w:rsidR="00FF047F" w:rsidRPr="005C6A04" w:rsidRDefault="00FF047F" w:rsidP="00312841">
      <w:pPr>
        <w:spacing w:line="360" w:lineRule="auto"/>
        <w:ind w:firstLine="708"/>
        <w:jc w:val="both"/>
        <w:rPr>
          <w:rFonts w:ascii="Arial Narrow" w:hAnsi="Arial Narrow" w:cs="Arial"/>
          <w:sz w:val="28"/>
          <w:szCs w:val="28"/>
          <w:lang w:val="es-ES"/>
        </w:rPr>
      </w:pPr>
      <w:r w:rsidRPr="005C6A04">
        <w:rPr>
          <w:rFonts w:ascii="Arial Narrow" w:hAnsi="Arial Narrow"/>
          <w:sz w:val="28"/>
          <w:szCs w:val="28"/>
        </w:rPr>
        <w:lastRenderedPageBreak/>
        <w:t xml:space="preserve">Conforme a las disposiciones legales señaladas con antelación, contenidas en el Reglamento interno invocado, el cual incluye las funciones, atribuciones y obligaciones, de las áreas administrativas que conforman la estructura orgánica aprobada por la Junta de Gobierno, no se advierte la existencia legal de la emisora del acto que dio origen a la resolución impugnada, es decir, el </w:t>
      </w:r>
      <w:r w:rsidRPr="005C6A04">
        <w:rPr>
          <w:rFonts w:ascii="Arial Narrow" w:hAnsi="Arial Narrow"/>
          <w:color w:val="000000"/>
          <w:sz w:val="28"/>
          <w:szCs w:val="28"/>
        </w:rPr>
        <w:t>oficio de inspección y verificación</w:t>
      </w:r>
      <w:r w:rsidR="000372F4">
        <w:rPr>
          <w:rFonts w:ascii="Arial Narrow" w:hAnsi="Arial Narrow"/>
          <w:color w:val="FF0000"/>
          <w:sz w:val="28"/>
          <w:szCs w:val="28"/>
        </w:rPr>
        <w:t>**********</w:t>
      </w:r>
      <w:r w:rsidRPr="005C6A04">
        <w:rPr>
          <w:rFonts w:ascii="Arial Narrow" w:hAnsi="Arial Narrow" w:cs="Arial"/>
          <w:color w:val="FF0000"/>
          <w:sz w:val="28"/>
          <w:szCs w:val="28"/>
          <w:lang w:val="es-ES"/>
        </w:rPr>
        <w:t xml:space="preserve">, respecto de la verificación </w:t>
      </w:r>
      <w:r w:rsidR="000372F4">
        <w:rPr>
          <w:rFonts w:ascii="Arial Narrow" w:hAnsi="Arial Narrow"/>
          <w:color w:val="FF0000"/>
          <w:sz w:val="28"/>
          <w:szCs w:val="28"/>
        </w:rPr>
        <w:t>**********</w:t>
      </w:r>
      <w:r w:rsidRPr="005C6A04">
        <w:rPr>
          <w:rFonts w:ascii="Arial Narrow" w:hAnsi="Arial Narrow" w:cs="Arial"/>
          <w:sz w:val="28"/>
          <w:szCs w:val="28"/>
          <w:lang w:val="es-ES"/>
        </w:rPr>
        <w:t xml:space="preserve">de fecha 12 de junio de 2025, dirigido a la aquí moral actora, como lo es la </w:t>
      </w:r>
      <w:r w:rsidRPr="005C6A04">
        <w:rPr>
          <w:rFonts w:ascii="Arial Narrow" w:hAnsi="Arial Narrow" w:cs="Arial"/>
          <w:b/>
          <w:sz w:val="28"/>
          <w:szCs w:val="28"/>
          <w:lang w:val="es-ES"/>
        </w:rPr>
        <w:t xml:space="preserve">Encargada de la Dirección de Comercialización del Organismo Operador, </w:t>
      </w:r>
      <w:r w:rsidRPr="005C6A04">
        <w:rPr>
          <w:rFonts w:ascii="Arial Narrow" w:hAnsi="Arial Narrow" w:cs="Arial"/>
          <w:sz w:val="28"/>
          <w:szCs w:val="28"/>
          <w:lang w:val="es-ES"/>
        </w:rPr>
        <w:t>tal como se desprende de la orden de visita de inspección contenida en el oficio referido, mediante el cual se ordena llevar a cabo la visita de inspección y verificación del predio autorizado en dicho oficio, en los términos</w:t>
      </w:r>
      <w:r w:rsidR="00DA2859" w:rsidRPr="005C6A04">
        <w:rPr>
          <w:rFonts w:ascii="Arial Narrow" w:hAnsi="Arial Narrow" w:cs="Arial"/>
          <w:sz w:val="28"/>
          <w:szCs w:val="28"/>
          <w:lang w:val="es-ES"/>
        </w:rPr>
        <w:t xml:space="preserve"> que se contienen en el mismo, documental que consta a fojas 72 del sumario en estudio, a la cual se le concede valor probatorio pleno de conformidad con lo establecido en el numeral 72 fracción I, del Código Procesal Administrativo para el Estado de San Luis Potosí.</w:t>
      </w:r>
    </w:p>
    <w:p w:rsidR="00114063" w:rsidRPr="005C6A04" w:rsidRDefault="00FF047F" w:rsidP="00BE2F48">
      <w:pPr>
        <w:spacing w:line="360" w:lineRule="auto"/>
        <w:ind w:firstLine="708"/>
        <w:jc w:val="both"/>
        <w:rPr>
          <w:rFonts w:ascii="Arial Narrow" w:hAnsi="Arial Narrow"/>
          <w:sz w:val="28"/>
          <w:szCs w:val="28"/>
        </w:rPr>
      </w:pPr>
      <w:r w:rsidRPr="005C6A04">
        <w:rPr>
          <w:rFonts w:ascii="Arial Narrow" w:hAnsi="Arial Narrow"/>
          <w:sz w:val="28"/>
          <w:szCs w:val="28"/>
        </w:rPr>
        <w:t xml:space="preserve">En tales condiciones, resulta evidente que la emisora no tiene existencia jurídica,  pues   </w:t>
      </w:r>
      <w:r w:rsidR="00312841" w:rsidRPr="005C6A04">
        <w:rPr>
          <w:rFonts w:ascii="Arial Narrow" w:hAnsi="Arial Narrow"/>
          <w:sz w:val="28"/>
          <w:szCs w:val="28"/>
        </w:rPr>
        <w:t>el</w:t>
      </w:r>
      <w:r w:rsidRPr="005C6A04">
        <w:rPr>
          <w:rFonts w:ascii="Arial Narrow" w:hAnsi="Arial Narrow"/>
          <w:sz w:val="28"/>
          <w:szCs w:val="28"/>
        </w:rPr>
        <w:t xml:space="preserve">   </w:t>
      </w:r>
      <w:r w:rsidR="00312841" w:rsidRPr="005C6A04">
        <w:rPr>
          <w:rFonts w:ascii="Arial Narrow" w:hAnsi="Arial Narrow"/>
          <w:sz w:val="28"/>
          <w:szCs w:val="28"/>
        </w:rPr>
        <w:t>ordenamiento</w:t>
      </w:r>
      <w:r w:rsidRPr="005C6A04">
        <w:rPr>
          <w:rFonts w:ascii="Arial Narrow" w:hAnsi="Arial Narrow"/>
          <w:sz w:val="28"/>
          <w:szCs w:val="28"/>
        </w:rPr>
        <w:t xml:space="preserve">   </w:t>
      </w:r>
      <w:r w:rsidR="00312841" w:rsidRPr="005C6A04">
        <w:rPr>
          <w:rFonts w:ascii="Arial Narrow" w:hAnsi="Arial Narrow"/>
          <w:sz w:val="28"/>
          <w:szCs w:val="28"/>
        </w:rPr>
        <w:t>legal</w:t>
      </w:r>
      <w:r w:rsidRPr="005C6A04">
        <w:rPr>
          <w:rFonts w:ascii="Arial Narrow" w:hAnsi="Arial Narrow"/>
          <w:sz w:val="28"/>
          <w:szCs w:val="28"/>
        </w:rPr>
        <w:t xml:space="preserve">   </w:t>
      </w:r>
      <w:r w:rsidR="00312841" w:rsidRPr="005C6A04">
        <w:rPr>
          <w:rFonts w:ascii="Arial Narrow" w:hAnsi="Arial Narrow"/>
          <w:sz w:val="28"/>
          <w:szCs w:val="28"/>
        </w:rPr>
        <w:t>invocado</w:t>
      </w:r>
      <w:r w:rsidRPr="005C6A04">
        <w:rPr>
          <w:rFonts w:ascii="Arial Narrow" w:hAnsi="Arial Narrow"/>
          <w:sz w:val="28"/>
          <w:szCs w:val="28"/>
        </w:rPr>
        <w:t xml:space="preserve">   no </w:t>
      </w:r>
      <w:r w:rsidR="00312841" w:rsidRPr="005C6A04">
        <w:rPr>
          <w:rFonts w:ascii="Arial Narrow" w:hAnsi="Arial Narrow"/>
          <w:sz w:val="28"/>
          <w:szCs w:val="28"/>
        </w:rPr>
        <w:t xml:space="preserve"> contempla</w:t>
      </w:r>
      <w:r w:rsidRPr="005C6A04">
        <w:rPr>
          <w:rFonts w:ascii="Arial Narrow" w:hAnsi="Arial Narrow"/>
          <w:sz w:val="28"/>
          <w:szCs w:val="28"/>
        </w:rPr>
        <w:t xml:space="preserve">  en  la </w:t>
      </w:r>
      <w:r w:rsidR="00114063" w:rsidRPr="005C6A04">
        <w:rPr>
          <w:rFonts w:ascii="Arial Narrow" w:hAnsi="Arial Narrow"/>
          <w:sz w:val="28"/>
          <w:szCs w:val="28"/>
        </w:rPr>
        <w:t xml:space="preserve">estructura orgánica de Organismo Operador la figura de </w:t>
      </w:r>
      <w:r w:rsidR="00114063" w:rsidRPr="005C6A04">
        <w:rPr>
          <w:rFonts w:ascii="Arial Narrow" w:hAnsi="Arial Narrow" w:cs="Arial"/>
          <w:b/>
          <w:i/>
          <w:sz w:val="28"/>
          <w:szCs w:val="28"/>
          <w:lang w:val="es-ES"/>
        </w:rPr>
        <w:t>Encargada de la Dirección de Comercialización</w:t>
      </w:r>
      <w:r w:rsidR="00114063" w:rsidRPr="005C6A04">
        <w:rPr>
          <w:rFonts w:ascii="Arial Narrow" w:hAnsi="Arial Narrow"/>
          <w:sz w:val="28"/>
          <w:szCs w:val="28"/>
        </w:rPr>
        <w:t xml:space="preserve">, de ahí  que dicha figura  aunque exista   materialmente, no   se   encuentra expresamente creada, máxime que la existencia de tal  autoridad  debe constar de manera expresa en el ordenamiento legal que contempla la </w:t>
      </w:r>
      <w:r w:rsidR="00F03360" w:rsidRPr="005C6A04">
        <w:rPr>
          <w:rFonts w:ascii="Arial Narrow" w:hAnsi="Arial Narrow"/>
          <w:sz w:val="28"/>
          <w:szCs w:val="28"/>
        </w:rPr>
        <w:t xml:space="preserve">estructura orgánica del referido organismo, </w:t>
      </w:r>
      <w:r w:rsidR="001C4048" w:rsidRPr="005C6A04">
        <w:rPr>
          <w:rFonts w:ascii="Arial Narrow" w:hAnsi="Arial Narrow"/>
          <w:sz w:val="28"/>
          <w:szCs w:val="28"/>
        </w:rPr>
        <w:t xml:space="preserve">sin embargo en el mismo se señalan únicamente </w:t>
      </w:r>
      <w:r w:rsidR="00F03360" w:rsidRPr="005C6A04">
        <w:rPr>
          <w:rFonts w:ascii="Arial Narrow" w:hAnsi="Arial Narrow"/>
          <w:sz w:val="28"/>
          <w:szCs w:val="28"/>
        </w:rPr>
        <w:t xml:space="preserve">las </w:t>
      </w:r>
      <w:r w:rsidR="00F03360" w:rsidRPr="005C6A04">
        <w:rPr>
          <w:rFonts w:ascii="Arial Narrow" w:eastAsiaTheme="minorHAnsi" w:hAnsi="Arial Narrow" w:cs="Arial"/>
          <w:b/>
          <w:color w:val="221F1F"/>
          <w:sz w:val="28"/>
          <w:szCs w:val="28"/>
        </w:rPr>
        <w:t>Direcciones, Subdirecciones, Unidades y Áreas Administrativas</w:t>
      </w:r>
      <w:r w:rsidR="00F03360" w:rsidRPr="005C6A04">
        <w:rPr>
          <w:rFonts w:ascii="Arial Narrow" w:eastAsiaTheme="minorHAnsi" w:hAnsi="Arial Narrow" w:cs="Arial"/>
          <w:color w:val="221F1F"/>
          <w:sz w:val="28"/>
          <w:szCs w:val="28"/>
        </w:rPr>
        <w:t>, que conforman  el O</w:t>
      </w:r>
      <w:r w:rsidR="001C4048" w:rsidRPr="005C6A04">
        <w:rPr>
          <w:rFonts w:ascii="Arial Narrow" w:eastAsiaTheme="minorHAnsi" w:hAnsi="Arial Narrow" w:cs="Arial"/>
          <w:color w:val="221F1F"/>
          <w:sz w:val="28"/>
          <w:szCs w:val="28"/>
        </w:rPr>
        <w:t>rganismo Operador</w:t>
      </w:r>
      <w:r w:rsidR="00114063" w:rsidRPr="005C6A04">
        <w:rPr>
          <w:rFonts w:ascii="Arial Narrow" w:hAnsi="Arial Narrow"/>
          <w:sz w:val="28"/>
          <w:szCs w:val="28"/>
        </w:rPr>
        <w:t xml:space="preserve">, por tanto es evidente que si en </w:t>
      </w:r>
      <w:r w:rsidR="001C4048" w:rsidRPr="005C6A04">
        <w:rPr>
          <w:rFonts w:ascii="Arial Narrow" w:hAnsi="Arial Narrow"/>
          <w:sz w:val="28"/>
          <w:szCs w:val="28"/>
        </w:rPr>
        <w:t>el ordenamiento legal mencionado</w:t>
      </w:r>
      <w:r w:rsidR="00114063" w:rsidRPr="005C6A04">
        <w:rPr>
          <w:rFonts w:ascii="Arial Narrow" w:hAnsi="Arial Narrow"/>
          <w:sz w:val="28"/>
          <w:szCs w:val="28"/>
        </w:rPr>
        <w:t xml:space="preserve"> no se creó la </w:t>
      </w:r>
      <w:r w:rsidR="001C4048" w:rsidRPr="005C6A04">
        <w:rPr>
          <w:rFonts w:ascii="Arial Narrow" w:hAnsi="Arial Narrow"/>
          <w:sz w:val="28"/>
          <w:szCs w:val="28"/>
        </w:rPr>
        <w:t xml:space="preserve">figura de </w:t>
      </w:r>
      <w:r w:rsidR="001C4048" w:rsidRPr="005C6A04">
        <w:rPr>
          <w:rFonts w:ascii="Arial Narrow" w:hAnsi="Arial Narrow" w:cs="Arial"/>
          <w:b/>
          <w:i/>
          <w:sz w:val="28"/>
          <w:szCs w:val="28"/>
          <w:lang w:val="es-ES"/>
        </w:rPr>
        <w:t>Encargada de la Dirección de Comercialización</w:t>
      </w:r>
      <w:r w:rsidR="00114063" w:rsidRPr="005C6A04">
        <w:rPr>
          <w:rFonts w:ascii="Arial Narrow" w:hAnsi="Arial Narrow"/>
          <w:sz w:val="28"/>
          <w:szCs w:val="28"/>
        </w:rPr>
        <w:t>, cualquier actuación derivada de ella es ilegal por provenir de una autoridad inexistente.</w:t>
      </w:r>
    </w:p>
    <w:p w:rsidR="00114063" w:rsidRPr="005C6A04" w:rsidRDefault="00114063" w:rsidP="00114063">
      <w:pPr>
        <w:spacing w:line="360" w:lineRule="auto"/>
        <w:jc w:val="both"/>
        <w:rPr>
          <w:rFonts w:ascii="Arial Narrow" w:hAnsi="Arial Narrow"/>
          <w:sz w:val="28"/>
          <w:szCs w:val="28"/>
        </w:rPr>
      </w:pPr>
      <w:r w:rsidRPr="005C6A04">
        <w:rPr>
          <w:rFonts w:ascii="Arial Narrow" w:hAnsi="Arial Narrow"/>
          <w:sz w:val="28"/>
          <w:szCs w:val="28"/>
        </w:rPr>
        <w:tab/>
        <w:t>Sirve de apoyo a lo anterior por analogía al caso en estudio, las Tesis aisladas que enseguida se citan:</w:t>
      </w:r>
    </w:p>
    <w:p w:rsidR="00BE2F48" w:rsidRPr="005C6A04" w:rsidRDefault="00BE2F48" w:rsidP="00BE2F48">
      <w:pPr>
        <w:spacing w:line="360" w:lineRule="auto"/>
        <w:ind w:firstLine="708"/>
        <w:jc w:val="both"/>
        <w:rPr>
          <w:rFonts w:ascii="Arial Narrow" w:hAnsi="Arial Narrow"/>
          <w:sz w:val="28"/>
          <w:szCs w:val="28"/>
        </w:rPr>
      </w:pPr>
      <w:r w:rsidRPr="005C6A04">
        <w:rPr>
          <w:rFonts w:ascii="Arial Narrow" w:hAnsi="Arial Narrow"/>
          <w:sz w:val="28"/>
          <w:szCs w:val="28"/>
        </w:rPr>
        <w:t>No. Registro: 203,085, Tesis aislada, Materia(s): Administrativa, Novena Época, Instancia: Tribunales Colegiados de Circuito, Fuente: Semanario Judicial de la Federación y su Gaceta, III, Marzo de 1996, Tesis: I.4o.A.87 A, Página: 1022</w:t>
      </w:r>
    </w:p>
    <w:p w:rsidR="00BE2F48" w:rsidRPr="005C6A04" w:rsidRDefault="00BE2F48" w:rsidP="00BE2F48">
      <w:pPr>
        <w:spacing w:line="360" w:lineRule="auto"/>
        <w:jc w:val="both"/>
        <w:rPr>
          <w:rFonts w:ascii="Arial Narrow" w:hAnsi="Arial Narrow"/>
          <w:b/>
        </w:rPr>
      </w:pPr>
      <w:r w:rsidRPr="005C6A04">
        <w:rPr>
          <w:rFonts w:ascii="Arial Narrow" w:hAnsi="Arial Narrow"/>
          <w:b/>
        </w:rPr>
        <w:lastRenderedPageBreak/>
        <w:t xml:space="preserve">SERVIDORES PUBLICOS. RESULTA ILEGAL LA SANCION IMPUESTA A LOS, POR UNA AUTORIDAD INEXISTENTE, COMO LO ES LA DIRECCION DE RESPONSABILIDADES Y SANCIONES DE LA CONTRALORIA GENERAL DEL DEPARTAMENTO DEL DISTRITO FEDERAL. </w:t>
      </w:r>
      <w:r w:rsidRPr="005C6A04">
        <w:rPr>
          <w:rFonts w:ascii="Arial Narrow" w:hAnsi="Arial Narrow"/>
        </w:rPr>
        <w:t>Conforme a lo dispuesto en el artículo 16 constitucional los actos de molestia deberán ser expedidos por autoridad competente; entendiéndose que esta facultad se traduce no sólo en la posibilidad de emitir determinaciones en contra de los gobernados sino también en que por disposición expresa de una ley o reglamento deberá existir, con lo que si esto último no se justifica tampoco el acto emitido por ella, tal es el caso de la Dirección de Responsabilidades y Sanciones de la Contraloría General del Departamento del Distrito Federal, que carece de existencia legal, por ende de competencia para sancionar a los servidores públicos adscritos al Departamento en cita.</w:t>
      </w:r>
      <w:r w:rsidRPr="005C6A04">
        <w:rPr>
          <w:rFonts w:ascii="Arial Narrow" w:hAnsi="Arial Narrow"/>
          <w:b/>
        </w:rPr>
        <w:t xml:space="preserve"> CUARTO TRIBUNAL COLEGIADO EN MATERIA ADMINISTRATIVA DEL PRIMER CIRCUITO.</w:t>
      </w:r>
    </w:p>
    <w:p w:rsidR="00BE2F48" w:rsidRPr="005C6A04" w:rsidRDefault="00BE2F48" w:rsidP="00BE2F48">
      <w:pPr>
        <w:spacing w:line="360" w:lineRule="auto"/>
        <w:ind w:firstLine="708"/>
        <w:jc w:val="both"/>
        <w:rPr>
          <w:rFonts w:ascii="Arial Narrow" w:hAnsi="Arial Narrow"/>
          <w:sz w:val="28"/>
          <w:szCs w:val="28"/>
        </w:rPr>
      </w:pPr>
      <w:r w:rsidRPr="005C6A04">
        <w:rPr>
          <w:rFonts w:ascii="Arial Narrow" w:hAnsi="Arial Narrow"/>
          <w:sz w:val="28"/>
          <w:szCs w:val="28"/>
        </w:rPr>
        <w:t>No. Registro: 202,253, Tesis aislada, Materia(s): Administrativa, Novena Época, Instancia</w:t>
      </w:r>
      <w:proofErr w:type="gramStart"/>
      <w:r w:rsidRPr="005C6A04">
        <w:rPr>
          <w:rFonts w:ascii="Arial Narrow" w:hAnsi="Arial Narrow"/>
          <w:sz w:val="28"/>
          <w:szCs w:val="28"/>
        </w:rPr>
        <w:t>:,</w:t>
      </w:r>
      <w:proofErr w:type="gramEnd"/>
      <w:r w:rsidRPr="005C6A04">
        <w:rPr>
          <w:rFonts w:ascii="Arial Narrow" w:hAnsi="Arial Narrow"/>
          <w:sz w:val="28"/>
          <w:szCs w:val="28"/>
        </w:rPr>
        <w:t xml:space="preserve"> Tribunales Colegiados de Circuito, Fuente: Semanario Judicial de </w:t>
      </w:r>
      <w:smartTag w:uri="urn:schemas-microsoft-com:office:smarttags" w:element="PersonName">
        <w:smartTagPr>
          <w:attr w:name="ProductID" w:val="la Insurgentes"/>
        </w:smartTagPr>
        <w:r w:rsidRPr="005C6A04">
          <w:rPr>
            <w:rFonts w:ascii="Arial Narrow" w:hAnsi="Arial Narrow"/>
            <w:sz w:val="28"/>
            <w:szCs w:val="28"/>
          </w:rPr>
          <w:t>la Federación</w:t>
        </w:r>
      </w:smartTag>
      <w:r w:rsidRPr="005C6A04">
        <w:rPr>
          <w:rFonts w:ascii="Arial Narrow" w:hAnsi="Arial Narrow"/>
          <w:sz w:val="28"/>
          <w:szCs w:val="28"/>
        </w:rPr>
        <w:t xml:space="preserve"> y su Gaceta III, Junio de 1996, Tesis: II.2o.P.A.28 A, Página: 951</w:t>
      </w:r>
    </w:p>
    <w:p w:rsidR="00BE2F48" w:rsidRPr="005C6A04" w:rsidRDefault="00BE2F48" w:rsidP="00BE2F48">
      <w:pPr>
        <w:spacing w:line="360" w:lineRule="auto"/>
        <w:jc w:val="both"/>
        <w:rPr>
          <w:rFonts w:ascii="Arial Narrow" w:hAnsi="Arial Narrow"/>
          <w:b/>
        </w:rPr>
      </w:pPr>
      <w:r w:rsidRPr="005C6A04">
        <w:rPr>
          <w:rFonts w:ascii="Arial Narrow" w:hAnsi="Arial Narrow"/>
          <w:b/>
        </w:rPr>
        <w:t xml:space="preserve">SUBDIRECTOR "B" DE SANCIONES DE LA SECRETARIA DEL TRABAJO Y PREVISION SOCIAL. SU EXISTENCIA DEBE CONTENERSE EN EL REGLAMENTO INTERIOR DE LA PROPIA SECRETARIA Y NO INFERIRSE O DERIVAR DE DISPOSICIONES SECUNDARIAS. </w:t>
      </w:r>
      <w:r w:rsidRPr="005C6A04">
        <w:rPr>
          <w:rFonts w:ascii="Arial Narrow" w:hAnsi="Arial Narrow"/>
        </w:rPr>
        <w:t xml:space="preserve">El Reglamento Interior de la Secretaría del Trabajo y Previsión Social es el ordenamiento legal a través del cual el Ejecutivo Federal puede determinar o crear las unidades administrativas o autoridades que integran a la Secretaría del Trabajo y Previsión Social, por tanto, si en tal ordenamiento legal no se creó como unidad administrativa de la Secretaría del Trabajo y Previsión Social la Subdirección "B" de Sanciones de la Dirección General de Asuntos Jurídicos, no puede sostenerse que a través del acuerdo delegatorio se le hayan conferido facultades a una autoridad que no se encuentra expresamente creada; además de que la existencia de tal autoridad debe constar expresamente en el cuerpo de leyes que contempla las unidades administrativas que integran tal Secretaría de Estado y no inferirse de las demás disposiciones legales, como es el acuerdo delegatorio y el manual de operaciones de la Secretaría, supuesto que en términos de lo dispuesto por el artículo 19 de la Ley Orgánica de la Administración Pública Federal, ese manual sólo contiene la estructura orgánica de la Secretaría para conocimiento del público, por lo que no puede trascender a la esfera jurídica del particular, ya que dicho manual es de naturaleza informativa y de aplicación interna de la Secretaría y no puede prevalecer sobre el Reglamento Interior; y si en el artículo 3o. del citado Reglamento, en el que constan las unidades administrativas que integran </w:t>
      </w:r>
      <w:smartTag w:uri="urn:schemas-microsoft-com:office:smarttags" w:element="PersonName">
        <w:smartTagPr>
          <w:attr w:name="ProductID" w:val="la Secretar￭a"/>
        </w:smartTagPr>
        <w:r w:rsidRPr="005C6A04">
          <w:rPr>
            <w:rFonts w:ascii="Arial Narrow" w:hAnsi="Arial Narrow"/>
          </w:rPr>
          <w:t>la Secretaría</w:t>
        </w:r>
      </w:smartTag>
      <w:r w:rsidRPr="005C6A04">
        <w:rPr>
          <w:rFonts w:ascii="Arial Narrow" w:hAnsi="Arial Narrow"/>
        </w:rPr>
        <w:t xml:space="preserve"> de mérito no se encuentra contemplada la existencia del subdirector "B" de sanciones la cual debe constar expresamente y no inferirse o hacerse derivar de disposiciones secundarias, es evidente que cualquier actuación derivada de ellas es ilegal por provenir de una autoridad inexistente.</w:t>
      </w:r>
    </w:p>
    <w:p w:rsidR="00BE2F48" w:rsidRPr="005C6A04" w:rsidRDefault="00BE2F48" w:rsidP="00BE2F48">
      <w:pPr>
        <w:spacing w:line="360" w:lineRule="auto"/>
        <w:jc w:val="both"/>
        <w:rPr>
          <w:rFonts w:ascii="Arial Narrow" w:hAnsi="Arial Narrow"/>
          <w:b/>
        </w:rPr>
      </w:pPr>
      <w:r w:rsidRPr="005C6A04">
        <w:rPr>
          <w:rFonts w:ascii="Arial Narrow" w:hAnsi="Arial Narrow"/>
          <w:b/>
        </w:rPr>
        <w:t>SEGUNDO TRIBUNAL COLEGIADO EN MATERIAS PENAL Y ADMI</w:t>
      </w:r>
      <w:r w:rsidR="00774447" w:rsidRPr="005C6A04">
        <w:rPr>
          <w:rFonts w:ascii="Arial Narrow" w:hAnsi="Arial Narrow"/>
          <w:b/>
        </w:rPr>
        <w:t>NISTRATIVA DEL SEGUNDO CIRCUITO.</w:t>
      </w:r>
    </w:p>
    <w:p w:rsidR="00BE2F48" w:rsidRPr="005C6A04" w:rsidRDefault="00BE2F48" w:rsidP="00BE2F48">
      <w:pPr>
        <w:spacing w:line="360" w:lineRule="auto"/>
        <w:jc w:val="both"/>
        <w:rPr>
          <w:rFonts w:ascii="Arial Narrow" w:hAnsi="Arial Narrow"/>
        </w:rPr>
      </w:pPr>
      <w:r w:rsidRPr="005C6A04">
        <w:rPr>
          <w:rFonts w:ascii="Arial Narrow" w:hAnsi="Arial Narrow"/>
        </w:rPr>
        <w:t xml:space="preserve">Amparo directo 94/96. </w:t>
      </w:r>
      <w:proofErr w:type="spellStart"/>
      <w:r w:rsidRPr="005C6A04">
        <w:rPr>
          <w:rFonts w:ascii="Arial Narrow" w:hAnsi="Arial Narrow"/>
        </w:rPr>
        <w:t>Colortex</w:t>
      </w:r>
      <w:proofErr w:type="spellEnd"/>
      <w:r w:rsidRPr="005C6A04">
        <w:rPr>
          <w:rFonts w:ascii="Arial Narrow" w:hAnsi="Arial Narrow"/>
        </w:rPr>
        <w:t xml:space="preserve">, S.A. de C.V. 21 de febrero de 1996. Unanimidad de votos. Ponente: José </w:t>
      </w:r>
      <w:proofErr w:type="spellStart"/>
      <w:r w:rsidRPr="005C6A04">
        <w:rPr>
          <w:rFonts w:ascii="Arial Narrow" w:hAnsi="Arial Narrow"/>
        </w:rPr>
        <w:t>Angel</w:t>
      </w:r>
      <w:proofErr w:type="spellEnd"/>
      <w:r w:rsidRPr="005C6A04">
        <w:rPr>
          <w:rFonts w:ascii="Arial Narrow" w:hAnsi="Arial Narrow"/>
        </w:rPr>
        <w:t xml:space="preserve"> Mandujano Gordillo. Secretaria: Mónica Saloma Palacios.</w:t>
      </w:r>
    </w:p>
    <w:p w:rsidR="00AB09C0" w:rsidRPr="005C6A04" w:rsidRDefault="00191E19" w:rsidP="00AB09C0">
      <w:pPr>
        <w:autoSpaceDE w:val="0"/>
        <w:autoSpaceDN w:val="0"/>
        <w:adjustRightInd w:val="0"/>
        <w:spacing w:after="0" w:line="360" w:lineRule="auto"/>
        <w:ind w:firstLine="708"/>
        <w:jc w:val="both"/>
        <w:rPr>
          <w:rFonts w:ascii="Arial Narrow" w:hAnsi="Arial Narrow" w:cs="Arial"/>
          <w:sz w:val="28"/>
          <w:szCs w:val="28"/>
        </w:rPr>
      </w:pPr>
      <w:r w:rsidRPr="005C6A04">
        <w:rPr>
          <w:rFonts w:ascii="Arial Narrow" w:hAnsi="Arial Narrow" w:cs="Arial"/>
          <w:sz w:val="28"/>
          <w:szCs w:val="28"/>
        </w:rPr>
        <w:lastRenderedPageBreak/>
        <w:t xml:space="preserve">Cabe señalar que la autoridad demandada al producir su contestación de demanda, refiere que la emisora contaba con nombramiento de </w:t>
      </w:r>
      <w:r w:rsidRPr="005C6A04">
        <w:rPr>
          <w:rFonts w:ascii="Arial Narrow" w:hAnsi="Arial Narrow" w:cs="Arial"/>
          <w:i/>
          <w:sz w:val="28"/>
          <w:szCs w:val="28"/>
          <w:u w:val="single"/>
        </w:rPr>
        <w:t>Encargada de la Dirección de Comercialización del Organismo Operador,</w:t>
      </w:r>
      <w:r w:rsidRPr="005C6A04">
        <w:rPr>
          <w:rFonts w:ascii="Arial Narrow" w:hAnsi="Arial Narrow" w:cs="Arial"/>
          <w:sz w:val="28"/>
          <w:szCs w:val="28"/>
        </w:rPr>
        <w:t xml:space="preserve"> emitido el 06 de diciembre de 2024, emitido por el Director General del INTERAPAS, el cual a la fecha se encontraba vigente, por lo que tiene efectos legales al no haber sido revocado o declarado nulo, por lo cual contaba con las facultades que señala el numeral 47 fracción XVI, XXII y XXVII del Reglamento Interno del Organismo Operador demandado; lo cual resulta desacertado, toda vez que la competencia de la autoridad, que en el caso se analiza se refiere a la suma de facultades que la ley le otorga al servidor para ejercer sus atribuciones, en términos del artículo 16 de la Constitución Política de los Estados Unidos Mexicanos, y solo se circunscriben en relación con la entidad moral que se denomina autoridad, </w:t>
      </w:r>
      <w:r w:rsidR="00AB09C0" w:rsidRPr="005C6A04">
        <w:rPr>
          <w:rFonts w:ascii="Arial Narrow" w:hAnsi="Arial Narrow" w:cs="Arial"/>
          <w:sz w:val="28"/>
          <w:szCs w:val="28"/>
        </w:rPr>
        <w:t xml:space="preserve">la que en el caso es la </w:t>
      </w:r>
      <w:r w:rsidR="00AB09C0" w:rsidRPr="005C6A04">
        <w:rPr>
          <w:rFonts w:ascii="Arial Narrow" w:hAnsi="Arial Narrow" w:cs="Arial"/>
          <w:i/>
          <w:sz w:val="28"/>
          <w:szCs w:val="28"/>
          <w:u w:val="single"/>
        </w:rPr>
        <w:t>Dirección de Comercialización</w:t>
      </w:r>
      <w:r w:rsidR="00AB09C0" w:rsidRPr="005C6A04">
        <w:rPr>
          <w:rFonts w:ascii="Arial Narrow" w:hAnsi="Arial Narrow" w:cs="Arial"/>
          <w:sz w:val="28"/>
          <w:szCs w:val="28"/>
        </w:rPr>
        <w:t>, quien cuenta de manera efectiva con las facultades conferidas en el numeral 47 de la citada Reglamentación, no así la figura de Encargada  de la Dirección en cita.</w:t>
      </w:r>
    </w:p>
    <w:p w:rsidR="003E6E7D" w:rsidRDefault="003E6E7D" w:rsidP="00B2472F">
      <w:pPr>
        <w:spacing w:line="360" w:lineRule="auto"/>
        <w:ind w:firstLine="708"/>
        <w:jc w:val="both"/>
        <w:rPr>
          <w:rFonts w:ascii="Arial Narrow" w:hAnsi="Arial Narrow"/>
          <w:sz w:val="28"/>
          <w:szCs w:val="28"/>
        </w:rPr>
      </w:pPr>
      <w:r w:rsidRPr="005C6A04">
        <w:rPr>
          <w:rFonts w:ascii="Arial Narrow" w:hAnsi="Arial Narrow"/>
          <w:sz w:val="28"/>
          <w:szCs w:val="28"/>
        </w:rPr>
        <w:t>En consecuencia, la Magistrada Titular de esta Primera Sala Unitaria, arriba a la conclusión de que la actuación de la emisora del acto impugnado la C.</w:t>
      </w:r>
      <w:r w:rsidR="000372F4" w:rsidRPr="000372F4">
        <w:rPr>
          <w:rFonts w:ascii="Arial Narrow" w:hAnsi="Arial Narrow"/>
          <w:color w:val="FF0000"/>
          <w:sz w:val="28"/>
          <w:szCs w:val="28"/>
        </w:rPr>
        <w:t xml:space="preserve"> </w:t>
      </w:r>
      <w:r w:rsidR="000372F4">
        <w:rPr>
          <w:rFonts w:ascii="Arial Narrow" w:hAnsi="Arial Narrow"/>
          <w:color w:val="FF0000"/>
          <w:sz w:val="28"/>
          <w:szCs w:val="28"/>
        </w:rPr>
        <w:t>**********</w:t>
      </w:r>
      <w:r w:rsidRPr="005C6A04">
        <w:rPr>
          <w:rFonts w:ascii="Arial Narrow" w:hAnsi="Arial Narrow"/>
          <w:w w:val="95"/>
          <w:sz w:val="28"/>
          <w:szCs w:val="28"/>
        </w:rPr>
        <w:t>, en su c</w:t>
      </w:r>
      <w:r w:rsidRPr="005C6A04">
        <w:rPr>
          <w:rFonts w:ascii="Arial Narrow" w:hAnsi="Arial Narrow"/>
          <w:sz w:val="28"/>
          <w:szCs w:val="28"/>
        </w:rPr>
        <w:t xml:space="preserve">arácter de </w:t>
      </w:r>
      <w:r w:rsidRPr="005C6A04">
        <w:rPr>
          <w:rFonts w:ascii="Arial Narrow" w:hAnsi="Arial Narrow" w:cs="Arial"/>
          <w:b/>
          <w:i/>
          <w:sz w:val="28"/>
          <w:szCs w:val="28"/>
          <w:lang w:val="es-ES"/>
        </w:rPr>
        <w:t>ENCARGADA DE LA DIRECCIÓN DE COMERCIALIZACIÓN</w:t>
      </w:r>
      <w:r w:rsidRPr="005C6A04">
        <w:rPr>
          <w:rFonts w:ascii="Arial Narrow" w:hAnsi="Arial Narrow"/>
          <w:b/>
          <w:i/>
          <w:sz w:val="28"/>
          <w:szCs w:val="28"/>
        </w:rPr>
        <w:t xml:space="preserve"> INTERAPAS</w:t>
      </w:r>
      <w:r w:rsidRPr="005C6A04">
        <w:rPr>
          <w:rFonts w:ascii="Arial Narrow" w:hAnsi="Arial Narrow"/>
          <w:sz w:val="28"/>
          <w:szCs w:val="28"/>
        </w:rPr>
        <w:t xml:space="preserve">,  resulta ilegal por provenir de una autoridad inexistente, lo que se traduce en la incompetencia de la autoridad, por lo que se vulnera la garantía establecida en el artículo 16 de la Constitución Federal, que prescribe que los actos de </w:t>
      </w:r>
      <w:r w:rsidR="001B3435" w:rsidRPr="005C6A04">
        <w:rPr>
          <w:rFonts w:ascii="Arial Narrow" w:hAnsi="Arial Narrow"/>
          <w:sz w:val="28"/>
          <w:szCs w:val="28"/>
        </w:rPr>
        <w:t>autoridad</w:t>
      </w:r>
      <w:r w:rsidRPr="005C6A04">
        <w:rPr>
          <w:rFonts w:ascii="Arial Narrow" w:hAnsi="Arial Narrow"/>
          <w:sz w:val="28"/>
          <w:szCs w:val="28"/>
        </w:rPr>
        <w:t xml:space="preserve">, para ser legales, deben provenir de autoridad competente y cumplir con las formalidades esenciales que le den eficacia jurídica, lo que significa que todo acto de autoridad debe emitirse por quien esté legitimado para ello, expresándose además en el acto de autoridad, el dispositivo, acuerdo o decreto que le otorgue tal legitimación, por lo que esta autoridad concluye que resulta procedente declarar </w:t>
      </w:r>
      <w:r w:rsidR="005C6A04" w:rsidRPr="005C6A04">
        <w:rPr>
          <w:rFonts w:ascii="Arial Narrow" w:hAnsi="Arial Narrow"/>
          <w:b/>
          <w:sz w:val="28"/>
          <w:szCs w:val="28"/>
        </w:rPr>
        <w:t xml:space="preserve">LA ILEGALIDAD E INVALIDEZ </w:t>
      </w:r>
      <w:r w:rsidRPr="005C6A04">
        <w:rPr>
          <w:rFonts w:ascii="Arial Narrow" w:hAnsi="Arial Narrow"/>
          <w:sz w:val="28"/>
          <w:szCs w:val="28"/>
        </w:rPr>
        <w:t xml:space="preserve">del acto administrativo impugnado y en consecuencia, la nulidad </w:t>
      </w:r>
      <w:r w:rsidRPr="005C6A04">
        <w:rPr>
          <w:rFonts w:ascii="Arial Narrow" w:hAnsi="Arial Narrow" w:cs="Arial"/>
          <w:bCs/>
          <w:sz w:val="28"/>
          <w:szCs w:val="28"/>
        </w:rPr>
        <w:t xml:space="preserve">del </w:t>
      </w:r>
      <w:r w:rsidRPr="005C6A04">
        <w:rPr>
          <w:rFonts w:ascii="Arial Narrow" w:hAnsi="Arial Narrow"/>
          <w:color w:val="000000"/>
          <w:sz w:val="28"/>
          <w:szCs w:val="28"/>
        </w:rPr>
        <w:t>oficio de inspección y verificación</w:t>
      </w:r>
      <w:r w:rsidR="000372F4">
        <w:rPr>
          <w:rFonts w:ascii="Arial Narrow" w:hAnsi="Arial Narrow"/>
          <w:color w:val="FF0000"/>
          <w:sz w:val="28"/>
          <w:szCs w:val="28"/>
        </w:rPr>
        <w:t>**********</w:t>
      </w:r>
      <w:r w:rsidRPr="005C6A04">
        <w:rPr>
          <w:rFonts w:ascii="Arial Narrow" w:hAnsi="Arial Narrow" w:cs="Arial"/>
          <w:color w:val="FF0000"/>
          <w:sz w:val="28"/>
          <w:szCs w:val="28"/>
          <w:lang w:val="es-ES"/>
        </w:rPr>
        <w:t xml:space="preserve">, respecto de la verificación </w:t>
      </w:r>
      <w:r w:rsidR="000372F4">
        <w:rPr>
          <w:rFonts w:ascii="Arial Narrow" w:hAnsi="Arial Narrow"/>
          <w:color w:val="FF0000"/>
          <w:sz w:val="28"/>
          <w:szCs w:val="28"/>
        </w:rPr>
        <w:t>**********</w:t>
      </w:r>
      <w:r w:rsidRPr="005C6A04">
        <w:rPr>
          <w:rFonts w:ascii="Arial Narrow" w:hAnsi="Arial Narrow" w:cs="Arial"/>
          <w:sz w:val="28"/>
          <w:szCs w:val="28"/>
          <w:lang w:val="es-ES"/>
        </w:rPr>
        <w:t xml:space="preserve">de fecha 12 de junio de 2025, dirigido a la aquí moral actora, mediante el cual se ordena llevar a cabo la visita de inspección y verificación del predio autorizado en los términos de dicho oficio, emitido por la </w:t>
      </w:r>
      <w:r w:rsidRPr="005C6A04">
        <w:rPr>
          <w:rFonts w:ascii="Arial Narrow" w:hAnsi="Arial Narrow"/>
          <w:sz w:val="28"/>
          <w:szCs w:val="28"/>
        </w:rPr>
        <w:t xml:space="preserve">de </w:t>
      </w:r>
      <w:r w:rsidRPr="005C6A04">
        <w:rPr>
          <w:rFonts w:ascii="Arial Narrow" w:hAnsi="Arial Narrow" w:cs="Arial"/>
          <w:b/>
          <w:i/>
          <w:sz w:val="28"/>
          <w:szCs w:val="28"/>
          <w:lang w:val="es-ES"/>
        </w:rPr>
        <w:t>ENCARGADA DE LA DIRECCIÓN DE COMERCIALIZACIÓN</w:t>
      </w:r>
      <w:r w:rsidRPr="005C6A04">
        <w:rPr>
          <w:rFonts w:ascii="Arial Narrow" w:hAnsi="Arial Narrow"/>
          <w:b/>
          <w:i/>
          <w:sz w:val="28"/>
          <w:szCs w:val="28"/>
        </w:rPr>
        <w:t xml:space="preserve"> INTERAPAS</w:t>
      </w:r>
      <w:r w:rsidRPr="005C6A04">
        <w:rPr>
          <w:rFonts w:ascii="Arial Narrow" w:hAnsi="Arial Narrow" w:cs="Arial"/>
          <w:sz w:val="28"/>
          <w:szCs w:val="28"/>
        </w:rPr>
        <w:t xml:space="preserve">, así como  también  la  de  aquellos  actos  </w:t>
      </w:r>
      <w:r w:rsidRPr="005C6A04">
        <w:rPr>
          <w:rFonts w:ascii="Arial Narrow" w:hAnsi="Arial Narrow" w:cs="Arial"/>
          <w:sz w:val="28"/>
          <w:szCs w:val="28"/>
        </w:rPr>
        <w:lastRenderedPageBreak/>
        <w:t xml:space="preserve">que fueron realizados sobre la base del oficio de inspección y verificación,  como  lo  es la verificación de mérito realizada el 02 de julio de 2025, la que obra a fojas 66 a la 71 del presente expediente, y la </w:t>
      </w:r>
      <w:r w:rsidRPr="005C6A04">
        <w:rPr>
          <w:rFonts w:ascii="Arial Narrow" w:hAnsi="Arial Narrow" w:cs="Arial"/>
          <w:color w:val="FF0000"/>
          <w:sz w:val="28"/>
          <w:szCs w:val="28"/>
          <w:lang w:val="es-ES"/>
        </w:rPr>
        <w:t>resolución contenida en el oficio sin número, de fecha 11 de septiembre de 2025, identificado como “RESOLUCIÓN DE VISITA DE INSPECCIÓN Y VERIFICACIÓN</w:t>
      </w:r>
      <w:r w:rsidR="000372F4">
        <w:rPr>
          <w:rFonts w:ascii="Arial Narrow" w:hAnsi="Arial Narrow"/>
          <w:color w:val="FF0000"/>
          <w:sz w:val="28"/>
          <w:szCs w:val="28"/>
        </w:rPr>
        <w:t>**********</w:t>
      </w:r>
      <w:r w:rsidRPr="005C6A04">
        <w:rPr>
          <w:rFonts w:ascii="Arial Narrow" w:hAnsi="Arial Narrow" w:cs="Arial"/>
          <w:color w:val="FF0000"/>
          <w:sz w:val="28"/>
          <w:szCs w:val="28"/>
          <w:lang w:val="es-ES"/>
        </w:rPr>
        <w:t>”</w:t>
      </w:r>
      <w:r w:rsidRPr="005C6A04">
        <w:rPr>
          <w:rFonts w:ascii="Arial Narrow" w:hAnsi="Arial Narrow" w:cs="Arial"/>
          <w:sz w:val="28"/>
          <w:szCs w:val="28"/>
          <w:lang w:val="es-ES_tradnl"/>
        </w:rPr>
        <w:t xml:space="preserve">, expedida por la </w:t>
      </w:r>
      <w:r w:rsidRPr="005C6A04">
        <w:rPr>
          <w:rFonts w:ascii="Arial Narrow" w:hAnsi="Arial Narrow" w:cs="Arial"/>
          <w:i/>
          <w:sz w:val="28"/>
          <w:szCs w:val="28"/>
          <w:lang w:val="es-ES_tradnl"/>
        </w:rPr>
        <w:t xml:space="preserve">Encargada de la Dirección de Comercialización del </w:t>
      </w:r>
      <w:r w:rsidRPr="005C6A04">
        <w:rPr>
          <w:rFonts w:ascii="Arial Narrow" w:hAnsi="Arial Narrow" w:cs="Arial"/>
          <w:i/>
          <w:sz w:val="28"/>
          <w:szCs w:val="28"/>
        </w:rPr>
        <w:t>Organismo Intermunicipal Metropolitano de Agua Potable, Alcantarillado, Saneamiento y Servicios Conexos de los Municipios de Cerro de San Pedro, San Luis Potosí y Soledad de Graciano Sánchez</w:t>
      </w:r>
      <w:r w:rsidR="00B2472F" w:rsidRPr="005C6A04">
        <w:rPr>
          <w:rFonts w:ascii="Arial Narrow" w:hAnsi="Arial Narrow" w:cs="Arial"/>
          <w:i/>
          <w:sz w:val="28"/>
          <w:szCs w:val="28"/>
        </w:rPr>
        <w:t>, la cual consta a</w:t>
      </w:r>
      <w:r w:rsidRPr="005C6A04">
        <w:rPr>
          <w:rFonts w:ascii="Arial Narrow" w:hAnsi="Arial Narrow" w:cs="Arial"/>
          <w:sz w:val="28"/>
          <w:szCs w:val="28"/>
        </w:rPr>
        <w:t xml:space="preserve"> fojas </w:t>
      </w:r>
      <w:r w:rsidR="00B2472F" w:rsidRPr="005C6A04">
        <w:rPr>
          <w:rFonts w:ascii="Arial Narrow" w:hAnsi="Arial Narrow" w:cs="Arial"/>
          <w:sz w:val="28"/>
          <w:szCs w:val="28"/>
        </w:rPr>
        <w:t>58 a la 62</w:t>
      </w:r>
      <w:r w:rsidRPr="005C6A04">
        <w:rPr>
          <w:rFonts w:ascii="Arial Narrow" w:hAnsi="Arial Narrow" w:cs="Arial"/>
          <w:sz w:val="28"/>
          <w:szCs w:val="28"/>
        </w:rPr>
        <w:t xml:space="preserve"> del presente sumario</w:t>
      </w:r>
      <w:r w:rsidR="00B2472F" w:rsidRPr="005C6A04">
        <w:rPr>
          <w:rFonts w:ascii="Arial Narrow" w:hAnsi="Arial Narrow" w:cs="Arial"/>
          <w:sz w:val="28"/>
          <w:szCs w:val="28"/>
        </w:rPr>
        <w:t xml:space="preserve">; </w:t>
      </w:r>
      <w:r w:rsidR="00B2472F" w:rsidRPr="005C6A04">
        <w:rPr>
          <w:rFonts w:ascii="Arial Narrow" w:hAnsi="Arial Narrow" w:cs="Arial"/>
          <w:b/>
          <w:sz w:val="28"/>
          <w:szCs w:val="28"/>
        </w:rPr>
        <w:t>PROCEDIENDO  A  DEJARLOS</w:t>
      </w:r>
      <w:r w:rsidR="00B2472F" w:rsidRPr="005C6A04">
        <w:rPr>
          <w:rFonts w:ascii="Arial Narrow" w:hAnsi="Arial Narrow" w:cs="Arial"/>
          <w:sz w:val="28"/>
          <w:szCs w:val="28"/>
        </w:rPr>
        <w:t xml:space="preserve">  </w:t>
      </w:r>
      <w:r w:rsidR="00B2472F" w:rsidRPr="005C6A04">
        <w:rPr>
          <w:rFonts w:ascii="Arial Narrow" w:hAnsi="Arial Narrow" w:cs="Arial"/>
          <w:b/>
          <w:sz w:val="28"/>
          <w:szCs w:val="28"/>
        </w:rPr>
        <w:t>SIN  EFECTO  LEGAL  ALGUNO</w:t>
      </w:r>
      <w:r w:rsidRPr="005C6A04">
        <w:rPr>
          <w:rFonts w:ascii="Arial Narrow" w:hAnsi="Arial Narrow" w:cs="Arial"/>
          <w:sz w:val="28"/>
          <w:szCs w:val="28"/>
        </w:rPr>
        <w:t xml:space="preserve">,  conforme a lo dispuesto en el artículo </w:t>
      </w:r>
      <w:r w:rsidR="00B2472F" w:rsidRPr="005C6A04">
        <w:rPr>
          <w:rFonts w:ascii="Arial Narrow" w:hAnsi="Arial Narrow" w:cs="Arial"/>
          <w:sz w:val="28"/>
          <w:szCs w:val="28"/>
        </w:rPr>
        <w:t>252</w:t>
      </w:r>
      <w:r w:rsidR="00B2472F" w:rsidRPr="005C6A04">
        <w:rPr>
          <w:rFonts w:ascii="Arial Narrow" w:hAnsi="Arial Narrow"/>
          <w:sz w:val="28"/>
          <w:szCs w:val="28"/>
        </w:rPr>
        <w:t xml:space="preserve"> del Código Procesal Administrativo para el Estado</w:t>
      </w:r>
      <w:r w:rsidRPr="005C6A04">
        <w:rPr>
          <w:rFonts w:ascii="Arial Narrow" w:hAnsi="Arial Narrow" w:cs="Arial"/>
          <w:sz w:val="28"/>
          <w:szCs w:val="28"/>
        </w:rPr>
        <w:t xml:space="preserve">, </w:t>
      </w:r>
      <w:r w:rsidR="00D15B7D">
        <w:rPr>
          <w:rFonts w:ascii="Arial Narrow" w:hAnsi="Arial Narrow" w:cs="Arial"/>
          <w:sz w:val="28"/>
          <w:szCs w:val="28"/>
        </w:rPr>
        <w:t>por lo que se ordena que el crédito fiscal determinado en la resolución,</w:t>
      </w:r>
      <w:r w:rsidR="00D15B7D" w:rsidRPr="00D15B7D">
        <w:rPr>
          <w:rFonts w:ascii="Arial Narrow" w:hAnsi="Arial Narrow" w:cs="Arial"/>
          <w:sz w:val="28"/>
          <w:szCs w:val="28"/>
        </w:rPr>
        <w:t xml:space="preserve"> </w:t>
      </w:r>
      <w:r w:rsidR="00D15B7D">
        <w:rPr>
          <w:rFonts w:ascii="Arial Narrow" w:hAnsi="Arial Narrow" w:cs="Arial"/>
          <w:sz w:val="28"/>
          <w:szCs w:val="28"/>
        </w:rPr>
        <w:t xml:space="preserve">se cancele </w:t>
      </w:r>
      <w:r w:rsidR="00D15B7D" w:rsidRPr="00514820">
        <w:rPr>
          <w:rFonts w:ascii="Arial Narrow" w:hAnsi="Arial Narrow" w:cs="Arial"/>
          <w:sz w:val="28"/>
          <w:szCs w:val="28"/>
        </w:rPr>
        <w:t xml:space="preserve">de sus registros y sistemas de control aplicables; haga las anotaciones, ajustes o afectaciones contables que sean pertinentes a efecto de que </w:t>
      </w:r>
      <w:r w:rsidR="00D15B7D">
        <w:rPr>
          <w:rFonts w:ascii="Arial Narrow" w:hAnsi="Arial Narrow" w:cs="Arial"/>
          <w:sz w:val="28"/>
          <w:szCs w:val="28"/>
        </w:rPr>
        <w:t>sea dado de baja o cancelado</w:t>
      </w:r>
      <w:r w:rsidR="00D15B7D" w:rsidRPr="00514820">
        <w:rPr>
          <w:rFonts w:ascii="Arial Narrow" w:hAnsi="Arial Narrow" w:cs="Arial"/>
          <w:sz w:val="28"/>
          <w:szCs w:val="28"/>
        </w:rPr>
        <w:t xml:space="preserve"> de los controles manuales o informáticos, padrones, o cualquier tipo de sistema de control administrativo con que el Organismo cuente, a efecto de que </w:t>
      </w:r>
      <w:r w:rsidR="00D15B7D">
        <w:rPr>
          <w:rFonts w:ascii="Arial Narrow" w:hAnsi="Arial Narrow" w:cs="Arial"/>
          <w:sz w:val="28"/>
          <w:szCs w:val="28"/>
        </w:rPr>
        <w:t>sea nulificado</w:t>
      </w:r>
      <w:r w:rsidR="00D15B7D" w:rsidRPr="00514820">
        <w:rPr>
          <w:rFonts w:ascii="Arial Narrow" w:hAnsi="Arial Narrow" w:cs="Arial"/>
          <w:sz w:val="28"/>
          <w:szCs w:val="28"/>
        </w:rPr>
        <w:t xml:space="preserve">, </w:t>
      </w:r>
      <w:r w:rsidR="00D15B7D">
        <w:rPr>
          <w:rFonts w:ascii="Arial Narrow" w:hAnsi="Arial Narrow" w:cs="Arial"/>
          <w:sz w:val="28"/>
          <w:szCs w:val="28"/>
        </w:rPr>
        <w:t>y no vuelva a ser exigido</w:t>
      </w:r>
      <w:r w:rsidR="00D15B7D" w:rsidRPr="00514820">
        <w:rPr>
          <w:rFonts w:ascii="Arial Narrow" w:hAnsi="Arial Narrow" w:cs="Arial"/>
          <w:sz w:val="28"/>
          <w:szCs w:val="28"/>
        </w:rPr>
        <w:t xml:space="preserve"> al Gobernado, </w:t>
      </w:r>
      <w:r w:rsidRPr="005C6A04">
        <w:rPr>
          <w:rFonts w:ascii="Arial Narrow" w:hAnsi="Arial Narrow" w:cs="Arial"/>
          <w:sz w:val="28"/>
          <w:szCs w:val="28"/>
        </w:rPr>
        <w:t>pues se ha justificado que los mismos, en su origen se encuentran viciados de ilegalidad al vulnerar los principios de legalidad y seguridad jurídica, tutelados por el artículo 16 de nuestra Carta Magna</w:t>
      </w:r>
      <w:r w:rsidRPr="005C6A04">
        <w:rPr>
          <w:rFonts w:ascii="Arial Narrow" w:hAnsi="Arial Narrow"/>
          <w:sz w:val="28"/>
          <w:szCs w:val="28"/>
        </w:rPr>
        <w:t xml:space="preserve">, toda vez que el documento de origen aludido fue emitido por una autoridad inexistente, por los razonamientos anteriormente expuestos, de conformidad  con  lo  dispuesto  en  el  artículo  </w:t>
      </w:r>
      <w:r w:rsidR="00B2472F" w:rsidRPr="005C6A04">
        <w:rPr>
          <w:rFonts w:ascii="Arial Narrow" w:hAnsi="Arial Narrow"/>
          <w:sz w:val="28"/>
          <w:szCs w:val="28"/>
        </w:rPr>
        <w:t>250</w:t>
      </w:r>
      <w:r w:rsidRPr="005C6A04">
        <w:rPr>
          <w:rFonts w:ascii="Arial Narrow" w:hAnsi="Arial Narrow"/>
          <w:sz w:val="28"/>
          <w:szCs w:val="28"/>
        </w:rPr>
        <w:t xml:space="preserve">  fracción  I,  de</w:t>
      </w:r>
      <w:r w:rsidR="00B2472F" w:rsidRPr="005C6A04">
        <w:rPr>
          <w:rFonts w:ascii="Arial Narrow" w:hAnsi="Arial Narrow"/>
          <w:sz w:val="28"/>
          <w:szCs w:val="28"/>
        </w:rPr>
        <w:t>l Código Procesal Administrativo para el Estado de San Luis Potosí</w:t>
      </w:r>
      <w:r w:rsidRPr="005C6A04">
        <w:rPr>
          <w:rFonts w:ascii="Arial Narrow" w:hAnsi="Arial Narrow"/>
          <w:sz w:val="28"/>
          <w:szCs w:val="28"/>
        </w:rPr>
        <w:t>, por lo que contraviene el principio de legalidad tutelado por el artículo 16 de la Constitución Federal.</w:t>
      </w:r>
    </w:p>
    <w:p w:rsidR="003E6E7D" w:rsidRPr="005C6A04" w:rsidRDefault="003E6E7D" w:rsidP="003E6E7D">
      <w:pPr>
        <w:spacing w:before="100" w:beforeAutospacing="1" w:after="100" w:afterAutospacing="1" w:line="360" w:lineRule="auto"/>
        <w:ind w:firstLine="708"/>
        <w:jc w:val="both"/>
        <w:rPr>
          <w:rFonts w:ascii="Arial Narrow" w:hAnsi="Arial Narrow"/>
          <w:color w:val="000000"/>
          <w:sz w:val="28"/>
          <w:szCs w:val="28"/>
        </w:rPr>
      </w:pPr>
      <w:r w:rsidRPr="005C6A04">
        <w:rPr>
          <w:rFonts w:ascii="Arial Narrow" w:hAnsi="Arial Narrow"/>
          <w:color w:val="000000"/>
          <w:sz w:val="28"/>
          <w:szCs w:val="28"/>
        </w:rPr>
        <w:t>Sirve de apoyo a lo anterior el criterio jurisprudencial que enseguida se transcribe:</w:t>
      </w:r>
    </w:p>
    <w:p w:rsidR="003E6E7D" w:rsidRPr="005C6A04" w:rsidRDefault="003E6E7D" w:rsidP="003E6E7D">
      <w:pPr>
        <w:spacing w:line="360" w:lineRule="auto"/>
        <w:ind w:firstLine="708"/>
        <w:jc w:val="both"/>
        <w:rPr>
          <w:rFonts w:ascii="Arial Narrow" w:hAnsi="Arial Narrow"/>
          <w:sz w:val="28"/>
          <w:szCs w:val="28"/>
        </w:rPr>
      </w:pPr>
      <w:r w:rsidRPr="005C6A04">
        <w:rPr>
          <w:rFonts w:ascii="Arial Narrow" w:hAnsi="Arial Narrow"/>
          <w:sz w:val="28"/>
          <w:szCs w:val="28"/>
        </w:rPr>
        <w:t>No. Registro: 252,103, Jurisprudencia, Materia(s): Común, Séptima Época, Instancia: Tribunales Colegiados de Circuito, Fuente: Semanario Judicial de la Federación, 121-126 Sexta Parte, Tesis</w:t>
      </w:r>
      <w:proofErr w:type="gramStart"/>
      <w:r w:rsidRPr="005C6A04">
        <w:rPr>
          <w:rFonts w:ascii="Arial Narrow" w:hAnsi="Arial Narrow"/>
          <w:sz w:val="28"/>
          <w:szCs w:val="28"/>
        </w:rPr>
        <w:t>: ,</w:t>
      </w:r>
      <w:proofErr w:type="gramEnd"/>
      <w:r w:rsidRPr="005C6A04">
        <w:rPr>
          <w:rFonts w:ascii="Arial Narrow" w:hAnsi="Arial Narrow"/>
          <w:sz w:val="28"/>
          <w:szCs w:val="28"/>
        </w:rPr>
        <w:t xml:space="preserve"> Página: 280</w:t>
      </w:r>
    </w:p>
    <w:p w:rsidR="007D3880" w:rsidRPr="005C6A04" w:rsidRDefault="003E6E7D" w:rsidP="00191E19">
      <w:pPr>
        <w:spacing w:line="360" w:lineRule="auto"/>
        <w:jc w:val="both"/>
        <w:rPr>
          <w:rFonts w:ascii="Arial Narrow" w:hAnsi="Arial Narrow"/>
          <w:b/>
          <w:sz w:val="24"/>
          <w:szCs w:val="24"/>
        </w:rPr>
      </w:pPr>
      <w:r w:rsidRPr="005C6A04">
        <w:rPr>
          <w:rFonts w:ascii="Arial Narrow" w:hAnsi="Arial Narrow"/>
          <w:b/>
          <w:sz w:val="24"/>
          <w:szCs w:val="24"/>
        </w:rPr>
        <w:t>ACTOS VICIADOS, FRUTOS DE.</w:t>
      </w:r>
      <w:r w:rsidRPr="005C6A04">
        <w:rPr>
          <w:rFonts w:ascii="Arial Narrow" w:hAnsi="Arial Narrow"/>
          <w:sz w:val="24"/>
          <w:szCs w:val="24"/>
        </w:rPr>
        <w:t xml:space="preserve"> 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w:t>
      </w:r>
      <w:r w:rsidRPr="005C6A04">
        <w:rPr>
          <w:rFonts w:ascii="Arial Narrow" w:hAnsi="Arial Narrow"/>
          <w:sz w:val="24"/>
          <w:szCs w:val="24"/>
        </w:rPr>
        <w:lastRenderedPageBreak/>
        <w:t xml:space="preserve">frutos serían aprovechables por quienes las realizan y, por otra parte, los tribunales se harían en alguna forma partícipes de tal conducta irregular, al otorgar a tales actos valor legal. </w:t>
      </w:r>
      <w:r w:rsidRPr="005C6A04">
        <w:rPr>
          <w:rFonts w:ascii="Arial Narrow" w:hAnsi="Arial Narrow"/>
          <w:b/>
          <w:sz w:val="24"/>
          <w:szCs w:val="24"/>
        </w:rPr>
        <w:t>PRIMER TRIBUNAL COLEGIADO EN MATERIA ADMINISTRATIVA DEL PRIMER CIRCUITO.</w:t>
      </w:r>
    </w:p>
    <w:p w:rsidR="005C6A04" w:rsidRPr="005C6A04" w:rsidRDefault="006D2690" w:rsidP="005C6A04">
      <w:pPr>
        <w:pStyle w:val="Textoindependiente"/>
        <w:spacing w:line="360" w:lineRule="auto"/>
        <w:ind w:firstLine="708"/>
        <w:jc w:val="both"/>
        <w:rPr>
          <w:rFonts w:ascii="Arial Narrow" w:hAnsi="Arial Narrow"/>
          <w:sz w:val="28"/>
          <w:szCs w:val="28"/>
        </w:rPr>
      </w:pPr>
      <w:r w:rsidRPr="005C6A04">
        <w:rPr>
          <w:rFonts w:ascii="Arial Narrow" w:hAnsi="Arial Narrow"/>
          <w:sz w:val="28"/>
          <w:szCs w:val="28"/>
        </w:rPr>
        <w:t>En virtud de</w:t>
      </w:r>
      <w:r w:rsidR="003C5BC1" w:rsidRPr="005C6A04">
        <w:rPr>
          <w:rFonts w:ascii="Arial Narrow" w:hAnsi="Arial Narrow"/>
          <w:sz w:val="28"/>
          <w:szCs w:val="28"/>
        </w:rPr>
        <w:t xml:space="preserve"> las conclusiones alcanzadas, y toda vez que se declaró la nulidad </w:t>
      </w:r>
      <w:r w:rsidR="003C5BC1" w:rsidRPr="005C6A04">
        <w:rPr>
          <w:rFonts w:ascii="Arial Narrow" w:hAnsi="Arial Narrow" w:cs="Arial"/>
          <w:bCs/>
          <w:sz w:val="28"/>
          <w:szCs w:val="28"/>
        </w:rPr>
        <w:t xml:space="preserve">del </w:t>
      </w:r>
      <w:r w:rsidR="003C5BC1" w:rsidRPr="005C6A04">
        <w:rPr>
          <w:rFonts w:ascii="Arial Narrow" w:hAnsi="Arial Narrow"/>
          <w:color w:val="000000"/>
          <w:sz w:val="28"/>
          <w:szCs w:val="28"/>
        </w:rPr>
        <w:t>oficio de inspección y verificación</w:t>
      </w:r>
      <w:r w:rsidR="000372F4">
        <w:rPr>
          <w:rFonts w:ascii="Arial Narrow" w:hAnsi="Arial Narrow"/>
          <w:color w:val="FF0000"/>
          <w:sz w:val="28"/>
          <w:szCs w:val="28"/>
        </w:rPr>
        <w:t>**********</w:t>
      </w:r>
      <w:r w:rsidR="003C5BC1" w:rsidRPr="005C6A04">
        <w:rPr>
          <w:rFonts w:ascii="Arial Narrow" w:hAnsi="Arial Narrow" w:cs="Arial"/>
          <w:color w:val="FF0000"/>
          <w:sz w:val="28"/>
          <w:szCs w:val="28"/>
          <w:lang w:val="es-ES"/>
        </w:rPr>
        <w:t xml:space="preserve">, respecto de la verificación </w:t>
      </w:r>
      <w:r w:rsidR="000372F4">
        <w:rPr>
          <w:rFonts w:ascii="Arial Narrow" w:hAnsi="Arial Narrow"/>
          <w:color w:val="FF0000"/>
          <w:sz w:val="28"/>
          <w:szCs w:val="28"/>
        </w:rPr>
        <w:t>**********</w:t>
      </w:r>
      <w:r w:rsidR="003C5BC1" w:rsidRPr="005C6A04">
        <w:rPr>
          <w:rFonts w:ascii="Arial Narrow" w:hAnsi="Arial Narrow" w:cs="Arial"/>
          <w:sz w:val="28"/>
          <w:szCs w:val="28"/>
          <w:lang w:val="es-ES"/>
        </w:rPr>
        <w:t>de fecha 12 de junio de 2025, en el cual tiene su origen la resolución impugnada, así como los actos derivados de él</w:t>
      </w:r>
      <w:r w:rsidRPr="005C6A04">
        <w:rPr>
          <w:rFonts w:ascii="Arial Narrow" w:hAnsi="Arial Narrow"/>
          <w:sz w:val="28"/>
          <w:szCs w:val="28"/>
        </w:rPr>
        <w:t xml:space="preserve">, resulta innecesario </w:t>
      </w:r>
      <w:r w:rsidR="005C6A04" w:rsidRPr="005C6A04">
        <w:rPr>
          <w:rFonts w:ascii="Arial Narrow" w:hAnsi="Arial Narrow"/>
          <w:sz w:val="28"/>
          <w:szCs w:val="28"/>
        </w:rPr>
        <w:t>analizar los argumentos restantes que hace valer la parte actora, sin que ello implique violación a los principios de  exhaustividad y congruencia, en virtud de que no irrogaría un mayor beneficio a la accionante, que el obtenido en los términos de la presente sentencia.</w:t>
      </w:r>
    </w:p>
    <w:p w:rsidR="005C6A04" w:rsidRPr="005C6A04" w:rsidRDefault="005C6A04" w:rsidP="005C6A04">
      <w:pPr>
        <w:autoSpaceDE w:val="0"/>
        <w:autoSpaceDN w:val="0"/>
        <w:adjustRightInd w:val="0"/>
        <w:spacing w:line="360" w:lineRule="auto"/>
        <w:ind w:firstLine="708"/>
        <w:jc w:val="both"/>
        <w:rPr>
          <w:rFonts w:ascii="Arial Narrow" w:eastAsia="Times New Roman" w:hAnsi="Arial Narrow" w:cs="Arial"/>
          <w:color w:val="000000"/>
          <w:sz w:val="28"/>
          <w:szCs w:val="28"/>
          <w:lang w:eastAsia="es-ES"/>
        </w:rPr>
      </w:pPr>
      <w:r w:rsidRPr="005C6A04">
        <w:rPr>
          <w:rFonts w:ascii="Arial Narrow" w:eastAsia="Times New Roman" w:hAnsi="Arial Narrow" w:cs="Arial"/>
          <w:color w:val="000000"/>
          <w:sz w:val="28"/>
          <w:szCs w:val="28"/>
          <w:lang w:eastAsia="es-ES"/>
        </w:rPr>
        <w:t xml:space="preserve">Sustenta lo anterior, la jurisprudencia 1.2o.A. J/23, sentada por el Segundo Tribunal Colegiado en Materia Administrativa del Primer Circuito, consultable en el Semanario Judicial de la Federación y su Gaceta, correspondiente a la Novena Época, Tomo X, de agosto de </w:t>
      </w:r>
      <w:r w:rsidRPr="005C6A04">
        <w:rPr>
          <w:rFonts w:ascii="Arial Narrow" w:eastAsia="Times New Roman" w:hAnsi="Arial Narrow" w:cs="Arial"/>
          <w:sz w:val="28"/>
          <w:szCs w:val="28"/>
          <w:lang w:eastAsia="es-ES"/>
        </w:rPr>
        <w:t>1999</w:t>
      </w:r>
      <w:r w:rsidRPr="005C6A04">
        <w:rPr>
          <w:rFonts w:ascii="Arial Narrow" w:eastAsia="Times New Roman" w:hAnsi="Arial Narrow" w:cs="Arial"/>
          <w:color w:val="000000"/>
          <w:sz w:val="28"/>
          <w:szCs w:val="28"/>
          <w:lang w:eastAsia="es-ES"/>
        </w:rPr>
        <w:t>, página 647, cuyo rubro, texto y precedentes señalan:</w:t>
      </w:r>
    </w:p>
    <w:p w:rsidR="005C6A04" w:rsidRPr="005C6A04" w:rsidRDefault="005C6A04" w:rsidP="005C6A04">
      <w:pPr>
        <w:ind w:firstLine="708"/>
        <w:contextualSpacing/>
        <w:jc w:val="both"/>
        <w:rPr>
          <w:rFonts w:ascii="Arial Narrow" w:eastAsia="Times New Roman" w:hAnsi="Arial Narrow" w:cs="Arial"/>
          <w:color w:val="000000"/>
          <w:sz w:val="24"/>
          <w:szCs w:val="24"/>
        </w:rPr>
      </w:pPr>
      <w:r w:rsidRPr="005C6A04">
        <w:rPr>
          <w:rFonts w:ascii="Arial Narrow" w:eastAsia="Times New Roman" w:hAnsi="Arial Narrow" w:cs="Arial"/>
          <w:b/>
          <w:color w:val="000000"/>
          <w:sz w:val="24"/>
          <w:szCs w:val="24"/>
        </w:rPr>
        <w:t>CONCEPTOS DE ANULACIÓN. LA EXIGENCIA DE EXAMINARLOS EXHAUSTIVAMENTE DEBE PONDERARSE A LA LUZ DE CADA CONTROVERSIA EN PARTICULAR. “</w:t>
      </w:r>
      <w:r w:rsidRPr="005C6A04">
        <w:rPr>
          <w:rFonts w:ascii="Arial Narrow" w:eastAsia="Times New Roman" w:hAnsi="Arial Narrow" w:cs="Arial"/>
          <w:color w:val="000000"/>
          <w:sz w:val="24"/>
          <w:szCs w:val="24"/>
        </w:rPr>
        <w:t>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p>
    <w:p w:rsidR="006D2690" w:rsidRPr="005C6A04" w:rsidRDefault="006D2690" w:rsidP="00191E19">
      <w:pPr>
        <w:spacing w:line="360" w:lineRule="auto"/>
        <w:jc w:val="both"/>
        <w:rPr>
          <w:rFonts w:ascii="Arial Narrow" w:hAnsi="Arial Narrow"/>
          <w:b/>
          <w:sz w:val="24"/>
          <w:szCs w:val="24"/>
        </w:rPr>
      </w:pPr>
    </w:p>
    <w:p w:rsidR="008B289A" w:rsidRPr="005C6A04" w:rsidRDefault="008B289A" w:rsidP="008B289A">
      <w:pPr>
        <w:spacing w:line="360" w:lineRule="auto"/>
        <w:ind w:firstLine="708"/>
        <w:jc w:val="both"/>
        <w:rPr>
          <w:rFonts w:ascii="Arial Narrow" w:hAnsi="Arial Narrow" w:cs="Arial"/>
          <w:bCs/>
          <w:sz w:val="28"/>
          <w:szCs w:val="28"/>
        </w:rPr>
      </w:pPr>
      <w:r w:rsidRPr="005C6A04">
        <w:rPr>
          <w:rFonts w:ascii="Arial Narrow" w:hAnsi="Arial Narrow" w:cs="Arial"/>
          <w:bCs/>
          <w:sz w:val="28"/>
          <w:szCs w:val="28"/>
        </w:rPr>
        <w:t xml:space="preserve">Por lo expuesto y con fundamento en los artículos 249, 250, fracción I, </w:t>
      </w:r>
      <w:r w:rsidRPr="005C6A04">
        <w:rPr>
          <w:rFonts w:ascii="Arial Narrow" w:hAnsi="Arial Narrow" w:cs="Arial"/>
          <w:bCs/>
          <w:sz w:val="28"/>
          <w:szCs w:val="28"/>
          <w:lang w:val="es-ES_tradnl"/>
        </w:rPr>
        <w:t xml:space="preserve">251, y 252 </w:t>
      </w:r>
      <w:r w:rsidRPr="005C6A04">
        <w:rPr>
          <w:rFonts w:ascii="Arial Narrow" w:hAnsi="Arial Narrow" w:cs="Arial"/>
          <w:bCs/>
          <w:sz w:val="28"/>
          <w:szCs w:val="28"/>
        </w:rPr>
        <w:t>del Código Procesal Administrativo para el Estado de San Luis Potosí, es de resolverse y se RESUELVE:</w:t>
      </w:r>
    </w:p>
    <w:p w:rsidR="00FB5AC1" w:rsidRPr="005C6A04" w:rsidRDefault="008B289A" w:rsidP="008B289A">
      <w:pPr>
        <w:spacing w:line="360" w:lineRule="auto"/>
        <w:ind w:firstLine="709"/>
        <w:jc w:val="both"/>
        <w:rPr>
          <w:rFonts w:ascii="Arial Narrow" w:hAnsi="Arial Narrow" w:cs="Arial"/>
          <w:sz w:val="28"/>
          <w:szCs w:val="28"/>
        </w:rPr>
      </w:pPr>
      <w:r w:rsidRPr="005C6A04">
        <w:rPr>
          <w:rFonts w:ascii="Arial Narrow" w:hAnsi="Arial Narrow" w:cs="Arial"/>
          <w:b/>
          <w:sz w:val="28"/>
          <w:szCs w:val="28"/>
        </w:rPr>
        <w:t>PRIMERO.-</w:t>
      </w:r>
      <w:r w:rsidRPr="005C6A04">
        <w:rPr>
          <w:rFonts w:ascii="Arial Narrow" w:hAnsi="Arial Narrow" w:cs="Arial"/>
          <w:sz w:val="28"/>
          <w:szCs w:val="28"/>
        </w:rPr>
        <w:t xml:space="preserve"> Esta Primera Sala Unitaria del Tribunal Estatal de Justicia Administrativa, resultó competente para conocer y resolver el presente juicio.</w:t>
      </w:r>
    </w:p>
    <w:p w:rsidR="001B3435" w:rsidRPr="005C6A04" w:rsidRDefault="00FB5AC1" w:rsidP="001B3435">
      <w:pPr>
        <w:spacing w:after="0" w:line="360" w:lineRule="auto"/>
        <w:ind w:firstLine="708"/>
        <w:jc w:val="both"/>
        <w:rPr>
          <w:rFonts w:ascii="Arial Narrow" w:eastAsia="Times New Roman" w:hAnsi="Arial Narrow" w:cs="Arial"/>
          <w:sz w:val="28"/>
          <w:szCs w:val="28"/>
          <w:lang w:eastAsia="es-ES"/>
        </w:rPr>
      </w:pPr>
      <w:r w:rsidRPr="005C6A04">
        <w:rPr>
          <w:rFonts w:ascii="Arial Narrow" w:hAnsi="Arial Narrow" w:cs="Arial"/>
          <w:b/>
          <w:sz w:val="28"/>
          <w:szCs w:val="28"/>
        </w:rPr>
        <w:t>SEGUNDO.</w:t>
      </w:r>
      <w:r w:rsidRPr="005C6A04">
        <w:rPr>
          <w:rFonts w:ascii="Arial Narrow" w:hAnsi="Arial Narrow" w:cs="Arial"/>
          <w:sz w:val="28"/>
          <w:szCs w:val="28"/>
        </w:rPr>
        <w:t xml:space="preserve">- </w:t>
      </w:r>
      <w:r w:rsidRPr="005C6A04">
        <w:rPr>
          <w:rFonts w:ascii="Arial Narrow" w:eastAsia="Times New Roman" w:hAnsi="Arial Narrow" w:cs="Arial"/>
          <w:sz w:val="28"/>
          <w:szCs w:val="28"/>
          <w:lang w:eastAsia="es-ES"/>
        </w:rPr>
        <w:t xml:space="preserve">Se </w:t>
      </w:r>
      <w:r w:rsidR="001B3435" w:rsidRPr="005C6A04">
        <w:rPr>
          <w:rFonts w:ascii="Arial Narrow" w:hAnsi="Arial Narrow"/>
          <w:sz w:val="28"/>
        </w:rPr>
        <w:t xml:space="preserve">declara la </w:t>
      </w:r>
      <w:r w:rsidR="001B3435" w:rsidRPr="005C6A04">
        <w:rPr>
          <w:rFonts w:ascii="Arial Narrow" w:hAnsi="Arial Narrow"/>
          <w:b/>
          <w:sz w:val="28"/>
        </w:rPr>
        <w:t>ILEGALIDAD e INVALIDEZ</w:t>
      </w:r>
      <w:r w:rsidR="001B3435" w:rsidRPr="005C6A04">
        <w:rPr>
          <w:rFonts w:ascii="Arial Narrow" w:hAnsi="Arial Narrow"/>
          <w:sz w:val="28"/>
        </w:rPr>
        <w:t xml:space="preserve"> de los actos administrativos impugnados  y por consecuencia la </w:t>
      </w:r>
      <w:r w:rsidR="001B3435" w:rsidRPr="005C6A04">
        <w:rPr>
          <w:rFonts w:ascii="Arial Narrow" w:hAnsi="Arial Narrow"/>
          <w:b/>
          <w:sz w:val="28"/>
        </w:rPr>
        <w:t xml:space="preserve">NULIDAD </w:t>
      </w:r>
      <w:r w:rsidR="001B3435" w:rsidRPr="005C6A04">
        <w:rPr>
          <w:rFonts w:ascii="Arial Narrow" w:hAnsi="Arial Narrow"/>
          <w:sz w:val="28"/>
        </w:rPr>
        <w:t xml:space="preserve">de los mismos, de </w:t>
      </w:r>
      <w:r w:rsidR="001B3435" w:rsidRPr="005C6A04">
        <w:rPr>
          <w:rFonts w:ascii="Arial Narrow" w:hAnsi="Arial Narrow"/>
          <w:sz w:val="28"/>
        </w:rPr>
        <w:lastRenderedPageBreak/>
        <w:t>acuerdo a los razonamientos expresados en el considerando sexto de la presente resolución.</w:t>
      </w:r>
    </w:p>
    <w:p w:rsidR="001B3435" w:rsidRPr="005C6A04" w:rsidRDefault="001B3435" w:rsidP="00FB5AC1">
      <w:pPr>
        <w:spacing w:after="0" w:line="360" w:lineRule="auto"/>
        <w:ind w:firstLine="708"/>
        <w:jc w:val="both"/>
        <w:rPr>
          <w:rFonts w:ascii="Arial Narrow" w:eastAsia="Times New Roman" w:hAnsi="Arial Narrow" w:cs="Arial"/>
          <w:sz w:val="28"/>
          <w:szCs w:val="28"/>
          <w:lang w:eastAsia="es-ES"/>
        </w:rPr>
      </w:pPr>
    </w:p>
    <w:p w:rsidR="00FD32F6" w:rsidRPr="005C6A04" w:rsidRDefault="00FD32F6" w:rsidP="00FD32F6">
      <w:pPr>
        <w:spacing w:line="360" w:lineRule="auto"/>
        <w:ind w:firstLine="709"/>
        <w:jc w:val="both"/>
        <w:rPr>
          <w:rFonts w:ascii="Arial Narrow" w:hAnsi="Arial Narrow" w:cs="Arial"/>
          <w:sz w:val="28"/>
          <w:szCs w:val="28"/>
        </w:rPr>
      </w:pPr>
      <w:r w:rsidRPr="005C6A04">
        <w:rPr>
          <w:rFonts w:ascii="Arial Narrow" w:hAnsi="Arial Narrow" w:cs="Arial"/>
          <w:b/>
          <w:bCs/>
          <w:color w:val="000000"/>
          <w:sz w:val="28"/>
          <w:szCs w:val="28"/>
        </w:rPr>
        <w:t xml:space="preserve">TERCERO.- </w:t>
      </w:r>
      <w:r w:rsidRPr="005C6A04">
        <w:rPr>
          <w:rFonts w:ascii="Arial Narrow" w:hAnsi="Arial Narrow" w:cs="Arial"/>
          <w:sz w:val="28"/>
          <w:szCs w:val="28"/>
        </w:rPr>
        <w:t>Notifíquese personalmente a la Parte Actora; y por oficio a la Autoridad Demandada, con copia autorizada de esta resolución.</w:t>
      </w:r>
    </w:p>
    <w:p w:rsidR="000372F4" w:rsidRDefault="00FD32F6" w:rsidP="000372F4">
      <w:pPr>
        <w:spacing w:line="360" w:lineRule="auto"/>
        <w:ind w:firstLine="708"/>
        <w:jc w:val="both"/>
        <w:rPr>
          <w:rFonts w:ascii="Arial Narrow" w:hAnsi="Arial Narrow" w:cs="Arial"/>
          <w:sz w:val="28"/>
          <w:szCs w:val="28"/>
        </w:rPr>
      </w:pPr>
      <w:r w:rsidRPr="005C6A04">
        <w:rPr>
          <w:rFonts w:ascii="Arial Narrow" w:hAnsi="Arial Narrow" w:cs="Arial"/>
          <w:sz w:val="28"/>
          <w:szCs w:val="28"/>
        </w:rPr>
        <w:t xml:space="preserve">Así lo resolvió y firma, la Magistrada Titular de la Primera Sala Unitaria del Tribunal Estatal de Justicia Administrativa, </w:t>
      </w:r>
      <w:r w:rsidRPr="005C6A04">
        <w:rPr>
          <w:rFonts w:ascii="Arial Narrow" w:hAnsi="Arial Narrow" w:cs="Arial"/>
          <w:b/>
          <w:sz w:val="28"/>
          <w:szCs w:val="28"/>
        </w:rPr>
        <w:t xml:space="preserve">Licenciada Ma. Eugenia Reyna </w:t>
      </w:r>
      <w:proofErr w:type="spellStart"/>
      <w:r w:rsidRPr="005C6A04">
        <w:rPr>
          <w:rFonts w:ascii="Arial Narrow" w:hAnsi="Arial Narrow" w:cs="Arial"/>
          <w:b/>
          <w:sz w:val="28"/>
          <w:szCs w:val="28"/>
        </w:rPr>
        <w:t>Mascorro</w:t>
      </w:r>
      <w:proofErr w:type="spellEnd"/>
      <w:r w:rsidRPr="005C6A04">
        <w:rPr>
          <w:rFonts w:ascii="Arial Narrow" w:hAnsi="Arial Narrow" w:cs="Arial"/>
          <w:b/>
          <w:sz w:val="28"/>
          <w:szCs w:val="28"/>
        </w:rPr>
        <w:t>,</w:t>
      </w:r>
      <w:r w:rsidRPr="005C6A04">
        <w:rPr>
          <w:rFonts w:ascii="Arial Narrow" w:hAnsi="Arial Narrow" w:cs="Arial"/>
          <w:sz w:val="28"/>
          <w:szCs w:val="28"/>
        </w:rPr>
        <w:t xml:space="preserve"> quien actúa con Secretario de Acuerdos, </w:t>
      </w:r>
      <w:r w:rsidRPr="005C6A04">
        <w:rPr>
          <w:rFonts w:ascii="Arial Narrow" w:hAnsi="Arial Narrow" w:cs="Arial"/>
          <w:b/>
          <w:sz w:val="28"/>
          <w:szCs w:val="28"/>
        </w:rPr>
        <w:t>Licenciado Eduardo Peredo Gómez,</w:t>
      </w:r>
      <w:r w:rsidRPr="005C6A04">
        <w:rPr>
          <w:rFonts w:ascii="Arial Narrow" w:hAnsi="Arial Narrow" w:cs="Arial"/>
          <w:sz w:val="28"/>
          <w:szCs w:val="28"/>
        </w:rPr>
        <w:t xml:space="preserve"> que autoriza y da fe.-</w:t>
      </w:r>
      <w:r w:rsidR="000372F4" w:rsidRPr="000372F4">
        <w:rPr>
          <w:rFonts w:ascii="Arial Narrow" w:hAnsi="Arial Narrow" w:cs="Arial"/>
          <w:sz w:val="28"/>
          <w:szCs w:val="28"/>
        </w:rPr>
        <w:t xml:space="preserve"> </w:t>
      </w:r>
      <w:r w:rsidR="000372F4">
        <w:rPr>
          <w:rFonts w:ascii="Arial Narrow" w:hAnsi="Arial Narrow" w:cs="Arial"/>
          <w:sz w:val="28"/>
          <w:szCs w:val="28"/>
        </w:rPr>
        <w:t>(rúbricas)</w:t>
      </w:r>
    </w:p>
    <w:p w:rsidR="000372F4" w:rsidRDefault="000372F4" w:rsidP="000372F4">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0372F4" w:rsidRPr="007502A7" w:rsidRDefault="000372F4" w:rsidP="000372F4">
      <w:pPr>
        <w:spacing w:line="360" w:lineRule="auto"/>
        <w:ind w:firstLine="708"/>
        <w:jc w:val="both"/>
        <w:rPr>
          <w:rFonts w:ascii="Arial Narrow" w:hAnsi="Arial Narrow" w:cs="Arial"/>
          <w:b/>
          <w:sz w:val="28"/>
          <w:szCs w:val="28"/>
        </w:rPr>
      </w:pPr>
    </w:p>
    <w:p w:rsidR="00FD32F6" w:rsidRPr="005C6A04" w:rsidRDefault="00FD32F6" w:rsidP="00FD32F6">
      <w:pPr>
        <w:spacing w:line="360" w:lineRule="auto"/>
        <w:ind w:firstLine="709"/>
        <w:jc w:val="both"/>
        <w:rPr>
          <w:rFonts w:ascii="Arial Narrow" w:hAnsi="Arial Narrow" w:cs="Arial"/>
          <w:sz w:val="28"/>
          <w:szCs w:val="28"/>
        </w:rPr>
      </w:pPr>
      <w:bookmarkStart w:id="0" w:name="_GoBack"/>
      <w:bookmarkEnd w:id="0"/>
    </w:p>
    <w:p w:rsidR="00FD32F6" w:rsidRPr="005C6A04" w:rsidRDefault="00FD32F6" w:rsidP="00FD32F6">
      <w:pPr>
        <w:spacing w:line="360" w:lineRule="auto"/>
        <w:ind w:firstLine="708"/>
        <w:jc w:val="both"/>
        <w:rPr>
          <w:rFonts w:ascii="Arial Narrow" w:hAnsi="Arial Narrow" w:cs="Arial"/>
          <w:sz w:val="28"/>
          <w:szCs w:val="28"/>
        </w:rPr>
      </w:pPr>
    </w:p>
    <w:tbl>
      <w:tblPr>
        <w:tblW w:w="0" w:type="auto"/>
        <w:tblLook w:val="04A0" w:firstRow="1" w:lastRow="0" w:firstColumn="1" w:lastColumn="0" w:noHBand="0" w:noVBand="1"/>
      </w:tblPr>
      <w:tblGrid>
        <w:gridCol w:w="8273"/>
      </w:tblGrid>
      <w:tr w:rsidR="00FD32F6" w:rsidRPr="005C6A04" w:rsidTr="00EE77E5">
        <w:tc>
          <w:tcPr>
            <w:tcW w:w="8413" w:type="dxa"/>
          </w:tcPr>
          <w:p w:rsidR="00FD32F6" w:rsidRPr="005C6A04" w:rsidRDefault="00FD32F6" w:rsidP="00EE77E5">
            <w:pPr>
              <w:spacing w:line="240" w:lineRule="auto"/>
              <w:jc w:val="center"/>
              <w:rPr>
                <w:rFonts w:ascii="Arial Narrow" w:hAnsi="Arial Narrow" w:cs="Arial"/>
                <w:b/>
              </w:rPr>
            </w:pPr>
          </w:p>
        </w:tc>
      </w:tr>
      <w:tr w:rsidR="00FD32F6" w:rsidRPr="005C6A04" w:rsidTr="00EE77E5">
        <w:tc>
          <w:tcPr>
            <w:tcW w:w="8413" w:type="dxa"/>
          </w:tcPr>
          <w:p w:rsidR="00FD32F6" w:rsidRPr="005C6A04" w:rsidRDefault="00FD32F6" w:rsidP="00EE77E5">
            <w:pPr>
              <w:tabs>
                <w:tab w:val="left" w:pos="2268"/>
                <w:tab w:val="left" w:pos="2552"/>
              </w:tabs>
              <w:spacing w:line="240" w:lineRule="auto"/>
              <w:jc w:val="center"/>
              <w:rPr>
                <w:rFonts w:ascii="Arial Narrow" w:hAnsi="Arial Narrow" w:cs="Arial"/>
                <w:b/>
              </w:rPr>
            </w:pPr>
          </w:p>
        </w:tc>
      </w:tr>
    </w:tbl>
    <w:p w:rsidR="00FD32F6" w:rsidRPr="005C6A04" w:rsidRDefault="00FD32F6" w:rsidP="00FD32F6">
      <w:pPr>
        <w:spacing w:before="100" w:beforeAutospacing="1" w:after="100" w:afterAutospacing="1" w:line="360" w:lineRule="auto"/>
        <w:ind w:firstLine="708"/>
        <w:jc w:val="both"/>
        <w:rPr>
          <w:rFonts w:ascii="Arial Narrow" w:hAnsi="Arial Narrow"/>
          <w:sz w:val="28"/>
          <w:szCs w:val="28"/>
        </w:rPr>
      </w:pPr>
    </w:p>
    <w:p w:rsidR="00462D75" w:rsidRPr="005C6A04" w:rsidRDefault="00462D75" w:rsidP="00F55A07">
      <w:pPr>
        <w:tabs>
          <w:tab w:val="left" w:pos="8789"/>
        </w:tabs>
        <w:autoSpaceDE w:val="0"/>
        <w:autoSpaceDN w:val="0"/>
        <w:adjustRightInd w:val="0"/>
        <w:spacing w:line="360" w:lineRule="auto"/>
        <w:ind w:right="51" w:firstLine="708"/>
        <w:jc w:val="both"/>
        <w:rPr>
          <w:rFonts w:ascii="Arial Narrow" w:hAnsi="Arial Narrow" w:cs="Arial"/>
          <w:sz w:val="28"/>
          <w:szCs w:val="28"/>
        </w:rPr>
      </w:pPr>
    </w:p>
    <w:sectPr w:rsidR="00462D75" w:rsidRPr="005C6A04"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6FAB" w:rsidRDefault="00E46FAB" w:rsidP="00E40D22">
      <w:pPr>
        <w:spacing w:after="0" w:line="240" w:lineRule="auto"/>
      </w:pPr>
      <w:r>
        <w:separator/>
      </w:r>
    </w:p>
  </w:endnote>
  <w:endnote w:type="continuationSeparator" w:id="0">
    <w:p w:rsidR="00E46FAB" w:rsidRDefault="00E46FAB"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ndara,Bold">
    <w:panose1 w:val="00000000000000000000"/>
    <w:charset w:val="00"/>
    <w:family w:val="auto"/>
    <w:notTrueType/>
    <w:pitch w:val="default"/>
    <w:sig w:usb0="00000003" w:usb1="00000000" w:usb2="00000000" w:usb3="00000000" w:csb0="00000001" w:csb1="00000000"/>
  </w:font>
  <w:font w:name="Arial,Bold">
    <w:panose1 w:val="00000000000000000000"/>
    <w:charset w:val="00"/>
    <w:family w:val="auto"/>
    <w:notTrueType/>
    <w:pitch w:val="default"/>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6FAB" w:rsidRDefault="00E46FAB" w:rsidP="00E40D22">
      <w:pPr>
        <w:spacing w:after="0" w:line="240" w:lineRule="auto"/>
      </w:pPr>
      <w:r>
        <w:separator/>
      </w:r>
    </w:p>
  </w:footnote>
  <w:footnote w:type="continuationSeparator" w:id="0">
    <w:p w:rsidR="00E46FAB" w:rsidRDefault="00E46FAB"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FAB" w:rsidRDefault="00E46FAB" w:rsidP="00000E19">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E46FAB" w:rsidRPr="006C0427" w:rsidRDefault="00E46FAB" w:rsidP="00000E19">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0372F4">
      <w:rPr>
        <w:rStyle w:val="Nmerodepgina"/>
        <w:noProof/>
        <w:color w:val="FFFFFF"/>
      </w:rPr>
      <w:t>15</w:t>
    </w:r>
    <w:r w:rsidRPr="006C0427">
      <w:rPr>
        <w:rStyle w:val="Nmerodepgina"/>
        <w:color w:val="FFFFFF"/>
      </w:rPr>
      <w:fldChar w:fldCharType="end"/>
    </w:r>
    <w:bookmarkEnd w:id="1"/>
  </w:p>
  <w:p w:rsidR="00E46FAB" w:rsidRPr="00364AFE" w:rsidRDefault="00E46FAB" w:rsidP="00000E19">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0372F4">
      <w:rPr>
        <w:rFonts w:ascii="Arial Narrow" w:hAnsi="Arial Narrow"/>
        <w:noProof/>
      </w:rPr>
      <w:t>8</w:t>
    </w:r>
    <w:r w:rsidRPr="00364AFE">
      <w:rPr>
        <w:rFonts w:ascii="Arial Narrow" w:hAnsi="Arial Narrow"/>
      </w:rPr>
      <w:fldChar w:fldCharType="end"/>
    </w:r>
  </w:p>
  <w:p w:rsidR="00E46FAB" w:rsidRPr="00E47A61" w:rsidRDefault="00E46FAB" w:rsidP="00000E19">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6FAB" w:rsidRPr="00AA6DA7" w:rsidRDefault="00E46FAB" w:rsidP="00254BE2">
                          <w:pPr>
                            <w:spacing w:after="0" w:line="240" w:lineRule="auto"/>
                            <w:jc w:val="center"/>
                            <w:rPr>
                              <w:rFonts w:cs="Calibri"/>
                              <w:sz w:val="20"/>
                              <w:szCs w:val="20"/>
                            </w:rPr>
                          </w:pPr>
                          <w:r>
                            <w:rPr>
                              <w:rFonts w:cs="Calibri"/>
                              <w:noProof/>
                              <w:sz w:val="20"/>
                              <w:szCs w:val="20"/>
                              <w:lang w:eastAsia="es-MX"/>
                            </w:rPr>
                            <w:drawing>
                              <wp:inline distT="0" distB="0" distL="0" distR="0" wp14:anchorId="14FFD5D4" wp14:editId="35BAE13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46FAB" w:rsidRDefault="00E46FAB" w:rsidP="00254BE2">
                          <w:pPr>
                            <w:pStyle w:val="Sinespaciado"/>
                            <w:jc w:val="center"/>
                            <w:rPr>
                              <w:rFonts w:ascii="Microsoft Sans Serif" w:hAnsi="Microsoft Sans Serif" w:cs="Microsoft Sans Serif"/>
                              <w:sz w:val="14"/>
                              <w:szCs w:val="14"/>
                            </w:rPr>
                          </w:pPr>
                        </w:p>
                        <w:p w:rsidR="00E46FAB" w:rsidRPr="00AF006C" w:rsidRDefault="00E46FAB"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46FAB" w:rsidRPr="00AF006C" w:rsidRDefault="00E46FAB" w:rsidP="00254BE2">
                          <w:pPr>
                            <w:pStyle w:val="Sinespaciado"/>
                            <w:jc w:val="center"/>
                            <w:rPr>
                              <w:rFonts w:ascii="Microsoft Sans Serif" w:hAnsi="Microsoft Sans Serif" w:cs="Microsoft Sans Serif"/>
                              <w:b/>
                              <w:sz w:val="16"/>
                              <w:szCs w:val="16"/>
                            </w:rPr>
                          </w:pPr>
                        </w:p>
                        <w:p w:rsidR="00E46FAB" w:rsidRPr="00AF006C" w:rsidRDefault="00E46FAB"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EE77E5" w:rsidRPr="00AA6DA7" w:rsidRDefault="00EE77E5" w:rsidP="00254BE2">
                    <w:pPr>
                      <w:spacing w:after="0" w:line="240" w:lineRule="auto"/>
                      <w:jc w:val="center"/>
                      <w:rPr>
                        <w:rFonts w:cs="Calibri"/>
                        <w:sz w:val="20"/>
                        <w:szCs w:val="20"/>
                      </w:rPr>
                    </w:pPr>
                    <w:r>
                      <w:rPr>
                        <w:rFonts w:cs="Calibri"/>
                        <w:noProof/>
                        <w:sz w:val="20"/>
                        <w:szCs w:val="20"/>
                        <w:lang w:eastAsia="es-MX"/>
                      </w:rPr>
                      <w:drawing>
                        <wp:inline distT="0" distB="0" distL="0" distR="0" wp14:anchorId="14FFD5D4" wp14:editId="35BAE13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E77E5" w:rsidRDefault="00EE77E5" w:rsidP="00254BE2">
                    <w:pPr>
                      <w:pStyle w:val="Sinespaciado"/>
                      <w:jc w:val="center"/>
                      <w:rPr>
                        <w:rFonts w:ascii="Microsoft Sans Serif" w:hAnsi="Microsoft Sans Serif" w:cs="Microsoft Sans Serif"/>
                        <w:sz w:val="14"/>
                        <w:szCs w:val="14"/>
                      </w:rPr>
                    </w:pPr>
                  </w:p>
                  <w:p w:rsidR="00EE77E5" w:rsidRPr="00AF006C" w:rsidRDefault="00EE77E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E77E5" w:rsidRPr="00AF006C" w:rsidRDefault="00EE77E5" w:rsidP="00254BE2">
                    <w:pPr>
                      <w:pStyle w:val="Sinespaciado"/>
                      <w:jc w:val="center"/>
                      <w:rPr>
                        <w:rFonts w:ascii="Microsoft Sans Serif" w:hAnsi="Microsoft Sans Serif" w:cs="Microsoft Sans Serif"/>
                        <w:b/>
                        <w:sz w:val="16"/>
                        <w:szCs w:val="16"/>
                      </w:rPr>
                    </w:pPr>
                  </w:p>
                  <w:p w:rsidR="00EE77E5" w:rsidRPr="00AF006C" w:rsidRDefault="00EE77E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6FAB" w:rsidRPr="004A456E" w:rsidRDefault="00E46FAB" w:rsidP="00000E19">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6FAB" w:rsidRPr="00AA6DA7" w:rsidRDefault="00E46FAB" w:rsidP="00000E19">
                          <w:pPr>
                            <w:spacing w:after="0" w:line="240" w:lineRule="auto"/>
                            <w:jc w:val="center"/>
                            <w:rPr>
                              <w:rFonts w:cs="Calibri"/>
                              <w:sz w:val="20"/>
                              <w:szCs w:val="20"/>
                            </w:rPr>
                          </w:pPr>
                          <w:r>
                            <w:rPr>
                              <w:rFonts w:cs="Calibri"/>
                              <w:noProof/>
                              <w:sz w:val="20"/>
                              <w:szCs w:val="20"/>
                              <w:lang w:eastAsia="es-MX"/>
                            </w:rPr>
                            <w:drawing>
                              <wp:inline distT="0" distB="0" distL="0" distR="0" wp14:anchorId="0BB079D3" wp14:editId="0C3E5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46FAB" w:rsidRDefault="00E46FAB" w:rsidP="00000E19">
                          <w:pPr>
                            <w:pStyle w:val="Sinespaciado"/>
                            <w:jc w:val="center"/>
                            <w:rPr>
                              <w:rFonts w:ascii="Microsoft Sans Serif" w:hAnsi="Microsoft Sans Serif" w:cs="Microsoft Sans Serif"/>
                              <w:sz w:val="14"/>
                              <w:szCs w:val="14"/>
                            </w:rPr>
                          </w:pPr>
                        </w:p>
                        <w:p w:rsidR="00E46FAB" w:rsidRPr="00AF006C" w:rsidRDefault="00E46FAB" w:rsidP="00000E1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46FAB" w:rsidRPr="00AF006C" w:rsidRDefault="00E46FAB" w:rsidP="00000E19">
                          <w:pPr>
                            <w:pStyle w:val="Sinespaciado"/>
                            <w:jc w:val="center"/>
                            <w:rPr>
                              <w:rFonts w:ascii="Microsoft Sans Serif" w:hAnsi="Microsoft Sans Serif" w:cs="Microsoft Sans Serif"/>
                              <w:b/>
                              <w:sz w:val="16"/>
                              <w:szCs w:val="16"/>
                            </w:rPr>
                          </w:pPr>
                        </w:p>
                        <w:p w:rsidR="00E46FAB" w:rsidRPr="00AF006C" w:rsidRDefault="00E46FAB" w:rsidP="00000E1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EE77E5" w:rsidRPr="00AA6DA7" w:rsidRDefault="00EE77E5" w:rsidP="00000E19">
                    <w:pPr>
                      <w:spacing w:after="0" w:line="240" w:lineRule="auto"/>
                      <w:jc w:val="center"/>
                      <w:rPr>
                        <w:rFonts w:cs="Calibri"/>
                        <w:sz w:val="20"/>
                        <w:szCs w:val="20"/>
                      </w:rPr>
                    </w:pPr>
                    <w:r>
                      <w:rPr>
                        <w:rFonts w:cs="Calibri"/>
                        <w:noProof/>
                        <w:sz w:val="20"/>
                        <w:szCs w:val="20"/>
                        <w:lang w:eastAsia="es-MX"/>
                      </w:rPr>
                      <w:drawing>
                        <wp:inline distT="0" distB="0" distL="0" distR="0" wp14:anchorId="0BB079D3" wp14:editId="0C3E5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E77E5" w:rsidRDefault="00EE77E5" w:rsidP="00000E19">
                    <w:pPr>
                      <w:pStyle w:val="Sinespaciado"/>
                      <w:jc w:val="center"/>
                      <w:rPr>
                        <w:rFonts w:ascii="Microsoft Sans Serif" w:hAnsi="Microsoft Sans Serif" w:cs="Microsoft Sans Serif"/>
                        <w:sz w:val="14"/>
                        <w:szCs w:val="14"/>
                      </w:rPr>
                    </w:pPr>
                  </w:p>
                  <w:p w:rsidR="00EE77E5" w:rsidRPr="00AF006C" w:rsidRDefault="00EE77E5" w:rsidP="00000E1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E77E5" w:rsidRPr="00AF006C" w:rsidRDefault="00EE77E5" w:rsidP="00000E19">
                    <w:pPr>
                      <w:pStyle w:val="Sinespaciado"/>
                      <w:jc w:val="center"/>
                      <w:rPr>
                        <w:rFonts w:ascii="Microsoft Sans Serif" w:hAnsi="Microsoft Sans Serif" w:cs="Microsoft Sans Serif"/>
                        <w:b/>
                        <w:sz w:val="16"/>
                        <w:szCs w:val="16"/>
                      </w:rPr>
                    </w:pPr>
                  </w:p>
                  <w:p w:rsidR="00EE77E5" w:rsidRPr="00AF006C" w:rsidRDefault="00EE77E5" w:rsidP="00000E1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5E617FEF"/>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5"/>
  </w:num>
  <w:num w:numId="2">
    <w:abstractNumId w:val="6"/>
  </w:num>
  <w:num w:numId="3">
    <w:abstractNumId w:val="1"/>
  </w:num>
  <w:num w:numId="4">
    <w:abstractNumId w:val="4"/>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08"/>
  <w:hyphenationZone w:val="425"/>
  <w:evenAndOddHeaders/>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08"/>
    <w:rsid w:val="00000E19"/>
    <w:rsid w:val="00006D60"/>
    <w:rsid w:val="00007B8E"/>
    <w:rsid w:val="00017108"/>
    <w:rsid w:val="000200BA"/>
    <w:rsid w:val="0002053B"/>
    <w:rsid w:val="000205D1"/>
    <w:rsid w:val="000213CC"/>
    <w:rsid w:val="0003181B"/>
    <w:rsid w:val="000372F4"/>
    <w:rsid w:val="00041165"/>
    <w:rsid w:val="000431DD"/>
    <w:rsid w:val="00062A44"/>
    <w:rsid w:val="0006416E"/>
    <w:rsid w:val="00074979"/>
    <w:rsid w:val="00082D21"/>
    <w:rsid w:val="00084026"/>
    <w:rsid w:val="000850C1"/>
    <w:rsid w:val="00085D86"/>
    <w:rsid w:val="00086C14"/>
    <w:rsid w:val="0008745D"/>
    <w:rsid w:val="000946EB"/>
    <w:rsid w:val="00095ED6"/>
    <w:rsid w:val="00095F8B"/>
    <w:rsid w:val="00097F0B"/>
    <w:rsid w:val="000C04A3"/>
    <w:rsid w:val="000C27B6"/>
    <w:rsid w:val="000D0D73"/>
    <w:rsid w:val="000D6036"/>
    <w:rsid w:val="000E0FFD"/>
    <w:rsid w:val="000E5FDB"/>
    <w:rsid w:val="000F0C79"/>
    <w:rsid w:val="000F6D68"/>
    <w:rsid w:val="00105EC2"/>
    <w:rsid w:val="00107FFA"/>
    <w:rsid w:val="00110A65"/>
    <w:rsid w:val="00113EA5"/>
    <w:rsid w:val="00114063"/>
    <w:rsid w:val="00117186"/>
    <w:rsid w:val="00124D57"/>
    <w:rsid w:val="00134DE5"/>
    <w:rsid w:val="0014011F"/>
    <w:rsid w:val="00147722"/>
    <w:rsid w:val="001506E1"/>
    <w:rsid w:val="00153244"/>
    <w:rsid w:val="001552CF"/>
    <w:rsid w:val="001568C2"/>
    <w:rsid w:val="00163359"/>
    <w:rsid w:val="001649EB"/>
    <w:rsid w:val="001726CF"/>
    <w:rsid w:val="00172F31"/>
    <w:rsid w:val="00174BB6"/>
    <w:rsid w:val="00181787"/>
    <w:rsid w:val="00181ADD"/>
    <w:rsid w:val="00182622"/>
    <w:rsid w:val="00186B9D"/>
    <w:rsid w:val="00191E19"/>
    <w:rsid w:val="00193EDD"/>
    <w:rsid w:val="001A0196"/>
    <w:rsid w:val="001A0AAA"/>
    <w:rsid w:val="001B0C05"/>
    <w:rsid w:val="001B2CAF"/>
    <w:rsid w:val="001B3435"/>
    <w:rsid w:val="001C187C"/>
    <w:rsid w:val="001C1F4D"/>
    <w:rsid w:val="001C4048"/>
    <w:rsid w:val="001C738A"/>
    <w:rsid w:val="001D0B85"/>
    <w:rsid w:val="001E0F9E"/>
    <w:rsid w:val="001F1899"/>
    <w:rsid w:val="00211A73"/>
    <w:rsid w:val="002151C7"/>
    <w:rsid w:val="00217D7E"/>
    <w:rsid w:val="00222E1B"/>
    <w:rsid w:val="00226DF1"/>
    <w:rsid w:val="002279DA"/>
    <w:rsid w:val="00227FB5"/>
    <w:rsid w:val="00231E17"/>
    <w:rsid w:val="002369C4"/>
    <w:rsid w:val="00244779"/>
    <w:rsid w:val="0025480F"/>
    <w:rsid w:val="00254BE2"/>
    <w:rsid w:val="00255C6D"/>
    <w:rsid w:val="00256E04"/>
    <w:rsid w:val="002775AA"/>
    <w:rsid w:val="00282257"/>
    <w:rsid w:val="00283526"/>
    <w:rsid w:val="002A2A33"/>
    <w:rsid w:val="002B0FF1"/>
    <w:rsid w:val="002C35BD"/>
    <w:rsid w:val="002D05A7"/>
    <w:rsid w:val="002D35F4"/>
    <w:rsid w:val="002D7676"/>
    <w:rsid w:val="002E48BC"/>
    <w:rsid w:val="002F0102"/>
    <w:rsid w:val="002F21DC"/>
    <w:rsid w:val="002F39D1"/>
    <w:rsid w:val="002F517C"/>
    <w:rsid w:val="00306D76"/>
    <w:rsid w:val="00312841"/>
    <w:rsid w:val="00314E60"/>
    <w:rsid w:val="00316A9F"/>
    <w:rsid w:val="00322953"/>
    <w:rsid w:val="00323A07"/>
    <w:rsid w:val="00326D60"/>
    <w:rsid w:val="003456E6"/>
    <w:rsid w:val="00345C36"/>
    <w:rsid w:val="00353373"/>
    <w:rsid w:val="00364269"/>
    <w:rsid w:val="00366ECE"/>
    <w:rsid w:val="00371529"/>
    <w:rsid w:val="003746BF"/>
    <w:rsid w:val="00380039"/>
    <w:rsid w:val="003818D8"/>
    <w:rsid w:val="00382A25"/>
    <w:rsid w:val="00384255"/>
    <w:rsid w:val="00386183"/>
    <w:rsid w:val="0039598D"/>
    <w:rsid w:val="003978CC"/>
    <w:rsid w:val="003A2610"/>
    <w:rsid w:val="003A770C"/>
    <w:rsid w:val="003B222E"/>
    <w:rsid w:val="003B4EE5"/>
    <w:rsid w:val="003B7B22"/>
    <w:rsid w:val="003C5BC1"/>
    <w:rsid w:val="003D56A2"/>
    <w:rsid w:val="003E2F8A"/>
    <w:rsid w:val="003E6514"/>
    <w:rsid w:val="003E6E7D"/>
    <w:rsid w:val="003F6428"/>
    <w:rsid w:val="00401BC7"/>
    <w:rsid w:val="00405D0D"/>
    <w:rsid w:val="00405E17"/>
    <w:rsid w:val="0041125C"/>
    <w:rsid w:val="0042268E"/>
    <w:rsid w:val="004231E3"/>
    <w:rsid w:val="004271FA"/>
    <w:rsid w:val="004317BF"/>
    <w:rsid w:val="00432BE9"/>
    <w:rsid w:val="00462D75"/>
    <w:rsid w:val="00463DAF"/>
    <w:rsid w:val="004662E3"/>
    <w:rsid w:val="00466707"/>
    <w:rsid w:val="004761AF"/>
    <w:rsid w:val="0047632F"/>
    <w:rsid w:val="00492004"/>
    <w:rsid w:val="00493CAE"/>
    <w:rsid w:val="004A01EA"/>
    <w:rsid w:val="004A2D01"/>
    <w:rsid w:val="004A7FF1"/>
    <w:rsid w:val="004B25C1"/>
    <w:rsid w:val="004B3120"/>
    <w:rsid w:val="004B4DA1"/>
    <w:rsid w:val="004B7E30"/>
    <w:rsid w:val="004C642C"/>
    <w:rsid w:val="004C6FC4"/>
    <w:rsid w:val="004C7716"/>
    <w:rsid w:val="004D0B59"/>
    <w:rsid w:val="004D4CAB"/>
    <w:rsid w:val="004D4CB1"/>
    <w:rsid w:val="004E3D4D"/>
    <w:rsid w:val="004E47B0"/>
    <w:rsid w:val="004E5C2E"/>
    <w:rsid w:val="004E6283"/>
    <w:rsid w:val="00512336"/>
    <w:rsid w:val="00512E5C"/>
    <w:rsid w:val="00515CAC"/>
    <w:rsid w:val="0053047D"/>
    <w:rsid w:val="00531282"/>
    <w:rsid w:val="00533C69"/>
    <w:rsid w:val="005359E3"/>
    <w:rsid w:val="00565BFC"/>
    <w:rsid w:val="00571DF7"/>
    <w:rsid w:val="00574D0A"/>
    <w:rsid w:val="0058390F"/>
    <w:rsid w:val="005940F2"/>
    <w:rsid w:val="00597D20"/>
    <w:rsid w:val="005A03D0"/>
    <w:rsid w:val="005A3324"/>
    <w:rsid w:val="005A4102"/>
    <w:rsid w:val="005B697D"/>
    <w:rsid w:val="005B7B1F"/>
    <w:rsid w:val="005C6404"/>
    <w:rsid w:val="005C6A04"/>
    <w:rsid w:val="005C6A10"/>
    <w:rsid w:val="005D2380"/>
    <w:rsid w:val="005D2855"/>
    <w:rsid w:val="005D6984"/>
    <w:rsid w:val="005D7C1C"/>
    <w:rsid w:val="005E30D6"/>
    <w:rsid w:val="005F246D"/>
    <w:rsid w:val="005F49F3"/>
    <w:rsid w:val="00610B81"/>
    <w:rsid w:val="0061256A"/>
    <w:rsid w:val="00615F7E"/>
    <w:rsid w:val="006343BA"/>
    <w:rsid w:val="006401AE"/>
    <w:rsid w:val="0064536D"/>
    <w:rsid w:val="00651583"/>
    <w:rsid w:val="0065324C"/>
    <w:rsid w:val="0065495F"/>
    <w:rsid w:val="00662205"/>
    <w:rsid w:val="006648F4"/>
    <w:rsid w:val="006672F8"/>
    <w:rsid w:val="0067430B"/>
    <w:rsid w:val="00676EC4"/>
    <w:rsid w:val="00686BC0"/>
    <w:rsid w:val="00687263"/>
    <w:rsid w:val="006910CB"/>
    <w:rsid w:val="00695347"/>
    <w:rsid w:val="006962F9"/>
    <w:rsid w:val="006B0F13"/>
    <w:rsid w:val="006B2CA6"/>
    <w:rsid w:val="006B37CB"/>
    <w:rsid w:val="006B71D5"/>
    <w:rsid w:val="006B7E33"/>
    <w:rsid w:val="006C1622"/>
    <w:rsid w:val="006C5B81"/>
    <w:rsid w:val="006D07A9"/>
    <w:rsid w:val="006D2690"/>
    <w:rsid w:val="006D3A6D"/>
    <w:rsid w:val="006E094C"/>
    <w:rsid w:val="006E3B88"/>
    <w:rsid w:val="006E5489"/>
    <w:rsid w:val="006E56C7"/>
    <w:rsid w:val="006F147F"/>
    <w:rsid w:val="006F238A"/>
    <w:rsid w:val="006F25D4"/>
    <w:rsid w:val="0070122D"/>
    <w:rsid w:val="007037B3"/>
    <w:rsid w:val="00704407"/>
    <w:rsid w:val="0070499B"/>
    <w:rsid w:val="0071526C"/>
    <w:rsid w:val="00727E59"/>
    <w:rsid w:val="0073387D"/>
    <w:rsid w:val="00737C06"/>
    <w:rsid w:val="00742D45"/>
    <w:rsid w:val="00743A48"/>
    <w:rsid w:val="00744005"/>
    <w:rsid w:val="00744402"/>
    <w:rsid w:val="0074610D"/>
    <w:rsid w:val="00756FAF"/>
    <w:rsid w:val="00764C60"/>
    <w:rsid w:val="00774447"/>
    <w:rsid w:val="0077458E"/>
    <w:rsid w:val="00775B2B"/>
    <w:rsid w:val="0078580A"/>
    <w:rsid w:val="00794821"/>
    <w:rsid w:val="00794902"/>
    <w:rsid w:val="0079518A"/>
    <w:rsid w:val="007A442C"/>
    <w:rsid w:val="007A71EC"/>
    <w:rsid w:val="007B34F0"/>
    <w:rsid w:val="007B35F8"/>
    <w:rsid w:val="007B3A11"/>
    <w:rsid w:val="007B4908"/>
    <w:rsid w:val="007B4D03"/>
    <w:rsid w:val="007B7F6F"/>
    <w:rsid w:val="007C453D"/>
    <w:rsid w:val="007D128C"/>
    <w:rsid w:val="007D3880"/>
    <w:rsid w:val="007D7180"/>
    <w:rsid w:val="007D7474"/>
    <w:rsid w:val="007E3717"/>
    <w:rsid w:val="007E7455"/>
    <w:rsid w:val="007E76B2"/>
    <w:rsid w:val="007F0C8A"/>
    <w:rsid w:val="008039AE"/>
    <w:rsid w:val="008062ED"/>
    <w:rsid w:val="008066C8"/>
    <w:rsid w:val="0080705A"/>
    <w:rsid w:val="00807C4F"/>
    <w:rsid w:val="00813966"/>
    <w:rsid w:val="0082079B"/>
    <w:rsid w:val="00830211"/>
    <w:rsid w:val="008315A2"/>
    <w:rsid w:val="00831684"/>
    <w:rsid w:val="00831A32"/>
    <w:rsid w:val="00835812"/>
    <w:rsid w:val="00843F59"/>
    <w:rsid w:val="00850D1B"/>
    <w:rsid w:val="0085727E"/>
    <w:rsid w:val="0086225B"/>
    <w:rsid w:val="00865354"/>
    <w:rsid w:val="008715E7"/>
    <w:rsid w:val="00871BCD"/>
    <w:rsid w:val="008923E6"/>
    <w:rsid w:val="00895962"/>
    <w:rsid w:val="008A2D84"/>
    <w:rsid w:val="008B289A"/>
    <w:rsid w:val="008C1061"/>
    <w:rsid w:val="008E256B"/>
    <w:rsid w:val="008E4842"/>
    <w:rsid w:val="008E7F24"/>
    <w:rsid w:val="008F1702"/>
    <w:rsid w:val="008F7C1B"/>
    <w:rsid w:val="00901235"/>
    <w:rsid w:val="00911B15"/>
    <w:rsid w:val="00914FBE"/>
    <w:rsid w:val="00916CA8"/>
    <w:rsid w:val="00917492"/>
    <w:rsid w:val="00925239"/>
    <w:rsid w:val="00931632"/>
    <w:rsid w:val="00934906"/>
    <w:rsid w:val="0093521C"/>
    <w:rsid w:val="009356B6"/>
    <w:rsid w:val="00942F52"/>
    <w:rsid w:val="00946683"/>
    <w:rsid w:val="00953EEA"/>
    <w:rsid w:val="0096030A"/>
    <w:rsid w:val="00963746"/>
    <w:rsid w:val="0097392F"/>
    <w:rsid w:val="009752D2"/>
    <w:rsid w:val="00991134"/>
    <w:rsid w:val="009A126A"/>
    <w:rsid w:val="009A1E13"/>
    <w:rsid w:val="009A71C6"/>
    <w:rsid w:val="009B38B4"/>
    <w:rsid w:val="009B45F5"/>
    <w:rsid w:val="009B5358"/>
    <w:rsid w:val="009B7738"/>
    <w:rsid w:val="009D01D0"/>
    <w:rsid w:val="009D3759"/>
    <w:rsid w:val="009E39A6"/>
    <w:rsid w:val="009E5A79"/>
    <w:rsid w:val="009F2144"/>
    <w:rsid w:val="00A0278C"/>
    <w:rsid w:val="00A2065A"/>
    <w:rsid w:val="00A23420"/>
    <w:rsid w:val="00A31BF5"/>
    <w:rsid w:val="00A32D1D"/>
    <w:rsid w:val="00A55743"/>
    <w:rsid w:val="00A6361D"/>
    <w:rsid w:val="00A66012"/>
    <w:rsid w:val="00A86E0D"/>
    <w:rsid w:val="00A90B33"/>
    <w:rsid w:val="00A92F29"/>
    <w:rsid w:val="00A9703A"/>
    <w:rsid w:val="00A97867"/>
    <w:rsid w:val="00A97A5B"/>
    <w:rsid w:val="00AA66F7"/>
    <w:rsid w:val="00AB09C0"/>
    <w:rsid w:val="00AC3797"/>
    <w:rsid w:val="00AC391E"/>
    <w:rsid w:val="00AD0188"/>
    <w:rsid w:val="00AD6570"/>
    <w:rsid w:val="00AE182C"/>
    <w:rsid w:val="00AF61B8"/>
    <w:rsid w:val="00AF6227"/>
    <w:rsid w:val="00B11A7F"/>
    <w:rsid w:val="00B23F61"/>
    <w:rsid w:val="00B2472F"/>
    <w:rsid w:val="00B311B9"/>
    <w:rsid w:val="00B3282F"/>
    <w:rsid w:val="00B419CC"/>
    <w:rsid w:val="00B47034"/>
    <w:rsid w:val="00B54665"/>
    <w:rsid w:val="00B66532"/>
    <w:rsid w:val="00B66543"/>
    <w:rsid w:val="00B74A94"/>
    <w:rsid w:val="00B76875"/>
    <w:rsid w:val="00B83CB1"/>
    <w:rsid w:val="00B95B9C"/>
    <w:rsid w:val="00B96054"/>
    <w:rsid w:val="00BA3FFF"/>
    <w:rsid w:val="00BA4D20"/>
    <w:rsid w:val="00BB5860"/>
    <w:rsid w:val="00BB63D5"/>
    <w:rsid w:val="00BB6F23"/>
    <w:rsid w:val="00BD539C"/>
    <w:rsid w:val="00BE2F48"/>
    <w:rsid w:val="00BF2567"/>
    <w:rsid w:val="00BF40A6"/>
    <w:rsid w:val="00BF6841"/>
    <w:rsid w:val="00C036E9"/>
    <w:rsid w:val="00C14B43"/>
    <w:rsid w:val="00C14D21"/>
    <w:rsid w:val="00C24803"/>
    <w:rsid w:val="00C31335"/>
    <w:rsid w:val="00C4089B"/>
    <w:rsid w:val="00C41E21"/>
    <w:rsid w:val="00C56043"/>
    <w:rsid w:val="00C61DDA"/>
    <w:rsid w:val="00C65616"/>
    <w:rsid w:val="00C709D9"/>
    <w:rsid w:val="00C711E1"/>
    <w:rsid w:val="00C7595E"/>
    <w:rsid w:val="00C75C34"/>
    <w:rsid w:val="00C92801"/>
    <w:rsid w:val="00CB7598"/>
    <w:rsid w:val="00CB797B"/>
    <w:rsid w:val="00CB7B70"/>
    <w:rsid w:val="00CC1978"/>
    <w:rsid w:val="00CC666D"/>
    <w:rsid w:val="00CC73D5"/>
    <w:rsid w:val="00CD63B7"/>
    <w:rsid w:val="00CD66A8"/>
    <w:rsid w:val="00CE3C1E"/>
    <w:rsid w:val="00CF29F2"/>
    <w:rsid w:val="00D00303"/>
    <w:rsid w:val="00D00F00"/>
    <w:rsid w:val="00D01ADA"/>
    <w:rsid w:val="00D02B88"/>
    <w:rsid w:val="00D07AFE"/>
    <w:rsid w:val="00D1378E"/>
    <w:rsid w:val="00D15B7D"/>
    <w:rsid w:val="00D21E0E"/>
    <w:rsid w:val="00D21E7B"/>
    <w:rsid w:val="00D2724E"/>
    <w:rsid w:val="00D27AA9"/>
    <w:rsid w:val="00D419D3"/>
    <w:rsid w:val="00D50C4C"/>
    <w:rsid w:val="00D6134D"/>
    <w:rsid w:val="00D631A0"/>
    <w:rsid w:val="00D6323C"/>
    <w:rsid w:val="00D64D3E"/>
    <w:rsid w:val="00D658AB"/>
    <w:rsid w:val="00D70916"/>
    <w:rsid w:val="00D812B6"/>
    <w:rsid w:val="00D90D72"/>
    <w:rsid w:val="00D94844"/>
    <w:rsid w:val="00D95949"/>
    <w:rsid w:val="00DA2811"/>
    <w:rsid w:val="00DA2859"/>
    <w:rsid w:val="00DA3BEA"/>
    <w:rsid w:val="00DB3A7B"/>
    <w:rsid w:val="00DB4348"/>
    <w:rsid w:val="00DC4420"/>
    <w:rsid w:val="00DC5202"/>
    <w:rsid w:val="00DE1646"/>
    <w:rsid w:val="00DE479E"/>
    <w:rsid w:val="00DE5757"/>
    <w:rsid w:val="00DE7981"/>
    <w:rsid w:val="00E27021"/>
    <w:rsid w:val="00E30E30"/>
    <w:rsid w:val="00E3262B"/>
    <w:rsid w:val="00E32710"/>
    <w:rsid w:val="00E40AC9"/>
    <w:rsid w:val="00E40D22"/>
    <w:rsid w:val="00E41FD4"/>
    <w:rsid w:val="00E4251D"/>
    <w:rsid w:val="00E44C8D"/>
    <w:rsid w:val="00E45F5E"/>
    <w:rsid w:val="00E464DF"/>
    <w:rsid w:val="00E46FAB"/>
    <w:rsid w:val="00E513FC"/>
    <w:rsid w:val="00E5249E"/>
    <w:rsid w:val="00E53C0E"/>
    <w:rsid w:val="00E54FA5"/>
    <w:rsid w:val="00E55919"/>
    <w:rsid w:val="00E56B2B"/>
    <w:rsid w:val="00E61948"/>
    <w:rsid w:val="00E61D9D"/>
    <w:rsid w:val="00E622CC"/>
    <w:rsid w:val="00E64773"/>
    <w:rsid w:val="00E7117C"/>
    <w:rsid w:val="00E72991"/>
    <w:rsid w:val="00E73AC1"/>
    <w:rsid w:val="00E7721A"/>
    <w:rsid w:val="00E80EAE"/>
    <w:rsid w:val="00E82F71"/>
    <w:rsid w:val="00E876E5"/>
    <w:rsid w:val="00E94CFA"/>
    <w:rsid w:val="00E95F28"/>
    <w:rsid w:val="00EA18AC"/>
    <w:rsid w:val="00EA791E"/>
    <w:rsid w:val="00EB4416"/>
    <w:rsid w:val="00EB4FC0"/>
    <w:rsid w:val="00EB5E20"/>
    <w:rsid w:val="00EC4B94"/>
    <w:rsid w:val="00EE77E5"/>
    <w:rsid w:val="00EE7B7D"/>
    <w:rsid w:val="00EE7FED"/>
    <w:rsid w:val="00EF0AF1"/>
    <w:rsid w:val="00EF1C3E"/>
    <w:rsid w:val="00EF4026"/>
    <w:rsid w:val="00F00F46"/>
    <w:rsid w:val="00F01C60"/>
    <w:rsid w:val="00F01FF5"/>
    <w:rsid w:val="00F03360"/>
    <w:rsid w:val="00F04BE1"/>
    <w:rsid w:val="00F05C22"/>
    <w:rsid w:val="00F1106D"/>
    <w:rsid w:val="00F11415"/>
    <w:rsid w:val="00F12FA1"/>
    <w:rsid w:val="00F13344"/>
    <w:rsid w:val="00F14827"/>
    <w:rsid w:val="00F1508D"/>
    <w:rsid w:val="00F17BA3"/>
    <w:rsid w:val="00F22891"/>
    <w:rsid w:val="00F445B6"/>
    <w:rsid w:val="00F44F59"/>
    <w:rsid w:val="00F52A21"/>
    <w:rsid w:val="00F55A07"/>
    <w:rsid w:val="00F63354"/>
    <w:rsid w:val="00F754EC"/>
    <w:rsid w:val="00F81B2B"/>
    <w:rsid w:val="00F823AF"/>
    <w:rsid w:val="00F829BE"/>
    <w:rsid w:val="00F84A76"/>
    <w:rsid w:val="00F91AEB"/>
    <w:rsid w:val="00F946F1"/>
    <w:rsid w:val="00FA496A"/>
    <w:rsid w:val="00FB2D1A"/>
    <w:rsid w:val="00FB4175"/>
    <w:rsid w:val="00FB438A"/>
    <w:rsid w:val="00FB5AC1"/>
    <w:rsid w:val="00FB60FF"/>
    <w:rsid w:val="00FB7687"/>
    <w:rsid w:val="00FC0857"/>
    <w:rsid w:val="00FC5EF1"/>
    <w:rsid w:val="00FD32F6"/>
    <w:rsid w:val="00FD3768"/>
    <w:rsid w:val="00FD693B"/>
    <w:rsid w:val="00FE29DC"/>
    <w:rsid w:val="00FE4EC7"/>
    <w:rsid w:val="00FE519C"/>
    <w:rsid w:val="00FF047F"/>
    <w:rsid w:val="00FF2986"/>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6385"/>
    <o:shapelayout v:ext="edit">
      <o:idmap v:ext="edit" data="1"/>
    </o:shapelayout>
  </w:shapeDefaults>
  <w:decimalSymbol w:val="."/>
  <w:listSeparator w:val=","/>
  <w15:docId w15:val="{7615848B-C109-4449-923D-8CB265C8B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
    <w:name w:val="Body Text"/>
    <w:basedOn w:val="Normal"/>
    <w:link w:val="TextoindependienteCar"/>
    <w:uiPriority w:val="99"/>
    <w:unhideWhenUsed/>
    <w:rsid w:val="005F246D"/>
    <w:pPr>
      <w:spacing w:after="120"/>
    </w:pPr>
  </w:style>
  <w:style w:type="character" w:customStyle="1" w:styleId="TextoindependienteCar">
    <w:name w:val="Texto independiente Car"/>
    <w:basedOn w:val="Fuentedeprrafopredeter"/>
    <w:link w:val="Textoindependiente"/>
    <w:uiPriority w:val="99"/>
    <w:rsid w:val="005F246D"/>
    <w:rPr>
      <w:rFonts w:ascii="Calibri" w:eastAsia="Calibri" w:hAnsi="Calibri" w:cs="Times New Roman"/>
    </w:rPr>
  </w:style>
  <w:style w:type="character" w:styleId="Hipervnculo">
    <w:name w:val="Hyperlink"/>
    <w:basedOn w:val="Fuentedeprrafopredeter"/>
    <w:uiPriority w:val="99"/>
    <w:semiHidden/>
    <w:unhideWhenUsed/>
    <w:rsid w:val="005123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EA9A9B-B05D-42F9-9BC3-11EDD3BEC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6716</Words>
  <Characters>36943</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Rosalinda</cp:lastModifiedBy>
  <cp:revision>4</cp:revision>
  <cp:lastPrinted>2026-05-07T19:36:00Z</cp:lastPrinted>
  <dcterms:created xsi:type="dcterms:W3CDTF">2026-05-12T17:20:00Z</dcterms:created>
  <dcterms:modified xsi:type="dcterms:W3CDTF">2026-05-12T17:29:00Z</dcterms:modified>
</cp:coreProperties>
</file>