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65D3AD" w14:textId="108952D0" w:rsidR="003770F9" w:rsidRPr="009C29D7" w:rsidRDefault="003770F9" w:rsidP="00AE6F11">
      <w:pPr>
        <w:spacing w:line="276" w:lineRule="auto"/>
        <w:rPr>
          <w:rFonts w:ascii="Arial" w:hAnsi="Arial" w:cs="Arial"/>
          <w:sz w:val="24"/>
        </w:rPr>
      </w:pPr>
    </w:p>
    <w:p w14:paraId="4E8B58A6" w14:textId="7A308268" w:rsidR="00CA777A" w:rsidRPr="009C29D7" w:rsidRDefault="00CA777A" w:rsidP="00AE6F11">
      <w:pPr>
        <w:tabs>
          <w:tab w:val="left" w:pos="6840"/>
        </w:tabs>
        <w:spacing w:line="276" w:lineRule="auto"/>
        <w:ind w:firstLine="680"/>
        <w:jc w:val="right"/>
        <w:outlineLvl w:val="5"/>
        <w:rPr>
          <w:rFonts w:ascii="Arial" w:eastAsia="Calibri" w:hAnsi="Arial" w:cs="Arial"/>
          <w:sz w:val="24"/>
          <w:lang w:val="es-MX"/>
        </w:rPr>
      </w:pPr>
      <w:r w:rsidRPr="009C29D7">
        <w:rPr>
          <w:rFonts w:ascii="Arial" w:eastAsia="Calibri" w:hAnsi="Arial" w:cs="Arial"/>
          <w:sz w:val="24"/>
          <w:lang w:val="es-MX"/>
        </w:rPr>
        <w:t xml:space="preserve">San Luis Potosí, </w:t>
      </w:r>
      <w:r w:rsidR="00157814" w:rsidRPr="009C29D7">
        <w:rPr>
          <w:rFonts w:ascii="Arial" w:eastAsia="Calibri" w:hAnsi="Arial" w:cs="Arial"/>
          <w:sz w:val="24"/>
          <w:lang w:val="es-MX"/>
        </w:rPr>
        <w:t xml:space="preserve">San Luis Potosí, a </w:t>
      </w:r>
      <w:r w:rsidR="009C29D7">
        <w:rPr>
          <w:rFonts w:ascii="Arial" w:eastAsia="Calibri" w:hAnsi="Arial" w:cs="Arial"/>
          <w:sz w:val="24"/>
          <w:lang w:val="es-MX"/>
        </w:rPr>
        <w:t>dos de julio</w:t>
      </w:r>
      <w:r w:rsidR="00BC11DB" w:rsidRPr="009C29D7">
        <w:rPr>
          <w:rFonts w:ascii="Arial" w:eastAsia="Calibri" w:hAnsi="Arial" w:cs="Arial"/>
          <w:sz w:val="24"/>
          <w:lang w:val="es-MX"/>
        </w:rPr>
        <w:t xml:space="preserve"> </w:t>
      </w:r>
      <w:r w:rsidR="009D4F38" w:rsidRPr="009C29D7">
        <w:rPr>
          <w:rFonts w:ascii="Arial" w:eastAsia="Calibri" w:hAnsi="Arial" w:cs="Arial"/>
          <w:sz w:val="24"/>
          <w:lang w:val="es-MX"/>
        </w:rPr>
        <w:t xml:space="preserve">de </w:t>
      </w:r>
      <w:r w:rsidR="006440C9" w:rsidRPr="009C29D7">
        <w:rPr>
          <w:rFonts w:ascii="Arial" w:eastAsia="Calibri" w:hAnsi="Arial" w:cs="Arial"/>
          <w:sz w:val="24"/>
          <w:lang w:val="es-MX"/>
        </w:rPr>
        <w:t>dos mil veintiséis</w:t>
      </w:r>
      <w:r w:rsidRPr="009C29D7">
        <w:rPr>
          <w:rFonts w:ascii="Arial" w:eastAsia="Calibri" w:hAnsi="Arial" w:cs="Arial"/>
          <w:sz w:val="24"/>
          <w:lang w:val="es-MX"/>
        </w:rPr>
        <w:t>.</w:t>
      </w:r>
    </w:p>
    <w:p w14:paraId="64C406EA" w14:textId="7185871F" w:rsidR="00031F8B" w:rsidRPr="009C29D7" w:rsidRDefault="00CA777A" w:rsidP="00AE6F11">
      <w:pPr>
        <w:spacing w:line="276" w:lineRule="auto"/>
        <w:ind w:firstLine="708"/>
        <w:jc w:val="both"/>
        <w:rPr>
          <w:rFonts w:ascii="Arial" w:hAnsi="Arial" w:cs="Arial"/>
          <w:sz w:val="24"/>
        </w:rPr>
      </w:pPr>
      <w:r w:rsidRPr="009C29D7">
        <w:rPr>
          <w:rFonts w:ascii="Arial" w:hAnsi="Arial" w:cs="Arial"/>
          <w:sz w:val="24"/>
        </w:rPr>
        <w:t>Visto el estado que guardan los presentes autos y de una revisión a las constancias que integran el expediente, co</w:t>
      </w:r>
      <w:r w:rsidR="00535463" w:rsidRPr="009C29D7">
        <w:rPr>
          <w:rFonts w:ascii="Arial" w:hAnsi="Arial" w:cs="Arial"/>
          <w:sz w:val="24"/>
        </w:rPr>
        <w:t>n fundamento en los artículos 8, 10,</w:t>
      </w:r>
      <w:r w:rsidRPr="009C29D7">
        <w:rPr>
          <w:rFonts w:ascii="Arial" w:hAnsi="Arial" w:cs="Arial"/>
          <w:sz w:val="24"/>
        </w:rPr>
        <w:t xml:space="preserve"> 27, primer párrafo; 184 y 185 de la Ley de Transparencia y Acceso a la Información Pública del Estado, esta Comisión procede a analizar el presente sumario a efecto de determinar el cumplimiento o incumplimiento a la resolución dictada en el recurso de revisión </w:t>
      </w:r>
      <w:r w:rsidR="00C73204" w:rsidRPr="009C29D7">
        <w:rPr>
          <w:rFonts w:ascii="Arial" w:hAnsi="Arial" w:cs="Arial"/>
          <w:b/>
          <w:sz w:val="24"/>
        </w:rPr>
        <w:t>RR-</w:t>
      </w:r>
      <w:r w:rsidR="009C29D7">
        <w:rPr>
          <w:rFonts w:ascii="Arial" w:hAnsi="Arial" w:cs="Arial"/>
          <w:b/>
          <w:sz w:val="24"/>
        </w:rPr>
        <w:t>240/2026-1</w:t>
      </w:r>
      <w:r w:rsidR="002F707F" w:rsidRPr="009C29D7">
        <w:rPr>
          <w:rFonts w:ascii="Arial" w:hAnsi="Arial" w:cs="Arial"/>
          <w:b/>
          <w:sz w:val="24"/>
        </w:rPr>
        <w:t>,</w:t>
      </w:r>
      <w:r w:rsidR="00EA10C6" w:rsidRPr="009C29D7">
        <w:rPr>
          <w:rFonts w:ascii="Arial" w:hAnsi="Arial" w:cs="Arial"/>
          <w:sz w:val="24"/>
        </w:rPr>
        <w:t xml:space="preserve"> </w:t>
      </w:r>
      <w:r w:rsidRPr="009C29D7">
        <w:rPr>
          <w:rFonts w:ascii="Arial" w:hAnsi="Arial" w:cs="Arial"/>
          <w:sz w:val="24"/>
        </w:rPr>
        <w:t>del</w:t>
      </w:r>
      <w:r w:rsidRPr="009C29D7">
        <w:rPr>
          <w:rFonts w:ascii="Arial" w:hAnsi="Arial" w:cs="Arial"/>
          <w:b/>
          <w:sz w:val="24"/>
        </w:rPr>
        <w:t xml:space="preserve"> </w:t>
      </w:r>
      <w:r w:rsidRPr="009C29D7">
        <w:rPr>
          <w:rFonts w:ascii="Arial" w:hAnsi="Arial" w:cs="Arial"/>
          <w:sz w:val="24"/>
        </w:rPr>
        <w:t>sujeto</w:t>
      </w:r>
      <w:r w:rsidR="00BC11DB" w:rsidRPr="009C29D7">
        <w:rPr>
          <w:rFonts w:ascii="Arial" w:hAnsi="Arial" w:cs="Arial"/>
          <w:sz w:val="24"/>
        </w:rPr>
        <w:t xml:space="preserve"> obligado</w:t>
      </w:r>
      <w:r w:rsidRPr="009C29D7">
        <w:rPr>
          <w:rFonts w:ascii="Arial" w:hAnsi="Arial" w:cs="Arial"/>
          <w:sz w:val="24"/>
        </w:rPr>
        <w:t xml:space="preserve"> </w:t>
      </w:r>
      <w:r w:rsidR="009C29D7">
        <w:rPr>
          <w:rFonts w:ascii="Arial" w:hAnsi="Arial" w:cs="Arial"/>
          <w:b/>
          <w:sz w:val="24"/>
        </w:rPr>
        <w:t>H. Ayuntamiento de Tanlajas</w:t>
      </w:r>
      <w:r w:rsidRPr="009C29D7">
        <w:rPr>
          <w:rFonts w:ascii="Arial" w:hAnsi="Arial" w:cs="Arial"/>
          <w:sz w:val="24"/>
        </w:rPr>
        <w:t>.</w:t>
      </w:r>
    </w:p>
    <w:p w14:paraId="73BFF930" w14:textId="6AEAAF6E" w:rsidR="002F707F" w:rsidRPr="009C29D7" w:rsidRDefault="00CA777A" w:rsidP="00AE6F11">
      <w:pPr>
        <w:spacing w:line="276" w:lineRule="auto"/>
        <w:ind w:firstLine="680"/>
        <w:jc w:val="both"/>
        <w:rPr>
          <w:rFonts w:ascii="Arial" w:hAnsi="Arial" w:cs="Arial"/>
          <w:sz w:val="24"/>
        </w:rPr>
      </w:pPr>
      <w:r w:rsidRPr="009C29D7">
        <w:rPr>
          <w:rFonts w:ascii="Arial" w:hAnsi="Arial" w:cs="Arial"/>
          <w:sz w:val="24"/>
        </w:rPr>
        <w:t>En primer término, resulta necesario insertar los efectos dictados en la resolución:</w:t>
      </w:r>
    </w:p>
    <w:p w14:paraId="00786915" w14:textId="77777777" w:rsidR="00D068E6" w:rsidRPr="009C29D7" w:rsidRDefault="006477F7" w:rsidP="00AE6F11">
      <w:pPr>
        <w:pStyle w:val="corte4fondo"/>
        <w:spacing w:line="276" w:lineRule="auto"/>
        <w:ind w:right="680"/>
        <w:rPr>
          <w:rFonts w:cs="Arial"/>
          <w:i/>
          <w:iCs/>
          <w:color w:val="000000" w:themeColor="text1"/>
          <w:sz w:val="22"/>
          <w:lang w:val="es-MX"/>
        </w:rPr>
      </w:pPr>
      <w:r w:rsidRPr="009C29D7">
        <w:rPr>
          <w:rFonts w:cs="Arial"/>
          <w:i/>
          <w:color w:val="000000" w:themeColor="text1"/>
          <w:sz w:val="20"/>
        </w:rPr>
        <w:t>“</w:t>
      </w:r>
      <w:r w:rsidR="00D068E6" w:rsidRPr="009C29D7">
        <w:rPr>
          <w:rFonts w:cs="Arial"/>
          <w:b/>
          <w:i/>
          <w:iCs/>
          <w:color w:val="000000" w:themeColor="text1"/>
          <w:sz w:val="22"/>
          <w:lang w:val="es-MX"/>
        </w:rPr>
        <w:t>5.1. Sentido y efectos de esta resolución.</w:t>
      </w:r>
    </w:p>
    <w:p w14:paraId="2663F3D7" w14:textId="77777777" w:rsidR="00D068E6" w:rsidRPr="009C29D7" w:rsidRDefault="00D068E6" w:rsidP="00AE6F11">
      <w:pPr>
        <w:pStyle w:val="corte4fondo"/>
        <w:tabs>
          <w:tab w:val="left" w:pos="567"/>
        </w:tabs>
        <w:spacing w:line="276" w:lineRule="auto"/>
        <w:ind w:left="680" w:right="680" w:firstLine="0"/>
        <w:rPr>
          <w:rFonts w:cs="Arial"/>
          <w:i/>
          <w:iCs/>
          <w:color w:val="000000" w:themeColor="text1"/>
          <w:sz w:val="20"/>
          <w:lang w:val="es-MX"/>
        </w:rPr>
      </w:pPr>
      <w:r w:rsidRPr="009C29D7">
        <w:rPr>
          <w:rFonts w:cs="Arial"/>
          <w:i/>
          <w:iCs/>
          <w:color w:val="000000" w:themeColor="text1"/>
          <w:sz w:val="20"/>
          <w:lang w:val="es-MX"/>
        </w:rPr>
        <w:t xml:space="preserve">Por las consideraciones expuestas, el Pleno de esta Comisión Estatal de Garantía de Acceso a la Información Pública de conformidad con el artículo 175, fracción III de la Ley de Transparencia y Acceso a la Información Pública del Estado </w:t>
      </w:r>
      <w:r w:rsidRPr="009C29D7">
        <w:rPr>
          <w:rFonts w:cs="Arial"/>
          <w:b/>
          <w:bCs/>
          <w:i/>
          <w:iCs/>
          <w:color w:val="000000" w:themeColor="text1"/>
          <w:sz w:val="20"/>
          <w:lang w:val="es-MX"/>
        </w:rPr>
        <w:t>MODIFICA</w:t>
      </w:r>
      <w:r w:rsidRPr="009C29D7">
        <w:rPr>
          <w:rFonts w:cs="Arial"/>
          <w:i/>
          <w:iCs/>
          <w:color w:val="000000" w:themeColor="text1"/>
          <w:sz w:val="20"/>
          <w:lang w:val="es-MX"/>
        </w:rPr>
        <w:t xml:space="preserve"> la respuesta proporcionada por el sujeto obligado y lo conmina para que: </w:t>
      </w:r>
    </w:p>
    <w:p w14:paraId="24135BC6" w14:textId="2A9DAF91" w:rsidR="009B6D72" w:rsidRDefault="009B6D72" w:rsidP="00AE6F11">
      <w:pPr>
        <w:pStyle w:val="corte4fondo"/>
        <w:tabs>
          <w:tab w:val="left" w:pos="567"/>
        </w:tabs>
        <w:spacing w:line="276" w:lineRule="auto"/>
        <w:ind w:left="720" w:right="680" w:firstLine="0"/>
        <w:rPr>
          <w:rFonts w:cs="Arial"/>
          <w:i/>
          <w:iCs/>
          <w:color w:val="000000" w:themeColor="text1"/>
          <w:sz w:val="20"/>
          <w:lang w:val="es-MX"/>
        </w:rPr>
      </w:pPr>
    </w:p>
    <w:p w14:paraId="7E651887" w14:textId="3EF68D48" w:rsidR="009C29D7" w:rsidRDefault="009C29D7" w:rsidP="00AE6F11">
      <w:pPr>
        <w:pStyle w:val="corte4fondo"/>
        <w:tabs>
          <w:tab w:val="left" w:pos="567"/>
        </w:tabs>
        <w:spacing w:line="276" w:lineRule="auto"/>
        <w:ind w:left="720" w:right="680" w:firstLine="0"/>
        <w:rPr>
          <w:rFonts w:cs="Arial"/>
          <w:i/>
          <w:iCs/>
          <w:color w:val="000000" w:themeColor="text1"/>
          <w:sz w:val="20"/>
          <w:lang w:val="es-MX"/>
        </w:rPr>
      </w:pPr>
      <w:r w:rsidRPr="009C29D7">
        <w:rPr>
          <w:rFonts w:cs="Arial"/>
          <w:b/>
          <w:i/>
          <w:iCs/>
          <w:color w:val="000000" w:themeColor="text1"/>
          <w:sz w:val="20"/>
          <w:lang w:val="es-MX"/>
        </w:rPr>
        <w:t>6.1.2</w:t>
      </w:r>
      <w:r>
        <w:rPr>
          <w:rFonts w:cs="Arial"/>
          <w:b/>
          <w:i/>
          <w:iCs/>
          <w:color w:val="000000" w:themeColor="text1"/>
          <w:sz w:val="20"/>
          <w:lang w:val="es-MX"/>
        </w:rPr>
        <w:t xml:space="preserve"> </w:t>
      </w:r>
      <w:r>
        <w:rPr>
          <w:rFonts w:cs="Arial"/>
          <w:i/>
          <w:iCs/>
          <w:color w:val="000000" w:themeColor="text1"/>
          <w:sz w:val="20"/>
          <w:lang w:val="es-MX"/>
        </w:rPr>
        <w:t>Entregue al peticionario la relación de solicitudes de información recibidas, su número de folio, detalle de la solicitud, estatus y departamento al que se le turnó para su atención, del periodo comprendido del uno de octubre de dos mil veinticuatro al veintiuno de abril de dos mil veintiséis.</w:t>
      </w:r>
    </w:p>
    <w:p w14:paraId="1396DA27" w14:textId="1D3BB93A" w:rsidR="009C29D7" w:rsidRDefault="009C29D7" w:rsidP="00AE6F11">
      <w:pPr>
        <w:pStyle w:val="corte4fondo"/>
        <w:tabs>
          <w:tab w:val="left" w:pos="567"/>
        </w:tabs>
        <w:spacing w:line="276" w:lineRule="auto"/>
        <w:ind w:left="720" w:right="680" w:firstLine="0"/>
        <w:rPr>
          <w:rFonts w:cs="Arial"/>
          <w:i/>
          <w:iCs/>
          <w:color w:val="000000" w:themeColor="text1"/>
          <w:sz w:val="20"/>
          <w:lang w:val="es-MX"/>
        </w:rPr>
      </w:pPr>
    </w:p>
    <w:p w14:paraId="173D9C3F" w14:textId="027D038A" w:rsidR="009C29D7" w:rsidRPr="009C29D7" w:rsidRDefault="009C29D7" w:rsidP="00AE6F11">
      <w:pPr>
        <w:pStyle w:val="corte4fondo"/>
        <w:tabs>
          <w:tab w:val="left" w:pos="567"/>
        </w:tabs>
        <w:spacing w:line="276" w:lineRule="auto"/>
        <w:ind w:left="720" w:right="680" w:firstLine="0"/>
        <w:rPr>
          <w:rFonts w:cs="Arial"/>
          <w:i/>
          <w:iCs/>
          <w:color w:val="000000" w:themeColor="text1"/>
          <w:sz w:val="20"/>
          <w:lang w:val="es-MX"/>
        </w:rPr>
      </w:pPr>
      <w:r>
        <w:rPr>
          <w:rFonts w:cs="Arial"/>
          <w:i/>
          <w:iCs/>
          <w:color w:val="000000" w:themeColor="text1"/>
          <w:sz w:val="20"/>
          <w:lang w:val="es-MX"/>
        </w:rPr>
        <w:t>En la inteligencia de que, una vez que localice e identifique la información, deberá realizar un análisis caso por caso, de tal manera que determine su clasificación únicamente si tratándose de reserva, acredita las razones objetivas por las que la apertura de información generaría una afectación, real, demostrable e identificable, que supera el interés públic</w:t>
      </w:r>
      <w:r w:rsidR="00E67165">
        <w:rPr>
          <w:rFonts w:cs="Arial"/>
          <w:i/>
          <w:iCs/>
          <w:color w:val="000000" w:themeColor="text1"/>
          <w:sz w:val="20"/>
          <w:lang w:val="es-MX"/>
        </w:rPr>
        <w:t>o general de que se difunda, o, si se tratase de confidencialidad, elabore la versión pública que correspondiera, en ambos casos apegándose al procedimiento previsto en la Ley de Transparencia para tales efectos.</w:t>
      </w:r>
      <w:r>
        <w:rPr>
          <w:rFonts w:cs="Arial"/>
          <w:i/>
          <w:iCs/>
          <w:color w:val="000000" w:themeColor="text1"/>
          <w:sz w:val="20"/>
          <w:lang w:val="es-MX"/>
        </w:rPr>
        <w:t xml:space="preserve"> </w:t>
      </w:r>
    </w:p>
    <w:p w14:paraId="456E0CB9" w14:textId="77777777" w:rsidR="009C29D7" w:rsidRPr="009C29D7" w:rsidRDefault="009C29D7" w:rsidP="00AE6F11">
      <w:pPr>
        <w:pStyle w:val="corte4fondo"/>
        <w:tabs>
          <w:tab w:val="left" w:pos="567"/>
        </w:tabs>
        <w:spacing w:line="276" w:lineRule="auto"/>
        <w:ind w:left="720" w:right="680" w:firstLine="0"/>
        <w:rPr>
          <w:rFonts w:cs="Arial"/>
          <w:i/>
          <w:iCs/>
          <w:color w:val="000000" w:themeColor="text1"/>
          <w:sz w:val="22"/>
          <w:lang w:val="es-MX"/>
        </w:rPr>
      </w:pPr>
    </w:p>
    <w:p w14:paraId="02BC9F1A" w14:textId="6930D135" w:rsidR="00CA777A" w:rsidRPr="009C29D7" w:rsidRDefault="00F3430D" w:rsidP="00AE6F11">
      <w:pPr>
        <w:pStyle w:val="corte4fondo"/>
        <w:tabs>
          <w:tab w:val="left" w:pos="567"/>
        </w:tabs>
        <w:spacing w:line="276" w:lineRule="auto"/>
        <w:ind w:firstLine="0"/>
        <w:rPr>
          <w:rFonts w:cs="Arial"/>
          <w:sz w:val="24"/>
        </w:rPr>
      </w:pPr>
      <w:r w:rsidRPr="009C29D7">
        <w:rPr>
          <w:rFonts w:cs="Arial"/>
          <w:sz w:val="26"/>
        </w:rPr>
        <w:tab/>
      </w:r>
      <w:r w:rsidR="00CA777A" w:rsidRPr="009C29D7">
        <w:rPr>
          <w:rFonts w:cs="Arial"/>
          <w:sz w:val="24"/>
        </w:rPr>
        <w:t>En virtud de lo anterior, el sujeto obligado, mediante oficio</w:t>
      </w:r>
      <w:r w:rsidR="009B6D72" w:rsidRPr="009C29D7">
        <w:rPr>
          <w:rFonts w:cs="Arial"/>
          <w:sz w:val="24"/>
        </w:rPr>
        <w:t xml:space="preserve"> </w:t>
      </w:r>
      <w:r w:rsidR="00DE5657">
        <w:rPr>
          <w:rFonts w:cs="Arial"/>
          <w:sz w:val="24"/>
        </w:rPr>
        <w:t>de fecha veintitrés de junio de dos mil veintiséis</w:t>
      </w:r>
      <w:r w:rsidR="00CA777A" w:rsidRPr="009C29D7">
        <w:rPr>
          <w:rFonts w:cs="Arial"/>
          <w:sz w:val="24"/>
        </w:rPr>
        <w:t xml:space="preserve">, </w:t>
      </w:r>
      <w:r w:rsidR="00BD4870" w:rsidRPr="009C29D7">
        <w:rPr>
          <w:rFonts w:cs="Arial"/>
          <w:sz w:val="24"/>
        </w:rPr>
        <w:t xml:space="preserve">recibido en la </w:t>
      </w:r>
      <w:r w:rsidR="004F0B0C" w:rsidRPr="009C29D7">
        <w:rPr>
          <w:rFonts w:cs="Arial"/>
          <w:sz w:val="24"/>
        </w:rPr>
        <w:t>Oficialía de Partes de esta Comisión</w:t>
      </w:r>
      <w:r w:rsidR="00BD4870" w:rsidRPr="009C29D7">
        <w:rPr>
          <w:rFonts w:cs="Arial"/>
          <w:sz w:val="24"/>
        </w:rPr>
        <w:t xml:space="preserve"> </w:t>
      </w:r>
      <w:r w:rsidR="009B6D72" w:rsidRPr="009C29D7">
        <w:rPr>
          <w:rFonts w:cs="Arial"/>
          <w:sz w:val="24"/>
        </w:rPr>
        <w:t xml:space="preserve">en </w:t>
      </w:r>
      <w:r w:rsidR="00DE5657">
        <w:rPr>
          <w:rFonts w:cs="Arial"/>
          <w:sz w:val="24"/>
        </w:rPr>
        <w:t>veintitrés de junio</w:t>
      </w:r>
      <w:r w:rsidR="00DC7C80" w:rsidRPr="009C29D7">
        <w:rPr>
          <w:rFonts w:cs="Arial"/>
          <w:sz w:val="24"/>
        </w:rPr>
        <w:t xml:space="preserve"> de la presente anualidad</w:t>
      </w:r>
      <w:r w:rsidR="00CA777A" w:rsidRPr="009C29D7">
        <w:rPr>
          <w:rFonts w:cs="Arial"/>
          <w:sz w:val="24"/>
        </w:rPr>
        <w:t xml:space="preserve">, visible </w:t>
      </w:r>
      <w:r w:rsidR="006E3CBB" w:rsidRPr="009C29D7">
        <w:rPr>
          <w:rFonts w:cs="Arial"/>
          <w:sz w:val="24"/>
        </w:rPr>
        <w:t>a</w:t>
      </w:r>
      <w:r w:rsidR="00CA777A" w:rsidRPr="009C29D7">
        <w:rPr>
          <w:rFonts w:cs="Arial"/>
          <w:sz w:val="24"/>
        </w:rPr>
        <w:t xml:space="preserve"> foja</w:t>
      </w:r>
      <w:r w:rsidR="004F0B0C" w:rsidRPr="009C29D7">
        <w:rPr>
          <w:rFonts w:cs="Arial"/>
          <w:sz w:val="24"/>
        </w:rPr>
        <w:t>s</w:t>
      </w:r>
      <w:r w:rsidR="00511836" w:rsidRPr="009C29D7">
        <w:rPr>
          <w:rFonts w:cs="Arial"/>
          <w:sz w:val="24"/>
        </w:rPr>
        <w:t xml:space="preserve"> </w:t>
      </w:r>
      <w:r w:rsidR="00DE5657">
        <w:rPr>
          <w:rFonts w:cs="Arial"/>
          <w:sz w:val="24"/>
        </w:rPr>
        <w:t>setenta y cuatro a ciento veintiocho</w:t>
      </w:r>
      <w:r w:rsidR="004F0B0C" w:rsidRPr="009C29D7">
        <w:rPr>
          <w:rFonts w:cs="Arial"/>
          <w:sz w:val="24"/>
        </w:rPr>
        <w:t xml:space="preserve"> </w:t>
      </w:r>
      <w:r w:rsidR="00F14D38" w:rsidRPr="009C29D7">
        <w:rPr>
          <w:rFonts w:cs="Arial"/>
          <w:sz w:val="24"/>
        </w:rPr>
        <w:t>de autos</w:t>
      </w:r>
      <w:r w:rsidR="00277F22" w:rsidRPr="009C29D7">
        <w:rPr>
          <w:rFonts w:cs="Arial"/>
          <w:sz w:val="24"/>
        </w:rPr>
        <w:t>, compareció ante esta C</w:t>
      </w:r>
      <w:r w:rsidR="00CA777A" w:rsidRPr="009C29D7">
        <w:rPr>
          <w:rFonts w:cs="Arial"/>
          <w:sz w:val="24"/>
        </w:rPr>
        <w:t xml:space="preserve">omisión para efecto de informar el cumplimiento a la resolución de </w:t>
      </w:r>
      <w:r w:rsidR="00DE5657">
        <w:rPr>
          <w:rFonts w:cs="Arial"/>
          <w:sz w:val="24"/>
        </w:rPr>
        <w:t>fecha cinco de junio</w:t>
      </w:r>
      <w:r w:rsidR="00162667" w:rsidRPr="009C29D7">
        <w:rPr>
          <w:rFonts w:cs="Arial"/>
          <w:sz w:val="24"/>
        </w:rPr>
        <w:t xml:space="preserve"> de dos mil veintiséis</w:t>
      </w:r>
      <w:r w:rsidR="00CA777A" w:rsidRPr="009C29D7">
        <w:rPr>
          <w:rFonts w:cs="Arial"/>
          <w:sz w:val="24"/>
        </w:rPr>
        <w:t>.</w:t>
      </w:r>
    </w:p>
    <w:p w14:paraId="0FAFB7A2" w14:textId="77777777" w:rsidR="00D21D1C" w:rsidRPr="009C29D7" w:rsidRDefault="00D21D1C" w:rsidP="00AE6F11">
      <w:pPr>
        <w:pStyle w:val="corte4fondo"/>
        <w:tabs>
          <w:tab w:val="left" w:pos="567"/>
        </w:tabs>
        <w:spacing w:line="276" w:lineRule="auto"/>
        <w:ind w:firstLine="680"/>
        <w:rPr>
          <w:rFonts w:cs="Arial"/>
          <w:sz w:val="24"/>
        </w:rPr>
      </w:pPr>
    </w:p>
    <w:p w14:paraId="6D129900" w14:textId="76336872" w:rsidR="00495FCE" w:rsidRPr="009C29D7" w:rsidRDefault="00CA777A" w:rsidP="00B84097">
      <w:pPr>
        <w:pStyle w:val="corte4fondo"/>
        <w:tabs>
          <w:tab w:val="left" w:pos="567"/>
        </w:tabs>
        <w:spacing w:line="276" w:lineRule="auto"/>
        <w:ind w:firstLine="0"/>
        <w:rPr>
          <w:rFonts w:cs="Arial"/>
          <w:sz w:val="26"/>
        </w:rPr>
      </w:pPr>
      <w:r w:rsidRPr="009C29D7">
        <w:rPr>
          <w:rFonts w:cs="Arial"/>
          <w:sz w:val="24"/>
        </w:rPr>
        <w:tab/>
        <w:t xml:space="preserve">Pues bien, del estudio de las constancias remitidas por el sujeto obligado, </w:t>
      </w:r>
      <w:r w:rsidR="00000FF2" w:rsidRPr="009C29D7">
        <w:rPr>
          <w:rFonts w:cs="Arial"/>
          <w:sz w:val="24"/>
        </w:rPr>
        <w:t>que obran</w:t>
      </w:r>
      <w:r w:rsidR="00A07DAB" w:rsidRPr="009C29D7">
        <w:rPr>
          <w:rFonts w:cs="Arial"/>
          <w:sz w:val="24"/>
        </w:rPr>
        <w:t xml:space="preserve"> </w:t>
      </w:r>
      <w:r w:rsidR="00F3430D" w:rsidRPr="009C29D7">
        <w:rPr>
          <w:rFonts w:cs="Arial"/>
          <w:sz w:val="24"/>
        </w:rPr>
        <w:t>de</w:t>
      </w:r>
      <w:r w:rsidR="008C3EA4" w:rsidRPr="009C29D7">
        <w:rPr>
          <w:rFonts w:cs="Arial"/>
          <w:sz w:val="24"/>
        </w:rPr>
        <w:t xml:space="preserve"> fojas </w:t>
      </w:r>
      <w:r w:rsidR="00B84097">
        <w:rPr>
          <w:rFonts w:cs="Arial"/>
          <w:sz w:val="24"/>
        </w:rPr>
        <w:t>setenta y cuatro a ciento veintiocho</w:t>
      </w:r>
      <w:r w:rsidR="00000FF2" w:rsidRPr="009C29D7">
        <w:rPr>
          <w:rFonts w:cs="Arial"/>
          <w:sz w:val="24"/>
        </w:rPr>
        <w:t>,</w:t>
      </w:r>
      <w:r w:rsidR="00000FF2" w:rsidRPr="009C29D7">
        <w:rPr>
          <w:rFonts w:cs="Arial"/>
          <w:sz w:val="24"/>
        </w:rPr>
        <w:t xml:space="preserve"> </w:t>
      </w:r>
      <w:r w:rsidRPr="009C29D7">
        <w:rPr>
          <w:rFonts w:cs="Arial"/>
          <w:sz w:val="24"/>
        </w:rPr>
        <w:t xml:space="preserve">puede advertirse que </w:t>
      </w:r>
      <w:r w:rsidR="00437A8B" w:rsidRPr="009C29D7">
        <w:rPr>
          <w:rFonts w:cs="Arial"/>
          <w:sz w:val="24"/>
        </w:rPr>
        <w:t>corresp</w:t>
      </w:r>
      <w:r w:rsidR="00A07DAB" w:rsidRPr="009C29D7">
        <w:rPr>
          <w:rFonts w:cs="Arial"/>
          <w:sz w:val="24"/>
        </w:rPr>
        <w:t xml:space="preserve">onde a las gestiones realizadas por </w:t>
      </w:r>
      <w:r w:rsidR="00511836" w:rsidRPr="009C29D7">
        <w:rPr>
          <w:rFonts w:cs="Arial"/>
          <w:sz w:val="24"/>
        </w:rPr>
        <w:t>el</w:t>
      </w:r>
      <w:r w:rsidR="00A07DAB" w:rsidRPr="009C29D7">
        <w:rPr>
          <w:rFonts w:cs="Arial"/>
          <w:sz w:val="24"/>
        </w:rPr>
        <w:t xml:space="preserve"> </w:t>
      </w:r>
      <w:r w:rsidR="00162667" w:rsidRPr="009C29D7">
        <w:rPr>
          <w:rFonts w:cs="Arial"/>
          <w:sz w:val="24"/>
        </w:rPr>
        <w:t>Director</w:t>
      </w:r>
      <w:r w:rsidR="00A07DAB" w:rsidRPr="009C29D7">
        <w:rPr>
          <w:rFonts w:cs="Arial"/>
          <w:sz w:val="24"/>
        </w:rPr>
        <w:t xml:space="preserve"> de la Unidad de Transparencia </w:t>
      </w:r>
      <w:r w:rsidR="00B84097">
        <w:rPr>
          <w:rFonts w:cs="Arial"/>
          <w:sz w:val="24"/>
        </w:rPr>
        <w:t>del Municipio de Tanlajas</w:t>
      </w:r>
      <w:r w:rsidR="00F3430D" w:rsidRPr="009C29D7">
        <w:rPr>
          <w:rFonts w:cs="Arial"/>
          <w:sz w:val="24"/>
        </w:rPr>
        <w:t>,</w:t>
      </w:r>
      <w:r w:rsidR="008C3EA4" w:rsidRPr="009C29D7">
        <w:rPr>
          <w:rFonts w:cs="Arial"/>
          <w:sz w:val="24"/>
        </w:rPr>
        <w:t xml:space="preserve"> </w:t>
      </w:r>
      <w:r w:rsidR="00764E5A" w:rsidRPr="009C29D7">
        <w:rPr>
          <w:rFonts w:cs="Arial"/>
          <w:sz w:val="24"/>
        </w:rPr>
        <w:t xml:space="preserve">así como la </w:t>
      </w:r>
      <w:r w:rsidR="00A07DAB" w:rsidRPr="009C29D7">
        <w:rPr>
          <w:rFonts w:cs="Arial"/>
          <w:sz w:val="24"/>
        </w:rPr>
        <w:t>respuesta</w:t>
      </w:r>
      <w:r w:rsidR="00511836" w:rsidRPr="009C29D7">
        <w:rPr>
          <w:rFonts w:cs="Arial"/>
          <w:sz w:val="24"/>
        </w:rPr>
        <w:t xml:space="preserve"> emitida</w:t>
      </w:r>
      <w:r w:rsidR="00162667" w:rsidRPr="009C29D7">
        <w:rPr>
          <w:rFonts w:cs="Arial"/>
          <w:sz w:val="24"/>
        </w:rPr>
        <w:t xml:space="preserve">, </w:t>
      </w:r>
      <w:r w:rsidR="00A07DAB" w:rsidRPr="009C29D7">
        <w:rPr>
          <w:rFonts w:cs="Arial"/>
          <w:sz w:val="24"/>
        </w:rPr>
        <w:t xml:space="preserve">en la cual, </w:t>
      </w:r>
      <w:r w:rsidR="00D068E6" w:rsidRPr="009C29D7">
        <w:rPr>
          <w:rFonts w:cs="Arial"/>
          <w:sz w:val="24"/>
        </w:rPr>
        <w:t>se desprende que</w:t>
      </w:r>
      <w:r w:rsidR="00511836" w:rsidRPr="009C29D7">
        <w:rPr>
          <w:rFonts w:cs="Arial"/>
          <w:sz w:val="24"/>
        </w:rPr>
        <w:t xml:space="preserve"> </w:t>
      </w:r>
      <w:r w:rsidR="004A734F" w:rsidRPr="009C29D7">
        <w:rPr>
          <w:rFonts w:cs="Arial"/>
          <w:sz w:val="24"/>
        </w:rPr>
        <w:t>remite</w:t>
      </w:r>
      <w:r w:rsidR="00D068E6" w:rsidRPr="009C29D7">
        <w:rPr>
          <w:rFonts w:cs="Arial"/>
          <w:sz w:val="24"/>
        </w:rPr>
        <w:t>n</w:t>
      </w:r>
      <w:r w:rsidR="00B84097">
        <w:rPr>
          <w:rFonts w:cs="Arial"/>
          <w:sz w:val="24"/>
        </w:rPr>
        <w:t xml:space="preserve"> la Tabla de relación de solicitudes de información comprendidas en el periodo de tiempo de primero de octubre de dos mil veinticuatro al veintiuno de abril del dos mil veintiséis, </w:t>
      </w:r>
      <w:r w:rsidR="004A734F" w:rsidRPr="009C29D7">
        <w:rPr>
          <w:rFonts w:cs="Arial"/>
          <w:sz w:val="24"/>
        </w:rPr>
        <w:t xml:space="preserve">mediante el cual </w:t>
      </w:r>
      <w:r w:rsidR="00B84097">
        <w:rPr>
          <w:rFonts w:cs="Arial"/>
          <w:sz w:val="24"/>
        </w:rPr>
        <w:t>realiza la descripción de la información, en virtud del número de solicitud, la fecha de recepción de la solicitud, su contenido , el estatus en el que se encuentra al momento de notificar la respuesta y el departamento en turno para la atención de la solicitud.</w:t>
      </w:r>
    </w:p>
    <w:p w14:paraId="26035C22" w14:textId="77777777" w:rsidR="00495FCE" w:rsidRPr="009C29D7" w:rsidRDefault="00495FCE" w:rsidP="00AE6F11">
      <w:pPr>
        <w:pStyle w:val="corte4fondo"/>
        <w:tabs>
          <w:tab w:val="left" w:pos="567"/>
        </w:tabs>
        <w:spacing w:line="276" w:lineRule="auto"/>
        <w:ind w:firstLine="0"/>
        <w:rPr>
          <w:rFonts w:cs="Arial"/>
          <w:sz w:val="26"/>
        </w:rPr>
      </w:pPr>
    </w:p>
    <w:p w14:paraId="5BB32668" w14:textId="03488F5A" w:rsidR="0073687F" w:rsidRPr="009C29D7" w:rsidRDefault="00CA777A" w:rsidP="00AE6F11">
      <w:pPr>
        <w:pStyle w:val="corte4fondo"/>
        <w:tabs>
          <w:tab w:val="left" w:pos="567"/>
        </w:tabs>
        <w:spacing w:line="276" w:lineRule="auto"/>
        <w:ind w:firstLine="0"/>
        <w:rPr>
          <w:rFonts w:cs="Arial"/>
          <w:sz w:val="24"/>
        </w:rPr>
      </w:pPr>
      <w:r w:rsidRPr="009C29D7">
        <w:rPr>
          <w:rFonts w:cs="Arial"/>
          <w:sz w:val="26"/>
        </w:rPr>
        <w:tab/>
      </w:r>
      <w:r w:rsidRPr="009C29D7">
        <w:rPr>
          <w:rFonts w:cs="Arial"/>
          <w:sz w:val="24"/>
        </w:rPr>
        <w:t>Igualmente, remitió las constancias que acreditan la notificación realizada al recurrente al medio que designó para recibir notificaciones</w:t>
      </w:r>
      <w:r w:rsidR="00A00B1D" w:rsidRPr="009C29D7">
        <w:rPr>
          <w:rFonts w:cs="Arial"/>
          <w:sz w:val="24"/>
        </w:rPr>
        <w:t>,</w:t>
      </w:r>
      <w:r w:rsidR="00511836" w:rsidRPr="009C29D7">
        <w:rPr>
          <w:rFonts w:cs="Arial"/>
          <w:sz w:val="24"/>
        </w:rPr>
        <w:t xml:space="preserve"> visible</w:t>
      </w:r>
      <w:r w:rsidR="00A00B1D" w:rsidRPr="009C29D7">
        <w:rPr>
          <w:rFonts w:cs="Arial"/>
          <w:sz w:val="24"/>
        </w:rPr>
        <w:t xml:space="preserve"> a foja </w:t>
      </w:r>
      <w:r w:rsidR="00B84097">
        <w:rPr>
          <w:rFonts w:cs="Arial"/>
          <w:sz w:val="24"/>
        </w:rPr>
        <w:t>setenta y cinco y setenta y seis</w:t>
      </w:r>
      <w:r w:rsidR="004A734F" w:rsidRPr="009C29D7">
        <w:rPr>
          <w:rFonts w:cs="Arial"/>
          <w:sz w:val="24"/>
        </w:rPr>
        <w:t xml:space="preserve"> </w:t>
      </w:r>
      <w:r w:rsidR="00511836" w:rsidRPr="009C29D7">
        <w:rPr>
          <w:rFonts w:cs="Arial"/>
          <w:sz w:val="24"/>
        </w:rPr>
        <w:t>de autos</w:t>
      </w:r>
      <w:r w:rsidR="00D91655" w:rsidRPr="009C29D7">
        <w:rPr>
          <w:rFonts w:cs="Arial"/>
          <w:sz w:val="24"/>
        </w:rPr>
        <w:t>.</w:t>
      </w:r>
    </w:p>
    <w:p w14:paraId="7AA595B6" w14:textId="77777777" w:rsidR="00D45D39" w:rsidRPr="009C29D7" w:rsidRDefault="00D45D39" w:rsidP="00AE6F11">
      <w:pPr>
        <w:pStyle w:val="corte4fondo"/>
        <w:tabs>
          <w:tab w:val="left" w:pos="567"/>
        </w:tabs>
        <w:spacing w:line="276" w:lineRule="auto"/>
        <w:ind w:firstLine="0"/>
        <w:rPr>
          <w:rFonts w:cs="Arial"/>
          <w:sz w:val="24"/>
        </w:rPr>
      </w:pPr>
    </w:p>
    <w:p w14:paraId="3C1FB141" w14:textId="18FF1A10" w:rsidR="00CA777A" w:rsidRPr="009C29D7" w:rsidRDefault="00CA777A" w:rsidP="00AE6F11">
      <w:pPr>
        <w:pStyle w:val="corte4fondo"/>
        <w:tabs>
          <w:tab w:val="left" w:pos="567"/>
        </w:tabs>
        <w:spacing w:line="276" w:lineRule="auto"/>
        <w:rPr>
          <w:rFonts w:cs="Arial"/>
          <w:sz w:val="24"/>
        </w:rPr>
      </w:pPr>
      <w:r w:rsidRPr="009C29D7">
        <w:rPr>
          <w:rFonts w:cs="Arial"/>
          <w:sz w:val="24"/>
        </w:rPr>
        <w:lastRenderedPageBreak/>
        <w:t xml:space="preserve">De tal suerte, </w:t>
      </w:r>
      <w:r w:rsidR="005B2937" w:rsidRPr="009C29D7">
        <w:rPr>
          <w:rFonts w:cs="Arial"/>
          <w:sz w:val="24"/>
        </w:rPr>
        <w:t>que las documentales remitidas por el sujeto obligado resultan suficientes para colmar los extremos fijados en la resolución de mérito y por tanto la misma se encuentra cumplida.</w:t>
      </w:r>
    </w:p>
    <w:p w14:paraId="0D979AA7" w14:textId="77777777" w:rsidR="00AE6F11" w:rsidRPr="009C29D7" w:rsidRDefault="00AE6F11" w:rsidP="00AE6F11">
      <w:pPr>
        <w:pStyle w:val="corte4fondo"/>
        <w:tabs>
          <w:tab w:val="left" w:pos="567"/>
        </w:tabs>
        <w:spacing w:line="276" w:lineRule="auto"/>
        <w:rPr>
          <w:rFonts w:cs="Arial"/>
          <w:sz w:val="24"/>
        </w:rPr>
      </w:pPr>
    </w:p>
    <w:p w14:paraId="26DFD073" w14:textId="3727AF4B" w:rsidR="00CA777A" w:rsidRPr="009C29D7" w:rsidRDefault="00CA777A" w:rsidP="00AE6F11">
      <w:pPr>
        <w:pStyle w:val="corte4fondo"/>
        <w:tabs>
          <w:tab w:val="left" w:pos="567"/>
        </w:tabs>
        <w:spacing w:line="276" w:lineRule="auto"/>
        <w:rPr>
          <w:rFonts w:cs="Arial"/>
          <w:sz w:val="24"/>
        </w:rPr>
      </w:pPr>
      <w:r w:rsidRPr="009C29D7">
        <w:rPr>
          <w:rFonts w:cs="Arial"/>
          <w:sz w:val="24"/>
        </w:rPr>
        <w:t xml:space="preserve">En ese sentido, es dable asentar que no existe constancia alguna agregada a los autos que contravenga las documentales remitidas por el sujeto obligado para acreditar </w:t>
      </w:r>
      <w:r w:rsidR="00E948F3" w:rsidRPr="009C29D7">
        <w:rPr>
          <w:rFonts w:cs="Arial"/>
          <w:sz w:val="24"/>
        </w:rPr>
        <w:t>el cumplimiento a la resolución dictada dentro</w:t>
      </w:r>
      <w:r w:rsidR="00553F80" w:rsidRPr="009C29D7">
        <w:rPr>
          <w:rFonts w:cs="Arial"/>
          <w:sz w:val="24"/>
        </w:rPr>
        <w:t xml:space="preserve"> de este expediente</w:t>
      </w:r>
      <w:r w:rsidRPr="009C29D7">
        <w:rPr>
          <w:rFonts w:cs="Arial"/>
          <w:sz w:val="24"/>
        </w:rPr>
        <w:t xml:space="preserve">. </w:t>
      </w:r>
    </w:p>
    <w:p w14:paraId="734C8A57" w14:textId="77777777" w:rsidR="00CA777A" w:rsidRPr="009C29D7" w:rsidRDefault="00CA777A" w:rsidP="00AE6F11">
      <w:pPr>
        <w:pStyle w:val="corte4fondo"/>
        <w:tabs>
          <w:tab w:val="left" w:pos="567"/>
        </w:tabs>
        <w:spacing w:line="276" w:lineRule="auto"/>
        <w:rPr>
          <w:rFonts w:cs="Arial"/>
          <w:sz w:val="24"/>
        </w:rPr>
      </w:pPr>
    </w:p>
    <w:p w14:paraId="5A641F25" w14:textId="3492541A" w:rsidR="00CA777A" w:rsidRPr="009C29D7" w:rsidRDefault="00CA777A" w:rsidP="00AE6F11">
      <w:pPr>
        <w:pStyle w:val="corte4fondo"/>
        <w:tabs>
          <w:tab w:val="left" w:pos="567"/>
        </w:tabs>
        <w:spacing w:line="276" w:lineRule="auto"/>
        <w:rPr>
          <w:rFonts w:cs="Arial"/>
          <w:b/>
          <w:sz w:val="24"/>
        </w:rPr>
      </w:pPr>
      <w:r w:rsidRPr="009C29D7">
        <w:rPr>
          <w:rFonts w:cs="Arial"/>
          <w:sz w:val="24"/>
        </w:rPr>
        <w:t xml:space="preserve">En consecuencia, con fundamento en los artículos 27° primer párrafo y 185 de la Ley de Transparencia y Acceso a la Información Pública del Estado, </w:t>
      </w:r>
      <w:r w:rsidRPr="009C29D7">
        <w:rPr>
          <w:rFonts w:cs="Arial"/>
          <w:b/>
          <w:sz w:val="24"/>
          <w:u w:val="single"/>
        </w:rPr>
        <w:t xml:space="preserve">se tiene por </w:t>
      </w:r>
      <w:r w:rsidR="00E948F3" w:rsidRPr="009C29D7">
        <w:rPr>
          <w:rFonts w:cs="Arial"/>
          <w:b/>
          <w:sz w:val="24"/>
          <w:u w:val="single"/>
        </w:rPr>
        <w:t>cumplida la resolución d</w:t>
      </w:r>
      <w:r w:rsidR="00C03577" w:rsidRPr="009C29D7">
        <w:rPr>
          <w:rFonts w:cs="Arial"/>
          <w:b/>
          <w:sz w:val="24"/>
          <w:u w:val="single"/>
        </w:rPr>
        <w:t>el recurso de revisión RR-</w:t>
      </w:r>
      <w:r w:rsidR="009C29D7">
        <w:rPr>
          <w:rFonts w:cs="Arial"/>
          <w:b/>
          <w:sz w:val="24"/>
          <w:u w:val="single"/>
        </w:rPr>
        <w:t>240/2026-1</w:t>
      </w:r>
      <w:r w:rsidRPr="009C29D7">
        <w:rPr>
          <w:rFonts w:cs="Arial"/>
          <w:b/>
          <w:sz w:val="24"/>
        </w:rPr>
        <w:t>.</w:t>
      </w:r>
    </w:p>
    <w:p w14:paraId="4E0BABE0" w14:textId="77777777" w:rsidR="00CA777A" w:rsidRPr="009C29D7" w:rsidRDefault="00CA777A" w:rsidP="00AE6F11">
      <w:pPr>
        <w:pStyle w:val="corte4fondo"/>
        <w:tabs>
          <w:tab w:val="left" w:pos="567"/>
        </w:tabs>
        <w:spacing w:line="276" w:lineRule="auto"/>
        <w:rPr>
          <w:rFonts w:cs="Arial"/>
          <w:b/>
          <w:sz w:val="24"/>
        </w:rPr>
      </w:pPr>
    </w:p>
    <w:p w14:paraId="5B24B028" w14:textId="766912C8" w:rsidR="00CA777A" w:rsidRPr="009C29D7" w:rsidRDefault="00CA777A" w:rsidP="00AE6F11">
      <w:pPr>
        <w:pStyle w:val="corte4fondo"/>
        <w:tabs>
          <w:tab w:val="left" w:pos="567"/>
        </w:tabs>
        <w:spacing w:line="276" w:lineRule="auto"/>
        <w:ind w:firstLine="0"/>
        <w:rPr>
          <w:rFonts w:cs="Arial"/>
          <w:sz w:val="24"/>
        </w:rPr>
      </w:pPr>
      <w:r w:rsidRPr="009C29D7">
        <w:rPr>
          <w:rFonts w:cs="Arial"/>
          <w:sz w:val="24"/>
        </w:rPr>
        <w:tab/>
        <w:t xml:space="preserve"> Por último, archívese en su oportunidad este expediente como asunto totalmente concluido. </w:t>
      </w:r>
      <w:r w:rsidRPr="009C29D7">
        <w:rPr>
          <w:rFonts w:cs="Arial"/>
          <w:b/>
          <w:sz w:val="24"/>
        </w:rPr>
        <w:t>Notifíquese por lista</w:t>
      </w:r>
      <w:r w:rsidRPr="009C29D7">
        <w:rPr>
          <w:rFonts w:cs="Arial"/>
          <w:sz w:val="24"/>
        </w:rPr>
        <w:t>.</w:t>
      </w:r>
    </w:p>
    <w:p w14:paraId="380273E0" w14:textId="77777777" w:rsidR="00AE6F11" w:rsidRPr="009C29D7" w:rsidRDefault="00AE6F11" w:rsidP="00AE6F11">
      <w:pPr>
        <w:pStyle w:val="corte4fondo"/>
        <w:tabs>
          <w:tab w:val="left" w:pos="567"/>
        </w:tabs>
        <w:spacing w:line="276" w:lineRule="auto"/>
        <w:ind w:firstLine="0"/>
        <w:rPr>
          <w:rFonts w:cs="Arial"/>
          <w:sz w:val="24"/>
        </w:rPr>
      </w:pPr>
    </w:p>
    <w:p w14:paraId="510C03AE" w14:textId="3E7F1491" w:rsidR="00D91E3A" w:rsidRPr="009C29D7" w:rsidRDefault="00CA777A" w:rsidP="00AE6F11">
      <w:pPr>
        <w:pStyle w:val="corte4fondo"/>
        <w:tabs>
          <w:tab w:val="left" w:pos="567"/>
        </w:tabs>
        <w:spacing w:line="276" w:lineRule="auto"/>
        <w:ind w:firstLine="0"/>
        <w:rPr>
          <w:rFonts w:cs="Arial"/>
          <w:sz w:val="22"/>
        </w:rPr>
      </w:pPr>
      <w:r w:rsidRPr="009C29D7">
        <w:rPr>
          <w:rFonts w:cs="Arial"/>
          <w:sz w:val="26"/>
        </w:rPr>
        <w:tab/>
      </w:r>
      <w:r w:rsidRPr="009C29D7">
        <w:rPr>
          <w:rFonts w:cs="Arial"/>
          <w:sz w:val="24"/>
        </w:rPr>
        <w:t xml:space="preserve">Así lo proveyó y firma </w:t>
      </w:r>
      <w:r w:rsidR="00674F69" w:rsidRPr="009C29D7">
        <w:rPr>
          <w:rFonts w:cs="Arial"/>
          <w:sz w:val="24"/>
        </w:rPr>
        <w:t>la Licenciada Marcela Acosta Ibáñez, Proyectista adscrita a la Ponencia 1</w:t>
      </w:r>
      <w:r w:rsidRPr="009C29D7">
        <w:rPr>
          <w:rFonts w:cs="Arial"/>
          <w:sz w:val="24"/>
        </w:rPr>
        <w:t xml:space="preserve"> de esta Comisión Estatal de Garantía de Acceso a la Información </w:t>
      </w:r>
      <w:r w:rsidR="00674F69" w:rsidRPr="009C29D7">
        <w:rPr>
          <w:rFonts w:cs="Arial"/>
          <w:sz w:val="24"/>
        </w:rPr>
        <w:t>Pública. -</w:t>
      </w:r>
    </w:p>
    <w:p w14:paraId="1355779D" w14:textId="0C14AD0C" w:rsidR="000A3ABE" w:rsidRPr="009C29D7" w:rsidRDefault="00AE6F11" w:rsidP="00AE6F11">
      <w:pPr>
        <w:pStyle w:val="corte4fondo"/>
        <w:tabs>
          <w:tab w:val="left" w:pos="567"/>
        </w:tabs>
        <w:spacing w:line="276" w:lineRule="auto"/>
        <w:ind w:firstLine="0"/>
        <w:rPr>
          <w:rFonts w:cs="Arial"/>
          <w:sz w:val="12"/>
          <w:szCs w:val="14"/>
        </w:rPr>
      </w:pPr>
      <w:r w:rsidRPr="009C29D7">
        <w:rPr>
          <w:rFonts w:cs="Arial"/>
          <w:sz w:val="12"/>
          <w:szCs w:val="14"/>
        </w:rPr>
        <w:t>KJDT</w:t>
      </w:r>
    </w:p>
    <w:p w14:paraId="103F5791" w14:textId="690EFD9C" w:rsidR="00AE6F11" w:rsidRPr="009C29D7" w:rsidRDefault="00AE6F11" w:rsidP="00AE6F11">
      <w:pPr>
        <w:pStyle w:val="corte4fondo"/>
        <w:tabs>
          <w:tab w:val="left" w:pos="567"/>
        </w:tabs>
        <w:spacing w:line="276" w:lineRule="auto"/>
        <w:ind w:firstLine="0"/>
        <w:rPr>
          <w:rFonts w:cs="Arial"/>
          <w:sz w:val="12"/>
          <w:szCs w:val="14"/>
        </w:rPr>
      </w:pPr>
    </w:p>
    <w:p w14:paraId="7F2442C1" w14:textId="2D21D456" w:rsidR="00AE6F11" w:rsidRPr="009C29D7" w:rsidRDefault="00AE6F11" w:rsidP="00AE6F11">
      <w:pPr>
        <w:pStyle w:val="corte4fondo"/>
        <w:tabs>
          <w:tab w:val="left" w:pos="567"/>
        </w:tabs>
        <w:spacing w:line="276" w:lineRule="auto"/>
        <w:ind w:firstLine="0"/>
        <w:rPr>
          <w:rFonts w:cs="Arial"/>
          <w:sz w:val="12"/>
          <w:szCs w:val="14"/>
        </w:rPr>
      </w:pPr>
    </w:p>
    <w:p w14:paraId="05DBA237" w14:textId="77777777" w:rsidR="00AE6F11" w:rsidRPr="009C29D7" w:rsidRDefault="00AE6F11" w:rsidP="00AE6F11">
      <w:pPr>
        <w:pStyle w:val="corte4fondo"/>
        <w:tabs>
          <w:tab w:val="left" w:pos="567"/>
        </w:tabs>
        <w:spacing w:line="276" w:lineRule="auto"/>
        <w:ind w:firstLine="0"/>
        <w:rPr>
          <w:rFonts w:cs="Arial"/>
          <w:sz w:val="12"/>
          <w:szCs w:val="14"/>
        </w:rPr>
      </w:pPr>
    </w:p>
    <w:p w14:paraId="3E01448B" w14:textId="628D40E0" w:rsidR="00AE6F11" w:rsidRPr="009C29D7" w:rsidRDefault="00AE6F11" w:rsidP="00AE6F11">
      <w:pPr>
        <w:pStyle w:val="corte4fondo"/>
        <w:tabs>
          <w:tab w:val="left" w:pos="567"/>
        </w:tabs>
        <w:spacing w:line="276" w:lineRule="auto"/>
        <w:ind w:firstLine="0"/>
        <w:rPr>
          <w:rFonts w:cs="Arial"/>
          <w:sz w:val="12"/>
          <w:szCs w:val="14"/>
        </w:rPr>
      </w:pPr>
    </w:p>
    <w:p w14:paraId="5FFEC25E" w14:textId="4B7366B1" w:rsidR="00495FCE" w:rsidRPr="009C29D7" w:rsidRDefault="00495FCE" w:rsidP="00AE6F11">
      <w:pPr>
        <w:pStyle w:val="corte4fondo"/>
        <w:tabs>
          <w:tab w:val="left" w:pos="567"/>
        </w:tabs>
        <w:spacing w:line="276" w:lineRule="auto"/>
        <w:ind w:firstLine="0"/>
        <w:rPr>
          <w:rFonts w:cs="Arial"/>
          <w:sz w:val="12"/>
          <w:szCs w:val="14"/>
        </w:rPr>
      </w:pPr>
    </w:p>
    <w:p w14:paraId="25376646" w14:textId="77777777" w:rsidR="00495FCE" w:rsidRPr="009C29D7" w:rsidRDefault="00495FCE" w:rsidP="00AE6F11">
      <w:pPr>
        <w:pStyle w:val="corte4fondo"/>
        <w:tabs>
          <w:tab w:val="left" w:pos="567"/>
        </w:tabs>
        <w:spacing w:line="276" w:lineRule="auto"/>
        <w:ind w:firstLine="0"/>
        <w:rPr>
          <w:rFonts w:cs="Arial"/>
          <w:sz w:val="12"/>
          <w:szCs w:val="14"/>
        </w:rPr>
      </w:pPr>
    </w:p>
    <w:p w14:paraId="228A43B9" w14:textId="2D54CE79" w:rsidR="00AE6F11" w:rsidRPr="009C29D7" w:rsidRDefault="00AE6F11" w:rsidP="00AE6F11">
      <w:pPr>
        <w:pStyle w:val="corte4fondo"/>
        <w:tabs>
          <w:tab w:val="left" w:pos="567"/>
        </w:tabs>
        <w:spacing w:line="276" w:lineRule="auto"/>
        <w:ind w:firstLine="0"/>
        <w:rPr>
          <w:rFonts w:cs="Arial"/>
          <w:sz w:val="18"/>
          <w:szCs w:val="14"/>
        </w:rPr>
      </w:pPr>
    </w:p>
    <w:p w14:paraId="2981CFA0" w14:textId="77777777" w:rsidR="00AE6F11" w:rsidRPr="009C29D7" w:rsidRDefault="00AE6F11" w:rsidP="00AE6F11">
      <w:pPr>
        <w:pStyle w:val="corte4fondo"/>
        <w:tabs>
          <w:tab w:val="left" w:pos="567"/>
        </w:tabs>
        <w:spacing w:line="276" w:lineRule="auto"/>
        <w:ind w:firstLine="0"/>
        <w:rPr>
          <w:rFonts w:cs="Arial"/>
          <w:sz w:val="18"/>
          <w:szCs w:val="14"/>
        </w:rPr>
      </w:pPr>
    </w:p>
    <w:p w14:paraId="6020A3C3" w14:textId="77777777" w:rsidR="00B228EB" w:rsidRPr="009C29D7" w:rsidRDefault="00B228EB" w:rsidP="00AE6F11">
      <w:pPr>
        <w:spacing w:line="276" w:lineRule="auto"/>
        <w:jc w:val="center"/>
        <w:rPr>
          <w:rFonts w:ascii="Arial" w:hAnsi="Arial" w:cs="Arial"/>
          <w:b/>
          <w:sz w:val="24"/>
        </w:rPr>
      </w:pPr>
      <w:r w:rsidRPr="009C29D7">
        <w:rPr>
          <w:rFonts w:ascii="Arial" w:hAnsi="Arial" w:cs="Arial"/>
          <w:b/>
          <w:sz w:val="24"/>
        </w:rPr>
        <w:t>Licenciada Marcela Acosta Ibáñez.</w:t>
      </w:r>
    </w:p>
    <w:p w14:paraId="2D16C9C3" w14:textId="51241D88" w:rsidR="002F707F" w:rsidRPr="009C29D7" w:rsidRDefault="00B228EB" w:rsidP="00AE6F11">
      <w:pPr>
        <w:spacing w:line="276" w:lineRule="auto"/>
        <w:jc w:val="center"/>
        <w:rPr>
          <w:rFonts w:ascii="Arial" w:hAnsi="Arial" w:cs="Arial"/>
          <w:b/>
          <w:sz w:val="24"/>
        </w:rPr>
      </w:pPr>
      <w:r w:rsidRPr="009C29D7">
        <w:rPr>
          <w:rFonts w:ascii="Arial" w:hAnsi="Arial" w:cs="Arial"/>
          <w:b/>
          <w:sz w:val="24"/>
        </w:rPr>
        <w:t>Proyectista Ponencia 1.</w:t>
      </w:r>
    </w:p>
    <w:p w14:paraId="718DDD58" w14:textId="55EAC995" w:rsidR="00AE6F11" w:rsidRPr="009C29D7" w:rsidRDefault="00AE6F11" w:rsidP="00AE6F11">
      <w:pPr>
        <w:spacing w:line="276" w:lineRule="auto"/>
        <w:jc w:val="center"/>
        <w:rPr>
          <w:rFonts w:ascii="Arial" w:hAnsi="Arial" w:cs="Arial"/>
          <w:b/>
          <w:sz w:val="24"/>
        </w:rPr>
      </w:pPr>
    </w:p>
    <w:p w14:paraId="2B443C69" w14:textId="73CE5578" w:rsidR="00AE6F11" w:rsidRPr="009C29D7" w:rsidRDefault="00AE6F11" w:rsidP="00AE6F11">
      <w:pPr>
        <w:spacing w:line="276" w:lineRule="auto"/>
        <w:jc w:val="center"/>
        <w:rPr>
          <w:rFonts w:ascii="Arial" w:hAnsi="Arial" w:cs="Arial"/>
          <w:b/>
          <w:sz w:val="24"/>
        </w:rPr>
      </w:pPr>
    </w:p>
    <w:p w14:paraId="4DB1C7D1" w14:textId="384B7411" w:rsidR="00AE6F11" w:rsidRPr="009C29D7" w:rsidRDefault="00AE6F11" w:rsidP="00AE6F11">
      <w:pPr>
        <w:spacing w:line="276" w:lineRule="auto"/>
        <w:jc w:val="center"/>
        <w:rPr>
          <w:rFonts w:ascii="Arial" w:hAnsi="Arial" w:cs="Arial"/>
          <w:b/>
          <w:sz w:val="24"/>
        </w:rPr>
      </w:pPr>
    </w:p>
    <w:p w14:paraId="41B09388" w14:textId="2E189CB4" w:rsidR="00AE6F11" w:rsidRPr="009C29D7" w:rsidRDefault="00AE6F11" w:rsidP="00AE6F11">
      <w:pPr>
        <w:spacing w:line="276" w:lineRule="auto"/>
        <w:jc w:val="center"/>
        <w:rPr>
          <w:rFonts w:ascii="Arial" w:hAnsi="Arial" w:cs="Arial"/>
          <w:b/>
          <w:sz w:val="24"/>
        </w:rPr>
      </w:pPr>
      <w:bookmarkStart w:id="0" w:name="_GoBack"/>
      <w:bookmarkEnd w:id="0"/>
    </w:p>
    <w:p w14:paraId="7A41087F" w14:textId="2BEFFBF4" w:rsidR="00AE6F11" w:rsidRPr="009C29D7" w:rsidRDefault="00AE6F11" w:rsidP="00AE6F11">
      <w:pPr>
        <w:spacing w:line="276" w:lineRule="auto"/>
        <w:jc w:val="center"/>
        <w:rPr>
          <w:rFonts w:ascii="Arial" w:hAnsi="Arial" w:cs="Arial"/>
          <w:b/>
          <w:sz w:val="24"/>
        </w:rPr>
      </w:pPr>
    </w:p>
    <w:p w14:paraId="30A19762" w14:textId="423958FA" w:rsidR="00AE6F11" w:rsidRPr="009C29D7" w:rsidRDefault="00AE6F11" w:rsidP="00AE6F11">
      <w:pPr>
        <w:spacing w:line="276" w:lineRule="auto"/>
        <w:jc w:val="center"/>
        <w:rPr>
          <w:rFonts w:ascii="Arial" w:hAnsi="Arial" w:cs="Arial"/>
          <w:b/>
          <w:sz w:val="24"/>
        </w:rPr>
      </w:pPr>
    </w:p>
    <w:p w14:paraId="2D174883" w14:textId="11B02679" w:rsidR="00AE6F11" w:rsidRDefault="00AE6F11" w:rsidP="00AE6F11">
      <w:pPr>
        <w:spacing w:line="276" w:lineRule="auto"/>
        <w:jc w:val="center"/>
        <w:rPr>
          <w:rFonts w:ascii="Arial" w:hAnsi="Arial" w:cs="Arial"/>
          <w:b/>
          <w:sz w:val="24"/>
        </w:rPr>
      </w:pPr>
    </w:p>
    <w:p w14:paraId="2DC09AF8" w14:textId="5105F09D" w:rsidR="00B84097" w:rsidRDefault="00B84097" w:rsidP="00AE6F11">
      <w:pPr>
        <w:spacing w:line="276" w:lineRule="auto"/>
        <w:jc w:val="center"/>
        <w:rPr>
          <w:rFonts w:ascii="Arial" w:hAnsi="Arial" w:cs="Arial"/>
          <w:b/>
          <w:sz w:val="24"/>
        </w:rPr>
      </w:pPr>
    </w:p>
    <w:p w14:paraId="6BEC8CAD" w14:textId="77777777" w:rsidR="00B84097" w:rsidRPr="009C29D7" w:rsidRDefault="00B84097" w:rsidP="00AE6F11">
      <w:pPr>
        <w:spacing w:line="276" w:lineRule="auto"/>
        <w:jc w:val="center"/>
        <w:rPr>
          <w:rFonts w:ascii="Arial" w:hAnsi="Arial" w:cs="Arial"/>
          <w:b/>
          <w:sz w:val="24"/>
        </w:rPr>
      </w:pPr>
    </w:p>
    <w:p w14:paraId="144B8AC9" w14:textId="77777777" w:rsidR="00AE6F11" w:rsidRPr="00B84097" w:rsidRDefault="00AE6F11" w:rsidP="00AE6F11">
      <w:pPr>
        <w:spacing w:line="276" w:lineRule="auto"/>
        <w:jc w:val="center"/>
        <w:rPr>
          <w:rFonts w:ascii="Arial" w:hAnsi="Arial" w:cs="Arial"/>
          <w:b/>
          <w:sz w:val="20"/>
        </w:rPr>
      </w:pPr>
    </w:p>
    <w:p w14:paraId="4C17DEA2" w14:textId="1687AB97" w:rsidR="00A17CD5" w:rsidRPr="00B84097" w:rsidRDefault="00A17CD5" w:rsidP="00AE6F11">
      <w:pPr>
        <w:shd w:val="clear" w:color="auto" w:fill="FFFFFF"/>
        <w:spacing w:line="276" w:lineRule="auto"/>
        <w:jc w:val="both"/>
        <w:rPr>
          <w:rFonts w:ascii="Arial" w:eastAsia="Times New Roman" w:hAnsi="Arial" w:cs="Arial"/>
          <w:color w:val="000000"/>
          <w:sz w:val="18"/>
          <w:szCs w:val="24"/>
          <w:lang w:eastAsia="es-ES"/>
        </w:rPr>
      </w:pPr>
      <w:r w:rsidRPr="00B84097">
        <w:rPr>
          <w:rFonts w:ascii="Arial" w:eastAsia="Times New Roman" w:hAnsi="Arial" w:cs="Arial"/>
          <w:color w:val="000000"/>
          <w:sz w:val="18"/>
          <w:szCs w:val="24"/>
          <w:lang w:eastAsia="es-ES"/>
        </w:rPr>
        <w:t>A las ocho horas del día</w:t>
      </w:r>
      <w:r w:rsidR="00B84097">
        <w:rPr>
          <w:rFonts w:ascii="Arial" w:eastAsia="Times New Roman" w:hAnsi="Arial" w:cs="Arial"/>
          <w:color w:val="000000"/>
          <w:sz w:val="18"/>
          <w:szCs w:val="24"/>
          <w:lang w:eastAsia="es-ES"/>
        </w:rPr>
        <w:t xml:space="preserve"> </w:t>
      </w:r>
      <w:r w:rsidR="00B84097" w:rsidRPr="00B84097">
        <w:rPr>
          <w:rFonts w:ascii="Arial" w:eastAsia="Times New Roman" w:hAnsi="Arial" w:cs="Arial"/>
          <w:b/>
          <w:color w:val="000000"/>
          <w:sz w:val="18"/>
          <w:szCs w:val="24"/>
          <w:lang w:eastAsia="es-ES"/>
        </w:rPr>
        <w:t>_02_</w:t>
      </w:r>
      <w:r w:rsidR="00511836" w:rsidRPr="00B84097">
        <w:rPr>
          <w:rFonts w:ascii="Arial" w:eastAsia="Times New Roman" w:hAnsi="Arial" w:cs="Arial"/>
          <w:b/>
          <w:color w:val="000000"/>
          <w:sz w:val="18"/>
          <w:szCs w:val="24"/>
          <w:lang w:eastAsia="es-ES"/>
        </w:rPr>
        <w:t xml:space="preserve"> </w:t>
      </w:r>
      <w:r w:rsidRPr="00B84097">
        <w:rPr>
          <w:rFonts w:ascii="Arial" w:eastAsia="Times New Roman" w:hAnsi="Arial" w:cs="Arial"/>
          <w:color w:val="000000"/>
          <w:sz w:val="18"/>
          <w:szCs w:val="24"/>
          <w:lang w:eastAsia="es-ES"/>
        </w:rPr>
        <w:t>de _</w:t>
      </w:r>
      <w:r w:rsidR="00B84097">
        <w:rPr>
          <w:rFonts w:ascii="Arial" w:eastAsia="Times New Roman" w:hAnsi="Arial" w:cs="Arial"/>
          <w:b/>
          <w:bCs/>
          <w:color w:val="000000"/>
          <w:sz w:val="18"/>
          <w:szCs w:val="24"/>
          <w:lang w:eastAsia="es-ES"/>
        </w:rPr>
        <w:t>julio</w:t>
      </w:r>
      <w:r w:rsidR="00545063" w:rsidRPr="00B84097">
        <w:rPr>
          <w:rFonts w:ascii="Arial" w:eastAsia="Times New Roman" w:hAnsi="Arial" w:cs="Arial"/>
          <w:b/>
          <w:bCs/>
          <w:color w:val="000000"/>
          <w:sz w:val="18"/>
          <w:szCs w:val="24"/>
          <w:lang w:eastAsia="es-ES"/>
        </w:rPr>
        <w:t xml:space="preserve"> </w:t>
      </w:r>
      <w:r w:rsidRPr="00B84097">
        <w:rPr>
          <w:rFonts w:ascii="Arial" w:eastAsia="Times New Roman" w:hAnsi="Arial" w:cs="Arial"/>
          <w:color w:val="000000"/>
          <w:sz w:val="18"/>
          <w:szCs w:val="24"/>
          <w:lang w:eastAsia="es-ES"/>
        </w:rPr>
        <w:t xml:space="preserve"> </w:t>
      </w:r>
      <w:r w:rsidR="004A734F" w:rsidRPr="00B84097">
        <w:rPr>
          <w:rFonts w:ascii="Arial" w:eastAsia="Times New Roman" w:hAnsi="Arial" w:cs="Arial"/>
          <w:color w:val="000000"/>
          <w:sz w:val="18"/>
          <w:szCs w:val="24"/>
          <w:lang w:eastAsia="es-ES"/>
        </w:rPr>
        <w:t xml:space="preserve"> </w:t>
      </w:r>
      <w:r w:rsidRPr="00B84097">
        <w:rPr>
          <w:rFonts w:ascii="Arial" w:eastAsia="Times New Roman" w:hAnsi="Arial" w:cs="Arial"/>
          <w:color w:val="000000"/>
          <w:sz w:val="18"/>
          <w:szCs w:val="24"/>
          <w:lang w:eastAsia="es-ES"/>
        </w:rPr>
        <w:t>de __</w:t>
      </w:r>
      <w:r w:rsidR="00AE6F11" w:rsidRPr="00B84097">
        <w:rPr>
          <w:rFonts w:ascii="Arial" w:eastAsia="Times New Roman" w:hAnsi="Arial" w:cs="Arial"/>
          <w:b/>
          <w:bCs/>
          <w:color w:val="000000"/>
          <w:sz w:val="18"/>
          <w:szCs w:val="24"/>
          <w:lang w:eastAsia="es-ES"/>
        </w:rPr>
        <w:t>2026</w:t>
      </w:r>
      <w:r w:rsidRPr="00B84097">
        <w:rPr>
          <w:rFonts w:ascii="Arial" w:eastAsia="Times New Roman" w:hAnsi="Arial" w:cs="Arial"/>
          <w:color w:val="000000"/>
          <w:sz w:val="18"/>
          <w:szCs w:val="24"/>
          <w:lang w:eastAsia="es-ES"/>
        </w:rPr>
        <w:t xml:space="preserve">__, notifiqué el auto que antecede por lista que se fija y publica en los estrados de esta Comisión Estatal de Garantía de Acceso a la Información Pública, de conformidad con el artículo 46, fracción I, del Reglamento Interior de esta Comisión, para constancia legal. - - </w:t>
      </w:r>
      <w:r w:rsidR="00545063" w:rsidRPr="00B84097">
        <w:rPr>
          <w:rFonts w:ascii="Arial" w:eastAsia="Times New Roman" w:hAnsi="Arial" w:cs="Arial"/>
          <w:color w:val="000000"/>
          <w:sz w:val="18"/>
          <w:szCs w:val="24"/>
          <w:lang w:eastAsia="es-ES"/>
        </w:rPr>
        <w:t xml:space="preserve">- - - - - - - - - - - - - - - - </w:t>
      </w:r>
      <w:r w:rsidRPr="00B84097">
        <w:rPr>
          <w:rFonts w:ascii="Arial" w:eastAsia="Times New Roman" w:hAnsi="Arial" w:cs="Arial"/>
          <w:color w:val="000000"/>
          <w:sz w:val="18"/>
          <w:szCs w:val="24"/>
          <w:lang w:eastAsia="es-ES"/>
        </w:rPr>
        <w:t xml:space="preserve"> - - - - - - - - - - - </w:t>
      </w:r>
      <w:r w:rsidR="00511836" w:rsidRPr="00B84097">
        <w:rPr>
          <w:rFonts w:ascii="Arial" w:eastAsia="Times New Roman" w:hAnsi="Arial" w:cs="Arial"/>
          <w:color w:val="000000"/>
          <w:sz w:val="18"/>
          <w:szCs w:val="24"/>
          <w:lang w:eastAsia="es-ES"/>
        </w:rPr>
        <w:t xml:space="preserve">- - - - - - -  - </w:t>
      </w:r>
      <w:r w:rsidRPr="00B84097">
        <w:rPr>
          <w:rFonts w:ascii="Arial" w:eastAsia="Times New Roman" w:hAnsi="Arial" w:cs="Arial"/>
          <w:color w:val="000000"/>
          <w:sz w:val="18"/>
          <w:szCs w:val="24"/>
          <w:lang w:eastAsia="es-ES"/>
        </w:rPr>
        <w:t>-- </w:t>
      </w:r>
      <w:proofErr w:type="gramStart"/>
      <w:r w:rsidRPr="00B84097">
        <w:rPr>
          <w:rFonts w:ascii="Arial" w:eastAsia="Times New Roman" w:hAnsi="Arial" w:cs="Arial"/>
          <w:b/>
          <w:bCs/>
          <w:color w:val="000000"/>
          <w:sz w:val="18"/>
          <w:szCs w:val="24"/>
          <w:lang w:eastAsia="es-ES"/>
        </w:rPr>
        <w:t>DOY  FE</w:t>
      </w:r>
      <w:proofErr w:type="gramEnd"/>
      <w:r w:rsidRPr="00B84097">
        <w:rPr>
          <w:rFonts w:ascii="Arial" w:eastAsia="Times New Roman" w:hAnsi="Arial" w:cs="Arial"/>
          <w:color w:val="000000"/>
          <w:sz w:val="18"/>
          <w:szCs w:val="24"/>
          <w:lang w:eastAsia="es-ES"/>
        </w:rPr>
        <w:t xml:space="preserve"> - - - - - - - - - - - - - - - - - - - - - - - - - - - - - - - - - - - - - </w:t>
      </w:r>
    </w:p>
    <w:p w14:paraId="382E265E" w14:textId="77777777" w:rsidR="00BD26EA" w:rsidRPr="00B84097" w:rsidRDefault="00A17CD5" w:rsidP="00AE6F11">
      <w:pPr>
        <w:shd w:val="clear" w:color="auto" w:fill="FFFFFF"/>
        <w:spacing w:line="276" w:lineRule="auto"/>
        <w:jc w:val="center"/>
        <w:rPr>
          <w:rFonts w:ascii="Arial" w:eastAsia="Times New Roman" w:hAnsi="Arial" w:cs="Arial"/>
          <w:color w:val="000000"/>
          <w:sz w:val="18"/>
          <w:szCs w:val="24"/>
          <w:lang w:eastAsia="es-ES"/>
        </w:rPr>
      </w:pPr>
      <w:r w:rsidRPr="00B84097">
        <w:rPr>
          <w:rFonts w:ascii="Arial" w:eastAsia="Times New Roman" w:hAnsi="Arial" w:cs="Arial"/>
          <w:b/>
          <w:bCs/>
          <w:color w:val="000000"/>
          <w:sz w:val="18"/>
          <w:szCs w:val="24"/>
          <w:lang w:eastAsia="es-ES"/>
        </w:rPr>
        <w:t>Lic. Javier Pérez Limón</w:t>
      </w:r>
    </w:p>
    <w:p w14:paraId="7B7CF528" w14:textId="02CAC682" w:rsidR="00A17CD5" w:rsidRPr="00B84097" w:rsidRDefault="00A17CD5" w:rsidP="00AE6F11">
      <w:pPr>
        <w:shd w:val="clear" w:color="auto" w:fill="FFFFFF"/>
        <w:spacing w:line="276" w:lineRule="auto"/>
        <w:jc w:val="center"/>
        <w:rPr>
          <w:rFonts w:ascii="Arial" w:eastAsia="Times New Roman" w:hAnsi="Arial" w:cs="Arial"/>
          <w:color w:val="000000"/>
          <w:sz w:val="18"/>
          <w:szCs w:val="24"/>
          <w:lang w:eastAsia="es-ES"/>
        </w:rPr>
      </w:pPr>
      <w:r w:rsidRPr="00B84097">
        <w:rPr>
          <w:rFonts w:ascii="Arial" w:eastAsia="Times New Roman" w:hAnsi="Arial" w:cs="Arial"/>
          <w:b/>
          <w:bCs/>
          <w:color w:val="000000"/>
          <w:sz w:val="18"/>
          <w:szCs w:val="24"/>
          <w:lang w:eastAsia="es-ES"/>
        </w:rPr>
        <w:t>Notificador.</w:t>
      </w:r>
    </w:p>
    <w:p w14:paraId="37B8F953" w14:textId="77777777" w:rsidR="00A17CD5" w:rsidRPr="009C29D7" w:rsidRDefault="00A17CD5" w:rsidP="00AE6F11">
      <w:pPr>
        <w:spacing w:line="276" w:lineRule="auto"/>
        <w:jc w:val="center"/>
        <w:rPr>
          <w:rFonts w:ascii="Arial" w:hAnsi="Arial" w:cs="Arial"/>
          <w:sz w:val="28"/>
        </w:rPr>
      </w:pPr>
    </w:p>
    <w:sectPr w:rsidR="00A17CD5" w:rsidRPr="009C29D7" w:rsidSect="00000DD4">
      <w:headerReference w:type="default" r:id="rId8"/>
      <w:footerReference w:type="default" r:id="rId9"/>
      <w:pgSz w:w="12242" w:h="19442" w:code="190"/>
      <w:pgMar w:top="226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1203E1" w14:textId="77777777" w:rsidR="000D5D77" w:rsidRDefault="000D5D77" w:rsidP="00BB58C4">
      <w:pPr>
        <w:spacing w:after="0" w:line="240" w:lineRule="auto"/>
      </w:pPr>
      <w:r>
        <w:separator/>
      </w:r>
    </w:p>
  </w:endnote>
  <w:endnote w:type="continuationSeparator" w:id="0">
    <w:p w14:paraId="5020EA4C" w14:textId="77777777" w:rsidR="000D5D77" w:rsidRDefault="000D5D77" w:rsidP="00BB5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vantGarde Bk BT">
    <w:altName w:val="Century Gothic"/>
    <w:charset w:val="00"/>
    <w:family w:val="swiss"/>
    <w:pitch w:val="variable"/>
    <w:sig w:usb0="00000001"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C465E" w14:textId="32913BE1" w:rsidR="00923099" w:rsidRDefault="00923099" w:rsidP="00923099">
    <w:pPr>
      <w:pStyle w:val="Piedepgina"/>
      <w:tabs>
        <w:tab w:val="clear" w:pos="4252"/>
        <w:tab w:val="clear" w:pos="8504"/>
        <w:tab w:val="left" w:pos="5160"/>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851528" w14:textId="77777777" w:rsidR="000D5D77" w:rsidRDefault="000D5D77" w:rsidP="00BB58C4">
      <w:pPr>
        <w:spacing w:after="0" w:line="240" w:lineRule="auto"/>
      </w:pPr>
      <w:r>
        <w:separator/>
      </w:r>
    </w:p>
  </w:footnote>
  <w:footnote w:type="continuationSeparator" w:id="0">
    <w:p w14:paraId="3B162247" w14:textId="77777777" w:rsidR="000D5D77" w:rsidRDefault="000D5D77" w:rsidP="00BB5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AB11D" w14:textId="77777777" w:rsidR="00171B59" w:rsidRDefault="00BB58C4" w:rsidP="0073139A">
    <w:pPr>
      <w:pStyle w:val="Encabezado"/>
      <w:tabs>
        <w:tab w:val="clear" w:pos="4252"/>
        <w:tab w:val="clear" w:pos="8504"/>
        <w:tab w:val="center" w:pos="4419"/>
      </w:tabs>
      <w:jc w:val="right"/>
      <w:rPr>
        <w:b/>
        <w:sz w:val="24"/>
        <w:szCs w:val="24"/>
      </w:rPr>
    </w:pPr>
    <w:r w:rsidRPr="0073139A">
      <w:rPr>
        <w:b/>
        <w:noProof/>
        <w:sz w:val="24"/>
        <w:szCs w:val="24"/>
        <w:lang w:eastAsia="es-ES"/>
      </w:rPr>
      <w:drawing>
        <wp:anchor distT="0" distB="0" distL="114300" distR="114300" simplePos="0" relativeHeight="251658240" behindDoc="1" locked="0" layoutInCell="1" allowOverlap="1" wp14:anchorId="12D78600" wp14:editId="28694FD5">
          <wp:simplePos x="0" y="0"/>
          <wp:positionH relativeFrom="margin">
            <wp:align>center</wp:align>
          </wp:positionH>
          <wp:positionV relativeFrom="paragraph">
            <wp:posOffset>-687070</wp:posOffset>
          </wp:positionV>
          <wp:extent cx="8181975" cy="13087350"/>
          <wp:effectExtent l="0" t="0" r="952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1975" cy="13087350"/>
                  </a:xfrm>
                  <a:prstGeom prst="rect">
                    <a:avLst/>
                  </a:prstGeom>
                  <a:noFill/>
                  <a:ln>
                    <a:noFill/>
                  </a:ln>
                </pic:spPr>
              </pic:pic>
            </a:graphicData>
          </a:graphic>
          <wp14:sizeRelH relativeFrom="page">
            <wp14:pctWidth>0</wp14:pctWidth>
          </wp14:sizeRelH>
          <wp14:sizeRelV relativeFrom="page">
            <wp14:pctHeight>0</wp14:pctHeight>
          </wp14:sizeRelV>
        </wp:anchor>
      </w:drawing>
    </w:r>
    <w:r w:rsidR="0073139A" w:rsidRPr="0073139A">
      <w:rPr>
        <w:b/>
        <w:sz w:val="24"/>
        <w:szCs w:val="24"/>
      </w:rPr>
      <w:t xml:space="preserve">                                   </w:t>
    </w:r>
    <w:r w:rsidR="005B6A07">
      <w:rPr>
        <w:b/>
        <w:sz w:val="24"/>
        <w:szCs w:val="24"/>
      </w:rPr>
      <w:t xml:space="preserve"> </w:t>
    </w:r>
    <w:r w:rsidR="00C54DD7">
      <w:rPr>
        <w:b/>
        <w:sz w:val="24"/>
        <w:szCs w:val="24"/>
      </w:rPr>
      <w:t xml:space="preserve">                       </w:t>
    </w:r>
  </w:p>
  <w:p w14:paraId="533CD3F6" w14:textId="67E8419E" w:rsidR="00171B59" w:rsidRDefault="00171B59" w:rsidP="00000DD4">
    <w:pPr>
      <w:pStyle w:val="Encabezado"/>
      <w:tabs>
        <w:tab w:val="clear" w:pos="4252"/>
        <w:tab w:val="clear" w:pos="8504"/>
        <w:tab w:val="center" w:pos="4419"/>
      </w:tabs>
      <w:rPr>
        <w:b/>
        <w:sz w:val="24"/>
        <w:szCs w:val="24"/>
      </w:rPr>
    </w:pPr>
  </w:p>
  <w:p w14:paraId="4E5FFEF8" w14:textId="53712C5E" w:rsidR="00BB58C4" w:rsidRPr="0073139A" w:rsidRDefault="00C54DD7" w:rsidP="00866157">
    <w:pPr>
      <w:pStyle w:val="Encabezado"/>
      <w:tabs>
        <w:tab w:val="clear" w:pos="4252"/>
        <w:tab w:val="clear" w:pos="8504"/>
        <w:tab w:val="center" w:pos="4419"/>
      </w:tabs>
      <w:jc w:val="right"/>
      <w:rPr>
        <w:b/>
        <w:sz w:val="24"/>
        <w:szCs w:val="24"/>
      </w:rPr>
    </w:pPr>
    <w:r>
      <w:rPr>
        <w:b/>
        <w:sz w:val="24"/>
        <w:szCs w:val="24"/>
      </w:rPr>
      <w:t xml:space="preserve"> </w:t>
    </w:r>
    <w:r w:rsidR="00171B59">
      <w:rPr>
        <w:b/>
        <w:sz w:val="24"/>
        <w:szCs w:val="24"/>
      </w:rPr>
      <w:t xml:space="preserve">                                          </w:t>
    </w:r>
    <w:r w:rsidR="00866157">
      <w:rPr>
        <w:b/>
        <w:sz w:val="24"/>
        <w:szCs w:val="24"/>
      </w:rPr>
      <w:t xml:space="preserve">                 </w:t>
    </w:r>
    <w:r>
      <w:rPr>
        <w:b/>
        <w:sz w:val="24"/>
        <w:szCs w:val="24"/>
      </w:rPr>
      <w:t>RR-</w:t>
    </w:r>
    <w:r w:rsidR="009C29D7">
      <w:rPr>
        <w:b/>
        <w:sz w:val="24"/>
        <w:szCs w:val="24"/>
      </w:rPr>
      <w:t>240</w:t>
    </w:r>
    <w:r w:rsidR="00186526">
      <w:rPr>
        <w:b/>
        <w:sz w:val="24"/>
        <w:szCs w:val="24"/>
      </w:rPr>
      <w:t>/</w:t>
    </w:r>
    <w:r w:rsidR="004830CA">
      <w:rPr>
        <w:b/>
        <w:sz w:val="24"/>
        <w:szCs w:val="24"/>
      </w:rPr>
      <w:t>2</w:t>
    </w:r>
    <w:r w:rsidR="006477F7">
      <w:rPr>
        <w:b/>
        <w:sz w:val="24"/>
        <w:szCs w:val="24"/>
      </w:rPr>
      <w:t>02</w:t>
    </w:r>
    <w:r w:rsidR="006440C9">
      <w:rPr>
        <w:b/>
        <w:sz w:val="24"/>
        <w:szCs w:val="24"/>
      </w:rPr>
      <w:t>6</w:t>
    </w:r>
    <w:r w:rsidR="0073139A" w:rsidRPr="0073139A">
      <w:rPr>
        <w:b/>
        <w:sz w:val="24"/>
        <w:szCs w:val="24"/>
      </w:rP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534AA"/>
    <w:multiLevelType w:val="hybridMultilevel"/>
    <w:tmpl w:val="0876FDD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54677BD"/>
    <w:multiLevelType w:val="hybridMultilevel"/>
    <w:tmpl w:val="D988D94A"/>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 w15:restartNumberingAfterBreak="0">
    <w:nsid w:val="06D840D0"/>
    <w:multiLevelType w:val="hybridMultilevel"/>
    <w:tmpl w:val="4C221AA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 w15:restartNumberingAfterBreak="0">
    <w:nsid w:val="07AA3CF5"/>
    <w:multiLevelType w:val="hybridMultilevel"/>
    <w:tmpl w:val="A59A86D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4" w15:restartNumberingAfterBreak="0">
    <w:nsid w:val="0EFA3B2A"/>
    <w:multiLevelType w:val="hybridMultilevel"/>
    <w:tmpl w:val="ED7EBA6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15521C0D"/>
    <w:multiLevelType w:val="hybridMultilevel"/>
    <w:tmpl w:val="D8BC2D2A"/>
    <w:lvl w:ilvl="0" w:tplc="0C0A0001">
      <w:start w:val="1"/>
      <w:numFmt w:val="bullet"/>
      <w:lvlText w:val=""/>
      <w:lvlJc w:val="left"/>
      <w:pPr>
        <w:ind w:left="1400" w:hanging="360"/>
      </w:pPr>
      <w:rPr>
        <w:rFonts w:ascii="Symbol" w:hAnsi="Symbol" w:hint="default"/>
      </w:rPr>
    </w:lvl>
    <w:lvl w:ilvl="1" w:tplc="0C0A0003" w:tentative="1">
      <w:start w:val="1"/>
      <w:numFmt w:val="bullet"/>
      <w:lvlText w:val="o"/>
      <w:lvlJc w:val="left"/>
      <w:pPr>
        <w:ind w:left="2120" w:hanging="360"/>
      </w:pPr>
      <w:rPr>
        <w:rFonts w:ascii="Courier New" w:hAnsi="Courier New" w:cs="Courier New" w:hint="default"/>
      </w:rPr>
    </w:lvl>
    <w:lvl w:ilvl="2" w:tplc="0C0A0005" w:tentative="1">
      <w:start w:val="1"/>
      <w:numFmt w:val="bullet"/>
      <w:lvlText w:val=""/>
      <w:lvlJc w:val="left"/>
      <w:pPr>
        <w:ind w:left="2840" w:hanging="360"/>
      </w:pPr>
      <w:rPr>
        <w:rFonts w:ascii="Wingdings" w:hAnsi="Wingdings" w:hint="default"/>
      </w:rPr>
    </w:lvl>
    <w:lvl w:ilvl="3" w:tplc="0C0A0001" w:tentative="1">
      <w:start w:val="1"/>
      <w:numFmt w:val="bullet"/>
      <w:lvlText w:val=""/>
      <w:lvlJc w:val="left"/>
      <w:pPr>
        <w:ind w:left="3560" w:hanging="360"/>
      </w:pPr>
      <w:rPr>
        <w:rFonts w:ascii="Symbol" w:hAnsi="Symbol" w:hint="default"/>
      </w:rPr>
    </w:lvl>
    <w:lvl w:ilvl="4" w:tplc="0C0A0003" w:tentative="1">
      <w:start w:val="1"/>
      <w:numFmt w:val="bullet"/>
      <w:lvlText w:val="o"/>
      <w:lvlJc w:val="left"/>
      <w:pPr>
        <w:ind w:left="4280" w:hanging="360"/>
      </w:pPr>
      <w:rPr>
        <w:rFonts w:ascii="Courier New" w:hAnsi="Courier New" w:cs="Courier New" w:hint="default"/>
      </w:rPr>
    </w:lvl>
    <w:lvl w:ilvl="5" w:tplc="0C0A0005" w:tentative="1">
      <w:start w:val="1"/>
      <w:numFmt w:val="bullet"/>
      <w:lvlText w:val=""/>
      <w:lvlJc w:val="left"/>
      <w:pPr>
        <w:ind w:left="5000" w:hanging="360"/>
      </w:pPr>
      <w:rPr>
        <w:rFonts w:ascii="Wingdings" w:hAnsi="Wingdings" w:hint="default"/>
      </w:rPr>
    </w:lvl>
    <w:lvl w:ilvl="6" w:tplc="0C0A0001" w:tentative="1">
      <w:start w:val="1"/>
      <w:numFmt w:val="bullet"/>
      <w:lvlText w:val=""/>
      <w:lvlJc w:val="left"/>
      <w:pPr>
        <w:ind w:left="5720" w:hanging="360"/>
      </w:pPr>
      <w:rPr>
        <w:rFonts w:ascii="Symbol" w:hAnsi="Symbol" w:hint="default"/>
      </w:rPr>
    </w:lvl>
    <w:lvl w:ilvl="7" w:tplc="0C0A0003" w:tentative="1">
      <w:start w:val="1"/>
      <w:numFmt w:val="bullet"/>
      <w:lvlText w:val="o"/>
      <w:lvlJc w:val="left"/>
      <w:pPr>
        <w:ind w:left="6440" w:hanging="360"/>
      </w:pPr>
      <w:rPr>
        <w:rFonts w:ascii="Courier New" w:hAnsi="Courier New" w:cs="Courier New" w:hint="default"/>
      </w:rPr>
    </w:lvl>
    <w:lvl w:ilvl="8" w:tplc="0C0A0005" w:tentative="1">
      <w:start w:val="1"/>
      <w:numFmt w:val="bullet"/>
      <w:lvlText w:val=""/>
      <w:lvlJc w:val="left"/>
      <w:pPr>
        <w:ind w:left="7160" w:hanging="360"/>
      </w:pPr>
      <w:rPr>
        <w:rFonts w:ascii="Wingdings" w:hAnsi="Wingdings" w:hint="default"/>
      </w:rPr>
    </w:lvl>
  </w:abstractNum>
  <w:abstractNum w:abstractNumId="6" w15:restartNumberingAfterBreak="0">
    <w:nsid w:val="16CD6B87"/>
    <w:multiLevelType w:val="hybridMultilevel"/>
    <w:tmpl w:val="F2C4D2E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183C7381"/>
    <w:multiLevelType w:val="hybridMultilevel"/>
    <w:tmpl w:val="D8AE088E"/>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8C573B5"/>
    <w:multiLevelType w:val="hybridMultilevel"/>
    <w:tmpl w:val="4D22855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9" w15:restartNumberingAfterBreak="0">
    <w:nsid w:val="1AA43B93"/>
    <w:multiLevelType w:val="hybridMultilevel"/>
    <w:tmpl w:val="4E2428C4"/>
    <w:lvl w:ilvl="0" w:tplc="080A0001">
      <w:start w:val="1"/>
      <w:numFmt w:val="bullet"/>
      <w:lvlText w:val=""/>
      <w:lvlJc w:val="left"/>
      <w:pPr>
        <w:ind w:left="1400" w:hanging="360"/>
      </w:pPr>
      <w:rPr>
        <w:rFonts w:ascii="Symbol" w:hAnsi="Symbol" w:hint="default"/>
      </w:rPr>
    </w:lvl>
    <w:lvl w:ilvl="1" w:tplc="080A0003">
      <w:start w:val="1"/>
      <w:numFmt w:val="bullet"/>
      <w:lvlText w:val="o"/>
      <w:lvlJc w:val="left"/>
      <w:pPr>
        <w:ind w:left="2120" w:hanging="360"/>
      </w:pPr>
      <w:rPr>
        <w:rFonts w:ascii="Courier New" w:hAnsi="Courier New" w:cs="Courier New" w:hint="default"/>
      </w:rPr>
    </w:lvl>
    <w:lvl w:ilvl="2" w:tplc="080A0005">
      <w:start w:val="1"/>
      <w:numFmt w:val="bullet"/>
      <w:lvlText w:val=""/>
      <w:lvlJc w:val="left"/>
      <w:pPr>
        <w:ind w:left="2840" w:hanging="360"/>
      </w:pPr>
      <w:rPr>
        <w:rFonts w:ascii="Wingdings" w:hAnsi="Wingdings" w:hint="default"/>
      </w:rPr>
    </w:lvl>
    <w:lvl w:ilvl="3" w:tplc="080A0001">
      <w:start w:val="1"/>
      <w:numFmt w:val="bullet"/>
      <w:lvlText w:val=""/>
      <w:lvlJc w:val="left"/>
      <w:pPr>
        <w:ind w:left="3560" w:hanging="360"/>
      </w:pPr>
      <w:rPr>
        <w:rFonts w:ascii="Symbol" w:hAnsi="Symbol" w:hint="default"/>
      </w:rPr>
    </w:lvl>
    <w:lvl w:ilvl="4" w:tplc="080A0003">
      <w:start w:val="1"/>
      <w:numFmt w:val="bullet"/>
      <w:lvlText w:val="o"/>
      <w:lvlJc w:val="left"/>
      <w:pPr>
        <w:ind w:left="4280" w:hanging="360"/>
      </w:pPr>
      <w:rPr>
        <w:rFonts w:ascii="Courier New" w:hAnsi="Courier New" w:cs="Courier New" w:hint="default"/>
      </w:rPr>
    </w:lvl>
    <w:lvl w:ilvl="5" w:tplc="080A0005">
      <w:start w:val="1"/>
      <w:numFmt w:val="bullet"/>
      <w:lvlText w:val=""/>
      <w:lvlJc w:val="left"/>
      <w:pPr>
        <w:ind w:left="5000" w:hanging="360"/>
      </w:pPr>
      <w:rPr>
        <w:rFonts w:ascii="Wingdings" w:hAnsi="Wingdings" w:hint="default"/>
      </w:rPr>
    </w:lvl>
    <w:lvl w:ilvl="6" w:tplc="080A0001">
      <w:start w:val="1"/>
      <w:numFmt w:val="bullet"/>
      <w:lvlText w:val=""/>
      <w:lvlJc w:val="left"/>
      <w:pPr>
        <w:ind w:left="5720" w:hanging="360"/>
      </w:pPr>
      <w:rPr>
        <w:rFonts w:ascii="Symbol" w:hAnsi="Symbol" w:hint="default"/>
      </w:rPr>
    </w:lvl>
    <w:lvl w:ilvl="7" w:tplc="080A0003">
      <w:start w:val="1"/>
      <w:numFmt w:val="bullet"/>
      <w:lvlText w:val="o"/>
      <w:lvlJc w:val="left"/>
      <w:pPr>
        <w:ind w:left="6440" w:hanging="360"/>
      </w:pPr>
      <w:rPr>
        <w:rFonts w:ascii="Courier New" w:hAnsi="Courier New" w:cs="Courier New" w:hint="default"/>
      </w:rPr>
    </w:lvl>
    <w:lvl w:ilvl="8" w:tplc="080A0005">
      <w:start w:val="1"/>
      <w:numFmt w:val="bullet"/>
      <w:lvlText w:val=""/>
      <w:lvlJc w:val="left"/>
      <w:pPr>
        <w:ind w:left="7160" w:hanging="360"/>
      </w:pPr>
      <w:rPr>
        <w:rFonts w:ascii="Wingdings" w:hAnsi="Wingdings" w:hint="default"/>
      </w:rPr>
    </w:lvl>
  </w:abstractNum>
  <w:abstractNum w:abstractNumId="10" w15:restartNumberingAfterBreak="0">
    <w:nsid w:val="1C4D63FA"/>
    <w:multiLevelType w:val="hybridMultilevel"/>
    <w:tmpl w:val="59FA2EB2"/>
    <w:lvl w:ilvl="0" w:tplc="080A0001">
      <w:start w:val="1"/>
      <w:numFmt w:val="bullet"/>
      <w:lvlText w:val=""/>
      <w:lvlJc w:val="left"/>
      <w:pPr>
        <w:ind w:left="1455" w:hanging="360"/>
      </w:pPr>
      <w:rPr>
        <w:rFonts w:ascii="Symbol" w:hAnsi="Symbol" w:hint="default"/>
      </w:rPr>
    </w:lvl>
    <w:lvl w:ilvl="1" w:tplc="080A0003" w:tentative="1">
      <w:start w:val="1"/>
      <w:numFmt w:val="bullet"/>
      <w:lvlText w:val="o"/>
      <w:lvlJc w:val="left"/>
      <w:pPr>
        <w:ind w:left="2175" w:hanging="360"/>
      </w:pPr>
      <w:rPr>
        <w:rFonts w:ascii="Courier New" w:hAnsi="Courier New" w:cs="Courier New" w:hint="default"/>
      </w:rPr>
    </w:lvl>
    <w:lvl w:ilvl="2" w:tplc="080A0005" w:tentative="1">
      <w:start w:val="1"/>
      <w:numFmt w:val="bullet"/>
      <w:lvlText w:val=""/>
      <w:lvlJc w:val="left"/>
      <w:pPr>
        <w:ind w:left="2895" w:hanging="360"/>
      </w:pPr>
      <w:rPr>
        <w:rFonts w:ascii="Wingdings" w:hAnsi="Wingdings" w:hint="default"/>
      </w:rPr>
    </w:lvl>
    <w:lvl w:ilvl="3" w:tplc="080A0001" w:tentative="1">
      <w:start w:val="1"/>
      <w:numFmt w:val="bullet"/>
      <w:lvlText w:val=""/>
      <w:lvlJc w:val="left"/>
      <w:pPr>
        <w:ind w:left="3615" w:hanging="360"/>
      </w:pPr>
      <w:rPr>
        <w:rFonts w:ascii="Symbol" w:hAnsi="Symbol" w:hint="default"/>
      </w:rPr>
    </w:lvl>
    <w:lvl w:ilvl="4" w:tplc="080A0003" w:tentative="1">
      <w:start w:val="1"/>
      <w:numFmt w:val="bullet"/>
      <w:lvlText w:val="o"/>
      <w:lvlJc w:val="left"/>
      <w:pPr>
        <w:ind w:left="4335" w:hanging="360"/>
      </w:pPr>
      <w:rPr>
        <w:rFonts w:ascii="Courier New" w:hAnsi="Courier New" w:cs="Courier New" w:hint="default"/>
      </w:rPr>
    </w:lvl>
    <w:lvl w:ilvl="5" w:tplc="080A0005" w:tentative="1">
      <w:start w:val="1"/>
      <w:numFmt w:val="bullet"/>
      <w:lvlText w:val=""/>
      <w:lvlJc w:val="left"/>
      <w:pPr>
        <w:ind w:left="5055" w:hanging="360"/>
      </w:pPr>
      <w:rPr>
        <w:rFonts w:ascii="Wingdings" w:hAnsi="Wingdings" w:hint="default"/>
      </w:rPr>
    </w:lvl>
    <w:lvl w:ilvl="6" w:tplc="080A0001" w:tentative="1">
      <w:start w:val="1"/>
      <w:numFmt w:val="bullet"/>
      <w:lvlText w:val=""/>
      <w:lvlJc w:val="left"/>
      <w:pPr>
        <w:ind w:left="5775" w:hanging="360"/>
      </w:pPr>
      <w:rPr>
        <w:rFonts w:ascii="Symbol" w:hAnsi="Symbol" w:hint="default"/>
      </w:rPr>
    </w:lvl>
    <w:lvl w:ilvl="7" w:tplc="080A0003" w:tentative="1">
      <w:start w:val="1"/>
      <w:numFmt w:val="bullet"/>
      <w:lvlText w:val="o"/>
      <w:lvlJc w:val="left"/>
      <w:pPr>
        <w:ind w:left="6495" w:hanging="360"/>
      </w:pPr>
      <w:rPr>
        <w:rFonts w:ascii="Courier New" w:hAnsi="Courier New" w:cs="Courier New" w:hint="default"/>
      </w:rPr>
    </w:lvl>
    <w:lvl w:ilvl="8" w:tplc="080A0005" w:tentative="1">
      <w:start w:val="1"/>
      <w:numFmt w:val="bullet"/>
      <w:lvlText w:val=""/>
      <w:lvlJc w:val="left"/>
      <w:pPr>
        <w:ind w:left="7215" w:hanging="360"/>
      </w:pPr>
      <w:rPr>
        <w:rFonts w:ascii="Wingdings" w:hAnsi="Wingdings" w:hint="default"/>
      </w:rPr>
    </w:lvl>
  </w:abstractNum>
  <w:abstractNum w:abstractNumId="11" w15:restartNumberingAfterBreak="0">
    <w:nsid w:val="1ECE084C"/>
    <w:multiLevelType w:val="hybridMultilevel"/>
    <w:tmpl w:val="0406B39E"/>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2" w15:restartNumberingAfterBreak="0">
    <w:nsid w:val="1FF5344F"/>
    <w:multiLevelType w:val="hybridMultilevel"/>
    <w:tmpl w:val="D08C4498"/>
    <w:lvl w:ilvl="0" w:tplc="0C0A0001">
      <w:start w:val="1"/>
      <w:numFmt w:val="bullet"/>
      <w:lvlText w:val=""/>
      <w:lvlJc w:val="left"/>
      <w:pPr>
        <w:ind w:left="1070" w:hanging="360"/>
      </w:pPr>
      <w:rPr>
        <w:rFonts w:ascii="Symbol" w:hAnsi="Symbol" w:hint="default"/>
      </w:rPr>
    </w:lvl>
    <w:lvl w:ilvl="1" w:tplc="0C0A0003" w:tentative="1">
      <w:start w:val="1"/>
      <w:numFmt w:val="bullet"/>
      <w:lvlText w:val="o"/>
      <w:lvlJc w:val="left"/>
      <w:pPr>
        <w:ind w:left="1790" w:hanging="360"/>
      </w:pPr>
      <w:rPr>
        <w:rFonts w:ascii="Courier New" w:hAnsi="Courier New" w:cs="Courier New" w:hint="default"/>
      </w:rPr>
    </w:lvl>
    <w:lvl w:ilvl="2" w:tplc="0C0A0005" w:tentative="1">
      <w:start w:val="1"/>
      <w:numFmt w:val="bullet"/>
      <w:lvlText w:val=""/>
      <w:lvlJc w:val="left"/>
      <w:pPr>
        <w:ind w:left="2510" w:hanging="360"/>
      </w:pPr>
      <w:rPr>
        <w:rFonts w:ascii="Wingdings" w:hAnsi="Wingdings" w:hint="default"/>
      </w:rPr>
    </w:lvl>
    <w:lvl w:ilvl="3" w:tplc="0C0A0001" w:tentative="1">
      <w:start w:val="1"/>
      <w:numFmt w:val="bullet"/>
      <w:lvlText w:val=""/>
      <w:lvlJc w:val="left"/>
      <w:pPr>
        <w:ind w:left="3230" w:hanging="360"/>
      </w:pPr>
      <w:rPr>
        <w:rFonts w:ascii="Symbol" w:hAnsi="Symbol" w:hint="default"/>
      </w:rPr>
    </w:lvl>
    <w:lvl w:ilvl="4" w:tplc="0C0A0003" w:tentative="1">
      <w:start w:val="1"/>
      <w:numFmt w:val="bullet"/>
      <w:lvlText w:val="o"/>
      <w:lvlJc w:val="left"/>
      <w:pPr>
        <w:ind w:left="3950" w:hanging="360"/>
      </w:pPr>
      <w:rPr>
        <w:rFonts w:ascii="Courier New" w:hAnsi="Courier New" w:cs="Courier New" w:hint="default"/>
      </w:rPr>
    </w:lvl>
    <w:lvl w:ilvl="5" w:tplc="0C0A0005" w:tentative="1">
      <w:start w:val="1"/>
      <w:numFmt w:val="bullet"/>
      <w:lvlText w:val=""/>
      <w:lvlJc w:val="left"/>
      <w:pPr>
        <w:ind w:left="4670" w:hanging="360"/>
      </w:pPr>
      <w:rPr>
        <w:rFonts w:ascii="Wingdings" w:hAnsi="Wingdings" w:hint="default"/>
      </w:rPr>
    </w:lvl>
    <w:lvl w:ilvl="6" w:tplc="0C0A0001" w:tentative="1">
      <w:start w:val="1"/>
      <w:numFmt w:val="bullet"/>
      <w:lvlText w:val=""/>
      <w:lvlJc w:val="left"/>
      <w:pPr>
        <w:ind w:left="5390" w:hanging="360"/>
      </w:pPr>
      <w:rPr>
        <w:rFonts w:ascii="Symbol" w:hAnsi="Symbol" w:hint="default"/>
      </w:rPr>
    </w:lvl>
    <w:lvl w:ilvl="7" w:tplc="0C0A0003" w:tentative="1">
      <w:start w:val="1"/>
      <w:numFmt w:val="bullet"/>
      <w:lvlText w:val="o"/>
      <w:lvlJc w:val="left"/>
      <w:pPr>
        <w:ind w:left="6110" w:hanging="360"/>
      </w:pPr>
      <w:rPr>
        <w:rFonts w:ascii="Courier New" w:hAnsi="Courier New" w:cs="Courier New" w:hint="default"/>
      </w:rPr>
    </w:lvl>
    <w:lvl w:ilvl="8" w:tplc="0C0A0005" w:tentative="1">
      <w:start w:val="1"/>
      <w:numFmt w:val="bullet"/>
      <w:lvlText w:val=""/>
      <w:lvlJc w:val="left"/>
      <w:pPr>
        <w:ind w:left="6830" w:hanging="360"/>
      </w:pPr>
      <w:rPr>
        <w:rFonts w:ascii="Wingdings" w:hAnsi="Wingdings" w:hint="default"/>
      </w:rPr>
    </w:lvl>
  </w:abstractNum>
  <w:abstractNum w:abstractNumId="13" w15:restartNumberingAfterBreak="0">
    <w:nsid w:val="23484196"/>
    <w:multiLevelType w:val="hybridMultilevel"/>
    <w:tmpl w:val="2548A60A"/>
    <w:lvl w:ilvl="0" w:tplc="080A0001">
      <w:start w:val="1"/>
      <w:numFmt w:val="bullet"/>
      <w:lvlText w:val=""/>
      <w:lvlJc w:val="left"/>
      <w:pPr>
        <w:ind w:left="2109" w:hanging="360"/>
      </w:pPr>
      <w:rPr>
        <w:rFonts w:ascii="Symbol" w:hAnsi="Symbol" w:hint="default"/>
      </w:rPr>
    </w:lvl>
    <w:lvl w:ilvl="1" w:tplc="080A0003" w:tentative="1">
      <w:start w:val="1"/>
      <w:numFmt w:val="bullet"/>
      <w:lvlText w:val="o"/>
      <w:lvlJc w:val="left"/>
      <w:pPr>
        <w:ind w:left="2829" w:hanging="360"/>
      </w:pPr>
      <w:rPr>
        <w:rFonts w:ascii="Courier New" w:hAnsi="Courier New" w:cs="Courier New" w:hint="default"/>
      </w:rPr>
    </w:lvl>
    <w:lvl w:ilvl="2" w:tplc="080A0005" w:tentative="1">
      <w:start w:val="1"/>
      <w:numFmt w:val="bullet"/>
      <w:lvlText w:val=""/>
      <w:lvlJc w:val="left"/>
      <w:pPr>
        <w:ind w:left="3549" w:hanging="360"/>
      </w:pPr>
      <w:rPr>
        <w:rFonts w:ascii="Wingdings" w:hAnsi="Wingdings" w:hint="default"/>
      </w:rPr>
    </w:lvl>
    <w:lvl w:ilvl="3" w:tplc="080A0001" w:tentative="1">
      <w:start w:val="1"/>
      <w:numFmt w:val="bullet"/>
      <w:lvlText w:val=""/>
      <w:lvlJc w:val="left"/>
      <w:pPr>
        <w:ind w:left="4269" w:hanging="360"/>
      </w:pPr>
      <w:rPr>
        <w:rFonts w:ascii="Symbol" w:hAnsi="Symbol" w:hint="default"/>
      </w:rPr>
    </w:lvl>
    <w:lvl w:ilvl="4" w:tplc="080A0003" w:tentative="1">
      <w:start w:val="1"/>
      <w:numFmt w:val="bullet"/>
      <w:lvlText w:val="o"/>
      <w:lvlJc w:val="left"/>
      <w:pPr>
        <w:ind w:left="4989" w:hanging="360"/>
      </w:pPr>
      <w:rPr>
        <w:rFonts w:ascii="Courier New" w:hAnsi="Courier New" w:cs="Courier New" w:hint="default"/>
      </w:rPr>
    </w:lvl>
    <w:lvl w:ilvl="5" w:tplc="080A0005" w:tentative="1">
      <w:start w:val="1"/>
      <w:numFmt w:val="bullet"/>
      <w:lvlText w:val=""/>
      <w:lvlJc w:val="left"/>
      <w:pPr>
        <w:ind w:left="5709" w:hanging="360"/>
      </w:pPr>
      <w:rPr>
        <w:rFonts w:ascii="Wingdings" w:hAnsi="Wingdings" w:hint="default"/>
      </w:rPr>
    </w:lvl>
    <w:lvl w:ilvl="6" w:tplc="080A0001" w:tentative="1">
      <w:start w:val="1"/>
      <w:numFmt w:val="bullet"/>
      <w:lvlText w:val=""/>
      <w:lvlJc w:val="left"/>
      <w:pPr>
        <w:ind w:left="6429" w:hanging="360"/>
      </w:pPr>
      <w:rPr>
        <w:rFonts w:ascii="Symbol" w:hAnsi="Symbol" w:hint="default"/>
      </w:rPr>
    </w:lvl>
    <w:lvl w:ilvl="7" w:tplc="080A0003" w:tentative="1">
      <w:start w:val="1"/>
      <w:numFmt w:val="bullet"/>
      <w:lvlText w:val="o"/>
      <w:lvlJc w:val="left"/>
      <w:pPr>
        <w:ind w:left="7149" w:hanging="360"/>
      </w:pPr>
      <w:rPr>
        <w:rFonts w:ascii="Courier New" w:hAnsi="Courier New" w:cs="Courier New" w:hint="default"/>
      </w:rPr>
    </w:lvl>
    <w:lvl w:ilvl="8" w:tplc="080A0005" w:tentative="1">
      <w:start w:val="1"/>
      <w:numFmt w:val="bullet"/>
      <w:lvlText w:val=""/>
      <w:lvlJc w:val="left"/>
      <w:pPr>
        <w:ind w:left="7869" w:hanging="360"/>
      </w:pPr>
      <w:rPr>
        <w:rFonts w:ascii="Wingdings" w:hAnsi="Wingdings" w:hint="default"/>
      </w:rPr>
    </w:lvl>
  </w:abstractNum>
  <w:abstractNum w:abstractNumId="14" w15:restartNumberingAfterBreak="0">
    <w:nsid w:val="25AD16FE"/>
    <w:multiLevelType w:val="hybridMultilevel"/>
    <w:tmpl w:val="A5321F54"/>
    <w:lvl w:ilvl="0" w:tplc="080A0001">
      <w:start w:val="1"/>
      <w:numFmt w:val="bullet"/>
      <w:lvlText w:val=""/>
      <w:lvlJc w:val="left"/>
      <w:pPr>
        <w:ind w:left="1353" w:hanging="360"/>
      </w:pPr>
      <w:rPr>
        <w:rFonts w:ascii="Symbol" w:hAnsi="Symbol" w:hint="default"/>
      </w:rPr>
    </w:lvl>
    <w:lvl w:ilvl="1" w:tplc="080A0003" w:tentative="1">
      <w:start w:val="1"/>
      <w:numFmt w:val="bullet"/>
      <w:lvlText w:val="o"/>
      <w:lvlJc w:val="left"/>
      <w:pPr>
        <w:ind w:left="2073" w:hanging="360"/>
      </w:pPr>
      <w:rPr>
        <w:rFonts w:ascii="Courier New" w:hAnsi="Courier New" w:cs="Courier New" w:hint="default"/>
      </w:rPr>
    </w:lvl>
    <w:lvl w:ilvl="2" w:tplc="080A0005" w:tentative="1">
      <w:start w:val="1"/>
      <w:numFmt w:val="bullet"/>
      <w:lvlText w:val=""/>
      <w:lvlJc w:val="left"/>
      <w:pPr>
        <w:ind w:left="2793" w:hanging="360"/>
      </w:pPr>
      <w:rPr>
        <w:rFonts w:ascii="Wingdings" w:hAnsi="Wingdings" w:hint="default"/>
      </w:rPr>
    </w:lvl>
    <w:lvl w:ilvl="3" w:tplc="080A0001" w:tentative="1">
      <w:start w:val="1"/>
      <w:numFmt w:val="bullet"/>
      <w:lvlText w:val=""/>
      <w:lvlJc w:val="left"/>
      <w:pPr>
        <w:ind w:left="3513" w:hanging="360"/>
      </w:pPr>
      <w:rPr>
        <w:rFonts w:ascii="Symbol" w:hAnsi="Symbol" w:hint="default"/>
      </w:rPr>
    </w:lvl>
    <w:lvl w:ilvl="4" w:tplc="080A0003" w:tentative="1">
      <w:start w:val="1"/>
      <w:numFmt w:val="bullet"/>
      <w:lvlText w:val="o"/>
      <w:lvlJc w:val="left"/>
      <w:pPr>
        <w:ind w:left="4233" w:hanging="360"/>
      </w:pPr>
      <w:rPr>
        <w:rFonts w:ascii="Courier New" w:hAnsi="Courier New" w:cs="Courier New" w:hint="default"/>
      </w:rPr>
    </w:lvl>
    <w:lvl w:ilvl="5" w:tplc="080A0005" w:tentative="1">
      <w:start w:val="1"/>
      <w:numFmt w:val="bullet"/>
      <w:lvlText w:val=""/>
      <w:lvlJc w:val="left"/>
      <w:pPr>
        <w:ind w:left="4953" w:hanging="360"/>
      </w:pPr>
      <w:rPr>
        <w:rFonts w:ascii="Wingdings" w:hAnsi="Wingdings" w:hint="default"/>
      </w:rPr>
    </w:lvl>
    <w:lvl w:ilvl="6" w:tplc="080A0001" w:tentative="1">
      <w:start w:val="1"/>
      <w:numFmt w:val="bullet"/>
      <w:lvlText w:val=""/>
      <w:lvlJc w:val="left"/>
      <w:pPr>
        <w:ind w:left="5673" w:hanging="360"/>
      </w:pPr>
      <w:rPr>
        <w:rFonts w:ascii="Symbol" w:hAnsi="Symbol" w:hint="default"/>
      </w:rPr>
    </w:lvl>
    <w:lvl w:ilvl="7" w:tplc="080A0003" w:tentative="1">
      <w:start w:val="1"/>
      <w:numFmt w:val="bullet"/>
      <w:lvlText w:val="o"/>
      <w:lvlJc w:val="left"/>
      <w:pPr>
        <w:ind w:left="6393" w:hanging="360"/>
      </w:pPr>
      <w:rPr>
        <w:rFonts w:ascii="Courier New" w:hAnsi="Courier New" w:cs="Courier New" w:hint="default"/>
      </w:rPr>
    </w:lvl>
    <w:lvl w:ilvl="8" w:tplc="080A0005" w:tentative="1">
      <w:start w:val="1"/>
      <w:numFmt w:val="bullet"/>
      <w:lvlText w:val=""/>
      <w:lvlJc w:val="left"/>
      <w:pPr>
        <w:ind w:left="7113" w:hanging="360"/>
      </w:pPr>
      <w:rPr>
        <w:rFonts w:ascii="Wingdings" w:hAnsi="Wingdings" w:hint="default"/>
      </w:rPr>
    </w:lvl>
  </w:abstractNum>
  <w:abstractNum w:abstractNumId="15" w15:restartNumberingAfterBreak="0">
    <w:nsid w:val="2F0058A9"/>
    <w:multiLevelType w:val="hybridMultilevel"/>
    <w:tmpl w:val="25CC5298"/>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2FCE3320"/>
    <w:multiLevelType w:val="hybridMultilevel"/>
    <w:tmpl w:val="1332BED0"/>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7" w15:restartNumberingAfterBreak="0">
    <w:nsid w:val="33916E5D"/>
    <w:multiLevelType w:val="hybridMultilevel"/>
    <w:tmpl w:val="D45C4C0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8" w15:restartNumberingAfterBreak="0">
    <w:nsid w:val="36837C0E"/>
    <w:multiLevelType w:val="hybridMultilevel"/>
    <w:tmpl w:val="13D8857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9" w15:restartNumberingAfterBreak="0">
    <w:nsid w:val="386C36F0"/>
    <w:multiLevelType w:val="hybridMultilevel"/>
    <w:tmpl w:val="EDA4612A"/>
    <w:lvl w:ilvl="0" w:tplc="27B6C3D2">
      <w:numFmt w:val="bullet"/>
      <w:lvlText w:val=""/>
      <w:lvlJc w:val="left"/>
      <w:pPr>
        <w:ind w:left="1069" w:hanging="360"/>
      </w:pPr>
      <w:rPr>
        <w:rFonts w:ascii="Symbol" w:eastAsia="Times New Roman" w:hAnsi="Symbol" w:cs="Aria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0" w15:restartNumberingAfterBreak="0">
    <w:nsid w:val="38705C05"/>
    <w:multiLevelType w:val="hybridMultilevel"/>
    <w:tmpl w:val="A9EE816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1" w15:restartNumberingAfterBreak="0">
    <w:nsid w:val="43A8362B"/>
    <w:multiLevelType w:val="hybridMultilevel"/>
    <w:tmpl w:val="79D447E8"/>
    <w:lvl w:ilvl="0" w:tplc="557E362A">
      <w:numFmt w:val="bullet"/>
      <w:lvlText w:val=""/>
      <w:lvlJc w:val="left"/>
      <w:pPr>
        <w:ind w:left="1070" w:hanging="360"/>
      </w:pPr>
      <w:rPr>
        <w:rFonts w:ascii="Symbol" w:eastAsia="Times New Roman" w:hAnsi="Symbol" w:cs="Arial" w:hint="default"/>
      </w:rPr>
    </w:lvl>
    <w:lvl w:ilvl="1" w:tplc="0C0A0003" w:tentative="1">
      <w:start w:val="1"/>
      <w:numFmt w:val="bullet"/>
      <w:lvlText w:val="o"/>
      <w:lvlJc w:val="left"/>
      <w:pPr>
        <w:ind w:left="1790" w:hanging="360"/>
      </w:pPr>
      <w:rPr>
        <w:rFonts w:ascii="Courier New" w:hAnsi="Courier New" w:cs="Courier New" w:hint="default"/>
      </w:rPr>
    </w:lvl>
    <w:lvl w:ilvl="2" w:tplc="0C0A0005" w:tentative="1">
      <w:start w:val="1"/>
      <w:numFmt w:val="bullet"/>
      <w:lvlText w:val=""/>
      <w:lvlJc w:val="left"/>
      <w:pPr>
        <w:ind w:left="2510" w:hanging="360"/>
      </w:pPr>
      <w:rPr>
        <w:rFonts w:ascii="Wingdings" w:hAnsi="Wingdings" w:hint="default"/>
      </w:rPr>
    </w:lvl>
    <w:lvl w:ilvl="3" w:tplc="0C0A0001" w:tentative="1">
      <w:start w:val="1"/>
      <w:numFmt w:val="bullet"/>
      <w:lvlText w:val=""/>
      <w:lvlJc w:val="left"/>
      <w:pPr>
        <w:ind w:left="3230" w:hanging="360"/>
      </w:pPr>
      <w:rPr>
        <w:rFonts w:ascii="Symbol" w:hAnsi="Symbol" w:hint="default"/>
      </w:rPr>
    </w:lvl>
    <w:lvl w:ilvl="4" w:tplc="0C0A0003" w:tentative="1">
      <w:start w:val="1"/>
      <w:numFmt w:val="bullet"/>
      <w:lvlText w:val="o"/>
      <w:lvlJc w:val="left"/>
      <w:pPr>
        <w:ind w:left="3950" w:hanging="360"/>
      </w:pPr>
      <w:rPr>
        <w:rFonts w:ascii="Courier New" w:hAnsi="Courier New" w:cs="Courier New" w:hint="default"/>
      </w:rPr>
    </w:lvl>
    <w:lvl w:ilvl="5" w:tplc="0C0A0005" w:tentative="1">
      <w:start w:val="1"/>
      <w:numFmt w:val="bullet"/>
      <w:lvlText w:val=""/>
      <w:lvlJc w:val="left"/>
      <w:pPr>
        <w:ind w:left="4670" w:hanging="360"/>
      </w:pPr>
      <w:rPr>
        <w:rFonts w:ascii="Wingdings" w:hAnsi="Wingdings" w:hint="default"/>
      </w:rPr>
    </w:lvl>
    <w:lvl w:ilvl="6" w:tplc="0C0A0001" w:tentative="1">
      <w:start w:val="1"/>
      <w:numFmt w:val="bullet"/>
      <w:lvlText w:val=""/>
      <w:lvlJc w:val="left"/>
      <w:pPr>
        <w:ind w:left="5390" w:hanging="360"/>
      </w:pPr>
      <w:rPr>
        <w:rFonts w:ascii="Symbol" w:hAnsi="Symbol" w:hint="default"/>
      </w:rPr>
    </w:lvl>
    <w:lvl w:ilvl="7" w:tplc="0C0A0003" w:tentative="1">
      <w:start w:val="1"/>
      <w:numFmt w:val="bullet"/>
      <w:lvlText w:val="o"/>
      <w:lvlJc w:val="left"/>
      <w:pPr>
        <w:ind w:left="6110" w:hanging="360"/>
      </w:pPr>
      <w:rPr>
        <w:rFonts w:ascii="Courier New" w:hAnsi="Courier New" w:cs="Courier New" w:hint="default"/>
      </w:rPr>
    </w:lvl>
    <w:lvl w:ilvl="8" w:tplc="0C0A0005" w:tentative="1">
      <w:start w:val="1"/>
      <w:numFmt w:val="bullet"/>
      <w:lvlText w:val=""/>
      <w:lvlJc w:val="left"/>
      <w:pPr>
        <w:ind w:left="6830" w:hanging="360"/>
      </w:pPr>
      <w:rPr>
        <w:rFonts w:ascii="Wingdings" w:hAnsi="Wingdings" w:hint="default"/>
      </w:rPr>
    </w:lvl>
  </w:abstractNum>
  <w:abstractNum w:abstractNumId="22" w15:restartNumberingAfterBreak="0">
    <w:nsid w:val="4DE2246A"/>
    <w:multiLevelType w:val="hybridMultilevel"/>
    <w:tmpl w:val="DF127A30"/>
    <w:lvl w:ilvl="0" w:tplc="0E7CF314">
      <w:numFmt w:val="bullet"/>
      <w:lvlText w:val=""/>
      <w:lvlJc w:val="left"/>
      <w:pPr>
        <w:ind w:left="1069" w:hanging="360"/>
      </w:pPr>
      <w:rPr>
        <w:rFonts w:ascii="Symbol" w:eastAsia="Times New Roman" w:hAnsi="Symbol" w:cs="Arial" w:hint="default"/>
        <w:b/>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3" w15:restartNumberingAfterBreak="0">
    <w:nsid w:val="4F245C45"/>
    <w:multiLevelType w:val="hybridMultilevel"/>
    <w:tmpl w:val="36584BA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4" w15:restartNumberingAfterBreak="0">
    <w:nsid w:val="5104519A"/>
    <w:multiLevelType w:val="hybridMultilevel"/>
    <w:tmpl w:val="3398A2FE"/>
    <w:lvl w:ilvl="0" w:tplc="234C912E">
      <w:numFmt w:val="bullet"/>
      <w:lvlText w:val=""/>
      <w:lvlJc w:val="left"/>
      <w:pPr>
        <w:ind w:left="1069" w:hanging="360"/>
      </w:pPr>
      <w:rPr>
        <w:rFonts w:ascii="Symbol" w:eastAsia="Times New Roman" w:hAnsi="Symbol" w:cs="Aria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5" w15:restartNumberingAfterBreak="0">
    <w:nsid w:val="58172E2E"/>
    <w:multiLevelType w:val="hybridMultilevel"/>
    <w:tmpl w:val="2AAEB256"/>
    <w:lvl w:ilvl="0" w:tplc="96F4A518">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26" w15:restartNumberingAfterBreak="0">
    <w:nsid w:val="59060776"/>
    <w:multiLevelType w:val="hybridMultilevel"/>
    <w:tmpl w:val="5BF095B0"/>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B981FF1"/>
    <w:multiLevelType w:val="hybridMultilevel"/>
    <w:tmpl w:val="2DAA304E"/>
    <w:lvl w:ilvl="0" w:tplc="080A0001">
      <w:start w:val="1"/>
      <w:numFmt w:val="bullet"/>
      <w:lvlText w:val=""/>
      <w:lvlJc w:val="left"/>
      <w:pPr>
        <w:ind w:left="1069" w:hanging="360"/>
      </w:pPr>
      <w:rPr>
        <w:rFonts w:ascii="Symbol" w:hAnsi="Symbo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28" w15:restartNumberingAfterBreak="0">
    <w:nsid w:val="5C561DE7"/>
    <w:multiLevelType w:val="hybridMultilevel"/>
    <w:tmpl w:val="A3B4B6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ED72206"/>
    <w:multiLevelType w:val="hybridMultilevel"/>
    <w:tmpl w:val="D53049B2"/>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0" w15:restartNumberingAfterBreak="0">
    <w:nsid w:val="62A34ADC"/>
    <w:multiLevelType w:val="hybridMultilevel"/>
    <w:tmpl w:val="02ACCCA4"/>
    <w:lvl w:ilvl="0" w:tplc="0C0A0001">
      <w:start w:val="1"/>
      <w:numFmt w:val="bullet"/>
      <w:lvlText w:val=""/>
      <w:lvlJc w:val="left"/>
      <w:pPr>
        <w:ind w:left="1495" w:hanging="360"/>
      </w:pPr>
      <w:rPr>
        <w:rFonts w:ascii="Symbol" w:hAnsi="Symbol" w:hint="default"/>
      </w:rPr>
    </w:lvl>
    <w:lvl w:ilvl="1" w:tplc="0C0A0003" w:tentative="1">
      <w:start w:val="1"/>
      <w:numFmt w:val="bullet"/>
      <w:lvlText w:val="o"/>
      <w:lvlJc w:val="left"/>
      <w:pPr>
        <w:ind w:left="2215" w:hanging="360"/>
      </w:pPr>
      <w:rPr>
        <w:rFonts w:ascii="Courier New" w:hAnsi="Courier New" w:cs="Courier New" w:hint="default"/>
      </w:rPr>
    </w:lvl>
    <w:lvl w:ilvl="2" w:tplc="0C0A0005" w:tentative="1">
      <w:start w:val="1"/>
      <w:numFmt w:val="bullet"/>
      <w:lvlText w:val=""/>
      <w:lvlJc w:val="left"/>
      <w:pPr>
        <w:ind w:left="2935" w:hanging="360"/>
      </w:pPr>
      <w:rPr>
        <w:rFonts w:ascii="Wingdings" w:hAnsi="Wingdings" w:hint="default"/>
      </w:rPr>
    </w:lvl>
    <w:lvl w:ilvl="3" w:tplc="0C0A0001" w:tentative="1">
      <w:start w:val="1"/>
      <w:numFmt w:val="bullet"/>
      <w:lvlText w:val=""/>
      <w:lvlJc w:val="left"/>
      <w:pPr>
        <w:ind w:left="3655" w:hanging="360"/>
      </w:pPr>
      <w:rPr>
        <w:rFonts w:ascii="Symbol" w:hAnsi="Symbol" w:hint="default"/>
      </w:rPr>
    </w:lvl>
    <w:lvl w:ilvl="4" w:tplc="0C0A0003" w:tentative="1">
      <w:start w:val="1"/>
      <w:numFmt w:val="bullet"/>
      <w:lvlText w:val="o"/>
      <w:lvlJc w:val="left"/>
      <w:pPr>
        <w:ind w:left="4375" w:hanging="360"/>
      </w:pPr>
      <w:rPr>
        <w:rFonts w:ascii="Courier New" w:hAnsi="Courier New" w:cs="Courier New" w:hint="default"/>
      </w:rPr>
    </w:lvl>
    <w:lvl w:ilvl="5" w:tplc="0C0A0005" w:tentative="1">
      <w:start w:val="1"/>
      <w:numFmt w:val="bullet"/>
      <w:lvlText w:val=""/>
      <w:lvlJc w:val="left"/>
      <w:pPr>
        <w:ind w:left="5095" w:hanging="360"/>
      </w:pPr>
      <w:rPr>
        <w:rFonts w:ascii="Wingdings" w:hAnsi="Wingdings" w:hint="default"/>
      </w:rPr>
    </w:lvl>
    <w:lvl w:ilvl="6" w:tplc="0C0A0001" w:tentative="1">
      <w:start w:val="1"/>
      <w:numFmt w:val="bullet"/>
      <w:lvlText w:val=""/>
      <w:lvlJc w:val="left"/>
      <w:pPr>
        <w:ind w:left="5815" w:hanging="360"/>
      </w:pPr>
      <w:rPr>
        <w:rFonts w:ascii="Symbol" w:hAnsi="Symbol" w:hint="default"/>
      </w:rPr>
    </w:lvl>
    <w:lvl w:ilvl="7" w:tplc="0C0A0003" w:tentative="1">
      <w:start w:val="1"/>
      <w:numFmt w:val="bullet"/>
      <w:lvlText w:val="o"/>
      <w:lvlJc w:val="left"/>
      <w:pPr>
        <w:ind w:left="6535" w:hanging="360"/>
      </w:pPr>
      <w:rPr>
        <w:rFonts w:ascii="Courier New" w:hAnsi="Courier New" w:cs="Courier New" w:hint="default"/>
      </w:rPr>
    </w:lvl>
    <w:lvl w:ilvl="8" w:tplc="0C0A0005" w:tentative="1">
      <w:start w:val="1"/>
      <w:numFmt w:val="bullet"/>
      <w:lvlText w:val=""/>
      <w:lvlJc w:val="left"/>
      <w:pPr>
        <w:ind w:left="7255" w:hanging="360"/>
      </w:pPr>
      <w:rPr>
        <w:rFonts w:ascii="Wingdings" w:hAnsi="Wingdings" w:hint="default"/>
      </w:rPr>
    </w:lvl>
  </w:abstractNum>
  <w:abstractNum w:abstractNumId="31" w15:restartNumberingAfterBreak="0">
    <w:nsid w:val="65292E9F"/>
    <w:multiLevelType w:val="hybridMultilevel"/>
    <w:tmpl w:val="A63A71C0"/>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2" w15:restartNumberingAfterBreak="0">
    <w:nsid w:val="65BF202B"/>
    <w:multiLevelType w:val="hybridMultilevel"/>
    <w:tmpl w:val="A5A8AF10"/>
    <w:lvl w:ilvl="0" w:tplc="0C0A0001">
      <w:start w:val="1"/>
      <w:numFmt w:val="bullet"/>
      <w:lvlText w:val=""/>
      <w:lvlJc w:val="left"/>
      <w:pPr>
        <w:ind w:left="1353" w:hanging="360"/>
      </w:pPr>
      <w:rPr>
        <w:rFonts w:ascii="Symbol" w:hAnsi="Symbol" w:hint="default"/>
      </w:rPr>
    </w:lvl>
    <w:lvl w:ilvl="1" w:tplc="0C0A0003" w:tentative="1">
      <w:start w:val="1"/>
      <w:numFmt w:val="bullet"/>
      <w:lvlText w:val="o"/>
      <w:lvlJc w:val="left"/>
      <w:pPr>
        <w:ind w:left="2073" w:hanging="360"/>
      </w:pPr>
      <w:rPr>
        <w:rFonts w:ascii="Courier New" w:hAnsi="Courier New" w:cs="Courier New" w:hint="default"/>
      </w:rPr>
    </w:lvl>
    <w:lvl w:ilvl="2" w:tplc="0C0A0005" w:tentative="1">
      <w:start w:val="1"/>
      <w:numFmt w:val="bullet"/>
      <w:lvlText w:val=""/>
      <w:lvlJc w:val="left"/>
      <w:pPr>
        <w:ind w:left="2793" w:hanging="360"/>
      </w:pPr>
      <w:rPr>
        <w:rFonts w:ascii="Wingdings" w:hAnsi="Wingdings" w:hint="default"/>
      </w:rPr>
    </w:lvl>
    <w:lvl w:ilvl="3" w:tplc="0C0A0001" w:tentative="1">
      <w:start w:val="1"/>
      <w:numFmt w:val="bullet"/>
      <w:lvlText w:val=""/>
      <w:lvlJc w:val="left"/>
      <w:pPr>
        <w:ind w:left="3513" w:hanging="360"/>
      </w:pPr>
      <w:rPr>
        <w:rFonts w:ascii="Symbol" w:hAnsi="Symbol" w:hint="default"/>
      </w:rPr>
    </w:lvl>
    <w:lvl w:ilvl="4" w:tplc="0C0A0003" w:tentative="1">
      <w:start w:val="1"/>
      <w:numFmt w:val="bullet"/>
      <w:lvlText w:val="o"/>
      <w:lvlJc w:val="left"/>
      <w:pPr>
        <w:ind w:left="4233" w:hanging="360"/>
      </w:pPr>
      <w:rPr>
        <w:rFonts w:ascii="Courier New" w:hAnsi="Courier New" w:cs="Courier New" w:hint="default"/>
      </w:rPr>
    </w:lvl>
    <w:lvl w:ilvl="5" w:tplc="0C0A0005" w:tentative="1">
      <w:start w:val="1"/>
      <w:numFmt w:val="bullet"/>
      <w:lvlText w:val=""/>
      <w:lvlJc w:val="left"/>
      <w:pPr>
        <w:ind w:left="4953" w:hanging="360"/>
      </w:pPr>
      <w:rPr>
        <w:rFonts w:ascii="Wingdings" w:hAnsi="Wingdings" w:hint="default"/>
      </w:rPr>
    </w:lvl>
    <w:lvl w:ilvl="6" w:tplc="0C0A0001" w:tentative="1">
      <w:start w:val="1"/>
      <w:numFmt w:val="bullet"/>
      <w:lvlText w:val=""/>
      <w:lvlJc w:val="left"/>
      <w:pPr>
        <w:ind w:left="5673" w:hanging="360"/>
      </w:pPr>
      <w:rPr>
        <w:rFonts w:ascii="Symbol" w:hAnsi="Symbol" w:hint="default"/>
      </w:rPr>
    </w:lvl>
    <w:lvl w:ilvl="7" w:tplc="0C0A0003" w:tentative="1">
      <w:start w:val="1"/>
      <w:numFmt w:val="bullet"/>
      <w:lvlText w:val="o"/>
      <w:lvlJc w:val="left"/>
      <w:pPr>
        <w:ind w:left="6393" w:hanging="360"/>
      </w:pPr>
      <w:rPr>
        <w:rFonts w:ascii="Courier New" w:hAnsi="Courier New" w:cs="Courier New" w:hint="default"/>
      </w:rPr>
    </w:lvl>
    <w:lvl w:ilvl="8" w:tplc="0C0A0005" w:tentative="1">
      <w:start w:val="1"/>
      <w:numFmt w:val="bullet"/>
      <w:lvlText w:val=""/>
      <w:lvlJc w:val="left"/>
      <w:pPr>
        <w:ind w:left="7113" w:hanging="360"/>
      </w:pPr>
      <w:rPr>
        <w:rFonts w:ascii="Wingdings" w:hAnsi="Wingdings" w:hint="default"/>
      </w:rPr>
    </w:lvl>
  </w:abstractNum>
  <w:abstractNum w:abstractNumId="33" w15:restartNumberingAfterBreak="0">
    <w:nsid w:val="700F3B6C"/>
    <w:multiLevelType w:val="hybridMultilevel"/>
    <w:tmpl w:val="721AAC56"/>
    <w:lvl w:ilvl="0" w:tplc="E1B8EC86">
      <w:numFmt w:val="bullet"/>
      <w:lvlText w:val=""/>
      <w:lvlJc w:val="left"/>
      <w:pPr>
        <w:ind w:left="1211" w:hanging="360"/>
      </w:pPr>
      <w:rPr>
        <w:rFonts w:ascii="Symbol" w:eastAsia="Times New Roman" w:hAnsi="Symbol" w:cs="Arial" w:hint="default"/>
      </w:rPr>
    </w:lvl>
    <w:lvl w:ilvl="1" w:tplc="0C0A0003" w:tentative="1">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34" w15:restartNumberingAfterBreak="0">
    <w:nsid w:val="71115DCB"/>
    <w:multiLevelType w:val="hybridMultilevel"/>
    <w:tmpl w:val="E9F86E96"/>
    <w:lvl w:ilvl="0" w:tplc="96F4A518">
      <w:numFmt w:val="bullet"/>
      <w:lvlText w:val=""/>
      <w:lvlJc w:val="left"/>
      <w:pPr>
        <w:ind w:left="1720" w:hanging="360"/>
      </w:pPr>
      <w:rPr>
        <w:rFonts w:ascii="AvantGarde Bk BT" w:eastAsia="Times New Roman" w:hAnsi="AvantGarde Bk BT" w:cs="Aria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5" w15:restartNumberingAfterBreak="0">
    <w:nsid w:val="733A4CCB"/>
    <w:multiLevelType w:val="hybridMultilevel"/>
    <w:tmpl w:val="4A10A5E0"/>
    <w:lvl w:ilvl="0" w:tplc="7DCC690C">
      <w:numFmt w:val="bullet"/>
      <w:lvlText w:val=""/>
      <w:lvlJc w:val="left"/>
      <w:pPr>
        <w:ind w:left="1070" w:hanging="360"/>
      </w:pPr>
      <w:rPr>
        <w:rFonts w:ascii="Symbol" w:eastAsia="Times New Roman" w:hAnsi="Symbol" w:cs="Arial" w:hint="default"/>
      </w:rPr>
    </w:lvl>
    <w:lvl w:ilvl="1" w:tplc="0C0A0003" w:tentative="1">
      <w:start w:val="1"/>
      <w:numFmt w:val="bullet"/>
      <w:lvlText w:val="o"/>
      <w:lvlJc w:val="left"/>
      <w:pPr>
        <w:ind w:left="1790" w:hanging="360"/>
      </w:pPr>
      <w:rPr>
        <w:rFonts w:ascii="Courier New" w:hAnsi="Courier New" w:cs="Courier New" w:hint="default"/>
      </w:rPr>
    </w:lvl>
    <w:lvl w:ilvl="2" w:tplc="0C0A0005" w:tentative="1">
      <w:start w:val="1"/>
      <w:numFmt w:val="bullet"/>
      <w:lvlText w:val=""/>
      <w:lvlJc w:val="left"/>
      <w:pPr>
        <w:ind w:left="2510" w:hanging="360"/>
      </w:pPr>
      <w:rPr>
        <w:rFonts w:ascii="Wingdings" w:hAnsi="Wingdings" w:hint="default"/>
      </w:rPr>
    </w:lvl>
    <w:lvl w:ilvl="3" w:tplc="0C0A0001" w:tentative="1">
      <w:start w:val="1"/>
      <w:numFmt w:val="bullet"/>
      <w:lvlText w:val=""/>
      <w:lvlJc w:val="left"/>
      <w:pPr>
        <w:ind w:left="3230" w:hanging="360"/>
      </w:pPr>
      <w:rPr>
        <w:rFonts w:ascii="Symbol" w:hAnsi="Symbol" w:hint="default"/>
      </w:rPr>
    </w:lvl>
    <w:lvl w:ilvl="4" w:tplc="0C0A0003" w:tentative="1">
      <w:start w:val="1"/>
      <w:numFmt w:val="bullet"/>
      <w:lvlText w:val="o"/>
      <w:lvlJc w:val="left"/>
      <w:pPr>
        <w:ind w:left="3950" w:hanging="360"/>
      </w:pPr>
      <w:rPr>
        <w:rFonts w:ascii="Courier New" w:hAnsi="Courier New" w:cs="Courier New" w:hint="default"/>
      </w:rPr>
    </w:lvl>
    <w:lvl w:ilvl="5" w:tplc="0C0A0005" w:tentative="1">
      <w:start w:val="1"/>
      <w:numFmt w:val="bullet"/>
      <w:lvlText w:val=""/>
      <w:lvlJc w:val="left"/>
      <w:pPr>
        <w:ind w:left="4670" w:hanging="360"/>
      </w:pPr>
      <w:rPr>
        <w:rFonts w:ascii="Wingdings" w:hAnsi="Wingdings" w:hint="default"/>
      </w:rPr>
    </w:lvl>
    <w:lvl w:ilvl="6" w:tplc="0C0A0001" w:tentative="1">
      <w:start w:val="1"/>
      <w:numFmt w:val="bullet"/>
      <w:lvlText w:val=""/>
      <w:lvlJc w:val="left"/>
      <w:pPr>
        <w:ind w:left="5390" w:hanging="360"/>
      </w:pPr>
      <w:rPr>
        <w:rFonts w:ascii="Symbol" w:hAnsi="Symbol" w:hint="default"/>
      </w:rPr>
    </w:lvl>
    <w:lvl w:ilvl="7" w:tplc="0C0A0003" w:tentative="1">
      <w:start w:val="1"/>
      <w:numFmt w:val="bullet"/>
      <w:lvlText w:val="o"/>
      <w:lvlJc w:val="left"/>
      <w:pPr>
        <w:ind w:left="6110" w:hanging="360"/>
      </w:pPr>
      <w:rPr>
        <w:rFonts w:ascii="Courier New" w:hAnsi="Courier New" w:cs="Courier New" w:hint="default"/>
      </w:rPr>
    </w:lvl>
    <w:lvl w:ilvl="8" w:tplc="0C0A0005" w:tentative="1">
      <w:start w:val="1"/>
      <w:numFmt w:val="bullet"/>
      <w:lvlText w:val=""/>
      <w:lvlJc w:val="left"/>
      <w:pPr>
        <w:ind w:left="6830" w:hanging="360"/>
      </w:pPr>
      <w:rPr>
        <w:rFonts w:ascii="Wingdings" w:hAnsi="Wingdings" w:hint="default"/>
      </w:rPr>
    </w:lvl>
  </w:abstractNum>
  <w:abstractNum w:abstractNumId="36" w15:restartNumberingAfterBreak="0">
    <w:nsid w:val="769B6B51"/>
    <w:multiLevelType w:val="hybridMultilevel"/>
    <w:tmpl w:val="A808DC88"/>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7" w15:restartNumberingAfterBreak="0">
    <w:nsid w:val="7C44142C"/>
    <w:multiLevelType w:val="hybridMultilevel"/>
    <w:tmpl w:val="147E84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F1B7DBA"/>
    <w:multiLevelType w:val="hybridMultilevel"/>
    <w:tmpl w:val="39C0EC06"/>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num w:numId="1">
    <w:abstractNumId w:val="10"/>
  </w:num>
  <w:num w:numId="2">
    <w:abstractNumId w:val="20"/>
  </w:num>
  <w:num w:numId="3">
    <w:abstractNumId w:val="15"/>
  </w:num>
  <w:num w:numId="4">
    <w:abstractNumId w:val="8"/>
  </w:num>
  <w:num w:numId="5">
    <w:abstractNumId w:val="25"/>
  </w:num>
  <w:num w:numId="6">
    <w:abstractNumId w:val="34"/>
  </w:num>
  <w:num w:numId="7">
    <w:abstractNumId w:val="18"/>
  </w:num>
  <w:num w:numId="8">
    <w:abstractNumId w:val="6"/>
  </w:num>
  <w:num w:numId="9">
    <w:abstractNumId w:val="9"/>
  </w:num>
  <w:num w:numId="10">
    <w:abstractNumId w:val="0"/>
  </w:num>
  <w:num w:numId="11">
    <w:abstractNumId w:val="13"/>
  </w:num>
  <w:num w:numId="12">
    <w:abstractNumId w:val="17"/>
  </w:num>
  <w:num w:numId="13">
    <w:abstractNumId w:val="36"/>
  </w:num>
  <w:num w:numId="14">
    <w:abstractNumId w:val="4"/>
  </w:num>
  <w:num w:numId="15">
    <w:abstractNumId w:val="14"/>
  </w:num>
  <w:num w:numId="16">
    <w:abstractNumId w:val="2"/>
  </w:num>
  <w:num w:numId="17">
    <w:abstractNumId w:val="23"/>
  </w:num>
  <w:num w:numId="18">
    <w:abstractNumId w:val="30"/>
  </w:num>
  <w:num w:numId="19">
    <w:abstractNumId w:val="1"/>
  </w:num>
  <w:num w:numId="20">
    <w:abstractNumId w:val="35"/>
  </w:num>
  <w:num w:numId="21">
    <w:abstractNumId w:val="11"/>
  </w:num>
  <w:num w:numId="22">
    <w:abstractNumId w:val="33"/>
  </w:num>
  <w:num w:numId="23">
    <w:abstractNumId w:val="29"/>
  </w:num>
  <w:num w:numId="24">
    <w:abstractNumId w:val="19"/>
  </w:num>
  <w:num w:numId="25">
    <w:abstractNumId w:val="16"/>
  </w:num>
  <w:num w:numId="26">
    <w:abstractNumId w:val="21"/>
  </w:num>
  <w:num w:numId="27">
    <w:abstractNumId w:val="38"/>
  </w:num>
  <w:num w:numId="28">
    <w:abstractNumId w:val="24"/>
  </w:num>
  <w:num w:numId="29">
    <w:abstractNumId w:val="31"/>
  </w:num>
  <w:num w:numId="30">
    <w:abstractNumId w:val="22"/>
  </w:num>
  <w:num w:numId="31">
    <w:abstractNumId w:val="3"/>
  </w:num>
  <w:num w:numId="32">
    <w:abstractNumId w:val="32"/>
  </w:num>
  <w:num w:numId="33">
    <w:abstractNumId w:val="12"/>
  </w:num>
  <w:num w:numId="34">
    <w:abstractNumId w:val="27"/>
  </w:num>
  <w:num w:numId="35">
    <w:abstractNumId w:val="5"/>
  </w:num>
  <w:num w:numId="36">
    <w:abstractNumId w:val="28"/>
  </w:num>
  <w:num w:numId="37">
    <w:abstractNumId w:val="26"/>
  </w:num>
  <w:num w:numId="38">
    <w:abstractNumId w:val="37"/>
  </w:num>
  <w:num w:numId="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8C4"/>
    <w:rsid w:val="00000DD4"/>
    <w:rsid w:val="00000FF2"/>
    <w:rsid w:val="00003319"/>
    <w:rsid w:val="00007BD0"/>
    <w:rsid w:val="00014ED0"/>
    <w:rsid w:val="00031F8B"/>
    <w:rsid w:val="000336FF"/>
    <w:rsid w:val="000359B8"/>
    <w:rsid w:val="00040366"/>
    <w:rsid w:val="00040DA7"/>
    <w:rsid w:val="00050C1D"/>
    <w:rsid w:val="000563B8"/>
    <w:rsid w:val="00063DDF"/>
    <w:rsid w:val="000746C3"/>
    <w:rsid w:val="00087952"/>
    <w:rsid w:val="000976AA"/>
    <w:rsid w:val="000A3ABE"/>
    <w:rsid w:val="000B51E8"/>
    <w:rsid w:val="000C5576"/>
    <w:rsid w:val="000C5E27"/>
    <w:rsid w:val="000D52FD"/>
    <w:rsid w:val="000D5D77"/>
    <w:rsid w:val="000E016B"/>
    <w:rsid w:val="000E31E7"/>
    <w:rsid w:val="000E6AAF"/>
    <w:rsid w:val="000E7C68"/>
    <w:rsid w:val="000F0B51"/>
    <w:rsid w:val="000F1938"/>
    <w:rsid w:val="000F293B"/>
    <w:rsid w:val="0010443C"/>
    <w:rsid w:val="00124916"/>
    <w:rsid w:val="00147FBF"/>
    <w:rsid w:val="001538E8"/>
    <w:rsid w:val="00157814"/>
    <w:rsid w:val="001615A6"/>
    <w:rsid w:val="0016166C"/>
    <w:rsid w:val="00162667"/>
    <w:rsid w:val="00171B59"/>
    <w:rsid w:val="00176792"/>
    <w:rsid w:val="0018564C"/>
    <w:rsid w:val="00186526"/>
    <w:rsid w:val="00187B15"/>
    <w:rsid w:val="001944C2"/>
    <w:rsid w:val="00194B1A"/>
    <w:rsid w:val="001A1B4A"/>
    <w:rsid w:val="001A313A"/>
    <w:rsid w:val="001B221A"/>
    <w:rsid w:val="001C01C9"/>
    <w:rsid w:val="001D6EE0"/>
    <w:rsid w:val="001E0A87"/>
    <w:rsid w:val="001E10CA"/>
    <w:rsid w:val="001F50F4"/>
    <w:rsid w:val="001F715B"/>
    <w:rsid w:val="0022050B"/>
    <w:rsid w:val="002219FD"/>
    <w:rsid w:val="00227127"/>
    <w:rsid w:val="00230636"/>
    <w:rsid w:val="00245024"/>
    <w:rsid w:val="00252950"/>
    <w:rsid w:val="00256FA4"/>
    <w:rsid w:val="00264DF4"/>
    <w:rsid w:val="002703BA"/>
    <w:rsid w:val="00277F22"/>
    <w:rsid w:val="00283EC3"/>
    <w:rsid w:val="002901B2"/>
    <w:rsid w:val="0029748C"/>
    <w:rsid w:val="002A3CF4"/>
    <w:rsid w:val="002A79DD"/>
    <w:rsid w:val="002B23C5"/>
    <w:rsid w:val="002B316C"/>
    <w:rsid w:val="002C0997"/>
    <w:rsid w:val="002D39E6"/>
    <w:rsid w:val="002F1926"/>
    <w:rsid w:val="002F4203"/>
    <w:rsid w:val="002F58ED"/>
    <w:rsid w:val="002F5EBE"/>
    <w:rsid w:val="002F707F"/>
    <w:rsid w:val="003056D7"/>
    <w:rsid w:val="00312B2F"/>
    <w:rsid w:val="00326102"/>
    <w:rsid w:val="00327F12"/>
    <w:rsid w:val="00333559"/>
    <w:rsid w:val="00337BFB"/>
    <w:rsid w:val="0035746B"/>
    <w:rsid w:val="003616B3"/>
    <w:rsid w:val="0036293E"/>
    <w:rsid w:val="00372471"/>
    <w:rsid w:val="003770F9"/>
    <w:rsid w:val="003805C5"/>
    <w:rsid w:val="003907AA"/>
    <w:rsid w:val="0039632D"/>
    <w:rsid w:val="00397A89"/>
    <w:rsid w:val="003B37EC"/>
    <w:rsid w:val="003B46F3"/>
    <w:rsid w:val="003C113C"/>
    <w:rsid w:val="003D59E9"/>
    <w:rsid w:val="003F5D78"/>
    <w:rsid w:val="00407DF6"/>
    <w:rsid w:val="00424F4B"/>
    <w:rsid w:val="004257D8"/>
    <w:rsid w:val="00433469"/>
    <w:rsid w:val="00437A8B"/>
    <w:rsid w:val="004453E8"/>
    <w:rsid w:val="00460195"/>
    <w:rsid w:val="00467473"/>
    <w:rsid w:val="00470BE9"/>
    <w:rsid w:val="00472EE4"/>
    <w:rsid w:val="004830CA"/>
    <w:rsid w:val="0049028F"/>
    <w:rsid w:val="00495FCE"/>
    <w:rsid w:val="004A734F"/>
    <w:rsid w:val="004E6857"/>
    <w:rsid w:val="004F0B0C"/>
    <w:rsid w:val="004F1974"/>
    <w:rsid w:val="00501B55"/>
    <w:rsid w:val="005021F1"/>
    <w:rsid w:val="00511836"/>
    <w:rsid w:val="00514EEF"/>
    <w:rsid w:val="00523871"/>
    <w:rsid w:val="00535463"/>
    <w:rsid w:val="005405BC"/>
    <w:rsid w:val="00542BD2"/>
    <w:rsid w:val="00542C60"/>
    <w:rsid w:val="00545063"/>
    <w:rsid w:val="005458D6"/>
    <w:rsid w:val="00553F80"/>
    <w:rsid w:val="00555623"/>
    <w:rsid w:val="00565716"/>
    <w:rsid w:val="00567E12"/>
    <w:rsid w:val="005719E7"/>
    <w:rsid w:val="005B2937"/>
    <w:rsid w:val="005B3ECE"/>
    <w:rsid w:val="005B546E"/>
    <w:rsid w:val="005B5D01"/>
    <w:rsid w:val="005B6A07"/>
    <w:rsid w:val="005C2CD4"/>
    <w:rsid w:val="005C7620"/>
    <w:rsid w:val="005D7138"/>
    <w:rsid w:val="005F0301"/>
    <w:rsid w:val="005F0805"/>
    <w:rsid w:val="005F2C70"/>
    <w:rsid w:val="005F429B"/>
    <w:rsid w:val="0060615D"/>
    <w:rsid w:val="00611ECA"/>
    <w:rsid w:val="00620257"/>
    <w:rsid w:val="006233E2"/>
    <w:rsid w:val="00634090"/>
    <w:rsid w:val="00635970"/>
    <w:rsid w:val="00641A52"/>
    <w:rsid w:val="006421FF"/>
    <w:rsid w:val="00642395"/>
    <w:rsid w:val="00644051"/>
    <w:rsid w:val="006440C9"/>
    <w:rsid w:val="006477F7"/>
    <w:rsid w:val="00674F69"/>
    <w:rsid w:val="00682E14"/>
    <w:rsid w:val="006840ED"/>
    <w:rsid w:val="006916E5"/>
    <w:rsid w:val="006A5E42"/>
    <w:rsid w:val="006C7C45"/>
    <w:rsid w:val="006E3CBB"/>
    <w:rsid w:val="006E3DFC"/>
    <w:rsid w:val="006F5AF8"/>
    <w:rsid w:val="00726DD6"/>
    <w:rsid w:val="00727029"/>
    <w:rsid w:val="00727207"/>
    <w:rsid w:val="0073139A"/>
    <w:rsid w:val="0073286D"/>
    <w:rsid w:val="0073687F"/>
    <w:rsid w:val="0073761A"/>
    <w:rsid w:val="0074632B"/>
    <w:rsid w:val="0076304B"/>
    <w:rsid w:val="00764E5A"/>
    <w:rsid w:val="00766D33"/>
    <w:rsid w:val="0077767D"/>
    <w:rsid w:val="00783325"/>
    <w:rsid w:val="007842FC"/>
    <w:rsid w:val="0078487F"/>
    <w:rsid w:val="007853F3"/>
    <w:rsid w:val="00795293"/>
    <w:rsid w:val="007A7505"/>
    <w:rsid w:val="007A7A32"/>
    <w:rsid w:val="007B55C2"/>
    <w:rsid w:val="007C6E63"/>
    <w:rsid w:val="007D2174"/>
    <w:rsid w:val="007E454C"/>
    <w:rsid w:val="007E647E"/>
    <w:rsid w:val="007E77CB"/>
    <w:rsid w:val="0082258F"/>
    <w:rsid w:val="00824823"/>
    <w:rsid w:val="008331A7"/>
    <w:rsid w:val="00842AFA"/>
    <w:rsid w:val="00847000"/>
    <w:rsid w:val="00861823"/>
    <w:rsid w:val="00866157"/>
    <w:rsid w:val="00870F0C"/>
    <w:rsid w:val="00875B0F"/>
    <w:rsid w:val="0087641E"/>
    <w:rsid w:val="0088180A"/>
    <w:rsid w:val="0089216A"/>
    <w:rsid w:val="00894923"/>
    <w:rsid w:val="008A4072"/>
    <w:rsid w:val="008A4759"/>
    <w:rsid w:val="008B55BE"/>
    <w:rsid w:val="008C3EA4"/>
    <w:rsid w:val="008D39C1"/>
    <w:rsid w:val="008E2452"/>
    <w:rsid w:val="008E2DB7"/>
    <w:rsid w:val="008E39C3"/>
    <w:rsid w:val="008E3BD4"/>
    <w:rsid w:val="008E5738"/>
    <w:rsid w:val="00901760"/>
    <w:rsid w:val="00901B8A"/>
    <w:rsid w:val="00920384"/>
    <w:rsid w:val="00923099"/>
    <w:rsid w:val="00925909"/>
    <w:rsid w:val="00930B00"/>
    <w:rsid w:val="00936757"/>
    <w:rsid w:val="0096031F"/>
    <w:rsid w:val="00991192"/>
    <w:rsid w:val="009973B3"/>
    <w:rsid w:val="009A0889"/>
    <w:rsid w:val="009B27E3"/>
    <w:rsid w:val="009B583D"/>
    <w:rsid w:val="009B684C"/>
    <w:rsid w:val="009B6D72"/>
    <w:rsid w:val="009C0307"/>
    <w:rsid w:val="009C29D7"/>
    <w:rsid w:val="009C6A4A"/>
    <w:rsid w:val="009D4F38"/>
    <w:rsid w:val="009E5CBF"/>
    <w:rsid w:val="009F089F"/>
    <w:rsid w:val="009F43D3"/>
    <w:rsid w:val="00A00939"/>
    <w:rsid w:val="00A00B1D"/>
    <w:rsid w:val="00A07DAB"/>
    <w:rsid w:val="00A1713A"/>
    <w:rsid w:val="00A17CD5"/>
    <w:rsid w:val="00A20517"/>
    <w:rsid w:val="00A238DA"/>
    <w:rsid w:val="00A470ED"/>
    <w:rsid w:val="00A47F30"/>
    <w:rsid w:val="00A624C7"/>
    <w:rsid w:val="00A6635B"/>
    <w:rsid w:val="00A73321"/>
    <w:rsid w:val="00A90A07"/>
    <w:rsid w:val="00AA3FE6"/>
    <w:rsid w:val="00AA51B6"/>
    <w:rsid w:val="00AB1844"/>
    <w:rsid w:val="00AD0240"/>
    <w:rsid w:val="00AE047C"/>
    <w:rsid w:val="00AE4AAB"/>
    <w:rsid w:val="00AE5B57"/>
    <w:rsid w:val="00AE6F11"/>
    <w:rsid w:val="00AF0490"/>
    <w:rsid w:val="00B0227F"/>
    <w:rsid w:val="00B06182"/>
    <w:rsid w:val="00B21B15"/>
    <w:rsid w:val="00B228EB"/>
    <w:rsid w:val="00B244D5"/>
    <w:rsid w:val="00B27800"/>
    <w:rsid w:val="00B27E4B"/>
    <w:rsid w:val="00B32239"/>
    <w:rsid w:val="00B35658"/>
    <w:rsid w:val="00B35A91"/>
    <w:rsid w:val="00B40F23"/>
    <w:rsid w:val="00B41194"/>
    <w:rsid w:val="00B4223C"/>
    <w:rsid w:val="00B43398"/>
    <w:rsid w:val="00B56651"/>
    <w:rsid w:val="00B60FD7"/>
    <w:rsid w:val="00B77DB6"/>
    <w:rsid w:val="00B84097"/>
    <w:rsid w:val="00B84B15"/>
    <w:rsid w:val="00B85D45"/>
    <w:rsid w:val="00B91D3C"/>
    <w:rsid w:val="00BA5093"/>
    <w:rsid w:val="00BB032D"/>
    <w:rsid w:val="00BB46F8"/>
    <w:rsid w:val="00BB58C4"/>
    <w:rsid w:val="00BC11DB"/>
    <w:rsid w:val="00BC431F"/>
    <w:rsid w:val="00BD0C83"/>
    <w:rsid w:val="00BD26EA"/>
    <w:rsid w:val="00BD37EA"/>
    <w:rsid w:val="00BD42FD"/>
    <w:rsid w:val="00BD4870"/>
    <w:rsid w:val="00BE69EE"/>
    <w:rsid w:val="00BE7EA5"/>
    <w:rsid w:val="00BF2CB0"/>
    <w:rsid w:val="00C03577"/>
    <w:rsid w:val="00C113E5"/>
    <w:rsid w:val="00C17116"/>
    <w:rsid w:val="00C3652A"/>
    <w:rsid w:val="00C37B7A"/>
    <w:rsid w:val="00C41E1B"/>
    <w:rsid w:val="00C440FB"/>
    <w:rsid w:val="00C54DD7"/>
    <w:rsid w:val="00C577EF"/>
    <w:rsid w:val="00C73204"/>
    <w:rsid w:val="00C74E4A"/>
    <w:rsid w:val="00C7655E"/>
    <w:rsid w:val="00C77B7C"/>
    <w:rsid w:val="00C81A0B"/>
    <w:rsid w:val="00CA777A"/>
    <w:rsid w:val="00CB14C3"/>
    <w:rsid w:val="00CB2926"/>
    <w:rsid w:val="00CB7666"/>
    <w:rsid w:val="00CC2EC4"/>
    <w:rsid w:val="00CD3D5F"/>
    <w:rsid w:val="00CE0948"/>
    <w:rsid w:val="00CE355F"/>
    <w:rsid w:val="00CE5297"/>
    <w:rsid w:val="00CE6DAF"/>
    <w:rsid w:val="00CF053B"/>
    <w:rsid w:val="00D068E6"/>
    <w:rsid w:val="00D11BBC"/>
    <w:rsid w:val="00D157D2"/>
    <w:rsid w:val="00D21D1C"/>
    <w:rsid w:val="00D24FDB"/>
    <w:rsid w:val="00D25A13"/>
    <w:rsid w:val="00D323E6"/>
    <w:rsid w:val="00D351AD"/>
    <w:rsid w:val="00D40D85"/>
    <w:rsid w:val="00D45D39"/>
    <w:rsid w:val="00D71B85"/>
    <w:rsid w:val="00D74798"/>
    <w:rsid w:val="00D811A8"/>
    <w:rsid w:val="00D84B2A"/>
    <w:rsid w:val="00D91655"/>
    <w:rsid w:val="00D91E3A"/>
    <w:rsid w:val="00DA54A9"/>
    <w:rsid w:val="00DB2865"/>
    <w:rsid w:val="00DB2B6A"/>
    <w:rsid w:val="00DB604E"/>
    <w:rsid w:val="00DC36F5"/>
    <w:rsid w:val="00DC3D72"/>
    <w:rsid w:val="00DC7C80"/>
    <w:rsid w:val="00DE5657"/>
    <w:rsid w:val="00DF6F1A"/>
    <w:rsid w:val="00E014D4"/>
    <w:rsid w:val="00E03C8E"/>
    <w:rsid w:val="00E07F9E"/>
    <w:rsid w:val="00E2186E"/>
    <w:rsid w:val="00E233EB"/>
    <w:rsid w:val="00E23CD0"/>
    <w:rsid w:val="00E32183"/>
    <w:rsid w:val="00E405FC"/>
    <w:rsid w:val="00E467C3"/>
    <w:rsid w:val="00E57FE2"/>
    <w:rsid w:val="00E67165"/>
    <w:rsid w:val="00E71698"/>
    <w:rsid w:val="00E75E3D"/>
    <w:rsid w:val="00E86762"/>
    <w:rsid w:val="00E948F3"/>
    <w:rsid w:val="00E97B19"/>
    <w:rsid w:val="00EA10C6"/>
    <w:rsid w:val="00EC005A"/>
    <w:rsid w:val="00EC3654"/>
    <w:rsid w:val="00EC3925"/>
    <w:rsid w:val="00EC75BA"/>
    <w:rsid w:val="00EE2AC3"/>
    <w:rsid w:val="00F14D38"/>
    <w:rsid w:val="00F16433"/>
    <w:rsid w:val="00F24856"/>
    <w:rsid w:val="00F25EBC"/>
    <w:rsid w:val="00F271AB"/>
    <w:rsid w:val="00F3430D"/>
    <w:rsid w:val="00F40419"/>
    <w:rsid w:val="00F53132"/>
    <w:rsid w:val="00F54BFC"/>
    <w:rsid w:val="00F946B7"/>
    <w:rsid w:val="00FB1A06"/>
    <w:rsid w:val="00FC5734"/>
    <w:rsid w:val="00FD477F"/>
    <w:rsid w:val="00FE04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70563C"/>
  <w15:chartTrackingRefBased/>
  <w15:docId w15:val="{6762A07A-DFAC-4698-A1DB-BBFA99455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B58C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B58C4"/>
  </w:style>
  <w:style w:type="paragraph" w:styleId="Piedepgina">
    <w:name w:val="footer"/>
    <w:basedOn w:val="Normal"/>
    <w:link w:val="PiedepginaCar"/>
    <w:uiPriority w:val="99"/>
    <w:unhideWhenUsed/>
    <w:rsid w:val="00BB58C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B58C4"/>
  </w:style>
  <w:style w:type="character" w:customStyle="1" w:styleId="corte4fondoCar1">
    <w:name w:val="corte4 fondo Car1"/>
    <w:link w:val="corte4fondo"/>
    <w:locked/>
    <w:rsid w:val="00CA777A"/>
    <w:rPr>
      <w:rFonts w:ascii="Arial" w:eastAsia="Times New Roman" w:hAnsi="Arial"/>
      <w:sz w:val="30"/>
    </w:rPr>
  </w:style>
  <w:style w:type="paragraph" w:customStyle="1" w:styleId="corte4fondo">
    <w:name w:val="corte4 fondo"/>
    <w:basedOn w:val="Normal"/>
    <w:link w:val="corte4fondoCar1"/>
    <w:qFormat/>
    <w:rsid w:val="00CA777A"/>
    <w:pPr>
      <w:spacing w:after="0" w:line="360" w:lineRule="auto"/>
      <w:ind w:firstLine="709"/>
      <w:jc w:val="both"/>
    </w:pPr>
    <w:rPr>
      <w:rFonts w:ascii="Arial" w:eastAsia="Times New Roman" w:hAnsi="Arial"/>
      <w:sz w:val="30"/>
    </w:rPr>
  </w:style>
  <w:style w:type="paragraph" w:customStyle="1" w:styleId="xmsonormal">
    <w:name w:val="x_msonormal"/>
    <w:basedOn w:val="Normal"/>
    <w:rsid w:val="00CA777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xcontentpasted0">
    <w:name w:val="x_contentpasted0"/>
    <w:basedOn w:val="Fuentedeprrafopredeter"/>
    <w:rsid w:val="00CA777A"/>
  </w:style>
  <w:style w:type="paragraph" w:styleId="Textodeglobo">
    <w:name w:val="Balloon Text"/>
    <w:basedOn w:val="Normal"/>
    <w:link w:val="TextodegloboCar"/>
    <w:uiPriority w:val="99"/>
    <w:semiHidden/>
    <w:unhideWhenUsed/>
    <w:rsid w:val="00C113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113E5"/>
    <w:rPr>
      <w:rFonts w:ascii="Segoe UI" w:hAnsi="Segoe UI" w:cs="Segoe UI"/>
      <w:sz w:val="18"/>
      <w:szCs w:val="18"/>
    </w:rPr>
  </w:style>
  <w:style w:type="character" w:styleId="Hipervnculo">
    <w:name w:val="Hyperlink"/>
    <w:basedOn w:val="Fuentedeprrafopredeter"/>
    <w:uiPriority w:val="99"/>
    <w:unhideWhenUsed/>
    <w:rsid w:val="00283EC3"/>
    <w:rPr>
      <w:color w:val="0563C1" w:themeColor="hyperlink"/>
      <w:u w:val="single"/>
    </w:rPr>
  </w:style>
  <w:style w:type="paragraph" w:styleId="Prrafodelista">
    <w:name w:val="List Paragraph"/>
    <w:basedOn w:val="Normal"/>
    <w:uiPriority w:val="34"/>
    <w:qFormat/>
    <w:rsid w:val="00326102"/>
    <w:pPr>
      <w:spacing w:after="200" w:line="276" w:lineRule="auto"/>
      <w:ind w:left="720"/>
      <w:contextualSpacing/>
    </w:pPr>
    <w:rPr>
      <w:rFonts w:eastAsiaTheme="minorEastAsia"/>
      <w:lang w:val="es-MX" w:eastAsia="es-MX"/>
    </w:rPr>
  </w:style>
  <w:style w:type="paragraph" w:styleId="Textonotapie">
    <w:name w:val="footnote text"/>
    <w:aliases w:val="Footnote reference,FA Fu,Footnote Text Char Char Char Char Char,Footnote Text Char Char Char Char,footnote text,Footnote Text Char Char Char,Footnote Text Cha,FA Fußnotentext,FA Fuﬂnotentext,Footnote Text Char Char,ft,C"/>
    <w:basedOn w:val="Normal"/>
    <w:link w:val="TextonotapieCar"/>
    <w:unhideWhenUsed/>
    <w:rsid w:val="0029748C"/>
    <w:pPr>
      <w:spacing w:after="0" w:line="240" w:lineRule="auto"/>
    </w:pPr>
    <w:rPr>
      <w:rFonts w:ascii="Calibri" w:eastAsia="Calibri" w:hAnsi="Calibri" w:cs="Times New Roman"/>
      <w:sz w:val="20"/>
      <w:szCs w:val="20"/>
      <w:lang w:val="es-MX"/>
    </w:rPr>
  </w:style>
  <w:style w:type="character" w:customStyle="1" w:styleId="TextonotapieCar">
    <w:name w:val="Texto nota pie Car"/>
    <w:aliases w:val="Footnote reference Car,FA Fu Car,Footnote Text Char Char Char Char Char Car,Footnote Text Char Char Char Char Car,footnote text Car,Footnote Text Char Char Char Car,Footnote Text Cha Car,FA Fußnotentext Car,FA Fuﬂnotentext Car,ft Car"/>
    <w:basedOn w:val="Fuentedeprrafopredeter"/>
    <w:link w:val="Textonotapie"/>
    <w:rsid w:val="0029748C"/>
    <w:rPr>
      <w:rFonts w:ascii="Calibri" w:eastAsia="Calibri" w:hAnsi="Calibri" w:cs="Times New Roman"/>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028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8C7D4C-B6B5-410B-A551-F3D5DFB73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743</Words>
  <Characters>4088</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Martínez Martínez</dc:creator>
  <cp:keywords/>
  <dc:description/>
  <cp:lastModifiedBy>Jazmin Diaz Torres</cp:lastModifiedBy>
  <cp:revision>2</cp:revision>
  <cp:lastPrinted>2026-07-02T18:57:00Z</cp:lastPrinted>
  <dcterms:created xsi:type="dcterms:W3CDTF">2026-07-02T19:20:00Z</dcterms:created>
  <dcterms:modified xsi:type="dcterms:W3CDTF">2026-07-02T19:20:00Z</dcterms:modified>
</cp:coreProperties>
</file>