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1AF4" w:rsidRPr="00D419FE" w:rsidRDefault="005C1AF4" w:rsidP="005C1AF4">
      <w:pPr>
        <w:spacing w:after="0" w:line="360" w:lineRule="exact"/>
        <w:jc w:val="center"/>
        <w:rPr>
          <w:rFonts w:ascii="Literata" w:hAnsi="Literata" w:cs="Tahoma"/>
          <w:b/>
          <w:color w:val="000000"/>
          <w:sz w:val="26"/>
          <w:szCs w:val="26"/>
          <w:lang w:eastAsia="es-MX"/>
        </w:rPr>
      </w:pPr>
      <w:r w:rsidRPr="00D419FE">
        <w:rPr>
          <w:rFonts w:ascii="Literata" w:hAnsi="Literata" w:cs="Tahoma"/>
          <w:b/>
          <w:color w:val="000000"/>
          <w:sz w:val="26"/>
          <w:szCs w:val="26"/>
          <w:lang w:eastAsia="es-MX"/>
        </w:rPr>
        <w:t>ÍNDICE</w:t>
      </w:r>
    </w:p>
    <w:p w:rsidR="005C1AF4" w:rsidRPr="00D419FE" w:rsidRDefault="005C1AF4" w:rsidP="009D5F5E">
      <w:pPr>
        <w:spacing w:after="0" w:line="360" w:lineRule="exact"/>
        <w:jc w:val="both"/>
        <w:rPr>
          <w:rFonts w:ascii="Literata" w:hAnsi="Literata" w:cs="Tahoma"/>
          <w:b/>
          <w:color w:val="000000"/>
          <w:sz w:val="26"/>
          <w:szCs w:val="26"/>
          <w:lang w:eastAsia="es-MX"/>
        </w:rPr>
      </w:pPr>
    </w:p>
    <w:p w:rsidR="00127C0B" w:rsidRPr="00D419FE" w:rsidRDefault="00127C0B" w:rsidP="00127C0B">
      <w:pPr>
        <w:pStyle w:val="Prrafodelista"/>
        <w:spacing w:after="0" w:line="360" w:lineRule="exact"/>
        <w:ind w:left="284"/>
        <w:jc w:val="both"/>
        <w:rPr>
          <w:rFonts w:ascii="Literata" w:hAnsi="Literata" w:cs="Tahoma"/>
          <w:b/>
          <w:color w:val="000000"/>
          <w:sz w:val="26"/>
          <w:szCs w:val="26"/>
          <w:lang w:eastAsia="es-MX"/>
        </w:rPr>
      </w:pPr>
    </w:p>
    <w:p w:rsidR="0048727F" w:rsidRPr="00312186" w:rsidRDefault="005C1AF4" w:rsidP="0059125E">
      <w:pPr>
        <w:pStyle w:val="Prrafodelista"/>
        <w:numPr>
          <w:ilvl w:val="0"/>
          <w:numId w:val="1"/>
        </w:numPr>
        <w:spacing w:after="0" w:line="400" w:lineRule="exact"/>
        <w:jc w:val="both"/>
        <w:rPr>
          <w:rFonts w:ascii="Literata" w:hAnsi="Literata" w:cs="Tahoma"/>
          <w:b/>
          <w:color w:val="000000"/>
          <w:sz w:val="26"/>
          <w:szCs w:val="26"/>
          <w:lang w:eastAsia="es-MX"/>
        </w:rPr>
      </w:pPr>
      <w:r w:rsidRPr="00312186">
        <w:rPr>
          <w:rFonts w:ascii="Literata" w:hAnsi="Literata" w:cs="Tahoma"/>
          <w:b/>
          <w:color w:val="000000"/>
          <w:sz w:val="26"/>
          <w:szCs w:val="26"/>
          <w:lang w:eastAsia="es-MX"/>
        </w:rPr>
        <w:t>Introducción</w:t>
      </w:r>
      <w:r w:rsidR="00A832EC" w:rsidRPr="00312186">
        <w:rPr>
          <w:rFonts w:ascii="Literata" w:hAnsi="Literata" w:cs="Tahoma"/>
          <w:b/>
          <w:color w:val="000000"/>
          <w:sz w:val="26"/>
          <w:szCs w:val="26"/>
          <w:lang w:eastAsia="es-MX"/>
        </w:rPr>
        <w:t>.</w:t>
      </w:r>
    </w:p>
    <w:p w:rsidR="001F61E6" w:rsidRPr="00D419FE" w:rsidRDefault="001F61E6" w:rsidP="0059125E">
      <w:pPr>
        <w:spacing w:after="0" w:line="400" w:lineRule="exact"/>
        <w:jc w:val="both"/>
        <w:rPr>
          <w:rFonts w:ascii="Literata" w:hAnsi="Literata" w:cs="Tahoma"/>
          <w:color w:val="000000"/>
          <w:sz w:val="26"/>
          <w:szCs w:val="26"/>
          <w:lang w:eastAsia="es-MX"/>
        </w:rPr>
      </w:pPr>
    </w:p>
    <w:p w:rsidR="0048727F" w:rsidRPr="00312186" w:rsidRDefault="005C1AF4" w:rsidP="0059125E">
      <w:pPr>
        <w:pStyle w:val="Prrafodelista"/>
        <w:numPr>
          <w:ilvl w:val="0"/>
          <w:numId w:val="1"/>
        </w:numPr>
        <w:spacing w:after="0" w:line="400" w:lineRule="exact"/>
        <w:jc w:val="both"/>
        <w:rPr>
          <w:rFonts w:ascii="Literata" w:hAnsi="Literata" w:cs="Tahoma"/>
          <w:b/>
          <w:color w:val="000000"/>
          <w:sz w:val="26"/>
          <w:szCs w:val="26"/>
          <w:lang w:eastAsia="es-MX"/>
        </w:rPr>
      </w:pPr>
      <w:r w:rsidRPr="00312186">
        <w:rPr>
          <w:rFonts w:ascii="Literata" w:hAnsi="Literata" w:cs="Tahoma"/>
          <w:b/>
          <w:color w:val="000000"/>
          <w:sz w:val="26"/>
          <w:szCs w:val="26"/>
          <w:lang w:eastAsia="es-MX"/>
        </w:rPr>
        <w:t xml:space="preserve">Objetivos </w:t>
      </w:r>
      <w:r w:rsidR="005264C8" w:rsidRPr="00312186">
        <w:rPr>
          <w:rFonts w:ascii="Literata" w:hAnsi="Literata" w:cs="Tahoma"/>
          <w:b/>
          <w:color w:val="000000"/>
          <w:sz w:val="26"/>
          <w:szCs w:val="26"/>
          <w:lang w:eastAsia="es-MX"/>
        </w:rPr>
        <w:t>conforme al</w:t>
      </w:r>
      <w:r w:rsidRPr="00312186">
        <w:rPr>
          <w:rFonts w:ascii="Literata" w:hAnsi="Literata" w:cs="Tahoma"/>
          <w:b/>
          <w:color w:val="000000"/>
          <w:sz w:val="26"/>
          <w:szCs w:val="26"/>
          <w:lang w:eastAsia="es-MX"/>
        </w:rPr>
        <w:t xml:space="preserve"> Plan Estatal de Desarrollo 2021-2027.</w:t>
      </w:r>
    </w:p>
    <w:p w:rsidR="00D036B8" w:rsidRPr="00D419FE" w:rsidRDefault="005C1AF4" w:rsidP="0059125E">
      <w:pPr>
        <w:pStyle w:val="Prrafodelista"/>
        <w:numPr>
          <w:ilvl w:val="1"/>
          <w:numId w:val="1"/>
        </w:numPr>
        <w:spacing w:after="0" w:line="400" w:lineRule="exact"/>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Misión.</w:t>
      </w:r>
    </w:p>
    <w:p w:rsidR="001E3224" w:rsidRPr="00D419FE" w:rsidRDefault="005C1AF4" w:rsidP="0059125E">
      <w:pPr>
        <w:pStyle w:val="Prrafodelista"/>
        <w:numPr>
          <w:ilvl w:val="1"/>
          <w:numId w:val="1"/>
        </w:numPr>
        <w:spacing w:after="0" w:line="400" w:lineRule="exact"/>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Visión.</w:t>
      </w:r>
    </w:p>
    <w:p w:rsidR="001F61E6" w:rsidRPr="00D419FE" w:rsidRDefault="005C1AF4" w:rsidP="0059125E">
      <w:pPr>
        <w:pStyle w:val="Prrafodelista"/>
        <w:numPr>
          <w:ilvl w:val="1"/>
          <w:numId w:val="1"/>
        </w:numPr>
        <w:spacing w:after="0" w:line="400" w:lineRule="exact"/>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Marco Jurídico</w:t>
      </w:r>
      <w:r w:rsidR="003E09B2" w:rsidRPr="00D419FE">
        <w:rPr>
          <w:rFonts w:ascii="Literata" w:hAnsi="Literata" w:cs="Tahoma"/>
          <w:color w:val="000000"/>
          <w:sz w:val="26"/>
          <w:szCs w:val="26"/>
          <w:lang w:eastAsia="es-MX"/>
        </w:rPr>
        <w:t>.</w:t>
      </w:r>
    </w:p>
    <w:p w:rsidR="005C1AF4" w:rsidRPr="00D419FE" w:rsidRDefault="005C1AF4" w:rsidP="0059125E">
      <w:pPr>
        <w:pStyle w:val="Prrafodelista"/>
        <w:numPr>
          <w:ilvl w:val="1"/>
          <w:numId w:val="1"/>
        </w:numPr>
        <w:spacing w:after="0" w:line="400" w:lineRule="exact"/>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Atribuciones del Órgano Interno de Control.</w:t>
      </w:r>
    </w:p>
    <w:p w:rsidR="005C1AF4" w:rsidRPr="00D419FE" w:rsidRDefault="005C1AF4" w:rsidP="0059125E">
      <w:pPr>
        <w:pStyle w:val="Prrafodelista"/>
        <w:numPr>
          <w:ilvl w:val="1"/>
          <w:numId w:val="1"/>
        </w:numPr>
        <w:spacing w:after="0" w:line="400" w:lineRule="exact"/>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Organigrama.</w:t>
      </w:r>
    </w:p>
    <w:p w:rsidR="005C1AF4" w:rsidRPr="00D419FE" w:rsidRDefault="005C1AF4" w:rsidP="005C1AF4">
      <w:pPr>
        <w:pStyle w:val="Prrafodelista"/>
        <w:spacing w:after="0" w:line="400" w:lineRule="exact"/>
        <w:ind w:left="1440"/>
        <w:jc w:val="both"/>
        <w:rPr>
          <w:rFonts w:ascii="Literata" w:hAnsi="Literata" w:cs="Tahoma"/>
          <w:color w:val="000000"/>
          <w:sz w:val="26"/>
          <w:szCs w:val="26"/>
          <w:lang w:eastAsia="es-MX"/>
        </w:rPr>
      </w:pPr>
    </w:p>
    <w:p w:rsidR="005C1AF4" w:rsidRPr="00D419FE" w:rsidRDefault="005C1AF4" w:rsidP="00312186">
      <w:pPr>
        <w:pStyle w:val="Prrafodelista"/>
        <w:numPr>
          <w:ilvl w:val="0"/>
          <w:numId w:val="1"/>
        </w:numPr>
        <w:spacing w:after="0" w:line="360" w:lineRule="exact"/>
        <w:jc w:val="both"/>
        <w:rPr>
          <w:rFonts w:ascii="Literata" w:hAnsi="Literata" w:cs="Tahoma"/>
          <w:b/>
          <w:color w:val="000000"/>
          <w:sz w:val="26"/>
          <w:szCs w:val="26"/>
          <w:lang w:eastAsia="es-MX"/>
        </w:rPr>
      </w:pPr>
      <w:r w:rsidRPr="00D419FE">
        <w:rPr>
          <w:rFonts w:ascii="Literata" w:hAnsi="Literata" w:cs="Tahoma"/>
          <w:b/>
          <w:color w:val="000000"/>
          <w:sz w:val="26"/>
          <w:szCs w:val="26"/>
          <w:lang w:eastAsia="es-MX"/>
        </w:rPr>
        <w:t>Metodología aplicada para la elaboración del PAT</w:t>
      </w:r>
      <w:r w:rsidR="00312186">
        <w:rPr>
          <w:rFonts w:ascii="Literata" w:hAnsi="Literata" w:cs="Tahoma"/>
          <w:b/>
          <w:color w:val="000000"/>
          <w:sz w:val="26"/>
          <w:szCs w:val="26"/>
          <w:lang w:eastAsia="es-MX"/>
        </w:rPr>
        <w:t xml:space="preserve"> </w:t>
      </w:r>
      <w:r w:rsidRPr="00D419FE">
        <w:rPr>
          <w:rFonts w:ascii="Literata" w:hAnsi="Literata" w:cs="Tahoma"/>
          <w:b/>
          <w:color w:val="000000"/>
          <w:sz w:val="26"/>
          <w:szCs w:val="26"/>
          <w:lang w:eastAsia="es-MX"/>
        </w:rPr>
        <w:t xml:space="preserve"> 202</w:t>
      </w:r>
      <w:r w:rsidR="00312186">
        <w:rPr>
          <w:rFonts w:ascii="Literata" w:hAnsi="Literata" w:cs="Tahoma"/>
          <w:b/>
          <w:color w:val="000000"/>
          <w:sz w:val="26"/>
          <w:szCs w:val="26"/>
          <w:lang w:eastAsia="es-MX"/>
        </w:rPr>
        <w:t>6</w:t>
      </w:r>
    </w:p>
    <w:p w:rsidR="001F61E6" w:rsidRPr="00D419FE" w:rsidRDefault="00DC3A76" w:rsidP="00386B9D">
      <w:pPr>
        <w:pStyle w:val="Prrafodelista"/>
        <w:numPr>
          <w:ilvl w:val="0"/>
          <w:numId w:val="33"/>
        </w:numPr>
        <w:spacing w:after="0" w:line="400" w:lineRule="exact"/>
        <w:ind w:firstLine="556"/>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 xml:space="preserve">Investigación </w:t>
      </w:r>
      <w:r w:rsidR="00386B9D">
        <w:rPr>
          <w:rFonts w:ascii="Literata" w:hAnsi="Literata" w:cs="Tahoma"/>
          <w:color w:val="000000"/>
          <w:sz w:val="26"/>
          <w:szCs w:val="26"/>
          <w:lang w:eastAsia="es-MX"/>
        </w:rPr>
        <w:t>y análisis preliminar</w:t>
      </w:r>
      <w:r w:rsidRPr="00D419FE">
        <w:rPr>
          <w:rFonts w:ascii="Literata" w:hAnsi="Literata" w:cs="Tahoma"/>
          <w:color w:val="000000"/>
          <w:sz w:val="26"/>
          <w:szCs w:val="26"/>
          <w:lang w:eastAsia="es-MX"/>
        </w:rPr>
        <w:t>.</w:t>
      </w:r>
    </w:p>
    <w:p w:rsidR="00DC3A76" w:rsidRPr="00D419FE" w:rsidRDefault="00DC3A76" w:rsidP="00386B9D">
      <w:pPr>
        <w:pStyle w:val="Prrafodelista"/>
        <w:numPr>
          <w:ilvl w:val="0"/>
          <w:numId w:val="33"/>
        </w:numPr>
        <w:spacing w:after="0" w:line="400" w:lineRule="exact"/>
        <w:ind w:firstLine="556"/>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 xml:space="preserve">Identificación </w:t>
      </w:r>
      <w:r w:rsidR="00386B9D">
        <w:rPr>
          <w:rFonts w:ascii="Literata" w:hAnsi="Literata" w:cs="Tahoma"/>
          <w:color w:val="000000"/>
          <w:sz w:val="26"/>
          <w:szCs w:val="26"/>
          <w:lang w:eastAsia="es-MX"/>
        </w:rPr>
        <w:t xml:space="preserve">y evaluación de </w:t>
      </w:r>
      <w:r w:rsidRPr="00D419FE">
        <w:rPr>
          <w:rFonts w:ascii="Literata" w:hAnsi="Literata" w:cs="Tahoma"/>
          <w:color w:val="000000"/>
          <w:sz w:val="26"/>
          <w:szCs w:val="26"/>
          <w:lang w:eastAsia="es-MX"/>
        </w:rPr>
        <w:t>riesgos.</w:t>
      </w:r>
    </w:p>
    <w:p w:rsidR="00DC3A76" w:rsidRPr="00D419FE" w:rsidRDefault="00DC3A76" w:rsidP="00386B9D">
      <w:pPr>
        <w:pStyle w:val="Prrafodelista"/>
        <w:numPr>
          <w:ilvl w:val="0"/>
          <w:numId w:val="33"/>
        </w:numPr>
        <w:spacing w:after="0" w:line="400" w:lineRule="exact"/>
        <w:ind w:firstLine="556"/>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Formulación de estrategias para la ejecución del PAT 202</w:t>
      </w:r>
      <w:r w:rsidR="00386B9D">
        <w:rPr>
          <w:rFonts w:ascii="Literata" w:hAnsi="Literata" w:cs="Tahoma"/>
          <w:color w:val="000000"/>
          <w:sz w:val="26"/>
          <w:szCs w:val="26"/>
          <w:lang w:eastAsia="es-MX"/>
        </w:rPr>
        <w:t>6</w:t>
      </w:r>
      <w:r w:rsidRPr="00D419FE">
        <w:rPr>
          <w:rFonts w:ascii="Literata" w:hAnsi="Literata" w:cs="Tahoma"/>
          <w:color w:val="000000"/>
          <w:sz w:val="26"/>
          <w:szCs w:val="26"/>
          <w:lang w:eastAsia="es-MX"/>
        </w:rPr>
        <w:t xml:space="preserve">. </w:t>
      </w:r>
    </w:p>
    <w:p w:rsidR="001F61E6" w:rsidRPr="00D419FE" w:rsidRDefault="001F61E6" w:rsidP="00386B9D">
      <w:pPr>
        <w:spacing w:after="0" w:line="400" w:lineRule="exact"/>
        <w:ind w:left="1418" w:firstLine="556"/>
        <w:jc w:val="both"/>
        <w:rPr>
          <w:rFonts w:ascii="Literata" w:hAnsi="Literata" w:cs="Tahoma"/>
          <w:color w:val="000000"/>
          <w:sz w:val="26"/>
          <w:szCs w:val="26"/>
          <w:lang w:eastAsia="es-MX"/>
        </w:rPr>
      </w:pPr>
    </w:p>
    <w:p w:rsidR="00487623" w:rsidRDefault="00487623" w:rsidP="00840E44">
      <w:pPr>
        <w:pStyle w:val="Prrafodelista"/>
        <w:numPr>
          <w:ilvl w:val="0"/>
          <w:numId w:val="1"/>
        </w:numPr>
        <w:tabs>
          <w:tab w:val="left" w:pos="851"/>
        </w:tabs>
        <w:spacing w:after="0" w:line="400" w:lineRule="exact"/>
        <w:ind w:left="284" w:firstLine="142"/>
        <w:jc w:val="both"/>
        <w:rPr>
          <w:rFonts w:ascii="Literata" w:hAnsi="Literata" w:cs="Tahoma"/>
          <w:b/>
          <w:color w:val="000000"/>
          <w:sz w:val="26"/>
          <w:szCs w:val="26"/>
          <w:lang w:eastAsia="es-MX"/>
        </w:rPr>
      </w:pPr>
      <w:r w:rsidRPr="00D419FE">
        <w:rPr>
          <w:rFonts w:ascii="Literata" w:hAnsi="Literata" w:cs="Tahoma"/>
          <w:b/>
          <w:color w:val="000000"/>
          <w:sz w:val="26"/>
          <w:szCs w:val="26"/>
          <w:lang w:eastAsia="es-MX"/>
        </w:rPr>
        <w:t>F</w:t>
      </w:r>
      <w:r w:rsidR="00B820EF" w:rsidRPr="00D419FE">
        <w:rPr>
          <w:rFonts w:ascii="Literata" w:hAnsi="Literata" w:cs="Tahoma"/>
          <w:b/>
          <w:color w:val="000000"/>
          <w:sz w:val="26"/>
          <w:szCs w:val="26"/>
          <w:lang w:eastAsia="es-MX"/>
        </w:rPr>
        <w:t>irmas</w:t>
      </w:r>
      <w:r w:rsidR="00386B9D">
        <w:rPr>
          <w:rFonts w:ascii="Literata" w:hAnsi="Literata" w:cs="Tahoma"/>
          <w:b/>
          <w:color w:val="000000"/>
          <w:sz w:val="26"/>
          <w:szCs w:val="26"/>
          <w:lang w:eastAsia="es-MX"/>
        </w:rPr>
        <w:t xml:space="preserve"> de validación.</w:t>
      </w:r>
    </w:p>
    <w:p w:rsidR="00386B9D" w:rsidRPr="00D419FE" w:rsidRDefault="00386B9D" w:rsidP="00386B9D">
      <w:pPr>
        <w:pStyle w:val="Prrafodelista"/>
        <w:spacing w:after="0" w:line="400" w:lineRule="exact"/>
        <w:ind w:left="426"/>
        <w:jc w:val="both"/>
        <w:rPr>
          <w:rFonts w:ascii="Literata" w:hAnsi="Literata" w:cs="Tahoma"/>
          <w:b/>
          <w:color w:val="000000"/>
          <w:sz w:val="26"/>
          <w:szCs w:val="26"/>
          <w:lang w:eastAsia="es-MX"/>
        </w:rPr>
      </w:pPr>
    </w:p>
    <w:p w:rsidR="00B820EF" w:rsidRPr="00D419FE" w:rsidRDefault="00B820EF" w:rsidP="00840E44">
      <w:pPr>
        <w:pStyle w:val="Prrafodelista"/>
        <w:numPr>
          <w:ilvl w:val="0"/>
          <w:numId w:val="1"/>
        </w:numPr>
        <w:tabs>
          <w:tab w:val="left" w:pos="851"/>
        </w:tabs>
        <w:spacing w:after="0" w:line="400" w:lineRule="exact"/>
        <w:ind w:left="284" w:firstLine="142"/>
        <w:jc w:val="both"/>
        <w:rPr>
          <w:rFonts w:ascii="Literata" w:hAnsi="Literata" w:cs="Tahoma"/>
          <w:b/>
          <w:color w:val="000000"/>
          <w:sz w:val="26"/>
          <w:szCs w:val="26"/>
          <w:lang w:eastAsia="es-MX"/>
        </w:rPr>
      </w:pPr>
      <w:r w:rsidRPr="00D419FE">
        <w:rPr>
          <w:rFonts w:ascii="Literata" w:hAnsi="Literata" w:cs="Tahoma"/>
          <w:b/>
          <w:color w:val="000000"/>
          <w:sz w:val="26"/>
          <w:szCs w:val="26"/>
          <w:lang w:eastAsia="es-MX"/>
        </w:rPr>
        <w:t>Anexos</w:t>
      </w:r>
    </w:p>
    <w:p w:rsidR="00B820EF" w:rsidRPr="00D419FE" w:rsidRDefault="00B820EF" w:rsidP="00386B9D">
      <w:pPr>
        <w:pStyle w:val="Prrafodelista"/>
        <w:numPr>
          <w:ilvl w:val="0"/>
          <w:numId w:val="34"/>
        </w:numPr>
        <w:spacing w:after="0" w:line="400" w:lineRule="exact"/>
        <w:ind w:firstLine="490"/>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Anexo I “PAA-Detallado”.</w:t>
      </w:r>
    </w:p>
    <w:p w:rsidR="00B820EF" w:rsidRPr="00D419FE" w:rsidRDefault="00B820EF" w:rsidP="00386B9D">
      <w:pPr>
        <w:pStyle w:val="Prrafodelista"/>
        <w:numPr>
          <w:ilvl w:val="0"/>
          <w:numId w:val="34"/>
        </w:numPr>
        <w:spacing w:after="0" w:line="400" w:lineRule="exact"/>
        <w:ind w:firstLine="490"/>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Anexo II “PAA-Resumen”.</w:t>
      </w:r>
    </w:p>
    <w:p w:rsidR="00B820EF" w:rsidRDefault="00B820EF" w:rsidP="00386B9D">
      <w:pPr>
        <w:pStyle w:val="Prrafodelista"/>
        <w:numPr>
          <w:ilvl w:val="0"/>
          <w:numId w:val="34"/>
        </w:numPr>
        <w:spacing w:after="0" w:line="400" w:lineRule="exact"/>
        <w:ind w:firstLine="490"/>
        <w:jc w:val="both"/>
        <w:rPr>
          <w:rFonts w:ascii="Literata" w:hAnsi="Literata" w:cs="Tahoma"/>
          <w:color w:val="000000"/>
          <w:sz w:val="26"/>
          <w:szCs w:val="26"/>
          <w:lang w:eastAsia="es-MX"/>
        </w:rPr>
      </w:pPr>
      <w:r w:rsidRPr="00D419FE">
        <w:rPr>
          <w:rFonts w:ascii="Literata" w:hAnsi="Literata" w:cs="Tahoma"/>
          <w:color w:val="000000"/>
          <w:sz w:val="26"/>
          <w:szCs w:val="26"/>
          <w:lang w:eastAsia="es-MX"/>
        </w:rPr>
        <w:t>Anexo III “Mapa de riesgos de auditoria”</w:t>
      </w:r>
    </w:p>
    <w:p w:rsidR="00386B9D" w:rsidRDefault="00386B9D" w:rsidP="00386B9D">
      <w:pPr>
        <w:spacing w:after="0" w:line="400" w:lineRule="exact"/>
        <w:jc w:val="both"/>
        <w:rPr>
          <w:rFonts w:ascii="Literata" w:hAnsi="Literata" w:cs="Tahoma"/>
          <w:color w:val="000000"/>
          <w:sz w:val="26"/>
          <w:szCs w:val="26"/>
          <w:lang w:eastAsia="es-MX"/>
        </w:rPr>
      </w:pPr>
    </w:p>
    <w:p w:rsidR="00487623" w:rsidRDefault="00487623" w:rsidP="00386B9D">
      <w:pPr>
        <w:spacing w:after="0" w:line="400" w:lineRule="exact"/>
        <w:ind w:firstLine="490"/>
        <w:jc w:val="both"/>
        <w:rPr>
          <w:rFonts w:ascii="Literata" w:hAnsi="Literata" w:cs="Tahoma"/>
          <w:b/>
          <w:color w:val="000000"/>
          <w:sz w:val="26"/>
          <w:szCs w:val="26"/>
          <w:lang w:eastAsia="es-MX"/>
        </w:rPr>
      </w:pPr>
    </w:p>
    <w:p w:rsidR="000A3537" w:rsidRPr="00D419FE" w:rsidRDefault="000A3537" w:rsidP="00386B9D">
      <w:pPr>
        <w:spacing w:after="0" w:line="400" w:lineRule="exact"/>
        <w:ind w:firstLine="490"/>
        <w:jc w:val="both"/>
        <w:rPr>
          <w:rFonts w:ascii="Literata" w:hAnsi="Literata" w:cs="Tahoma"/>
          <w:b/>
          <w:color w:val="000000"/>
          <w:sz w:val="26"/>
          <w:szCs w:val="26"/>
          <w:lang w:eastAsia="es-MX"/>
        </w:rPr>
      </w:pPr>
    </w:p>
    <w:p w:rsidR="003E748A" w:rsidRPr="00D419FE" w:rsidRDefault="003E748A" w:rsidP="00487623">
      <w:pPr>
        <w:spacing w:after="0" w:line="400" w:lineRule="exact"/>
        <w:jc w:val="both"/>
        <w:rPr>
          <w:rFonts w:ascii="Literata" w:hAnsi="Literata" w:cs="Tahoma"/>
          <w:b/>
          <w:color w:val="000000"/>
          <w:sz w:val="26"/>
          <w:szCs w:val="26"/>
          <w:lang w:eastAsia="es-MX"/>
        </w:rPr>
      </w:pPr>
    </w:p>
    <w:p w:rsidR="00367C0E" w:rsidRPr="00D419FE" w:rsidRDefault="00367C0E" w:rsidP="00487623">
      <w:pPr>
        <w:spacing w:after="0" w:line="400" w:lineRule="exact"/>
        <w:jc w:val="both"/>
        <w:rPr>
          <w:rFonts w:ascii="Literata" w:hAnsi="Literata" w:cs="Tahoma"/>
          <w:b/>
          <w:color w:val="000000"/>
          <w:sz w:val="26"/>
          <w:szCs w:val="26"/>
          <w:lang w:eastAsia="es-MX"/>
        </w:rPr>
      </w:pPr>
    </w:p>
    <w:p w:rsidR="000A35A3" w:rsidRPr="00D419FE" w:rsidRDefault="009D1F5D" w:rsidP="009D1F5D">
      <w:pPr>
        <w:pStyle w:val="Prrafodelista"/>
        <w:numPr>
          <w:ilvl w:val="0"/>
          <w:numId w:val="2"/>
        </w:numPr>
        <w:spacing w:after="0" w:line="340" w:lineRule="exact"/>
        <w:jc w:val="center"/>
        <w:rPr>
          <w:rFonts w:ascii="Literata" w:hAnsi="Literata" w:cs="Tahoma"/>
          <w:b/>
          <w:color w:val="000000"/>
          <w:sz w:val="26"/>
          <w:szCs w:val="26"/>
          <w:lang w:eastAsia="es-MX"/>
        </w:rPr>
      </w:pPr>
      <w:r w:rsidRPr="00D419FE">
        <w:rPr>
          <w:rFonts w:ascii="Literata" w:hAnsi="Literata" w:cs="Tahoma"/>
          <w:b/>
          <w:color w:val="000000"/>
          <w:sz w:val="26"/>
          <w:szCs w:val="26"/>
          <w:lang w:eastAsia="es-MX"/>
        </w:rPr>
        <w:lastRenderedPageBreak/>
        <w:t>INTRODUCCIÓN</w:t>
      </w:r>
    </w:p>
    <w:p w:rsidR="009D5F5E" w:rsidRPr="003E09B2" w:rsidRDefault="009D5F5E" w:rsidP="00757144">
      <w:pPr>
        <w:pStyle w:val="Prrafodelista"/>
        <w:spacing w:after="0" w:line="340" w:lineRule="exact"/>
        <w:jc w:val="both"/>
        <w:rPr>
          <w:rFonts w:ascii="Literata" w:hAnsi="Literata" w:cs="Tahoma"/>
          <w:b/>
          <w:color w:val="000000"/>
          <w:sz w:val="26"/>
          <w:szCs w:val="24"/>
          <w:lang w:eastAsia="es-MX"/>
        </w:rPr>
      </w:pPr>
    </w:p>
    <w:p w:rsidR="009D5F5E" w:rsidRPr="003E09B2" w:rsidRDefault="000A35A3" w:rsidP="00757144">
      <w:pPr>
        <w:spacing w:after="0" w:line="340" w:lineRule="exact"/>
        <w:jc w:val="both"/>
        <w:rPr>
          <w:rFonts w:ascii="Literata" w:hAnsi="Literata" w:cs="Arial"/>
          <w:sz w:val="26"/>
          <w:szCs w:val="24"/>
        </w:rPr>
      </w:pPr>
      <w:r w:rsidRPr="003E09B2">
        <w:rPr>
          <w:rFonts w:ascii="Literata" w:hAnsi="Literata" w:cs="Arial"/>
          <w:sz w:val="26"/>
          <w:szCs w:val="24"/>
        </w:rPr>
        <w:t>La Contraloría General del Estado como Dependencia del Poder Ejecutivo Estatal, tiene a su cargo el despacho de los asuntos que expresamente le encomienda el artículo 44 de la Ley Orgánica de la Administración Pública del Estado y otras Leyes, Reglamentos, Decretos, Acuerdos y Ordenes del Gobernador del Estado.  Ejecuta sus programas de acuerdo a sus atribuciones y con los objetivos y metas considerados en el Plan Estatal de Desarrollo.</w:t>
      </w:r>
    </w:p>
    <w:p w:rsidR="009D5F5E" w:rsidRPr="003E09B2" w:rsidRDefault="009D5F5E" w:rsidP="00757144">
      <w:pPr>
        <w:spacing w:after="0" w:line="340" w:lineRule="exact"/>
        <w:jc w:val="both"/>
        <w:rPr>
          <w:rFonts w:ascii="Literata" w:hAnsi="Literata" w:cs="Arial"/>
          <w:sz w:val="26"/>
          <w:szCs w:val="24"/>
        </w:rPr>
      </w:pPr>
    </w:p>
    <w:p w:rsidR="000A35A3" w:rsidRPr="003E09B2" w:rsidRDefault="000A35A3" w:rsidP="00757144">
      <w:pPr>
        <w:spacing w:after="0" w:line="340" w:lineRule="exact"/>
        <w:jc w:val="both"/>
        <w:rPr>
          <w:rFonts w:ascii="Literata" w:hAnsi="Literata" w:cs="Arial"/>
          <w:sz w:val="26"/>
          <w:szCs w:val="24"/>
        </w:rPr>
      </w:pPr>
      <w:r w:rsidRPr="003E09B2">
        <w:rPr>
          <w:rFonts w:ascii="Literata" w:hAnsi="Literata" w:cs="Arial"/>
          <w:sz w:val="26"/>
          <w:szCs w:val="24"/>
        </w:rPr>
        <w:t>Se creó un Órgano de Control del Gobierno del Estado para vigilar a todas las Dependencias y Entidades de la Administración Pública Estatal, con la finalidad de salvaguardar los recursos con que cuenta el gobierno, así como garantizar la veracidad y confiabilidad de la información que en éstas se genere.</w:t>
      </w:r>
    </w:p>
    <w:p w:rsidR="009D5F5E" w:rsidRPr="003E09B2" w:rsidRDefault="009D5F5E" w:rsidP="00757144">
      <w:pPr>
        <w:spacing w:after="0" w:line="340" w:lineRule="exact"/>
        <w:jc w:val="both"/>
        <w:rPr>
          <w:rFonts w:ascii="Literata" w:hAnsi="Literata" w:cs="Arial"/>
          <w:sz w:val="26"/>
          <w:szCs w:val="24"/>
        </w:rPr>
      </w:pPr>
    </w:p>
    <w:p w:rsidR="000A35A3" w:rsidRPr="003E09B2" w:rsidRDefault="000A35A3" w:rsidP="00757144">
      <w:pPr>
        <w:spacing w:after="0" w:line="340" w:lineRule="exact"/>
        <w:jc w:val="both"/>
        <w:rPr>
          <w:rFonts w:ascii="Literata" w:hAnsi="Literata" w:cs="Arial"/>
          <w:sz w:val="26"/>
          <w:szCs w:val="24"/>
        </w:rPr>
      </w:pPr>
      <w:r w:rsidRPr="003E09B2">
        <w:rPr>
          <w:rFonts w:ascii="Literata" w:hAnsi="Literata" w:cs="Arial"/>
          <w:sz w:val="26"/>
          <w:szCs w:val="24"/>
        </w:rPr>
        <w:t xml:space="preserve">A partir del primero de junio de mil novecientos ochenta y cuatro, se publica en el Periódico Oficial del Gobierno del Estado el Decreto número 379 con el que se crea la Dirección General de Contraloría, la cual dependería del Gobernador del Estado. </w:t>
      </w:r>
    </w:p>
    <w:p w:rsidR="009D5F5E" w:rsidRPr="003E09B2" w:rsidRDefault="009D5F5E" w:rsidP="00757144">
      <w:pPr>
        <w:spacing w:after="0" w:line="340" w:lineRule="exact"/>
        <w:jc w:val="both"/>
        <w:rPr>
          <w:rFonts w:ascii="Literata" w:hAnsi="Literata" w:cs="Arial"/>
          <w:sz w:val="26"/>
          <w:szCs w:val="24"/>
        </w:rPr>
      </w:pPr>
    </w:p>
    <w:p w:rsidR="0088104F" w:rsidRPr="003E09B2" w:rsidRDefault="0088104F" w:rsidP="00757144">
      <w:pPr>
        <w:spacing w:after="0" w:line="340" w:lineRule="exact"/>
        <w:jc w:val="both"/>
        <w:rPr>
          <w:rFonts w:ascii="Literata" w:hAnsi="Literata" w:cs="Arial"/>
          <w:sz w:val="26"/>
          <w:szCs w:val="24"/>
        </w:rPr>
      </w:pPr>
      <w:r w:rsidRPr="003E09B2">
        <w:rPr>
          <w:rFonts w:ascii="Literata" w:hAnsi="Literata" w:cs="Arial"/>
          <w:sz w:val="26"/>
          <w:szCs w:val="24"/>
        </w:rPr>
        <w:t xml:space="preserve">Posteriormente, el quince de enero de mil novecientos noventa y dos se publica en el Periódico Oficial del Gobierno del Estado la reforma a la Ley Orgánica de la Administración Pública del Estado y la Dirección General de Contraloría cambia de rango a Secretaría de la Contraloría del Estado.  </w:t>
      </w:r>
    </w:p>
    <w:p w:rsidR="009D5F5E" w:rsidRPr="003E09B2" w:rsidRDefault="009D5F5E" w:rsidP="00757144">
      <w:pPr>
        <w:spacing w:after="0" w:line="340" w:lineRule="exact"/>
        <w:jc w:val="both"/>
        <w:rPr>
          <w:rFonts w:ascii="Literata" w:hAnsi="Literata" w:cs="Arial"/>
          <w:sz w:val="26"/>
          <w:szCs w:val="24"/>
        </w:rPr>
      </w:pPr>
    </w:p>
    <w:p w:rsidR="0088104F" w:rsidRPr="003E09B2" w:rsidRDefault="0088104F" w:rsidP="00757144">
      <w:pPr>
        <w:spacing w:after="0" w:line="340" w:lineRule="exact"/>
        <w:jc w:val="both"/>
        <w:rPr>
          <w:rFonts w:ascii="Literata" w:hAnsi="Literata" w:cs="Arial"/>
          <w:sz w:val="26"/>
          <w:szCs w:val="24"/>
        </w:rPr>
      </w:pPr>
      <w:r w:rsidRPr="003E09B2">
        <w:rPr>
          <w:rFonts w:ascii="Literata" w:hAnsi="Literata" w:cs="Arial"/>
          <w:sz w:val="26"/>
          <w:szCs w:val="24"/>
        </w:rPr>
        <w:t xml:space="preserve">El doce de agosto de mil novecientos noventa y tres se publica en el Periódico Oficial del Gobierno del Estado, mediante Decreto 722, la modificación a la Ley Orgánica de la Administración Pública del Estado, y la Secretaría de la Contraloría del Estado cambia a Coordinación General de Contraloría del Estado quedando adscrita al Despacho del Ejecutivo nuevamente.  Con este nuevo Decreto se crean las Contralorías Internas en cada Dependencia y en las Entidades que se </w:t>
      </w:r>
      <w:r w:rsidRPr="003E09B2">
        <w:rPr>
          <w:rFonts w:ascii="Literata" w:hAnsi="Literata" w:cs="Arial"/>
          <w:sz w:val="26"/>
          <w:szCs w:val="24"/>
        </w:rPr>
        <w:lastRenderedPageBreak/>
        <w:t>estime conveniente, quienes serán dependientes de la misma Coordinación General de Contraloría del Estado, además se faculta a la Coordinación General de Contraloría, proponer al Ejecutivo el Reglamento Interior de la misma Coordinación y, en su caso, su reforma para su aprobación y publicación.</w:t>
      </w:r>
    </w:p>
    <w:p w:rsidR="009D5F5E" w:rsidRPr="003E09B2" w:rsidRDefault="009D5F5E" w:rsidP="00757144">
      <w:pPr>
        <w:spacing w:after="0" w:line="340" w:lineRule="exact"/>
        <w:jc w:val="both"/>
        <w:rPr>
          <w:rFonts w:ascii="Literata" w:hAnsi="Literata" w:cs="Arial"/>
          <w:sz w:val="26"/>
          <w:szCs w:val="24"/>
        </w:rPr>
      </w:pPr>
    </w:p>
    <w:p w:rsidR="0088104F" w:rsidRPr="003E09B2" w:rsidRDefault="0088104F" w:rsidP="00757144">
      <w:pPr>
        <w:spacing w:after="0" w:line="340" w:lineRule="exact"/>
        <w:jc w:val="both"/>
        <w:rPr>
          <w:rFonts w:ascii="Literata" w:hAnsi="Literata" w:cs="Arial"/>
          <w:sz w:val="26"/>
          <w:szCs w:val="24"/>
        </w:rPr>
      </w:pPr>
      <w:r w:rsidRPr="003E09B2">
        <w:rPr>
          <w:rFonts w:ascii="Literata" w:hAnsi="Literata" w:cs="Arial"/>
          <w:sz w:val="26"/>
          <w:szCs w:val="24"/>
        </w:rPr>
        <w:t>El siete de abril de mil novecientos noventa y siete se publica en el Periódico Oficial del Gobierno del Estado el Decreto 786, mediante el cual se modifica el aparato administrativo del Poder Ejecutivo del Estado y cambia la Coordinación General de Contraloría del Estado a Coordinación General de Contraloría y Desarrollo Administrativo.</w:t>
      </w:r>
    </w:p>
    <w:p w:rsidR="009D5F5E" w:rsidRPr="003E09B2" w:rsidRDefault="009D5F5E" w:rsidP="00757144">
      <w:pPr>
        <w:spacing w:after="0" w:line="340" w:lineRule="exact"/>
        <w:jc w:val="both"/>
        <w:rPr>
          <w:rFonts w:ascii="Literata" w:hAnsi="Literata" w:cs="Arial"/>
          <w:sz w:val="26"/>
          <w:szCs w:val="24"/>
        </w:rPr>
      </w:pPr>
    </w:p>
    <w:p w:rsidR="00541C01" w:rsidRPr="003E09B2" w:rsidRDefault="00541C01" w:rsidP="00757144">
      <w:pPr>
        <w:spacing w:after="0" w:line="340" w:lineRule="exact"/>
        <w:jc w:val="both"/>
        <w:rPr>
          <w:rFonts w:ascii="Literata" w:hAnsi="Literata" w:cs="Arial"/>
          <w:sz w:val="26"/>
          <w:szCs w:val="24"/>
        </w:rPr>
      </w:pPr>
      <w:r w:rsidRPr="003E09B2">
        <w:rPr>
          <w:rFonts w:ascii="Literata" w:hAnsi="Literata" w:cs="Arial"/>
          <w:sz w:val="26"/>
          <w:szCs w:val="24"/>
        </w:rPr>
        <w:t>El veinticuatro de octubre de mil novecientos noventa y siete se publica en el Periódico Oficial del Gobierno del Estado mediante Decreto 7; La Ley Orgánica de la Administración Pública del Estado y la anterior Coordinación General de Contraloría y Desarrollo Administrativo cambia para convertirse en la actual Contraloría General del Estado. Esta vez quedan delimitadas sus atribuciones al ámbito de Control Interno de la gestión pública y se le retiran las atribuciones de la modernización administrativa de la Administración Pública quedando a cargo del Poder Ejecutivo a través de sus áreas de apoyo directo.</w:t>
      </w:r>
    </w:p>
    <w:p w:rsidR="009D5F5E" w:rsidRPr="003E09B2" w:rsidRDefault="009D5F5E" w:rsidP="00757144">
      <w:pPr>
        <w:spacing w:after="0" w:line="340" w:lineRule="exact"/>
        <w:jc w:val="both"/>
        <w:rPr>
          <w:rFonts w:ascii="Literata" w:hAnsi="Literata" w:cs="Arial"/>
          <w:sz w:val="26"/>
          <w:szCs w:val="24"/>
        </w:rPr>
      </w:pPr>
    </w:p>
    <w:p w:rsidR="00541C01" w:rsidRPr="003E09B2" w:rsidRDefault="00541C01" w:rsidP="00757144">
      <w:pPr>
        <w:spacing w:after="0" w:line="340" w:lineRule="exact"/>
        <w:jc w:val="both"/>
        <w:rPr>
          <w:rFonts w:ascii="Literata" w:hAnsi="Literata" w:cs="Arial"/>
          <w:sz w:val="26"/>
          <w:szCs w:val="24"/>
        </w:rPr>
      </w:pPr>
      <w:r w:rsidRPr="003E09B2">
        <w:rPr>
          <w:rFonts w:ascii="Literata" w:hAnsi="Literata" w:cs="Arial"/>
          <w:sz w:val="26"/>
          <w:szCs w:val="24"/>
        </w:rPr>
        <w:t>El diecisiete de diciembre de dos mil dos se publica en el Periódico Oficial del Gobierno del Estado en edición extraordinaria el Reglamento Interior de la Contraloría General del Estado con el objeto de que el Órgano de Control sea actualizado, eficiente y sobre todo, regulado por un marco legal autorizado, para formalizar tareas y funciones que no podían realizarse de facto.</w:t>
      </w:r>
    </w:p>
    <w:p w:rsidR="009D5F5E" w:rsidRPr="003E09B2" w:rsidRDefault="009D5F5E" w:rsidP="00757144">
      <w:pPr>
        <w:spacing w:after="0" w:line="340" w:lineRule="exact"/>
        <w:jc w:val="both"/>
        <w:rPr>
          <w:rFonts w:ascii="Literata" w:hAnsi="Literata" w:cs="Arial"/>
          <w:sz w:val="26"/>
          <w:szCs w:val="24"/>
        </w:rPr>
      </w:pPr>
    </w:p>
    <w:p w:rsidR="00541C01" w:rsidRPr="003E09B2" w:rsidRDefault="00541C01" w:rsidP="00757144">
      <w:pPr>
        <w:spacing w:after="0" w:line="340" w:lineRule="exact"/>
        <w:jc w:val="both"/>
        <w:rPr>
          <w:rFonts w:ascii="Literata" w:hAnsi="Literata" w:cs="Arial"/>
          <w:sz w:val="26"/>
          <w:szCs w:val="24"/>
        </w:rPr>
      </w:pPr>
      <w:r w:rsidRPr="003E09B2">
        <w:rPr>
          <w:rFonts w:ascii="Literata" w:hAnsi="Literata" w:cs="Arial"/>
          <w:sz w:val="26"/>
          <w:szCs w:val="24"/>
        </w:rPr>
        <w:t>El dieciséis de enero de dos mil siete se publica en el Periódico Oficial del Gobierno del Estado, en edición extraordinaria las reformas al Reglamento Interior.</w:t>
      </w:r>
    </w:p>
    <w:p w:rsidR="003E09B2" w:rsidRPr="003E09B2" w:rsidRDefault="003E09B2" w:rsidP="00757144">
      <w:pPr>
        <w:spacing w:after="0" w:line="340" w:lineRule="exact"/>
        <w:jc w:val="both"/>
        <w:rPr>
          <w:rFonts w:ascii="Literata" w:hAnsi="Literata" w:cs="Arial"/>
          <w:sz w:val="26"/>
          <w:szCs w:val="24"/>
        </w:rPr>
      </w:pPr>
    </w:p>
    <w:p w:rsidR="001F61E6" w:rsidRDefault="00541C01" w:rsidP="00757144">
      <w:pPr>
        <w:spacing w:after="0" w:line="340" w:lineRule="exact"/>
        <w:jc w:val="both"/>
        <w:rPr>
          <w:rFonts w:ascii="Literata" w:hAnsi="Literata" w:cs="Arial"/>
          <w:sz w:val="26"/>
          <w:szCs w:val="24"/>
        </w:rPr>
      </w:pPr>
      <w:r w:rsidRPr="003E09B2">
        <w:rPr>
          <w:rFonts w:ascii="Literata" w:hAnsi="Literata" w:cs="Arial"/>
          <w:sz w:val="26"/>
          <w:szCs w:val="24"/>
        </w:rPr>
        <w:t>Finalmente, el treinta y uno de agosto de dos mil diecisiete se publica en el Periódico Oficial del Gobierno del Estado, en edición extraordinaria el actual Reglamento Interior de la Contraloría General del Estado.</w:t>
      </w:r>
    </w:p>
    <w:p w:rsidR="009D1F5D" w:rsidRDefault="009D1F5D" w:rsidP="00757144">
      <w:pPr>
        <w:spacing w:after="0" w:line="340" w:lineRule="exact"/>
        <w:jc w:val="both"/>
        <w:rPr>
          <w:rFonts w:ascii="Literata" w:hAnsi="Literata" w:cs="Arial"/>
          <w:sz w:val="26"/>
          <w:szCs w:val="24"/>
        </w:rPr>
      </w:pPr>
    </w:p>
    <w:p w:rsidR="009D1F5D" w:rsidRPr="003E09B2" w:rsidRDefault="009D1F5D" w:rsidP="00757144">
      <w:pPr>
        <w:spacing w:after="0" w:line="340" w:lineRule="exact"/>
        <w:jc w:val="both"/>
        <w:rPr>
          <w:rFonts w:ascii="Literata" w:hAnsi="Literata" w:cs="Arial"/>
          <w:sz w:val="26"/>
          <w:szCs w:val="24"/>
        </w:rPr>
      </w:pPr>
      <w:r>
        <w:rPr>
          <w:rFonts w:ascii="Literata" w:hAnsi="Literata" w:cs="Arial"/>
          <w:sz w:val="26"/>
          <w:szCs w:val="24"/>
        </w:rPr>
        <w:t>El PAT se elabora como instrumento de planeación estratégica el cual, nos permite programar y dar seguimiento a las actividades de auditoria, control, vigilancia y evaluación, así como transparentar la rendición de cuentas y verificar el cumplimiento de cada área que integra la Contraloría General del Estado.</w:t>
      </w:r>
    </w:p>
    <w:p w:rsidR="003E09B2" w:rsidRPr="003E09B2" w:rsidRDefault="003E09B2" w:rsidP="00757144">
      <w:pPr>
        <w:spacing w:after="0" w:line="340" w:lineRule="exact"/>
        <w:jc w:val="both"/>
        <w:rPr>
          <w:rFonts w:ascii="Literata" w:hAnsi="Literata" w:cs="Arial"/>
          <w:sz w:val="28"/>
          <w:szCs w:val="24"/>
        </w:rPr>
      </w:pPr>
    </w:p>
    <w:p w:rsidR="00487ABC" w:rsidRPr="003F0CB1" w:rsidRDefault="000737DF" w:rsidP="00F20BDF">
      <w:pPr>
        <w:pStyle w:val="Prrafodelista"/>
        <w:numPr>
          <w:ilvl w:val="0"/>
          <w:numId w:val="2"/>
        </w:numPr>
        <w:spacing w:after="0" w:line="340" w:lineRule="exact"/>
        <w:jc w:val="both"/>
        <w:rPr>
          <w:rFonts w:ascii="Literata" w:hAnsi="Literata" w:cs="Tahoma"/>
          <w:b/>
          <w:color w:val="000000"/>
          <w:sz w:val="24"/>
          <w:szCs w:val="24"/>
          <w:lang w:eastAsia="es-MX"/>
        </w:rPr>
      </w:pPr>
      <w:r w:rsidRPr="003F0CB1">
        <w:rPr>
          <w:rFonts w:ascii="Literata" w:hAnsi="Literata" w:cs="Tahoma"/>
          <w:b/>
          <w:color w:val="000000"/>
          <w:sz w:val="24"/>
          <w:szCs w:val="24"/>
          <w:lang w:eastAsia="es-MX"/>
        </w:rPr>
        <w:t>OBJETIVOS SEGÚN EL PLAN ESTATAL DE DESARROLLO 2021-2027</w:t>
      </w:r>
      <w:r w:rsidR="00D931E1" w:rsidRPr="003F0CB1">
        <w:rPr>
          <w:rFonts w:ascii="Literata" w:hAnsi="Literata" w:cs="Tahoma"/>
          <w:b/>
          <w:color w:val="000000"/>
          <w:sz w:val="24"/>
          <w:szCs w:val="24"/>
          <w:lang w:eastAsia="es-MX"/>
        </w:rPr>
        <w:t>.</w:t>
      </w:r>
    </w:p>
    <w:p w:rsidR="00961E9C" w:rsidRDefault="00961E9C" w:rsidP="00757144">
      <w:pPr>
        <w:spacing w:after="0" w:line="340" w:lineRule="exact"/>
        <w:jc w:val="both"/>
        <w:rPr>
          <w:rFonts w:ascii="Literata" w:hAnsi="Literata" w:cs="Tahoma"/>
          <w:b/>
          <w:color w:val="000000"/>
          <w:sz w:val="26"/>
          <w:szCs w:val="24"/>
          <w:lang w:eastAsia="es-MX"/>
        </w:rPr>
      </w:pPr>
    </w:p>
    <w:p w:rsidR="00800D8A" w:rsidRPr="00800D8A" w:rsidRDefault="00800D8A" w:rsidP="00757144">
      <w:pPr>
        <w:spacing w:after="0" w:line="340" w:lineRule="exact"/>
        <w:jc w:val="both"/>
        <w:rPr>
          <w:rFonts w:ascii="Literata" w:hAnsi="Literata" w:cs="Tahoma"/>
          <w:color w:val="000000"/>
          <w:sz w:val="26"/>
          <w:szCs w:val="24"/>
          <w:lang w:eastAsia="es-MX"/>
        </w:rPr>
      </w:pPr>
      <w:r w:rsidRPr="00800D8A">
        <w:rPr>
          <w:rFonts w:ascii="Literata" w:hAnsi="Literata" w:cs="Tahoma"/>
          <w:color w:val="000000"/>
          <w:sz w:val="26"/>
          <w:szCs w:val="24"/>
          <w:lang w:eastAsia="es-MX"/>
        </w:rPr>
        <w:t>Los objetivos de la Contraloría General del Estado en el Plan Estatal de Desarrollo son:</w:t>
      </w:r>
    </w:p>
    <w:p w:rsidR="00800D8A" w:rsidRPr="003E09B2" w:rsidRDefault="00800D8A" w:rsidP="00757144">
      <w:pPr>
        <w:spacing w:after="0" w:line="340" w:lineRule="exact"/>
        <w:jc w:val="both"/>
        <w:rPr>
          <w:rFonts w:ascii="Literata" w:hAnsi="Literata" w:cs="Tahoma"/>
          <w:b/>
          <w:color w:val="000000"/>
          <w:sz w:val="26"/>
          <w:szCs w:val="24"/>
          <w:lang w:eastAsia="es-MX"/>
        </w:rPr>
      </w:pPr>
    </w:p>
    <w:p w:rsidR="00800D8A" w:rsidRPr="00800D8A" w:rsidRDefault="00800D8A" w:rsidP="00F20BDF">
      <w:pPr>
        <w:pStyle w:val="Prrafodelista"/>
        <w:numPr>
          <w:ilvl w:val="0"/>
          <w:numId w:val="14"/>
        </w:numPr>
        <w:jc w:val="both"/>
        <w:rPr>
          <w:rFonts w:ascii="Literata" w:hAnsi="Literata" w:cs="Arial"/>
          <w:sz w:val="26"/>
          <w:szCs w:val="26"/>
        </w:rPr>
      </w:pPr>
      <w:r w:rsidRPr="00800D8A">
        <w:rPr>
          <w:rFonts w:ascii="Literata" w:hAnsi="Literata" w:cs="Arial"/>
          <w:sz w:val="26"/>
          <w:szCs w:val="26"/>
        </w:rPr>
        <w:t>Combatir la corrupción y la impunidad, fortaleciendo la prevención, fiscalización, control transparencia, debido proceso y resolución de procedimientos de responsabilidad administrativa; implementando los cambios estructurales mecanismos institucionales, inno</w:t>
      </w:r>
      <w:r>
        <w:rPr>
          <w:rFonts w:ascii="Literata" w:hAnsi="Literata" w:cs="Arial"/>
          <w:sz w:val="26"/>
          <w:szCs w:val="26"/>
        </w:rPr>
        <w:t xml:space="preserve">vadores, incluyentes y modernos; </w:t>
      </w:r>
      <w:r w:rsidR="00D706CA">
        <w:rPr>
          <w:rFonts w:ascii="Literata" w:hAnsi="Literata" w:cs="Arial"/>
          <w:sz w:val="26"/>
          <w:szCs w:val="26"/>
        </w:rPr>
        <w:t>e</w:t>
      </w:r>
      <w:r>
        <w:rPr>
          <w:rFonts w:ascii="Literata" w:hAnsi="Literata" w:cs="Arial"/>
          <w:sz w:val="26"/>
          <w:szCs w:val="26"/>
        </w:rPr>
        <w:t xml:space="preserve"> </w:t>
      </w:r>
    </w:p>
    <w:p w:rsidR="00800D8A" w:rsidRPr="00800D8A" w:rsidRDefault="00800D8A" w:rsidP="00F20BDF">
      <w:pPr>
        <w:pStyle w:val="Prrafodelista"/>
        <w:numPr>
          <w:ilvl w:val="0"/>
          <w:numId w:val="14"/>
        </w:numPr>
        <w:jc w:val="both"/>
        <w:rPr>
          <w:rFonts w:ascii="Literata" w:hAnsi="Literata" w:cs="Arial"/>
          <w:sz w:val="26"/>
          <w:szCs w:val="26"/>
        </w:rPr>
      </w:pPr>
      <w:r w:rsidRPr="00800D8A">
        <w:rPr>
          <w:rFonts w:ascii="Literata" w:hAnsi="Literata" w:cs="Arial"/>
          <w:sz w:val="26"/>
          <w:szCs w:val="26"/>
        </w:rPr>
        <w:t>Impulsar la gestión para resultados en la Administración Pública Estatal.</w:t>
      </w:r>
    </w:p>
    <w:p w:rsidR="00800D8A" w:rsidRDefault="00800D8A" w:rsidP="00757144">
      <w:pPr>
        <w:spacing w:after="0" w:line="340" w:lineRule="exact"/>
        <w:jc w:val="both"/>
        <w:rPr>
          <w:rFonts w:ascii="Literata" w:hAnsi="Literata" w:cs="Tahoma"/>
          <w:b/>
          <w:bCs/>
          <w:iCs/>
          <w:color w:val="000000"/>
          <w:sz w:val="26"/>
          <w:szCs w:val="24"/>
          <w:lang w:val="es-ES_tradnl" w:eastAsia="es-MX"/>
        </w:rPr>
      </w:pPr>
    </w:p>
    <w:p w:rsidR="007D6A4F" w:rsidRPr="007C59A5" w:rsidRDefault="007C59A5" w:rsidP="00F20BDF">
      <w:pPr>
        <w:pStyle w:val="Prrafodelista"/>
        <w:numPr>
          <w:ilvl w:val="0"/>
          <w:numId w:val="20"/>
        </w:numPr>
        <w:spacing w:after="0" w:line="340" w:lineRule="exact"/>
        <w:jc w:val="both"/>
        <w:rPr>
          <w:rFonts w:ascii="Literata" w:hAnsi="Literata" w:cs="Tahoma"/>
          <w:b/>
          <w:bCs/>
          <w:iCs/>
          <w:color w:val="000000"/>
          <w:sz w:val="26"/>
          <w:szCs w:val="24"/>
          <w:lang w:val="es-ES_tradnl" w:eastAsia="es-MX"/>
        </w:rPr>
      </w:pPr>
      <w:r w:rsidRPr="007C59A5">
        <w:rPr>
          <w:rFonts w:ascii="Literata" w:hAnsi="Literata" w:cs="Tahoma"/>
          <w:b/>
          <w:bCs/>
          <w:iCs/>
          <w:color w:val="000000"/>
          <w:sz w:val="26"/>
          <w:szCs w:val="24"/>
          <w:lang w:val="es-ES_tradnl" w:eastAsia="es-MX"/>
        </w:rPr>
        <w:t>Misión</w:t>
      </w:r>
      <w:r w:rsidR="003E09B2" w:rsidRPr="007C59A5">
        <w:rPr>
          <w:rFonts w:ascii="Literata" w:hAnsi="Literata" w:cs="Tahoma"/>
          <w:b/>
          <w:bCs/>
          <w:iCs/>
          <w:color w:val="000000"/>
          <w:sz w:val="26"/>
          <w:szCs w:val="24"/>
          <w:lang w:val="es-ES_tradnl" w:eastAsia="es-MX"/>
        </w:rPr>
        <w:t>.</w:t>
      </w:r>
    </w:p>
    <w:p w:rsidR="00E27360" w:rsidRPr="003E09B2" w:rsidRDefault="00E27360" w:rsidP="00E27360">
      <w:pPr>
        <w:shd w:val="clear" w:color="auto" w:fill="FFFFFF"/>
        <w:spacing w:after="188" w:line="320" w:lineRule="atLeast"/>
        <w:jc w:val="both"/>
        <w:rPr>
          <w:rFonts w:ascii="Literata" w:eastAsia="Times New Roman" w:hAnsi="Literata" w:cs="Arial"/>
          <w:sz w:val="26"/>
          <w:szCs w:val="24"/>
          <w:shd w:val="clear" w:color="auto" w:fill="FFFFFF"/>
          <w:lang w:eastAsia="es-MX"/>
        </w:rPr>
      </w:pPr>
      <w:r w:rsidRPr="003E09B2">
        <w:rPr>
          <w:rFonts w:ascii="Literata" w:hAnsi="Literata" w:cs="Tahoma"/>
          <w:sz w:val="26"/>
          <w:szCs w:val="24"/>
          <w:lang w:eastAsia="es-MX"/>
        </w:rPr>
        <w:t xml:space="preserve">Desarrollar, establecer y operar las acciones </w:t>
      </w:r>
      <w:r w:rsidRPr="003E09B2">
        <w:rPr>
          <w:rFonts w:ascii="Literata" w:eastAsia="Times New Roman" w:hAnsi="Literata" w:cs="Times New Roman"/>
          <w:sz w:val="26"/>
          <w:szCs w:val="24"/>
          <w:lang w:eastAsia="es-MX"/>
        </w:rPr>
        <w:t xml:space="preserve">de verificación y evaluación de la gestión, la promoción de la integridad y </w:t>
      </w:r>
      <w:r w:rsidRPr="003E09B2">
        <w:rPr>
          <w:rFonts w:ascii="Literata" w:eastAsia="Times New Roman" w:hAnsi="Literata" w:cs="Arial"/>
          <w:sz w:val="26"/>
          <w:szCs w:val="24"/>
          <w:shd w:val="clear" w:color="auto" w:fill="FFFFFF"/>
          <w:lang w:eastAsia="es-MX"/>
        </w:rPr>
        <w:t>apego a la legalidad de los Servidores Públicos en el desempeño de sus funciones en un marco legal que permita c</w:t>
      </w:r>
      <w:r w:rsidRPr="003E09B2">
        <w:rPr>
          <w:rFonts w:ascii="Literata" w:hAnsi="Literata"/>
          <w:sz w:val="26"/>
          <w:szCs w:val="24"/>
        </w:rPr>
        <w:t>ombatir la corrupción y la impunidad, fortaleciendo la prevención, fiscalización, control, transparencia, debido proceso y resolución de procedimientos de responsabilidad administrativa</w:t>
      </w:r>
      <w:r w:rsidRPr="003E09B2">
        <w:rPr>
          <w:rFonts w:ascii="Literata" w:eastAsia="Times New Roman" w:hAnsi="Literata" w:cs="Arial"/>
          <w:sz w:val="26"/>
          <w:szCs w:val="24"/>
          <w:shd w:val="clear" w:color="auto" w:fill="FFFFFF"/>
          <w:lang w:eastAsia="es-MX"/>
        </w:rPr>
        <w:t xml:space="preserve"> y así coadyuvar a la </w:t>
      </w:r>
      <w:r w:rsidRPr="003E09B2">
        <w:rPr>
          <w:rFonts w:ascii="Literata" w:hAnsi="Literata"/>
          <w:sz w:val="26"/>
          <w:szCs w:val="24"/>
        </w:rPr>
        <w:t>implementación de cambios estructurales, mecanismos institucionales, innovadores, incluyentes y modernos que permitan</w:t>
      </w:r>
      <w:r w:rsidRPr="003E09B2">
        <w:rPr>
          <w:rFonts w:ascii="Literata" w:eastAsia="Times New Roman" w:hAnsi="Literata" w:cs="Arial"/>
          <w:sz w:val="26"/>
          <w:szCs w:val="24"/>
          <w:shd w:val="clear" w:color="auto" w:fill="FFFFFF"/>
          <w:lang w:eastAsia="es-MX"/>
        </w:rPr>
        <w:t xml:space="preserve"> la elevación de los niveles de eficiencia, eficacia y probidad proporcionando a la ciudadanía una función pública más honesta y eficaz.</w:t>
      </w:r>
    </w:p>
    <w:p w:rsidR="006E48F0" w:rsidRDefault="006E48F0" w:rsidP="00757144">
      <w:pPr>
        <w:spacing w:after="0" w:line="340" w:lineRule="exact"/>
        <w:jc w:val="both"/>
        <w:rPr>
          <w:rFonts w:ascii="Literata" w:hAnsi="Literata" w:cs="Tahoma"/>
          <w:b/>
          <w:bCs/>
          <w:iCs/>
          <w:color w:val="000000"/>
          <w:sz w:val="26"/>
          <w:szCs w:val="24"/>
          <w:lang w:val="es-ES_tradnl" w:eastAsia="es-MX"/>
        </w:rPr>
      </w:pPr>
    </w:p>
    <w:p w:rsidR="00BB224B" w:rsidRPr="007C59A5" w:rsidRDefault="007C59A5" w:rsidP="00F20BDF">
      <w:pPr>
        <w:pStyle w:val="Prrafodelista"/>
        <w:numPr>
          <w:ilvl w:val="0"/>
          <w:numId w:val="20"/>
        </w:numPr>
        <w:spacing w:after="0" w:line="340" w:lineRule="exact"/>
        <w:jc w:val="both"/>
        <w:rPr>
          <w:rFonts w:ascii="Literata" w:hAnsi="Literata" w:cs="Tahoma"/>
          <w:b/>
          <w:bCs/>
          <w:iCs/>
          <w:color w:val="000000"/>
          <w:sz w:val="26"/>
          <w:szCs w:val="24"/>
          <w:lang w:val="es-ES_tradnl" w:eastAsia="es-MX"/>
        </w:rPr>
      </w:pPr>
      <w:r w:rsidRPr="007C59A5">
        <w:rPr>
          <w:rFonts w:ascii="Literata" w:hAnsi="Literata" w:cs="Tahoma"/>
          <w:b/>
          <w:bCs/>
          <w:iCs/>
          <w:color w:val="000000"/>
          <w:sz w:val="26"/>
          <w:szCs w:val="24"/>
          <w:lang w:val="es-ES_tradnl" w:eastAsia="es-MX"/>
        </w:rPr>
        <w:t>Visión.</w:t>
      </w:r>
    </w:p>
    <w:p w:rsidR="00E27360" w:rsidRPr="003E09B2" w:rsidRDefault="00E27360" w:rsidP="00E27360">
      <w:pPr>
        <w:spacing w:after="0" w:line="340" w:lineRule="exact"/>
        <w:jc w:val="both"/>
        <w:rPr>
          <w:rFonts w:ascii="Literata" w:hAnsi="Literata" w:cs="Tahoma"/>
          <w:sz w:val="26"/>
          <w:szCs w:val="24"/>
          <w:lang w:eastAsia="es-MX"/>
        </w:rPr>
      </w:pPr>
      <w:r w:rsidRPr="003E09B2">
        <w:rPr>
          <w:rFonts w:ascii="Literata" w:hAnsi="Literata" w:cs="Tahoma"/>
          <w:sz w:val="26"/>
          <w:szCs w:val="24"/>
          <w:lang w:eastAsia="es-MX"/>
        </w:rPr>
        <w:t>Ser un Órgano Interno de Control reconocido por</w:t>
      </w:r>
      <w:r w:rsidRPr="003E09B2">
        <w:rPr>
          <w:rFonts w:ascii="Literata" w:eastAsia="Times New Roman" w:hAnsi="Literata" w:cs="Arial"/>
          <w:sz w:val="26"/>
          <w:szCs w:val="24"/>
          <w:shd w:val="clear" w:color="auto" w:fill="FFFFFF"/>
          <w:lang w:eastAsia="es-MX"/>
        </w:rPr>
        <w:t xml:space="preserve"> el cumplimiento de los objetivos y metas institucionales, con apego a la normatividad y el uso eficiente de los recursos, mediante </w:t>
      </w:r>
      <w:r w:rsidRPr="003E09B2">
        <w:rPr>
          <w:rFonts w:ascii="Literata" w:hAnsi="Literata" w:cs="Tahoma"/>
          <w:sz w:val="26"/>
          <w:szCs w:val="24"/>
          <w:lang w:eastAsia="es-MX"/>
        </w:rPr>
        <w:t xml:space="preserve">instrumentos de control y fiscalización para el cumplimiento de </w:t>
      </w:r>
      <w:r w:rsidRPr="003E09B2">
        <w:rPr>
          <w:rFonts w:ascii="Literata" w:hAnsi="Literata"/>
          <w:sz w:val="26"/>
          <w:szCs w:val="24"/>
          <w:shd w:val="clear" w:color="auto" w:fill="FFFFFF"/>
        </w:rPr>
        <w:t>objetivos y producir los resultados esperados,</w:t>
      </w:r>
      <w:r w:rsidRPr="003E09B2">
        <w:rPr>
          <w:rFonts w:ascii="Literata" w:hAnsi="Literata" w:cs="Tahoma"/>
          <w:sz w:val="26"/>
          <w:szCs w:val="24"/>
          <w:lang w:eastAsia="es-MX"/>
        </w:rPr>
        <w:t xml:space="preserve"> y así fortalecer la Administración Pública Estatal, consolidando la confianza de la sociedad en el gobierno. </w:t>
      </w:r>
    </w:p>
    <w:p w:rsidR="00873EED" w:rsidRPr="003E09B2" w:rsidRDefault="00873EED" w:rsidP="00873EED">
      <w:pPr>
        <w:spacing w:after="0" w:line="340" w:lineRule="exact"/>
        <w:jc w:val="both"/>
        <w:rPr>
          <w:rFonts w:ascii="Literata" w:hAnsi="Literata" w:cs="Tahoma"/>
          <w:b/>
          <w:color w:val="000000"/>
          <w:sz w:val="26"/>
          <w:szCs w:val="24"/>
          <w:lang w:eastAsia="es-MX"/>
        </w:rPr>
      </w:pPr>
    </w:p>
    <w:p w:rsidR="007D6A4F" w:rsidRPr="007C59A5" w:rsidRDefault="007C59A5" w:rsidP="00F20BDF">
      <w:pPr>
        <w:pStyle w:val="Prrafodelista"/>
        <w:numPr>
          <w:ilvl w:val="0"/>
          <w:numId w:val="20"/>
        </w:numPr>
        <w:spacing w:after="0" w:line="340" w:lineRule="exact"/>
        <w:jc w:val="both"/>
        <w:rPr>
          <w:rFonts w:ascii="Literata" w:hAnsi="Literata" w:cs="Tahoma"/>
          <w:b/>
          <w:color w:val="000000"/>
          <w:sz w:val="26"/>
          <w:szCs w:val="24"/>
          <w:lang w:eastAsia="es-MX"/>
        </w:rPr>
      </w:pPr>
      <w:r>
        <w:rPr>
          <w:rFonts w:ascii="Literata" w:hAnsi="Literata" w:cs="Tahoma"/>
          <w:b/>
          <w:color w:val="000000"/>
          <w:sz w:val="26"/>
          <w:szCs w:val="24"/>
          <w:lang w:eastAsia="es-MX"/>
        </w:rPr>
        <w:t>Marco Jurídico</w:t>
      </w:r>
      <w:r w:rsidR="003E09B2" w:rsidRPr="007C59A5">
        <w:rPr>
          <w:rFonts w:ascii="Literata" w:hAnsi="Literata" w:cs="Tahoma"/>
          <w:b/>
          <w:color w:val="000000"/>
          <w:sz w:val="26"/>
          <w:szCs w:val="24"/>
          <w:lang w:eastAsia="es-MX"/>
        </w:rPr>
        <w:t>.</w:t>
      </w:r>
    </w:p>
    <w:p w:rsidR="00BB224B" w:rsidRPr="003E09B2" w:rsidRDefault="00BB224B" w:rsidP="00757144">
      <w:pPr>
        <w:pStyle w:val="Prrafodelista"/>
        <w:spacing w:after="0" w:line="340" w:lineRule="exact"/>
        <w:ind w:left="1440"/>
        <w:jc w:val="both"/>
        <w:rPr>
          <w:rFonts w:ascii="Literata" w:hAnsi="Literata" w:cs="Tahoma"/>
          <w:b/>
          <w:color w:val="000000"/>
          <w:sz w:val="26"/>
          <w:szCs w:val="24"/>
          <w:lang w:eastAsia="es-MX"/>
        </w:rPr>
      </w:pP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4"/>
          <w:lang w:eastAsia="es-MX"/>
        </w:rPr>
      </w:pPr>
      <w:r w:rsidRPr="003E09B2">
        <w:rPr>
          <w:rFonts w:ascii="Literata" w:hAnsi="Literata" w:cs="Arial"/>
          <w:color w:val="000000"/>
          <w:sz w:val="26"/>
          <w:szCs w:val="24"/>
          <w:lang w:val="es-ES" w:eastAsia="es-MX"/>
        </w:rPr>
        <w:t>Constitución Política de los Estados Unidos Mexicanos.</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4"/>
          <w:lang w:eastAsia="es-MX"/>
        </w:rPr>
      </w:pPr>
      <w:r w:rsidRPr="003E09B2">
        <w:rPr>
          <w:rFonts w:ascii="Literata" w:hAnsi="Literata" w:cs="Arial"/>
          <w:color w:val="000000"/>
          <w:sz w:val="26"/>
          <w:szCs w:val="24"/>
          <w:lang w:val="es-ES" w:eastAsia="es-MX"/>
        </w:rPr>
        <w:t>Constitución Política del Estado de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4"/>
          <w:lang w:eastAsia="es-MX"/>
        </w:rPr>
      </w:pPr>
      <w:r w:rsidRPr="003E09B2">
        <w:rPr>
          <w:rFonts w:ascii="Literata" w:hAnsi="Literata" w:cs="Arial"/>
          <w:color w:val="000000"/>
          <w:sz w:val="26"/>
          <w:szCs w:val="24"/>
          <w:lang w:val="es-ES" w:eastAsia="es-MX"/>
        </w:rPr>
        <w:t>Ley Orgánica de la Administración Pública del Estado de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Ley de Presupuesto y Responsabilidad Hacendaria </w:t>
      </w:r>
      <w:r w:rsidR="008F1822" w:rsidRPr="003E09B2">
        <w:rPr>
          <w:rFonts w:ascii="Literata" w:hAnsi="Literata" w:cs="Arial"/>
          <w:color w:val="000000"/>
          <w:sz w:val="26"/>
          <w:szCs w:val="26"/>
          <w:lang w:val="es-ES" w:eastAsia="es-MX"/>
        </w:rPr>
        <w:t>del Estado</w:t>
      </w:r>
      <w:r w:rsidRPr="003E09B2">
        <w:rPr>
          <w:rFonts w:ascii="Literata" w:hAnsi="Literata" w:cs="Arial"/>
          <w:color w:val="000000"/>
          <w:sz w:val="26"/>
          <w:szCs w:val="26"/>
          <w:lang w:val="es-ES" w:eastAsia="es-MX"/>
        </w:rPr>
        <w:t xml:space="preserve"> y </w:t>
      </w:r>
      <w:r w:rsidR="008F1822" w:rsidRPr="003E09B2">
        <w:rPr>
          <w:rFonts w:ascii="Literata" w:hAnsi="Literata" w:cs="Arial"/>
          <w:color w:val="000000"/>
          <w:sz w:val="26"/>
          <w:szCs w:val="26"/>
          <w:lang w:val="es-ES" w:eastAsia="es-MX"/>
        </w:rPr>
        <w:t>Municipios de</w:t>
      </w:r>
      <w:r w:rsidRPr="003E09B2">
        <w:rPr>
          <w:rFonts w:ascii="Literata" w:hAnsi="Literata" w:cs="Arial"/>
          <w:color w:val="000000"/>
          <w:sz w:val="26"/>
          <w:szCs w:val="26"/>
          <w:lang w:val="es-ES" w:eastAsia="es-MX"/>
        </w:rPr>
        <w:t xml:space="preserv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Ley General de Responsabilidades </w:t>
      </w:r>
      <w:r w:rsidR="009D5F5E" w:rsidRPr="003E09B2">
        <w:rPr>
          <w:rFonts w:ascii="Literata" w:hAnsi="Literata" w:cs="Arial"/>
          <w:color w:val="000000"/>
          <w:sz w:val="26"/>
          <w:szCs w:val="26"/>
          <w:lang w:val="es-ES" w:eastAsia="es-MX"/>
        </w:rPr>
        <w:t>Administrativas.</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Ley de Responsabilidades para el Estado de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Ley de Entrega- Recepción de los Recursos Públicos del </w:t>
      </w:r>
      <w:r w:rsidR="008F1822" w:rsidRPr="003E09B2">
        <w:rPr>
          <w:rFonts w:ascii="Literata" w:hAnsi="Literata" w:cs="Arial"/>
          <w:color w:val="000000"/>
          <w:sz w:val="26"/>
          <w:szCs w:val="26"/>
          <w:lang w:val="es-ES" w:eastAsia="es-MX"/>
        </w:rPr>
        <w:t>Estado y</w:t>
      </w:r>
      <w:r w:rsidRPr="003E09B2">
        <w:rPr>
          <w:rFonts w:ascii="Literata" w:hAnsi="Literata" w:cs="Arial"/>
          <w:color w:val="000000"/>
          <w:sz w:val="26"/>
          <w:szCs w:val="26"/>
          <w:lang w:val="es-ES" w:eastAsia="es-MX"/>
        </w:rPr>
        <w:t xml:space="preserve"> Municipios de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Ley General de Contabilidad Gubernamental.</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Ley de Archivos del </w:t>
      </w:r>
      <w:r w:rsidR="008F1822" w:rsidRPr="003E09B2">
        <w:rPr>
          <w:rFonts w:ascii="Literata" w:hAnsi="Literata" w:cs="Arial"/>
          <w:color w:val="000000"/>
          <w:sz w:val="26"/>
          <w:szCs w:val="26"/>
          <w:lang w:val="es-ES" w:eastAsia="es-MX"/>
        </w:rPr>
        <w:t>Estado de</w:t>
      </w:r>
      <w:r w:rsidRPr="003E09B2">
        <w:rPr>
          <w:rFonts w:ascii="Literata" w:hAnsi="Literata" w:cs="Arial"/>
          <w:color w:val="000000"/>
          <w:sz w:val="26"/>
          <w:szCs w:val="26"/>
          <w:lang w:val="es-ES" w:eastAsia="es-MX"/>
        </w:rPr>
        <w:t xml:space="preserv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Ley de Transparencia y Acceso a la Información Pública del Estado de San Luis Potosí.</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Reglamento Interior de la Contraloría General del Estado.</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Reglamento que norma las actividades del Poder Ejecutivo del Estado para el cumplimiento de la Ley </w:t>
      </w:r>
      <w:r w:rsidR="008F1822" w:rsidRPr="003E09B2">
        <w:rPr>
          <w:rFonts w:ascii="Literata" w:hAnsi="Literata" w:cs="Arial"/>
          <w:color w:val="000000"/>
          <w:sz w:val="26"/>
          <w:szCs w:val="26"/>
          <w:lang w:val="es-ES" w:eastAsia="es-MX"/>
        </w:rPr>
        <w:t>de Entrega</w:t>
      </w:r>
      <w:r w:rsidRPr="003E09B2">
        <w:rPr>
          <w:rFonts w:ascii="Literata" w:hAnsi="Literata" w:cs="Arial"/>
          <w:color w:val="000000"/>
          <w:sz w:val="26"/>
          <w:szCs w:val="26"/>
          <w:lang w:val="es-ES" w:eastAsia="es-MX"/>
        </w:rPr>
        <w:t xml:space="preserve"> Recepción de los Recursos Públicos del </w:t>
      </w:r>
      <w:r w:rsidR="008F1822" w:rsidRPr="003E09B2">
        <w:rPr>
          <w:rFonts w:ascii="Literata" w:hAnsi="Literata" w:cs="Arial"/>
          <w:color w:val="000000"/>
          <w:sz w:val="26"/>
          <w:szCs w:val="26"/>
          <w:lang w:val="es-ES" w:eastAsia="es-MX"/>
        </w:rPr>
        <w:t>Estado y</w:t>
      </w:r>
      <w:r w:rsidRPr="003E09B2">
        <w:rPr>
          <w:rFonts w:ascii="Literata" w:hAnsi="Literata" w:cs="Arial"/>
          <w:color w:val="000000"/>
          <w:sz w:val="26"/>
          <w:szCs w:val="26"/>
          <w:lang w:val="es-ES" w:eastAsia="es-MX"/>
        </w:rPr>
        <w:t xml:space="preserve"> Municipios de San Luis Potosí. </w:t>
      </w:r>
    </w:p>
    <w:p w:rsidR="006A5B78"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Lineamientos para el ejercicio y comprobación de los recursos del Cinco </w:t>
      </w:r>
      <w:r w:rsidR="008F1822" w:rsidRPr="003E09B2">
        <w:rPr>
          <w:rFonts w:ascii="Literata" w:hAnsi="Literata" w:cs="Arial"/>
          <w:color w:val="000000"/>
          <w:sz w:val="26"/>
          <w:szCs w:val="26"/>
          <w:lang w:val="es-ES" w:eastAsia="es-MX"/>
        </w:rPr>
        <w:t>al Millar</w:t>
      </w:r>
      <w:r w:rsidRPr="003E09B2">
        <w:rPr>
          <w:rFonts w:ascii="Literata" w:hAnsi="Literata" w:cs="Arial"/>
          <w:color w:val="000000"/>
          <w:sz w:val="26"/>
          <w:szCs w:val="26"/>
          <w:lang w:val="es-ES" w:eastAsia="es-MX"/>
        </w:rPr>
        <w:t xml:space="preserve"> provenientes del derecho establecido en el artículo 191 de la Ley Federal de Derechos destinados a las Entidades Federativas.</w:t>
      </w:r>
    </w:p>
    <w:p w:rsidR="00BB224B"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Lineamientos Generales para la Gestión de Archivos Administrativos y Resguardo de la información pública del Estado de San Luis Potosí.</w:t>
      </w:r>
    </w:p>
    <w:p w:rsidR="0031744D" w:rsidRPr="003E09B2" w:rsidRDefault="006A5B7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Normas Profesionales de Auditoría del Sistema Nacional de Fiscalización.</w:t>
      </w:r>
    </w:p>
    <w:p w:rsidR="002C69D8" w:rsidRPr="003E09B2"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Acuerdo secretarial que contiene el Manual de Auditoría aplicable por los Órganos Auditores de la Contraloría General del Estado.</w:t>
      </w:r>
    </w:p>
    <w:p w:rsidR="002C69D8" w:rsidRPr="003E09B2"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Acuerdo por el que se expide el Manual Técnico y de Procedimientos para la regulación de los procesos de entrega recepción de la Administración Pública de San Luis Potosí.</w:t>
      </w:r>
    </w:p>
    <w:p w:rsidR="002C69D8" w:rsidRPr="003E09B2"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Acuerdo Administrativo mediante el cual se </w:t>
      </w:r>
      <w:r w:rsidR="008F1822" w:rsidRPr="003E09B2">
        <w:rPr>
          <w:rFonts w:ascii="Literata" w:hAnsi="Literata" w:cs="Arial"/>
          <w:color w:val="000000"/>
          <w:sz w:val="26"/>
          <w:szCs w:val="26"/>
          <w:lang w:val="es-ES" w:eastAsia="es-MX"/>
        </w:rPr>
        <w:t>establecen las</w:t>
      </w:r>
      <w:r w:rsidRPr="003E09B2">
        <w:rPr>
          <w:rFonts w:ascii="Literata" w:hAnsi="Literata" w:cs="Arial"/>
          <w:color w:val="000000"/>
          <w:sz w:val="26"/>
          <w:szCs w:val="26"/>
          <w:lang w:val="es-ES" w:eastAsia="es-MX"/>
        </w:rPr>
        <w:t xml:space="preserve"> Disposiciones y el Manual Administrativo de Aplicación en Materia de Control Interno.</w:t>
      </w:r>
    </w:p>
    <w:p w:rsidR="002C69D8" w:rsidRPr="003E09B2"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Acuerdo por el que se emite el Código de Ética para las y los Servidores Públicos del Poder Ejecutivo del Estado de San Luis Potosí.</w:t>
      </w:r>
    </w:p>
    <w:p w:rsidR="002C69D8" w:rsidRPr="003E09B2"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Código de Conducta para las y los Servidores Públicos.</w:t>
      </w:r>
    </w:p>
    <w:p w:rsidR="002C69D8" w:rsidRPr="00F70908" w:rsidRDefault="002C69D8" w:rsidP="00F20BDF">
      <w:pPr>
        <w:pStyle w:val="Prrafodelista"/>
        <w:numPr>
          <w:ilvl w:val="0"/>
          <w:numId w:val="3"/>
        </w:numPr>
        <w:spacing w:after="0" w:line="340" w:lineRule="exact"/>
        <w:jc w:val="both"/>
        <w:rPr>
          <w:rFonts w:ascii="Literata" w:hAnsi="Literata" w:cs="Arial"/>
          <w:color w:val="000000"/>
          <w:sz w:val="26"/>
          <w:szCs w:val="26"/>
          <w:lang w:eastAsia="es-MX"/>
        </w:rPr>
      </w:pPr>
      <w:r w:rsidRPr="003E09B2">
        <w:rPr>
          <w:rFonts w:ascii="Literata" w:hAnsi="Literata" w:cs="Arial"/>
          <w:color w:val="000000"/>
          <w:sz w:val="26"/>
          <w:szCs w:val="26"/>
          <w:lang w:val="es-ES" w:eastAsia="es-MX"/>
        </w:rPr>
        <w:t xml:space="preserve">Acuerdo Administrativo por el que se expiden las Reglas de Integridad, los lineamientos generales para propiciar la Integridad de los Servidores Públicos y para la </w:t>
      </w:r>
      <w:r w:rsidR="008F1822" w:rsidRPr="003E09B2">
        <w:rPr>
          <w:rFonts w:ascii="Literata" w:hAnsi="Literata" w:cs="Arial"/>
          <w:color w:val="000000"/>
          <w:sz w:val="26"/>
          <w:szCs w:val="26"/>
          <w:lang w:val="es-ES" w:eastAsia="es-MX"/>
        </w:rPr>
        <w:t>Creación de</w:t>
      </w:r>
      <w:r w:rsidRPr="003E09B2">
        <w:rPr>
          <w:rFonts w:ascii="Literata" w:hAnsi="Literata" w:cs="Arial"/>
          <w:color w:val="000000"/>
          <w:sz w:val="26"/>
          <w:szCs w:val="26"/>
          <w:lang w:val="es-ES" w:eastAsia="es-MX"/>
        </w:rPr>
        <w:t xml:space="preserve"> los Comités de Ética y Prevención de Conflicto de Intereses en el Poder Ejecutivo del Estado.</w:t>
      </w:r>
    </w:p>
    <w:p w:rsidR="00F70908" w:rsidRPr="003E09B2" w:rsidRDefault="00F70908" w:rsidP="00F70908">
      <w:pPr>
        <w:pStyle w:val="Prrafodelista"/>
        <w:spacing w:after="0" w:line="340" w:lineRule="exact"/>
        <w:ind w:left="1080"/>
        <w:jc w:val="both"/>
        <w:rPr>
          <w:rFonts w:ascii="Literata" w:hAnsi="Literata" w:cs="Arial"/>
          <w:color w:val="000000"/>
          <w:sz w:val="26"/>
          <w:szCs w:val="26"/>
          <w:lang w:eastAsia="es-MX"/>
        </w:rPr>
      </w:pPr>
    </w:p>
    <w:p w:rsidR="00E27360" w:rsidRPr="00367C0E" w:rsidRDefault="00F70908" w:rsidP="00F20BDF">
      <w:pPr>
        <w:pStyle w:val="Prrafodelista"/>
        <w:numPr>
          <w:ilvl w:val="0"/>
          <w:numId w:val="20"/>
        </w:numPr>
        <w:spacing w:after="0" w:line="340" w:lineRule="exact"/>
        <w:jc w:val="both"/>
        <w:rPr>
          <w:rFonts w:ascii="Literata" w:hAnsi="Literata" w:cs="Arial"/>
          <w:b/>
          <w:color w:val="000000"/>
          <w:sz w:val="26"/>
          <w:szCs w:val="26"/>
          <w:lang w:eastAsia="es-MX"/>
        </w:rPr>
      </w:pPr>
      <w:r w:rsidRPr="00367C0E">
        <w:rPr>
          <w:rFonts w:ascii="Literata" w:hAnsi="Literata" w:cs="Arial"/>
          <w:b/>
          <w:color w:val="000000"/>
          <w:sz w:val="26"/>
          <w:szCs w:val="26"/>
          <w:lang w:eastAsia="es-MX"/>
        </w:rPr>
        <w:t>Atribuciones del órgano Interno de Control.</w:t>
      </w:r>
    </w:p>
    <w:p w:rsidR="00F70908" w:rsidRPr="00367C0E" w:rsidRDefault="00F70908" w:rsidP="00F20BDF">
      <w:pPr>
        <w:pStyle w:val="Prrafodelista"/>
        <w:numPr>
          <w:ilvl w:val="0"/>
          <w:numId w:val="21"/>
        </w:numPr>
        <w:autoSpaceDE w:val="0"/>
        <w:autoSpaceDN w:val="0"/>
        <w:adjustRightInd w:val="0"/>
        <w:spacing w:after="0" w:line="240" w:lineRule="auto"/>
        <w:ind w:left="851"/>
        <w:jc w:val="both"/>
        <w:rPr>
          <w:rFonts w:ascii="Literata" w:hAnsi="Literata" w:cs="Arial"/>
          <w:sz w:val="26"/>
          <w:szCs w:val="26"/>
        </w:rPr>
      </w:pPr>
      <w:r w:rsidRPr="00367C0E">
        <w:rPr>
          <w:rFonts w:ascii="Literata" w:hAnsi="Literata" w:cs="Arial"/>
          <w:sz w:val="26"/>
          <w:szCs w:val="26"/>
        </w:rPr>
        <w:t>Aplicar las normas fijadas por el Contralor en materia de control; fiscalización y evaluación; atención de quejas y denuncias, y responsabilidades e inconformidades;</w:t>
      </w:r>
    </w:p>
    <w:p w:rsidR="00F70908" w:rsidRPr="00367C0E" w:rsidRDefault="00F70908" w:rsidP="00F20BDF">
      <w:pPr>
        <w:pStyle w:val="Prrafodelista"/>
        <w:numPr>
          <w:ilvl w:val="0"/>
          <w:numId w:val="21"/>
        </w:numPr>
        <w:autoSpaceDE w:val="0"/>
        <w:autoSpaceDN w:val="0"/>
        <w:adjustRightInd w:val="0"/>
        <w:spacing w:after="0" w:line="240" w:lineRule="auto"/>
        <w:ind w:left="851"/>
        <w:jc w:val="both"/>
        <w:rPr>
          <w:rFonts w:ascii="Literata" w:hAnsi="Literata" w:cs="Arial"/>
          <w:sz w:val="26"/>
          <w:szCs w:val="26"/>
        </w:rPr>
      </w:pPr>
      <w:r w:rsidRPr="00367C0E">
        <w:rPr>
          <w:rFonts w:ascii="Literata" w:hAnsi="Literata" w:cs="Arial"/>
          <w:sz w:val="26"/>
          <w:szCs w:val="26"/>
        </w:rPr>
        <w:t>Verificar que las actuaciones de la Contraloría se apeguen a las disposiciones legales, reglamentarias y administrativas aplicables, mediante el ejercicio de las siguientes acciones:</w:t>
      </w:r>
    </w:p>
    <w:p w:rsidR="009F306B" w:rsidRPr="00367C0E" w:rsidRDefault="00F70908"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Programar, ordenar, instruir y realizar auditorías y revisiones a las unidades administrativas de la Contraloría.</w:t>
      </w:r>
    </w:p>
    <w:p w:rsidR="00F70908" w:rsidRPr="00367C0E" w:rsidRDefault="00F70908"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Fiscalizar los recursos federales derivados de los Acuerdos o Convenios respectivos, ejercidos por la Contraloría.</w:t>
      </w:r>
    </w:p>
    <w:p w:rsidR="00F70908" w:rsidRPr="00367C0E" w:rsidRDefault="00F70908"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Promover la presentación oportuna de las declaraciones de intereses, fiscal y de situación patrimonial de los servidores públicos de la Contraloría.</w:t>
      </w:r>
    </w:p>
    <w:p w:rsidR="00F70908" w:rsidRPr="00367C0E" w:rsidRDefault="00F70908"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Difundir entre el personal de la Contraloría disposiciones en materia de control interno que incida en el desarrollo de sus labores.</w:t>
      </w:r>
    </w:p>
    <w:p w:rsidR="00FB4295" w:rsidRPr="00367C0E" w:rsidRDefault="00F70908"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Recibir quejas y denuncias por incumplimiento de las obligaciones o por inobservancia de la ley por parte de los servidores públicos de la Contraloría; practicar las investigaciones correspondientes; acordar el inicio del procedimiento administrativo disciplinario y el cierre de la instrucción; fincar las responsabilidades e imponer las sanciones que correspondan; realizar la defensa jurídica de sus determinaciones y llevar a cabo, en su caso, las acciones que procedan, a fin de garantizar el cobro de las sanciones económicas que hayan sido impuestas.</w:t>
      </w:r>
      <w:r w:rsidR="00FB4295" w:rsidRPr="00367C0E">
        <w:rPr>
          <w:rFonts w:ascii="Literata" w:hAnsi="Literata" w:cs="Arial"/>
          <w:sz w:val="26"/>
          <w:szCs w:val="26"/>
        </w:rPr>
        <w:t xml:space="preserve"> </w:t>
      </w:r>
    </w:p>
    <w:p w:rsidR="00FB4295" w:rsidRPr="00367C0E" w:rsidRDefault="009F306B" w:rsidP="00F20BDF">
      <w:pPr>
        <w:pStyle w:val="Prrafodelista"/>
        <w:numPr>
          <w:ilvl w:val="0"/>
          <w:numId w:val="22"/>
        </w:numPr>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Presentar las denuncias o, en su caso, instar al área jurídica de la contraloría a que formule las querellas respectivas en el supuesto de detectar conductas que puedan ser constitutivas de delito.</w:t>
      </w:r>
    </w:p>
    <w:p w:rsidR="00C12F27" w:rsidRPr="00367C0E" w:rsidRDefault="009F306B" w:rsidP="00F20BDF">
      <w:pPr>
        <w:pStyle w:val="Prrafodelista"/>
        <w:numPr>
          <w:ilvl w:val="0"/>
          <w:numId w:val="22"/>
        </w:numPr>
        <w:tabs>
          <w:tab w:val="left" w:pos="993"/>
        </w:tabs>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Verificar el cumplimiento y evaluar los resultados de los</w:t>
      </w:r>
      <w:r w:rsidR="00FB4295" w:rsidRPr="00367C0E">
        <w:rPr>
          <w:rFonts w:ascii="Literata" w:hAnsi="Literata" w:cs="Arial"/>
          <w:sz w:val="26"/>
          <w:szCs w:val="26"/>
        </w:rPr>
        <w:t xml:space="preserve"> </w:t>
      </w:r>
      <w:r w:rsidRPr="00367C0E">
        <w:rPr>
          <w:rFonts w:ascii="Literata" w:hAnsi="Literata" w:cs="Arial"/>
          <w:sz w:val="26"/>
          <w:szCs w:val="26"/>
        </w:rPr>
        <w:t>programas y proyectos especiales en que participen las</w:t>
      </w:r>
      <w:r w:rsidR="00FB4295" w:rsidRPr="00367C0E">
        <w:rPr>
          <w:rFonts w:ascii="Literata" w:hAnsi="Literata" w:cs="Arial"/>
          <w:sz w:val="26"/>
          <w:szCs w:val="26"/>
        </w:rPr>
        <w:t xml:space="preserve"> </w:t>
      </w:r>
      <w:r w:rsidRPr="00367C0E">
        <w:rPr>
          <w:rFonts w:ascii="Literata" w:hAnsi="Literata" w:cs="Arial"/>
          <w:sz w:val="26"/>
          <w:szCs w:val="26"/>
        </w:rPr>
        <w:t>unidades administrativas de la Contraloría, y</w:t>
      </w:r>
      <w:r w:rsidR="00FB4295" w:rsidRPr="00367C0E">
        <w:rPr>
          <w:rFonts w:ascii="Literata" w:hAnsi="Literata" w:cs="Arial"/>
          <w:sz w:val="26"/>
          <w:szCs w:val="26"/>
        </w:rPr>
        <w:t>;</w:t>
      </w:r>
    </w:p>
    <w:p w:rsidR="00F20BDF" w:rsidRPr="00367C0E" w:rsidRDefault="009F306B" w:rsidP="00F20BDF">
      <w:pPr>
        <w:pStyle w:val="Prrafodelista"/>
        <w:numPr>
          <w:ilvl w:val="0"/>
          <w:numId w:val="22"/>
        </w:numPr>
        <w:tabs>
          <w:tab w:val="left" w:pos="993"/>
        </w:tabs>
        <w:autoSpaceDE w:val="0"/>
        <w:autoSpaceDN w:val="0"/>
        <w:adjustRightInd w:val="0"/>
        <w:spacing w:after="0" w:line="240" w:lineRule="auto"/>
        <w:ind w:left="1560" w:hanging="567"/>
        <w:jc w:val="both"/>
        <w:rPr>
          <w:rFonts w:ascii="Literata" w:hAnsi="Literata" w:cs="Arial"/>
          <w:sz w:val="26"/>
          <w:szCs w:val="26"/>
        </w:rPr>
      </w:pPr>
      <w:r w:rsidRPr="00367C0E">
        <w:rPr>
          <w:rFonts w:ascii="Literata" w:hAnsi="Literata" w:cs="Arial"/>
          <w:sz w:val="26"/>
          <w:szCs w:val="26"/>
        </w:rPr>
        <w:t>Resolver el recurso de revocación que hagan valer los</w:t>
      </w:r>
      <w:r w:rsidR="00C12F27" w:rsidRPr="00367C0E">
        <w:rPr>
          <w:rFonts w:ascii="Literata" w:hAnsi="Literata" w:cs="Arial"/>
          <w:sz w:val="26"/>
          <w:szCs w:val="26"/>
        </w:rPr>
        <w:t xml:space="preserve"> </w:t>
      </w:r>
      <w:r w:rsidRPr="00367C0E">
        <w:rPr>
          <w:rFonts w:ascii="Literata" w:hAnsi="Literata" w:cs="Arial"/>
          <w:sz w:val="26"/>
          <w:szCs w:val="26"/>
        </w:rPr>
        <w:t>servidores públicos de la Contraloría, respecto de las</w:t>
      </w:r>
      <w:r w:rsidR="00C12F27" w:rsidRPr="00367C0E">
        <w:rPr>
          <w:rFonts w:ascii="Literata" w:hAnsi="Literata" w:cs="Arial"/>
          <w:sz w:val="26"/>
          <w:szCs w:val="26"/>
        </w:rPr>
        <w:t xml:space="preserve"> </w:t>
      </w:r>
      <w:r w:rsidRPr="00367C0E">
        <w:rPr>
          <w:rFonts w:ascii="Literata" w:hAnsi="Literata" w:cs="Arial"/>
          <w:sz w:val="26"/>
          <w:szCs w:val="26"/>
        </w:rPr>
        <w:t>resoluciones por las que se impongan sanciones</w:t>
      </w:r>
      <w:r w:rsidR="00C12F27" w:rsidRPr="00367C0E">
        <w:rPr>
          <w:rFonts w:ascii="Literata" w:hAnsi="Literata" w:cs="Arial"/>
          <w:sz w:val="26"/>
          <w:szCs w:val="26"/>
        </w:rPr>
        <w:t xml:space="preserve"> </w:t>
      </w:r>
      <w:r w:rsidRPr="00367C0E">
        <w:rPr>
          <w:rFonts w:ascii="Literata" w:hAnsi="Literata" w:cs="Arial"/>
          <w:sz w:val="26"/>
          <w:szCs w:val="26"/>
        </w:rPr>
        <w:t>administrativas en su contra, y dar seguimiento al</w:t>
      </w:r>
      <w:r w:rsidR="00F20BDF" w:rsidRPr="00367C0E">
        <w:rPr>
          <w:rFonts w:ascii="Literata" w:hAnsi="Literata" w:cs="Arial"/>
          <w:sz w:val="26"/>
          <w:szCs w:val="26"/>
        </w:rPr>
        <w:t xml:space="preserve"> cumplimiento de las resoluciones dictadas por los órganos jurisdiccionales;</w:t>
      </w:r>
    </w:p>
    <w:p w:rsidR="00F20BDF" w:rsidRPr="00367C0E" w:rsidRDefault="00F20BDF" w:rsidP="00F20BDF">
      <w:pPr>
        <w:pStyle w:val="Prrafodelista"/>
        <w:numPr>
          <w:ilvl w:val="0"/>
          <w:numId w:val="23"/>
        </w:numPr>
        <w:autoSpaceDE w:val="0"/>
        <w:autoSpaceDN w:val="0"/>
        <w:adjustRightInd w:val="0"/>
        <w:spacing w:after="0" w:line="240" w:lineRule="auto"/>
        <w:ind w:left="851" w:hanging="284"/>
        <w:jc w:val="both"/>
        <w:rPr>
          <w:rFonts w:ascii="Literata" w:hAnsi="Literata" w:cs="Arial"/>
          <w:sz w:val="26"/>
          <w:szCs w:val="26"/>
        </w:rPr>
      </w:pPr>
      <w:r w:rsidRPr="00367C0E">
        <w:rPr>
          <w:rFonts w:ascii="Literata" w:hAnsi="Literata" w:cs="Arial"/>
          <w:sz w:val="26"/>
          <w:szCs w:val="26"/>
        </w:rPr>
        <w:t>Requerir a las unidades administrativas de la Contraloría, así como a las dependencias, a las entidades y a la Fiscalía, información y documentación para cumplir con sus atribuciones, así como brindar la asesoría que le requieran en el ámbito de su competencia;</w:t>
      </w:r>
    </w:p>
    <w:p w:rsidR="00F20BDF" w:rsidRPr="00367C0E" w:rsidRDefault="00F20BDF" w:rsidP="00F20BDF">
      <w:pPr>
        <w:pStyle w:val="Prrafodelista"/>
        <w:numPr>
          <w:ilvl w:val="0"/>
          <w:numId w:val="23"/>
        </w:numPr>
        <w:autoSpaceDE w:val="0"/>
        <w:autoSpaceDN w:val="0"/>
        <w:adjustRightInd w:val="0"/>
        <w:spacing w:after="0" w:line="240" w:lineRule="auto"/>
        <w:ind w:left="851" w:hanging="284"/>
        <w:jc w:val="both"/>
        <w:rPr>
          <w:rFonts w:ascii="Literata" w:hAnsi="Literata" w:cs="Arial"/>
          <w:sz w:val="26"/>
          <w:szCs w:val="26"/>
        </w:rPr>
      </w:pPr>
      <w:r w:rsidRPr="00367C0E">
        <w:rPr>
          <w:rFonts w:ascii="Literata" w:hAnsi="Literata" w:cs="Arial"/>
          <w:sz w:val="26"/>
          <w:szCs w:val="26"/>
        </w:rPr>
        <w:t>Instruir y participar, de conformidad con las disposiciones emitidas al efecto, en los actos de entrega-recepción de los servidores públicos de la Contraloría;</w:t>
      </w:r>
    </w:p>
    <w:p w:rsidR="00F20BDF" w:rsidRPr="00367C0E" w:rsidRDefault="00F20BDF" w:rsidP="00F20BDF">
      <w:pPr>
        <w:pStyle w:val="Prrafodelista"/>
        <w:numPr>
          <w:ilvl w:val="0"/>
          <w:numId w:val="23"/>
        </w:numPr>
        <w:autoSpaceDE w:val="0"/>
        <w:autoSpaceDN w:val="0"/>
        <w:adjustRightInd w:val="0"/>
        <w:spacing w:after="0" w:line="240" w:lineRule="auto"/>
        <w:ind w:left="851" w:hanging="284"/>
        <w:jc w:val="both"/>
        <w:rPr>
          <w:rFonts w:ascii="Literata" w:hAnsi="Literata" w:cs="Arial"/>
          <w:sz w:val="26"/>
          <w:szCs w:val="26"/>
        </w:rPr>
      </w:pPr>
      <w:r w:rsidRPr="00367C0E">
        <w:rPr>
          <w:rFonts w:ascii="Literata" w:hAnsi="Literata" w:cs="Arial"/>
          <w:sz w:val="26"/>
          <w:szCs w:val="26"/>
        </w:rPr>
        <w:t>Emitir las acciones que coadyuven a mejorar la gestión de las unidades administrativas de la Contraloría, así como coadyuvar en el seguimiento de las recomendaciones que en esta materia determinen otras instancias de fiscalización;</w:t>
      </w:r>
    </w:p>
    <w:p w:rsidR="00F20BDF" w:rsidRPr="00367C0E" w:rsidRDefault="00F20BDF" w:rsidP="00CF1902">
      <w:pPr>
        <w:pStyle w:val="Prrafodelista"/>
        <w:numPr>
          <w:ilvl w:val="0"/>
          <w:numId w:val="23"/>
        </w:numPr>
        <w:autoSpaceDE w:val="0"/>
        <w:autoSpaceDN w:val="0"/>
        <w:adjustRightInd w:val="0"/>
        <w:spacing w:after="0" w:line="240" w:lineRule="auto"/>
        <w:ind w:left="851" w:hanging="284"/>
        <w:jc w:val="both"/>
        <w:rPr>
          <w:rFonts w:ascii="Literata" w:hAnsi="Literata" w:cs="Arial"/>
          <w:sz w:val="26"/>
          <w:szCs w:val="26"/>
        </w:rPr>
      </w:pPr>
      <w:r w:rsidRPr="00367C0E">
        <w:rPr>
          <w:rFonts w:ascii="Literata" w:hAnsi="Literata" w:cs="Arial"/>
          <w:sz w:val="26"/>
          <w:szCs w:val="26"/>
        </w:rPr>
        <w:t>Expedir, cuando así proceda, certificaciones de los</w:t>
      </w:r>
      <w:r w:rsidR="00517B14" w:rsidRPr="00367C0E">
        <w:rPr>
          <w:rFonts w:ascii="Literata" w:hAnsi="Literata" w:cs="Arial"/>
          <w:sz w:val="26"/>
          <w:szCs w:val="26"/>
        </w:rPr>
        <w:t xml:space="preserve"> </w:t>
      </w:r>
      <w:r w:rsidRPr="00367C0E">
        <w:rPr>
          <w:rFonts w:ascii="Literata" w:hAnsi="Literata" w:cs="Arial"/>
          <w:sz w:val="26"/>
          <w:szCs w:val="26"/>
        </w:rPr>
        <w:t>documentos y constancias existentes en la Unidad a su cargo, y</w:t>
      </w:r>
    </w:p>
    <w:p w:rsidR="00F70908" w:rsidRPr="00367C0E" w:rsidRDefault="00F20BDF" w:rsidP="00A43D92">
      <w:pPr>
        <w:pStyle w:val="Prrafodelista"/>
        <w:numPr>
          <w:ilvl w:val="0"/>
          <w:numId w:val="23"/>
        </w:numPr>
        <w:autoSpaceDE w:val="0"/>
        <w:autoSpaceDN w:val="0"/>
        <w:adjustRightInd w:val="0"/>
        <w:spacing w:after="0" w:line="240" w:lineRule="auto"/>
        <w:ind w:left="851" w:hanging="284"/>
        <w:jc w:val="both"/>
        <w:rPr>
          <w:rFonts w:ascii="Literata" w:hAnsi="Literata" w:cs="Arial"/>
          <w:b/>
          <w:color w:val="000000"/>
          <w:sz w:val="26"/>
          <w:szCs w:val="26"/>
          <w:lang w:eastAsia="es-MX"/>
        </w:rPr>
      </w:pPr>
      <w:r w:rsidRPr="00367C0E">
        <w:rPr>
          <w:rFonts w:ascii="Literata" w:hAnsi="Literata" w:cs="Arial"/>
          <w:sz w:val="26"/>
          <w:szCs w:val="26"/>
        </w:rPr>
        <w:t>Las demás que las disposiciones legales y administrativas</w:t>
      </w:r>
      <w:r w:rsidR="00517B14" w:rsidRPr="00367C0E">
        <w:rPr>
          <w:rFonts w:ascii="Literata" w:hAnsi="Literata" w:cs="Arial"/>
          <w:sz w:val="26"/>
          <w:szCs w:val="26"/>
        </w:rPr>
        <w:t xml:space="preserve"> </w:t>
      </w:r>
      <w:r w:rsidRPr="00367C0E">
        <w:rPr>
          <w:rFonts w:ascii="Literata" w:hAnsi="Literata" w:cs="Arial"/>
          <w:sz w:val="26"/>
          <w:szCs w:val="26"/>
        </w:rPr>
        <w:t>le confieran, así como las que competen a las unidades</w:t>
      </w:r>
      <w:r w:rsidR="00517B14" w:rsidRPr="00367C0E">
        <w:rPr>
          <w:rFonts w:ascii="Literata" w:hAnsi="Literata" w:cs="Arial"/>
          <w:sz w:val="26"/>
          <w:szCs w:val="26"/>
        </w:rPr>
        <w:t xml:space="preserve"> </w:t>
      </w:r>
      <w:r w:rsidRPr="00367C0E">
        <w:rPr>
          <w:rFonts w:ascii="Literata" w:hAnsi="Literata" w:cs="Arial"/>
          <w:sz w:val="26"/>
          <w:szCs w:val="26"/>
        </w:rPr>
        <w:t>administrativas a su cargo.</w:t>
      </w:r>
    </w:p>
    <w:p w:rsidR="00F70908" w:rsidRDefault="00F70908" w:rsidP="00F70908">
      <w:pPr>
        <w:autoSpaceDE w:val="0"/>
        <w:autoSpaceDN w:val="0"/>
        <w:adjustRightInd w:val="0"/>
        <w:spacing w:after="0" w:line="240" w:lineRule="auto"/>
        <w:ind w:left="1701"/>
        <w:jc w:val="both"/>
        <w:rPr>
          <w:rFonts w:ascii="Literata" w:hAnsi="Literata" w:cs="Arial"/>
          <w:b/>
          <w:color w:val="000000"/>
          <w:sz w:val="26"/>
          <w:szCs w:val="26"/>
          <w:lang w:eastAsia="es-MX"/>
        </w:rPr>
      </w:pPr>
    </w:p>
    <w:p w:rsidR="00F70908" w:rsidRPr="00367C0E" w:rsidRDefault="00F70908" w:rsidP="00F20BDF">
      <w:pPr>
        <w:pStyle w:val="Prrafodelista"/>
        <w:numPr>
          <w:ilvl w:val="0"/>
          <w:numId w:val="20"/>
        </w:numPr>
        <w:spacing w:after="0" w:line="340" w:lineRule="exact"/>
        <w:jc w:val="both"/>
        <w:rPr>
          <w:rFonts w:ascii="Literata" w:hAnsi="Literata" w:cs="Arial"/>
          <w:b/>
          <w:color w:val="000000"/>
          <w:sz w:val="26"/>
          <w:szCs w:val="26"/>
          <w:lang w:eastAsia="es-MX"/>
        </w:rPr>
      </w:pPr>
      <w:r w:rsidRPr="00367C0E">
        <w:rPr>
          <w:rFonts w:ascii="Literata" w:hAnsi="Literata" w:cs="Arial"/>
          <w:b/>
          <w:color w:val="000000"/>
          <w:sz w:val="26"/>
          <w:szCs w:val="26"/>
          <w:lang w:eastAsia="es-MX"/>
        </w:rPr>
        <w:t>Organigrama.</w:t>
      </w:r>
    </w:p>
    <w:p w:rsidR="00F70908" w:rsidRDefault="00BF5342" w:rsidP="00F70908">
      <w:pPr>
        <w:pStyle w:val="Prrafodelista"/>
        <w:spacing w:after="0" w:line="340" w:lineRule="exact"/>
        <w:jc w:val="both"/>
        <w:rPr>
          <w:rFonts w:ascii="Literata" w:hAnsi="Literata" w:cs="Arial"/>
          <w:color w:val="000000"/>
          <w:sz w:val="24"/>
          <w:szCs w:val="24"/>
          <w:lang w:eastAsia="es-MX"/>
        </w:rPr>
      </w:pPr>
      <w:r>
        <w:rPr>
          <w:noProof/>
          <w:lang w:eastAsia="es-MX"/>
        </w:rPr>
        <w:drawing>
          <wp:inline distT="0" distB="0" distL="0" distR="0" wp14:anchorId="11984A05" wp14:editId="1A5C4B08">
            <wp:extent cx="4019550" cy="4625045"/>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42770" t="24440" r="31269" b="22450"/>
                    <a:stretch/>
                  </pic:blipFill>
                  <pic:spPr bwMode="auto">
                    <a:xfrm>
                      <a:off x="0" y="0"/>
                      <a:ext cx="4026945" cy="4633554"/>
                    </a:xfrm>
                    <a:prstGeom prst="rect">
                      <a:avLst/>
                    </a:prstGeom>
                    <a:ln>
                      <a:noFill/>
                    </a:ln>
                    <a:extLst>
                      <a:ext uri="{53640926-AAD7-44D8-BBD7-CCE9431645EC}">
                        <a14:shadowObscured xmlns:a14="http://schemas.microsoft.com/office/drawing/2010/main"/>
                      </a:ext>
                    </a:extLst>
                  </pic:spPr>
                </pic:pic>
              </a:graphicData>
            </a:graphic>
          </wp:inline>
        </w:drawing>
      </w:r>
    </w:p>
    <w:p w:rsidR="00BF5342" w:rsidRDefault="00B83BB3"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57215" behindDoc="0" locked="0" layoutInCell="1" allowOverlap="1" wp14:anchorId="631258E1" wp14:editId="6231D615">
                <wp:simplePos x="0" y="0"/>
                <wp:positionH relativeFrom="margin">
                  <wp:posOffset>2825115</wp:posOffset>
                </wp:positionH>
                <wp:positionV relativeFrom="paragraph">
                  <wp:posOffset>194310</wp:posOffset>
                </wp:positionV>
                <wp:extent cx="19050" cy="5086350"/>
                <wp:effectExtent l="0" t="0" r="19050" b="19050"/>
                <wp:wrapNone/>
                <wp:docPr id="14348" name="54 Conector recto">
                  <a:extLst xmlns:a="http://schemas.openxmlformats.org/drawingml/2006/main">
                    <a:ext uri="{FF2B5EF4-FFF2-40B4-BE49-F238E27FC236}">
                      <a16:creationId xmlns:a16="http://schemas.microsoft.com/office/drawing/2014/main" id="{D7C8847E-69B6-4C2C-9F20-84ED396B2162}"/>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5086350"/>
                        </a:xfrm>
                        <a:prstGeom prst="line">
                          <a:avLst/>
                        </a:prstGeom>
                        <a:noFill/>
                        <a:ln w="6350" algn="ctr">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091347F" id="54 Conector recto" o:spid="_x0000_s1026" style="position:absolute;z-index:25165721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2.45pt,15.3pt" to="223.95pt,4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" strokecolor="black [3213]" strokeweight=".5pt">
                <w10:wrap anchorx="margin"/>
              </v:line>
            </w:pict>
          </mc:Fallback>
        </mc:AlternateContent>
      </w:r>
      <w:r w:rsidR="00C615DC">
        <w:rPr>
          <w:noProof/>
          <w:lang w:eastAsia="es-MX"/>
        </w:rPr>
        <mc:AlternateContent>
          <mc:Choice Requires="wpg">
            <w:drawing>
              <wp:anchor distT="0" distB="0" distL="114300" distR="114300" simplePos="0" relativeHeight="251664384" behindDoc="0" locked="0" layoutInCell="1" allowOverlap="1" wp14:anchorId="5EC51AB8" wp14:editId="70204CB8">
                <wp:simplePos x="0" y="0"/>
                <wp:positionH relativeFrom="margin">
                  <wp:posOffset>2034540</wp:posOffset>
                </wp:positionH>
                <wp:positionV relativeFrom="paragraph">
                  <wp:posOffset>146685</wp:posOffset>
                </wp:positionV>
                <wp:extent cx="1591945" cy="561975"/>
                <wp:effectExtent l="0" t="0" r="27305" b="66675"/>
                <wp:wrapNone/>
                <wp:docPr id="21" name="Grupo 4">
                  <a:extLst xmlns:a="http://schemas.openxmlformats.org/drawingml/2006/main"/>
                </wp:docPr>
                <wp:cNvGraphicFramePr/>
                <a:graphic xmlns:a="http://schemas.openxmlformats.org/drawingml/2006/main">
                  <a:graphicData uri="http://schemas.microsoft.com/office/word/2010/wordprocessingGroup">
                    <wpg:wgp>
                      <wpg:cNvGrpSpPr/>
                      <wpg:grpSpPr bwMode="auto">
                        <a:xfrm>
                          <a:off x="0" y="0"/>
                          <a:ext cx="1591945" cy="561975"/>
                          <a:chOff x="0" y="0"/>
                          <a:chExt cx="1591945" cy="561975"/>
                        </a:xfrm>
                      </wpg:grpSpPr>
                      <wps:wsp>
                        <wps:cNvPr id="22" name="Rectangle 20">
                          <a:extLst/>
                        </wps:cNvPr>
                        <wps:cNvSpPr>
                          <a:spLocks noChangeArrowheads="1"/>
                        </wps:cNvSpPr>
                        <wps:spPr bwMode="auto">
                          <a:xfrm>
                            <a:off x="17462" y="0"/>
                            <a:ext cx="1546225" cy="561975"/>
                          </a:xfrm>
                          <a:prstGeom prst="rect">
                            <a:avLst/>
                          </a:prstGeom>
                          <a:solidFill>
                            <a:schemeClr val="bg1"/>
                          </a:solidFill>
                          <a:ln w="6350">
                            <a:solidFill>
                              <a:srgbClr val="006600"/>
                            </a:solidFill>
                            <a:prstDash val="dash"/>
                            <a:miter lim="800000"/>
                            <a:headEnd/>
                            <a:tailEnd/>
                          </a:ln>
                          <a:effectLst>
                            <a:outerShdw dist="35921" dir="2700000" algn="ctr" rotWithShape="0">
                              <a:srgbClr val="006600"/>
                            </a:outerShdw>
                          </a:effectLst>
                        </wps:spPr>
                        <wps:bodyPr wrap="none" anchor="ctr"/>
                      </wps:wsp>
                      <wps:wsp>
                        <wps:cNvPr id="25" name="Text Box 16">
                          <a:extLst/>
                        </wps:cNvPr>
                        <wps:cNvSpPr txBox="1">
                          <a:spLocks noChangeArrowheads="1"/>
                        </wps:cNvSpPr>
                        <wps:spPr bwMode="auto">
                          <a:xfrm>
                            <a:off x="0" y="184150"/>
                            <a:ext cx="159194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Contraloría General del Estado</w:t>
                              </w:r>
                            </w:p>
                          </w:txbxContent>
                        </wps:txbx>
                        <wps:bodyPr>
                          <a:spAutoFit/>
                        </wps:bodyPr>
                      </wps:wsp>
                    </wpg:wgp>
                  </a:graphicData>
                </a:graphic>
              </wp:anchor>
            </w:drawing>
          </mc:Choice>
          <mc:Fallback>
            <w:pict>
              <v:group w14:anchorId="5EC51AB8" id="Grupo 4" o:spid="_x0000_s1026" style="position:absolute;left:0;text-align:left;margin-left:160.2pt;margin-top:11.55pt;width:125.35pt;height:44.25pt;z-index:251664384;mso-position-horizontal-relative:margin" coordsize="15919,5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">
                <v:rect id="Rectangle 20" o:spid="_x0000_s1027" style="position:absolute;left:174;width:15462;height:5619;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" fillcolor="white [3212]" strokecolor="#060" strokeweight=".5pt">
                  <v:stroke dashstyle="dash"/>
                  <v:shadow on="t" color="#060"/>
                </v:rect>
                <v:shapetype id="_x0000_t202" coordsize="21600,21600" o:spt="202" path="m,l,21600r21600,l21600,xe">
                  <v:stroke joinstyle="miter"/>
                  <v:path gradientshapeok="t" o:connecttype="rect"/>
                </v:shapetype>
                <v:shape id="Text Box 16" o:spid="_x0000_s1028" type="#_x0000_t202" style="position:absolute;top:1841;width:15919;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Contraloría General del Estado</w:t>
                        </w:r>
                      </w:p>
                    </w:txbxContent>
                  </v:textbox>
                </v:shape>
                <w10:wrap anchorx="margin"/>
              </v:group>
            </w:pict>
          </mc:Fallback>
        </mc:AlternateContent>
      </w: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C615D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g">
            <w:drawing>
              <wp:anchor distT="0" distB="0" distL="114300" distR="114300" simplePos="0" relativeHeight="251666432" behindDoc="0" locked="0" layoutInCell="1" allowOverlap="1" wp14:anchorId="2421DB03" wp14:editId="1C436D32">
                <wp:simplePos x="0" y="0"/>
                <wp:positionH relativeFrom="column">
                  <wp:posOffset>2047875</wp:posOffset>
                </wp:positionH>
                <wp:positionV relativeFrom="paragraph">
                  <wp:posOffset>15875</wp:posOffset>
                </wp:positionV>
                <wp:extent cx="1591945" cy="645730"/>
                <wp:effectExtent l="0" t="0" r="46355" b="2540"/>
                <wp:wrapNone/>
                <wp:docPr id="30" name="Grupo 3">
                  <a:extLst xmlns:a="http://schemas.openxmlformats.org/drawingml/2006/main"/>
                </wp:docPr>
                <wp:cNvGraphicFramePr/>
                <a:graphic xmlns:a="http://schemas.openxmlformats.org/drawingml/2006/main">
                  <a:graphicData uri="http://schemas.microsoft.com/office/word/2010/wordprocessingGroup">
                    <wpg:wgp>
                      <wpg:cNvGrpSpPr/>
                      <wpg:grpSpPr bwMode="auto">
                        <a:xfrm>
                          <a:off x="0" y="0"/>
                          <a:ext cx="1591945" cy="645730"/>
                          <a:chOff x="0" y="0"/>
                          <a:chExt cx="1591945" cy="645730"/>
                        </a:xfrm>
                      </wpg:grpSpPr>
                      <wps:wsp>
                        <wps:cNvPr id="36" name="Rectangle 20">
                          <a:extLst/>
                        </wps:cNvPr>
                        <wps:cNvSpPr>
                          <a:spLocks noChangeArrowheads="1"/>
                        </wps:cNvSpPr>
                        <wps:spPr bwMode="auto">
                          <a:xfrm>
                            <a:off x="25400" y="33337"/>
                            <a:ext cx="1546225" cy="561975"/>
                          </a:xfrm>
                          <a:prstGeom prst="rect">
                            <a:avLst/>
                          </a:prstGeom>
                          <a:solidFill>
                            <a:schemeClr val="bg1"/>
                          </a:solidFill>
                          <a:ln w="6350">
                            <a:solidFill>
                              <a:srgbClr val="006600"/>
                            </a:solidFill>
                            <a:prstDash val="dash"/>
                            <a:miter lim="800000"/>
                            <a:headEnd/>
                            <a:tailEnd/>
                          </a:ln>
                          <a:effectLst>
                            <a:outerShdw dist="35921" dir="2700000" algn="ctr" rotWithShape="0">
                              <a:srgbClr val="006600"/>
                            </a:outerShdw>
                          </a:effectLst>
                        </wps:spPr>
                        <wps:bodyPr wrap="none" anchor="ctr"/>
                      </wps:wsp>
                      <wps:wsp>
                        <wps:cNvPr id="37" name="Text Box 16">
                          <a:extLst/>
                        </wps:cNvPr>
                        <wps:cNvSpPr txBox="1">
                          <a:spLocks noChangeArrowheads="1"/>
                        </wps:cNvSpPr>
                        <wps:spPr bwMode="auto">
                          <a:xfrm>
                            <a:off x="0" y="0"/>
                            <a:ext cx="1591945" cy="35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Titular del</w:t>
                              </w:r>
                            </w:p>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Órgano Interno de Control</w:t>
                              </w:r>
                            </w:p>
                          </w:txbxContent>
                        </wps:txbx>
                        <wps:bodyPr>
                          <a:spAutoFit/>
                        </wps:bodyPr>
                      </wps:wsp>
                      <wps:wsp>
                        <wps:cNvPr id="38" name="Text Box 19">
                          <a:extLst/>
                        </wps:cNvPr>
                        <wps:cNvSpPr txBox="1">
                          <a:spLocks noChangeArrowheads="1"/>
                        </wps:cNvSpPr>
                        <wps:spPr bwMode="auto">
                          <a:xfrm>
                            <a:off x="6350" y="290130"/>
                            <a:ext cx="1583055" cy="35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rPr>
                                <w:t>Judith Villalobos Villarreal.</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rPr>
                                <w:t>Director de Área (15-05)</w:t>
                              </w:r>
                            </w:p>
                          </w:txbxContent>
                        </wps:txbx>
                        <wps:bodyPr>
                          <a:spAutoFit/>
                        </wps:bodyPr>
                      </wps:wsp>
                      <wps:wsp>
                        <wps:cNvPr id="39" name="Line 22">
                          <a:extLst/>
                        </wps:cNvPr>
                        <wps:cNvCnPr/>
                        <wps:spPr bwMode="auto">
                          <a:xfrm flipV="1">
                            <a:off x="30163" y="285750"/>
                            <a:ext cx="1547812" cy="0"/>
                          </a:xfrm>
                          <a:prstGeom prst="line">
                            <a:avLst/>
                          </a:prstGeom>
                          <a:noFill/>
                          <a:ln w="6350">
                            <a:solidFill>
                              <a:srgbClr val="006600"/>
                            </a:solidFill>
                            <a:prstDash val="dash"/>
                            <a:round/>
                            <a:headEnd/>
                            <a:tailEnd/>
                          </a:ln>
                          <a:extLst>
                            <a:ext uri="{909E8E84-426E-40DD-AFC4-6F175D3DCCD1}">
                              <a14:hiddenFill xmlns:a14="http://schemas.microsoft.com/office/drawing/2010/main">
                                <a:noFill/>
                              </a14:hiddenFill>
                            </a:ext>
                          </a:extLst>
                        </wps:spPr>
                        <wps:bodyPr/>
                      </wps:wsp>
                    </wpg:wgp>
                  </a:graphicData>
                </a:graphic>
              </wp:anchor>
            </w:drawing>
          </mc:Choice>
          <mc:Fallback>
            <w:pict>
              <v:group w14:anchorId="2421DB03" id="Grupo 3" o:spid="_x0000_s1029" style="position:absolute;left:0;text-align:left;margin-left:161.25pt;margin-top:1.25pt;width:125.35pt;height:50.85pt;z-index:251666432" coordsize="15919,64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">
                <v:rect id="Rectangle 20" o:spid="_x0000_s1030" style="position:absolute;left:254;top:333;width:15462;height:562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" fillcolor="white [3212]" strokecolor="#060" strokeweight=".5pt">
                  <v:stroke dashstyle="dash"/>
                  <v:shadow on="t" color="#060"/>
                </v:rect>
                <v:shape id="Text Box 16" o:spid="_x0000_s1031" type="#_x0000_t202" style="position:absolute;width:15919;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Titular del</w:t>
                        </w:r>
                      </w:p>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Órgano Interno de Control</w:t>
                        </w:r>
                      </w:p>
                    </w:txbxContent>
                  </v:textbox>
                </v:shape>
                <v:shape id="Text Box 19" o:spid="_x0000_s1032" type="#_x0000_t202" style="position:absolute;left:63;top:2901;width:15831;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devgAAANsAAAAPAAAAZHJzL2Rvd25yZXYueG1sRE9Na8JA&#10;EL0X/A/LCL3VjZ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H9AN16+AAAA2wAAAA8AAAAAAAAA&#10;AAAAAAAABwIAAGRycy9kb3ducmV2LnhtbFBLBQYAAAAAAwADALcAAADyAgAAAAA=&#10;" filled="f" stroked="f">
                  <v:textbox style="mso-fit-shape-to-text:t">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rPr>
                          <w:t>Judith Villalobos Villarreal.</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rPr>
                          <w:t>Director de Área (15-05)</w:t>
                        </w:r>
                      </w:p>
                    </w:txbxContent>
                  </v:textbox>
                </v:shape>
                <v:line id="Line 22" o:spid="_x0000_s1033" style="position:absolute;flip:y;visibility:visible;mso-wrap-style:square" from="301,2857" to="15779,2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" strokecolor="#060" strokeweight=".5pt">
                  <v:stroke dashstyle="dash"/>
                </v:line>
              </v:group>
            </w:pict>
          </mc:Fallback>
        </mc:AlternateContent>
      </w: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BF5342" w:rsidRDefault="00BF5342" w:rsidP="00F70908">
      <w:pPr>
        <w:pStyle w:val="Prrafodelista"/>
        <w:spacing w:after="0" w:line="340" w:lineRule="exact"/>
        <w:jc w:val="both"/>
        <w:rPr>
          <w:rFonts w:ascii="Literata" w:hAnsi="Literata" w:cs="Arial"/>
          <w:color w:val="000000"/>
          <w:sz w:val="24"/>
          <w:szCs w:val="24"/>
          <w:lang w:eastAsia="es-MX"/>
        </w:rPr>
      </w:pP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C615D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71552" behindDoc="0" locked="0" layoutInCell="1" allowOverlap="1" wp14:anchorId="3F5399EC" wp14:editId="540A20AF">
                <wp:simplePos x="0" y="0"/>
                <wp:positionH relativeFrom="column">
                  <wp:posOffset>3949700</wp:posOffset>
                </wp:positionH>
                <wp:positionV relativeFrom="paragraph">
                  <wp:posOffset>244475</wp:posOffset>
                </wp:positionV>
                <wp:extent cx="1568450" cy="317500"/>
                <wp:effectExtent l="0" t="0" r="0" b="6350"/>
                <wp:wrapNone/>
                <wp:docPr id="14354" name="Text Box 24">
                  <a:extLst xmlns:a="http://schemas.openxmlformats.org/drawingml/2006/main">
                    <a:ext uri="{FF2B5EF4-FFF2-40B4-BE49-F238E27FC236}">
                      <a16:creationId xmlns:a16="http://schemas.microsoft.com/office/drawing/2014/main" id="{BB8E551F-38FB-4A1F-9DDA-93FD272EAF2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845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Verónica González Monsiváis</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 xml:space="preserve">Secretaria de </w:t>
                            </w:r>
                            <w:r w:rsidR="00454B0C">
                              <w:rPr>
                                <w:rFonts w:ascii="Literata" w:hAnsi="Literata" w:cstheme="minorBidi"/>
                                <w:color w:val="000000" w:themeColor="text1"/>
                                <w:kern w:val="24"/>
                                <w:sz w:val="14"/>
                                <w:szCs w:val="14"/>
                                <w:lang w:val="es-ES"/>
                              </w:rPr>
                              <w:t>director</w:t>
                            </w:r>
                            <w:r>
                              <w:rPr>
                                <w:rFonts w:ascii="Literata" w:hAnsi="Literata" w:cstheme="minorBidi"/>
                                <w:color w:val="000000" w:themeColor="text1"/>
                                <w:kern w:val="24"/>
                                <w:sz w:val="14"/>
                                <w:szCs w:val="14"/>
                                <w:lang w:val="es-ES"/>
                              </w:rPr>
                              <w:t xml:space="preserve"> (08-07)</w:t>
                            </w:r>
                          </w:p>
                        </w:txbxContent>
                      </wps:txbx>
                      <wps:bodyPr>
                        <a:spAutoFit/>
                      </wps:bodyPr>
                    </wps:wsp>
                  </a:graphicData>
                </a:graphic>
              </wp:anchor>
            </w:drawing>
          </mc:Choice>
          <mc:Fallback>
            <w:pict>
              <v:shape w14:anchorId="3F5399EC" id="Text Box 24" o:spid="_x0000_s1034" type="#_x0000_t202" style="position:absolute;left:0;text-align:left;margin-left:311pt;margin-top:19.25pt;width:123.5pt;height:2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" filled="f" stroked="f">
                <v:textbox style="mso-fit-shape-to-text:t">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Verónica González Monsiváis</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 xml:space="preserve">Secretaria de </w:t>
                      </w:r>
                      <w:r w:rsidR="00454B0C">
                        <w:rPr>
                          <w:rFonts w:ascii="Literata" w:hAnsi="Literata" w:cstheme="minorBidi"/>
                          <w:color w:val="000000" w:themeColor="text1"/>
                          <w:kern w:val="24"/>
                          <w:sz w:val="14"/>
                          <w:szCs w:val="14"/>
                          <w:lang w:val="es-ES"/>
                        </w:rPr>
                        <w:t>director</w:t>
                      </w:r>
                      <w:r>
                        <w:rPr>
                          <w:rFonts w:ascii="Literata" w:hAnsi="Literata" w:cstheme="minorBidi"/>
                          <w:color w:val="000000" w:themeColor="text1"/>
                          <w:kern w:val="24"/>
                          <w:sz w:val="14"/>
                          <w:szCs w:val="14"/>
                          <w:lang w:val="es-ES"/>
                        </w:rPr>
                        <w:t xml:space="preserve"> (08-07)</w:t>
                      </w:r>
                    </w:p>
                  </w:txbxContent>
                </v:textbox>
              </v:shape>
            </w:pict>
          </mc:Fallback>
        </mc:AlternateContent>
      </w:r>
      <w:r>
        <w:rPr>
          <w:noProof/>
          <w:lang w:eastAsia="es-MX"/>
        </w:rPr>
        <mc:AlternateContent>
          <mc:Choice Requires="wps">
            <w:drawing>
              <wp:anchor distT="0" distB="0" distL="114300" distR="114300" simplePos="0" relativeHeight="251670528" behindDoc="0" locked="0" layoutInCell="1" allowOverlap="1" wp14:anchorId="380EA490" wp14:editId="24CC0AC5">
                <wp:simplePos x="0" y="0"/>
                <wp:positionH relativeFrom="column">
                  <wp:posOffset>3938270</wp:posOffset>
                </wp:positionH>
                <wp:positionV relativeFrom="paragraph">
                  <wp:posOffset>233045</wp:posOffset>
                </wp:positionV>
                <wp:extent cx="1537970" cy="0"/>
                <wp:effectExtent l="0" t="0" r="0" b="0"/>
                <wp:wrapNone/>
                <wp:docPr id="14353" name="Line 22">
                  <a:extLst xmlns:a="http://schemas.openxmlformats.org/drawingml/2006/main">
                    <a:ext uri="{FF2B5EF4-FFF2-40B4-BE49-F238E27FC236}">
                      <a16:creationId xmlns:a16="http://schemas.microsoft.com/office/drawing/2014/main" id="{FC0A2878-2B86-4D50-9A3C-E79FDF9B53AF}"/>
                    </a:ext>
                  </a:extLst>
                </wp:docPr>
                <wp:cNvGraphicFramePr/>
                <a:graphic xmlns:a="http://schemas.openxmlformats.org/drawingml/2006/main">
                  <a:graphicData uri="http://schemas.microsoft.com/office/word/2010/wordprocessingShape">
                    <wps:wsp>
                      <wps:cNvCnPr/>
                      <wps:spPr bwMode="auto">
                        <a:xfrm>
                          <a:off x="0" y="0"/>
                          <a:ext cx="1537970" cy="0"/>
                        </a:xfrm>
                        <a:prstGeom prst="line">
                          <a:avLst/>
                        </a:prstGeom>
                        <a:noFill/>
                        <a:ln w="6350">
                          <a:solidFill>
                            <a:schemeClr val="tx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2262BE1" id="Line 22"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310.1pt,18.35pt" to="431.2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" strokecolor="black [3213]" strokeweight=".5pt"/>
            </w:pict>
          </mc:Fallback>
        </mc:AlternateContent>
      </w:r>
      <w:r>
        <w:rPr>
          <w:noProof/>
          <w:lang w:eastAsia="es-MX"/>
        </w:rPr>
        <mc:AlternateContent>
          <mc:Choice Requires="wps">
            <w:drawing>
              <wp:anchor distT="0" distB="0" distL="114300" distR="114300" simplePos="0" relativeHeight="251669504" behindDoc="0" locked="0" layoutInCell="1" allowOverlap="1" wp14:anchorId="112C50F6" wp14:editId="3CC105D9">
                <wp:simplePos x="0" y="0"/>
                <wp:positionH relativeFrom="column">
                  <wp:posOffset>3949700</wp:posOffset>
                </wp:positionH>
                <wp:positionV relativeFrom="paragraph">
                  <wp:posOffset>6350</wp:posOffset>
                </wp:positionV>
                <wp:extent cx="1438275" cy="206375"/>
                <wp:effectExtent l="0" t="0" r="0" b="3175"/>
                <wp:wrapNone/>
                <wp:docPr id="14352" name="Text Box 21">
                  <a:extLst xmlns:a="http://schemas.openxmlformats.org/drawingml/2006/main">
                    <a:ext uri="{FF2B5EF4-FFF2-40B4-BE49-F238E27FC236}">
                      <a16:creationId xmlns:a16="http://schemas.microsoft.com/office/drawing/2014/main" id="{DC1F6031-6B8C-4253-9A05-DE51E513352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206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Arial"/>
                                <w:b/>
                                <w:bCs/>
                                <w:color w:val="000000" w:themeColor="text1"/>
                                <w:kern w:val="24"/>
                                <w:sz w:val="14"/>
                                <w:szCs w:val="14"/>
                              </w:rPr>
                              <w:t>Secretaria de Director</w:t>
                            </w:r>
                          </w:p>
                        </w:txbxContent>
                      </wps:txbx>
                      <wps:bodyPr>
                        <a:spAutoFit/>
                      </wps:bodyPr>
                    </wps:wsp>
                  </a:graphicData>
                </a:graphic>
              </wp:anchor>
            </w:drawing>
          </mc:Choice>
          <mc:Fallback>
            <w:pict>
              <v:shape w14:anchorId="112C50F6" id="Text Box 21" o:spid="_x0000_s1035" type="#_x0000_t202" style="position:absolute;left:0;text-align:left;margin-left:311pt;margin-top:.5pt;width:113.25pt;height:16.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Arial"/>
                          <w:b/>
                          <w:bCs/>
                          <w:color w:val="000000" w:themeColor="text1"/>
                          <w:kern w:val="24"/>
                          <w:sz w:val="14"/>
                          <w:szCs w:val="14"/>
                        </w:rPr>
                        <w:t>Secretaria de Director</w:t>
                      </w:r>
                    </w:p>
                  </w:txbxContent>
                </v:textbox>
              </v:shape>
            </w:pict>
          </mc:Fallback>
        </mc:AlternateContent>
      </w:r>
      <w:r>
        <w:rPr>
          <w:noProof/>
          <w:lang w:eastAsia="es-MX"/>
        </w:rPr>
        <mc:AlternateContent>
          <mc:Choice Requires="wps">
            <w:drawing>
              <wp:anchor distT="0" distB="0" distL="114300" distR="114300" simplePos="0" relativeHeight="251668480" behindDoc="0" locked="0" layoutInCell="1" allowOverlap="1" wp14:anchorId="6F7FFA05" wp14:editId="1F4532F8">
                <wp:simplePos x="0" y="0"/>
                <wp:positionH relativeFrom="column">
                  <wp:posOffset>3933825</wp:posOffset>
                </wp:positionH>
                <wp:positionV relativeFrom="paragraph">
                  <wp:posOffset>6350</wp:posOffset>
                </wp:positionV>
                <wp:extent cx="1546225" cy="561975"/>
                <wp:effectExtent l="0" t="0" r="53975" b="66675"/>
                <wp:wrapNone/>
                <wp:docPr id="14351" name="Rectangle 20">
                  <a:extLst xmlns:a="http://schemas.openxmlformats.org/drawingml/2006/main">
                    <a:ext uri="{FF2B5EF4-FFF2-40B4-BE49-F238E27FC236}">
                      <a16:creationId xmlns:a16="http://schemas.microsoft.com/office/drawing/2014/main" id="{F8D90624-76D3-4EBB-A8E3-F6A7125D8D0B}"/>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6225" cy="561975"/>
                        </a:xfrm>
                        <a:prstGeom prst="rect">
                          <a:avLst/>
                        </a:prstGeom>
                        <a:solidFill>
                          <a:schemeClr val="bg1"/>
                        </a:solidFill>
                        <a:ln w="6350">
                          <a:solidFill>
                            <a:schemeClr val="tx1"/>
                          </a:solidFill>
                          <a:miter lim="800000"/>
                          <a:headEnd/>
                          <a:tailEnd/>
                        </a:ln>
                        <a:effectLst>
                          <a:outerShdw dist="35921" dir="2700000" algn="ctr" rotWithShape="0">
                            <a:schemeClr val="tx1"/>
                          </a:outerShdw>
                        </a:effectLst>
                      </wps:spPr>
                      <wps:bodyPr wrap="none" anchor="ct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1B544B7E" id="Rectangle 20" o:spid="_x0000_s1026" style="position:absolute;margin-left:309.75pt;margin-top:.5pt;width:121.75pt;height:44.25pt;z-index:25166848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" fillcolor="white [3212]" strokecolor="black [3213]" strokeweight=".5pt">
                <v:shadow on="t" color="black [3213]"/>
              </v:rect>
            </w:pict>
          </mc:Fallback>
        </mc:AlternateContent>
      </w:r>
    </w:p>
    <w:p w:rsidR="00121922" w:rsidRDefault="00454B0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56190" behindDoc="0" locked="0" layoutInCell="1" allowOverlap="1" wp14:anchorId="0F881FFC" wp14:editId="743FC123">
                <wp:simplePos x="0" y="0"/>
                <wp:positionH relativeFrom="column">
                  <wp:posOffset>2846705</wp:posOffset>
                </wp:positionH>
                <wp:positionV relativeFrom="paragraph">
                  <wp:posOffset>10160</wp:posOffset>
                </wp:positionV>
                <wp:extent cx="1553845" cy="0"/>
                <wp:effectExtent l="0" t="0" r="0" b="0"/>
                <wp:wrapNone/>
                <wp:docPr id="14359" name="Line 22">
                  <a:extLst xmlns:a="http://schemas.openxmlformats.org/drawingml/2006/main">
                    <a:ext uri="{FF2B5EF4-FFF2-40B4-BE49-F238E27FC236}">
                      <a16:creationId xmlns:a16="http://schemas.microsoft.com/office/drawing/2014/main" id="{271796D4-9EA6-4E10-BCCC-29005593D38C}"/>
                    </a:ext>
                  </a:extLst>
                </wp:docPr>
                <wp:cNvGraphicFramePr/>
                <a:graphic xmlns:a="http://schemas.openxmlformats.org/drawingml/2006/main">
                  <a:graphicData uri="http://schemas.microsoft.com/office/word/2010/wordprocessingShape">
                    <wps:wsp>
                      <wps:cNvCnPr/>
                      <wps:spPr bwMode="auto">
                        <a:xfrm flipV="1">
                          <a:off x="0" y="0"/>
                          <a:ext cx="1553845" cy="0"/>
                        </a:xfrm>
                        <a:prstGeom prst="line">
                          <a:avLst/>
                        </a:prstGeom>
                        <a:noFill/>
                        <a:ln w="6350">
                          <a:solidFill>
                            <a:schemeClr val="tx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B99BA27" id="Line 22" o:spid="_x0000_s1026" style="position:absolute;flip:y;z-index:251656190;visibility:visible;mso-wrap-style:square;mso-wrap-distance-left:9pt;mso-wrap-distance-top:0;mso-wrap-distance-right:9pt;mso-wrap-distance-bottom:0;mso-position-horizontal:absolute;mso-position-horizontal-relative:text;mso-position-vertical:absolute;mso-position-vertical-relative:text" from="224.15pt,.8pt" to="346.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" strokecolor="black [3213]" strokeweight=".5pt"/>
            </w:pict>
          </mc:Fallback>
        </mc:AlternateContent>
      </w:r>
    </w:p>
    <w:p w:rsidR="00454B0C" w:rsidRDefault="00C246E3"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73600" behindDoc="0" locked="0" layoutInCell="1" allowOverlap="1" wp14:anchorId="21445056" wp14:editId="54CAA60B">
                <wp:simplePos x="0" y="0"/>
                <wp:positionH relativeFrom="column">
                  <wp:posOffset>1225729</wp:posOffset>
                </wp:positionH>
                <wp:positionV relativeFrom="paragraph">
                  <wp:posOffset>149045</wp:posOffset>
                </wp:positionV>
                <wp:extent cx="14925" cy="1491659"/>
                <wp:effectExtent l="4445" t="0" r="8890" b="27940"/>
                <wp:wrapNone/>
                <wp:docPr id="14346" name="93 Conector recto">
                  <a:extLst xmlns:a="http://schemas.openxmlformats.org/drawingml/2006/main">
                    <a:ext uri="{FF2B5EF4-FFF2-40B4-BE49-F238E27FC236}">
                      <a16:creationId xmlns:a16="http://schemas.microsoft.com/office/drawing/2014/main" id="{B245A926-998A-4D09-B394-DE681023D08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14925" cy="1491659"/>
                        </a:xfrm>
                        <a:prstGeom prst="line">
                          <a:avLst/>
                        </a:prstGeom>
                        <a:noFill/>
                        <a:ln w="6350" algn="ctr">
                          <a:solidFill>
                            <a:schemeClr val="tx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1689035" id="93 Conector recto" o:spid="_x0000_s1026" style="position:absolute;rotation:-9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5pt,11.75pt" to="97.7pt,1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" strokecolor="black [3213]" strokeweight=".5pt"/>
            </w:pict>
          </mc:Fallback>
        </mc:AlternateContent>
      </w:r>
    </w:p>
    <w:p w:rsidR="00121922" w:rsidRDefault="00454B0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53115" behindDoc="0" locked="0" layoutInCell="1" allowOverlap="1" wp14:anchorId="68F67A24" wp14:editId="52B8944A">
                <wp:simplePos x="0" y="0"/>
                <wp:positionH relativeFrom="column">
                  <wp:posOffset>4596765</wp:posOffset>
                </wp:positionH>
                <wp:positionV relativeFrom="paragraph">
                  <wp:posOffset>216535</wp:posOffset>
                </wp:positionV>
                <wp:extent cx="0" cy="1209675"/>
                <wp:effectExtent l="0" t="0" r="38100" b="28575"/>
                <wp:wrapNone/>
                <wp:docPr id="53" name="13 Conector recto">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1209675"/>
                        </a:xfrm>
                        <a:prstGeom prst="line">
                          <a:avLst/>
                        </a:prstGeom>
                        <a:noFill/>
                        <a:ln w="6350" algn="ctr">
                          <a:solidFill>
                            <a:sysClr val="windowText" lastClr="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7FC6334" id="13 Conector recto" o:spid="_x0000_s1026" style="position:absolute;flip:x;z-index:2516531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1.95pt,17.05pt" to="361.95pt,1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" strokecolor="windowText" strokeweight=".5pt"/>
            </w:pict>
          </mc:Fallback>
        </mc:AlternateContent>
      </w:r>
      <w:r>
        <w:rPr>
          <w:noProof/>
          <w:lang w:eastAsia="es-MX"/>
        </w:rPr>
        <mc:AlternateContent>
          <mc:Choice Requires="wps">
            <w:drawing>
              <wp:anchor distT="0" distB="0" distL="114300" distR="114300" simplePos="0" relativeHeight="251689984" behindDoc="0" locked="0" layoutInCell="1" allowOverlap="1" wp14:anchorId="5386C888" wp14:editId="74C7E305">
                <wp:simplePos x="0" y="0"/>
                <wp:positionH relativeFrom="column">
                  <wp:posOffset>1228725</wp:posOffset>
                </wp:positionH>
                <wp:positionV relativeFrom="paragraph">
                  <wp:posOffset>222885</wp:posOffset>
                </wp:positionV>
                <wp:extent cx="3360420" cy="0"/>
                <wp:effectExtent l="0" t="0" r="0" b="0"/>
                <wp:wrapNone/>
                <wp:docPr id="14360" name="88 Conector recto">
                  <a:extLst xmlns:a="http://schemas.openxmlformats.org/drawingml/2006/main">
                    <a:ext uri="{FF2B5EF4-FFF2-40B4-BE49-F238E27FC236}">
                      <a16:creationId xmlns:a16="http://schemas.microsoft.com/office/drawing/2014/main" id="{7AFE7F59-6E5B-4C15-8FA3-4B0580F5E1F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60420" cy="0"/>
                        </a:xfrm>
                        <a:prstGeom prst="line">
                          <a:avLst/>
                        </a:prstGeom>
                        <a:noFill/>
                        <a:ln w="6350" algn="ctr">
                          <a:solidFill>
                            <a:schemeClr val="tx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500C1E" id="88 Conector recto"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96.75pt,17.55pt" to="361.35pt,1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" strokecolor="black [3213]" strokeweight=".5pt"/>
            </w:pict>
          </mc:Fallback>
        </mc:AlternateContent>
      </w:r>
    </w:p>
    <w:p w:rsidR="00121922" w:rsidRDefault="00454B0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54140" behindDoc="0" locked="0" layoutInCell="1" allowOverlap="1" wp14:anchorId="20D59254" wp14:editId="41EDEA54">
                <wp:simplePos x="0" y="0"/>
                <wp:positionH relativeFrom="column">
                  <wp:posOffset>1233805</wp:posOffset>
                </wp:positionH>
                <wp:positionV relativeFrom="paragraph">
                  <wp:posOffset>21590</wp:posOffset>
                </wp:positionV>
                <wp:extent cx="9525" cy="1712595"/>
                <wp:effectExtent l="0" t="0" r="28575" b="20955"/>
                <wp:wrapNone/>
                <wp:docPr id="14347" name="13 Conector recto">
                  <a:extLst xmlns:a="http://schemas.openxmlformats.org/drawingml/2006/main">
                    <a:ext uri="{FF2B5EF4-FFF2-40B4-BE49-F238E27FC236}">
                      <a16:creationId xmlns:a16="http://schemas.microsoft.com/office/drawing/2014/main" id="{892DD069-1D75-4A4F-8C22-982754BEBBA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1712595"/>
                        </a:xfrm>
                        <a:prstGeom prst="line">
                          <a:avLst/>
                        </a:prstGeom>
                        <a:noFill/>
                        <a:ln w="6350" algn="ctr">
                          <a:solidFill>
                            <a:schemeClr val="tx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CF45DDF" id="13 Conector recto" o:spid="_x0000_s1026" style="position:absolute;z-index:251654140;visibility:visible;mso-wrap-style:square;mso-wrap-distance-left:9pt;mso-wrap-distance-top:0;mso-wrap-distance-right:9pt;mso-wrap-distance-bottom:0;mso-position-horizontal:absolute;mso-position-horizontal-relative:text;mso-position-vertical:absolute;mso-position-vertical-relative:text" from="97.15pt,1.7pt" to="97.9pt,1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" strokecolor="black [3213]" strokeweight=".5pt"/>
            </w:pict>
          </mc:Fallback>
        </mc:AlternateContent>
      </w:r>
    </w:p>
    <w:p w:rsidR="00121922" w:rsidRDefault="00454B0C"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g">
            <w:drawing>
              <wp:anchor distT="0" distB="0" distL="114300" distR="114300" simplePos="0" relativeHeight="251655165" behindDoc="0" locked="0" layoutInCell="1" allowOverlap="1">
                <wp:simplePos x="0" y="0"/>
                <wp:positionH relativeFrom="column">
                  <wp:posOffset>453390</wp:posOffset>
                </wp:positionH>
                <wp:positionV relativeFrom="paragraph">
                  <wp:posOffset>6985</wp:posOffset>
                </wp:positionV>
                <wp:extent cx="1614170" cy="593725"/>
                <wp:effectExtent l="0" t="0" r="5080" b="34925"/>
                <wp:wrapNone/>
                <wp:docPr id="52" name="Grupo 52"/>
                <wp:cNvGraphicFramePr/>
                <a:graphic xmlns:a="http://schemas.openxmlformats.org/drawingml/2006/main">
                  <a:graphicData uri="http://schemas.microsoft.com/office/word/2010/wordprocessingGroup">
                    <wpg:wgp>
                      <wpg:cNvGrpSpPr/>
                      <wpg:grpSpPr>
                        <a:xfrm>
                          <a:off x="0" y="0"/>
                          <a:ext cx="1614170" cy="593725"/>
                          <a:chOff x="0" y="0"/>
                          <a:chExt cx="1614170" cy="593725"/>
                        </a:xfrm>
                      </wpg:grpSpPr>
                      <wps:wsp>
                        <wps:cNvPr id="14356" name="Rectangle 20">
                          <a:extLst>
                            <a:ext uri="{FF2B5EF4-FFF2-40B4-BE49-F238E27FC236}">
                              <a16:creationId xmlns:a16="http://schemas.microsoft.com/office/drawing/2014/main" id="{EC8E9791-9028-42CC-8174-51305AC393A5}"/>
                            </a:ext>
                          </a:extLst>
                        </wps:cNvPr>
                        <wps:cNvSpPr>
                          <a:spLocks noChangeArrowheads="1"/>
                        </wps:cNvSpPr>
                        <wps:spPr bwMode="auto">
                          <a:xfrm>
                            <a:off x="0" y="0"/>
                            <a:ext cx="1546225" cy="563245"/>
                          </a:xfrm>
                          <a:prstGeom prst="rect">
                            <a:avLst/>
                          </a:prstGeom>
                          <a:solidFill>
                            <a:schemeClr val="bg1"/>
                          </a:solidFill>
                          <a:ln w="6350">
                            <a:solidFill>
                              <a:schemeClr val="tx1"/>
                            </a:solidFill>
                            <a:miter lim="800000"/>
                            <a:headEnd/>
                            <a:tailEnd/>
                          </a:ln>
                          <a:effectLst>
                            <a:outerShdw dist="35921" dir="2700000" algn="ctr" rotWithShape="0">
                              <a:schemeClr val="tx1"/>
                            </a:outerShdw>
                          </a:effectLst>
                        </wps:spPr>
                        <wps:bodyPr wrap="none" anchor="ctr"/>
                      </wps:wsp>
                      <wps:wsp>
                        <wps:cNvPr id="14357" name="Text Box 21">
                          <a:extLst>
                            <a:ext uri="{FF2B5EF4-FFF2-40B4-BE49-F238E27FC236}">
                              <a16:creationId xmlns:a16="http://schemas.microsoft.com/office/drawing/2014/main" id="{2B14423E-F904-4D42-8E3C-96CD7AF3611A}"/>
                            </a:ext>
                          </a:extLst>
                        </wps:cNvPr>
                        <wps:cNvSpPr txBox="1">
                          <a:spLocks noChangeArrowheads="1"/>
                        </wps:cNvSpPr>
                        <wps:spPr bwMode="auto">
                          <a:xfrm>
                            <a:off x="0" y="9525"/>
                            <a:ext cx="1546225" cy="223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Auditoría y Control Interno</w:t>
                              </w:r>
                            </w:p>
                          </w:txbxContent>
                        </wps:txbx>
                        <wps:bodyPr wrap="square">
                          <a:spAutoFit/>
                        </wps:bodyPr>
                      </wps:wsp>
                      <wps:wsp>
                        <wps:cNvPr id="14358" name="Text Box 24">
                          <a:extLst>
                            <a:ext uri="{FF2B5EF4-FFF2-40B4-BE49-F238E27FC236}">
                              <a16:creationId xmlns:a16="http://schemas.microsoft.com/office/drawing/2014/main" id="{807C4E64-1699-4628-B6F2-6ED313753113}"/>
                            </a:ext>
                          </a:extLst>
                        </wps:cNvPr>
                        <wps:cNvSpPr txBox="1">
                          <a:spLocks noChangeArrowheads="1"/>
                        </wps:cNvSpPr>
                        <wps:spPr bwMode="auto">
                          <a:xfrm>
                            <a:off x="9525" y="238125"/>
                            <a:ext cx="1604645" cy="355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 xml:space="preserve">Aldo Rodrigo de los Santos Pliego </w:t>
                              </w:r>
                            </w:p>
                            <w:p w:rsidR="00C615DC" w:rsidRDefault="00454B0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Dictaminador (</w:t>
                              </w:r>
                              <w:r w:rsidR="00C615DC">
                                <w:rPr>
                                  <w:rFonts w:ascii="Literata" w:hAnsi="Literata" w:cstheme="minorBidi"/>
                                  <w:color w:val="000000" w:themeColor="text1"/>
                                  <w:kern w:val="24"/>
                                  <w:sz w:val="14"/>
                                  <w:szCs w:val="14"/>
                                  <w:lang w:val="es-ES"/>
                                </w:rPr>
                                <w:t>10-03)</w:t>
                              </w:r>
                            </w:p>
                          </w:txbxContent>
                        </wps:txbx>
                        <wps:bodyPr>
                          <a:spAutoFit/>
                        </wps:bodyPr>
                      </wps:wsp>
                    </wpg:wgp>
                  </a:graphicData>
                </a:graphic>
              </wp:anchor>
            </w:drawing>
          </mc:Choice>
          <mc:Fallback>
            <w:pict>
              <v:group id="Grupo 52" o:spid="_x0000_s1036" style="position:absolute;left:0;text-align:left;margin-left:35.7pt;margin-top:.55pt;width:127.1pt;height:46.75pt;z-index:251655165" coordsize="16141,59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">
                <v:rect id="Rectangle 20" o:spid="_x0000_s1037" style="position:absolute;width:15462;height:563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" fillcolor="white [3212]" strokecolor="black [3213]" strokeweight=".5pt">
                  <v:shadow on="t" color="black [3213]"/>
                </v:rect>
                <v:shape id="_x0000_s1038" type="#_x0000_t202" style="position:absolute;top:95;width:15462;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Auditoría y Control Interno</w:t>
                        </w:r>
                      </w:p>
                    </w:txbxContent>
                  </v:textbox>
                </v:shape>
                <v:shape id="_x0000_s1039" type="#_x0000_t202" style="position:absolute;left:95;top:2381;width:16046;height:3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" filled="f" stroked="f">
                  <v:textbox style="mso-fit-shape-to-text:t">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 xml:space="preserve">Aldo Rodrigo de los Santos Pliego </w:t>
                        </w:r>
                      </w:p>
                      <w:p w:rsidR="00C615DC" w:rsidRDefault="00454B0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Dictaminador (</w:t>
                        </w:r>
                        <w:r w:rsidR="00C615DC">
                          <w:rPr>
                            <w:rFonts w:ascii="Literata" w:hAnsi="Literata" w:cstheme="minorBidi"/>
                            <w:color w:val="000000" w:themeColor="text1"/>
                            <w:kern w:val="24"/>
                            <w:sz w:val="14"/>
                            <w:szCs w:val="14"/>
                            <w:lang w:val="es-ES"/>
                          </w:rPr>
                          <w:t>10-03)</w:t>
                        </w:r>
                      </w:p>
                    </w:txbxContent>
                  </v:textbox>
                </v:shape>
              </v:group>
            </w:pict>
          </mc:Fallback>
        </mc:AlternateContent>
      </w:r>
    </w:p>
    <w:p w:rsidR="00121922" w:rsidRDefault="006A11C0"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s">
            <w:drawing>
              <wp:anchor distT="0" distB="0" distL="114300" distR="114300" simplePos="0" relativeHeight="251685888" behindDoc="0" locked="0" layoutInCell="1" allowOverlap="1" wp14:anchorId="41A265C3" wp14:editId="00503A56">
                <wp:simplePos x="0" y="0"/>
                <wp:positionH relativeFrom="column">
                  <wp:posOffset>3810000</wp:posOffset>
                </wp:positionH>
                <wp:positionV relativeFrom="paragraph">
                  <wp:posOffset>180975</wp:posOffset>
                </wp:positionV>
                <wp:extent cx="1546225" cy="563245"/>
                <wp:effectExtent l="0" t="0" r="53975" b="65405"/>
                <wp:wrapNone/>
                <wp:docPr id="14365" name="Rectangle 20">
                  <a:extLst xmlns:a="http://schemas.openxmlformats.org/drawingml/2006/main">
                    <a:ext uri="{FF2B5EF4-FFF2-40B4-BE49-F238E27FC236}">
                      <a16:creationId xmlns:a16="http://schemas.microsoft.com/office/drawing/2014/main" id="{B2BD8D35-B516-4C2A-8209-20158B174F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46225" cy="563245"/>
                        </a:xfrm>
                        <a:prstGeom prst="rect">
                          <a:avLst/>
                        </a:prstGeom>
                        <a:solidFill>
                          <a:schemeClr val="bg1"/>
                        </a:solidFill>
                        <a:ln w="6350">
                          <a:solidFill>
                            <a:schemeClr val="tx1"/>
                          </a:solidFill>
                          <a:miter lim="800000"/>
                          <a:headEnd/>
                          <a:tailEnd/>
                        </a:ln>
                        <a:effectLst>
                          <a:outerShdw dist="35921" dir="2700000" algn="ctr" rotWithShape="0">
                            <a:schemeClr val="tx1"/>
                          </a:outerShdw>
                        </a:effectLst>
                      </wps:spPr>
                      <wps:bodyPr wrap="none" anchor="ct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6FA53EA" id="Rectangle 20" o:spid="_x0000_s1026" style="position:absolute;margin-left:300pt;margin-top:14.25pt;width:121.75pt;height:44.35pt;z-index:251685888;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" fillcolor="white [3212]" strokecolor="black [3213]" strokeweight=".5pt">
                <v:shadow on="t" color="black [3213]"/>
              </v:rect>
            </w:pict>
          </mc:Fallback>
        </mc:AlternateContent>
      </w:r>
      <w:r w:rsidR="006C0D9C">
        <w:rPr>
          <w:noProof/>
          <w:lang w:eastAsia="es-MX"/>
        </w:rPr>
        <mc:AlternateContent>
          <mc:Choice Requires="wps">
            <w:drawing>
              <wp:anchor distT="0" distB="0" distL="114300" distR="114300" simplePos="0" relativeHeight="251687936" behindDoc="0" locked="0" layoutInCell="1" allowOverlap="1" wp14:anchorId="0EEF1409" wp14:editId="79DCB39B">
                <wp:simplePos x="0" y="0"/>
                <wp:positionH relativeFrom="column">
                  <wp:posOffset>3838575</wp:posOffset>
                </wp:positionH>
                <wp:positionV relativeFrom="paragraph">
                  <wp:posOffset>180975</wp:posOffset>
                </wp:positionV>
                <wp:extent cx="1536700" cy="207645"/>
                <wp:effectExtent l="0" t="0" r="0" b="5080"/>
                <wp:wrapNone/>
                <wp:docPr id="14366" name="Text Box 21">
                  <a:extLst xmlns:a="http://schemas.openxmlformats.org/drawingml/2006/main">
                    <a:ext uri="{FF2B5EF4-FFF2-40B4-BE49-F238E27FC236}">
                      <a16:creationId xmlns:a16="http://schemas.microsoft.com/office/drawing/2014/main" id="{6376E12B-7324-41E0-B841-D1EFEECAECAC}"/>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Autoridad Substanciadora</w:t>
                            </w:r>
                          </w:p>
                        </w:txbxContent>
                      </wps:txbx>
                      <wps:bodyPr>
                        <a:spAutoFit/>
                      </wps:bodyPr>
                    </wps:wsp>
                  </a:graphicData>
                </a:graphic>
              </wp:anchor>
            </w:drawing>
          </mc:Choice>
          <mc:Fallback>
            <w:pict>
              <v:shape w14:anchorId="0EEF1409" id="_x0000_s1040" type="#_x0000_t202" style="position:absolute;left:0;text-align:left;margin-left:302.25pt;margin-top:14.25pt;width:121pt;height:16.35pt;z-index:251687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Autoridad Substanciadora</w:t>
                      </w:r>
                    </w:p>
                  </w:txbxContent>
                </v:textbox>
              </v:shape>
            </w:pict>
          </mc:Fallback>
        </mc:AlternateContent>
      </w:r>
    </w:p>
    <w:p w:rsidR="00121922" w:rsidRDefault="006C0D9C" w:rsidP="00F70908">
      <w:pPr>
        <w:pStyle w:val="Prrafodelista"/>
        <w:spacing w:after="0" w:line="340" w:lineRule="exact"/>
        <w:jc w:val="both"/>
        <w:rPr>
          <w:rFonts w:ascii="Literata" w:hAnsi="Literata" w:cs="Arial"/>
          <w:color w:val="000000"/>
          <w:sz w:val="24"/>
          <w:szCs w:val="24"/>
          <w:lang w:eastAsia="es-MX"/>
        </w:rPr>
      </w:pPr>
      <w:r w:rsidRPr="006C0D9C">
        <w:rPr>
          <w:noProof/>
          <w:lang w:eastAsia="es-MX"/>
        </w:rPr>
        <mc:AlternateContent>
          <mc:Choice Requires="wps">
            <w:drawing>
              <wp:anchor distT="0" distB="0" distL="114300" distR="114300" simplePos="0" relativeHeight="251692032" behindDoc="0" locked="0" layoutInCell="1" allowOverlap="1" wp14:anchorId="2F01FF47" wp14:editId="7AAB09C7">
                <wp:simplePos x="0" y="0"/>
                <wp:positionH relativeFrom="column">
                  <wp:posOffset>3838575</wp:posOffset>
                </wp:positionH>
                <wp:positionV relativeFrom="paragraph">
                  <wp:posOffset>189865</wp:posOffset>
                </wp:positionV>
                <wp:extent cx="1536700" cy="207645"/>
                <wp:effectExtent l="0" t="0" r="0" b="6350"/>
                <wp:wrapNone/>
                <wp:docPr id="5" name="Text Box 21">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6700" cy="207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0D9C" w:rsidRPr="006C0D9C" w:rsidRDefault="006C0D9C" w:rsidP="006C0D9C">
                            <w:pPr>
                              <w:pStyle w:val="NormalWeb"/>
                              <w:kinsoku w:val="0"/>
                              <w:overflowPunct w:val="0"/>
                              <w:spacing w:before="0" w:beforeAutospacing="0" w:after="0" w:afterAutospacing="0"/>
                              <w:jc w:val="center"/>
                              <w:textAlignment w:val="baseline"/>
                              <w:rPr>
                                <w:rFonts w:ascii="Literata" w:hAnsi="Literata" w:cstheme="minorBidi"/>
                                <w:b/>
                                <w:bCs/>
                                <w:color w:val="000000" w:themeColor="text1"/>
                                <w:kern w:val="24"/>
                                <w:sz w:val="14"/>
                                <w:szCs w:val="14"/>
                              </w:rPr>
                            </w:pPr>
                            <w:r w:rsidRPr="006C0D9C">
                              <w:rPr>
                                <w:rFonts w:ascii="Literata" w:hAnsi="Literata" w:cstheme="minorBidi"/>
                                <w:b/>
                                <w:bCs/>
                                <w:color w:val="000000" w:themeColor="text1"/>
                                <w:kern w:val="24"/>
                                <w:sz w:val="14"/>
                                <w:szCs w:val="14"/>
                              </w:rPr>
                              <w:t>Omar Efraím Alvarado Manzo</w:t>
                            </w:r>
                          </w:p>
                          <w:p w:rsidR="006C0D9C" w:rsidRPr="006C0D9C" w:rsidRDefault="006C0D9C" w:rsidP="006C0D9C">
                            <w:pPr>
                              <w:pStyle w:val="NormalWeb"/>
                              <w:kinsoku w:val="0"/>
                              <w:overflowPunct w:val="0"/>
                              <w:spacing w:before="0" w:beforeAutospacing="0" w:after="0" w:afterAutospacing="0"/>
                              <w:jc w:val="center"/>
                              <w:textAlignment w:val="baseline"/>
                              <w:rPr>
                                <w:rFonts w:ascii="Literata" w:hAnsi="Literata"/>
                                <w:sz w:val="14"/>
                                <w:szCs w:val="14"/>
                              </w:rPr>
                            </w:pPr>
                            <w:r w:rsidRPr="006C0D9C">
                              <w:rPr>
                                <w:rFonts w:ascii="Literata" w:hAnsi="Literata"/>
                                <w:sz w:val="14"/>
                                <w:szCs w:val="14"/>
                              </w:rPr>
                              <w:t>Abogado B</w:t>
                            </w:r>
                          </w:p>
                        </w:txbxContent>
                      </wps:txbx>
                      <wps:bodyPr>
                        <a:spAutoFit/>
                      </wps:bodyPr>
                    </wps:wsp>
                  </a:graphicData>
                </a:graphic>
              </wp:anchor>
            </w:drawing>
          </mc:Choice>
          <mc:Fallback>
            <w:pict>
              <v:shape w14:anchorId="2F01FF47" id="_x0000_s1041" type="#_x0000_t202" style="position:absolute;left:0;text-align:left;margin-left:302.25pt;margin-top:14.95pt;width:121pt;height:16.3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" filled="f" stroked="f">
                <v:textbox style="mso-fit-shape-to-text:t">
                  <w:txbxContent>
                    <w:p w:rsidR="006C0D9C" w:rsidRPr="006C0D9C" w:rsidRDefault="006C0D9C" w:rsidP="006C0D9C">
                      <w:pPr>
                        <w:pStyle w:val="NormalWeb"/>
                        <w:kinsoku w:val="0"/>
                        <w:overflowPunct w:val="0"/>
                        <w:spacing w:before="0" w:beforeAutospacing="0" w:after="0" w:afterAutospacing="0"/>
                        <w:jc w:val="center"/>
                        <w:textAlignment w:val="baseline"/>
                        <w:rPr>
                          <w:rFonts w:ascii="Literata" w:hAnsi="Literata" w:cstheme="minorBidi"/>
                          <w:b/>
                          <w:bCs/>
                          <w:color w:val="000000" w:themeColor="text1"/>
                          <w:kern w:val="24"/>
                          <w:sz w:val="14"/>
                          <w:szCs w:val="14"/>
                        </w:rPr>
                      </w:pPr>
                      <w:r w:rsidRPr="006C0D9C">
                        <w:rPr>
                          <w:rFonts w:ascii="Literata" w:hAnsi="Literata" w:cstheme="minorBidi"/>
                          <w:b/>
                          <w:bCs/>
                          <w:color w:val="000000" w:themeColor="text1"/>
                          <w:kern w:val="24"/>
                          <w:sz w:val="14"/>
                          <w:szCs w:val="14"/>
                        </w:rPr>
                        <w:t>Omar Efraím Alvarado Manzo</w:t>
                      </w:r>
                    </w:p>
                    <w:p w:rsidR="006C0D9C" w:rsidRPr="006C0D9C" w:rsidRDefault="006C0D9C" w:rsidP="006C0D9C">
                      <w:pPr>
                        <w:pStyle w:val="NormalWeb"/>
                        <w:kinsoku w:val="0"/>
                        <w:overflowPunct w:val="0"/>
                        <w:spacing w:before="0" w:beforeAutospacing="0" w:after="0" w:afterAutospacing="0"/>
                        <w:jc w:val="center"/>
                        <w:textAlignment w:val="baseline"/>
                        <w:rPr>
                          <w:rFonts w:ascii="Literata" w:hAnsi="Literata"/>
                          <w:sz w:val="14"/>
                          <w:szCs w:val="14"/>
                        </w:rPr>
                      </w:pPr>
                      <w:r w:rsidRPr="006C0D9C">
                        <w:rPr>
                          <w:rFonts w:ascii="Literata" w:hAnsi="Literata"/>
                          <w:sz w:val="14"/>
                          <w:szCs w:val="14"/>
                        </w:rPr>
                        <w:t>Abogado B</w:t>
                      </w:r>
                    </w:p>
                  </w:txbxContent>
                </v:textbox>
              </v:shape>
            </w:pict>
          </mc:Fallback>
        </mc:AlternateContent>
      </w:r>
      <w:r>
        <w:rPr>
          <w:noProof/>
          <w:lang w:eastAsia="es-MX"/>
        </w:rPr>
        <mc:AlternateContent>
          <mc:Choice Requires="wps">
            <w:drawing>
              <wp:anchor distT="0" distB="0" distL="114300" distR="114300" simplePos="0" relativeHeight="251693056" behindDoc="0" locked="0" layoutInCell="1" allowOverlap="1">
                <wp:simplePos x="0" y="0"/>
                <wp:positionH relativeFrom="column">
                  <wp:posOffset>3806190</wp:posOffset>
                </wp:positionH>
                <wp:positionV relativeFrom="paragraph">
                  <wp:posOffset>215265</wp:posOffset>
                </wp:positionV>
                <wp:extent cx="1536700" cy="0"/>
                <wp:effectExtent l="0" t="0" r="0" b="0"/>
                <wp:wrapNone/>
                <wp:docPr id="8" name="Conector recto 8"/>
                <wp:cNvGraphicFramePr/>
                <a:graphic xmlns:a="http://schemas.openxmlformats.org/drawingml/2006/main">
                  <a:graphicData uri="http://schemas.microsoft.com/office/word/2010/wordprocessingShape">
                    <wps:wsp>
                      <wps:cNvCnPr/>
                      <wps:spPr>
                        <a:xfrm>
                          <a:off x="0" y="0"/>
                          <a:ext cx="1536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D2D6F8C" id="Conector recto 8" o:spid="_x0000_s1026" style="position:absolute;z-index:251693056;visibility:visible;mso-wrap-style:square;mso-wrap-distance-left:9pt;mso-wrap-distance-top:0;mso-wrap-distance-right:9pt;mso-wrap-distance-bottom:0;mso-position-horizontal:absolute;mso-position-horizontal-relative:text;mso-position-vertical:absolute;mso-position-vertical-relative:text" from="299.7pt,16.95pt" to="420.7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" strokecolor="black [3200]" strokeweight=".5pt">
                <v:stroke joinstyle="miter"/>
              </v:line>
            </w:pict>
          </mc:Fallback>
        </mc:AlternateContent>
      </w: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B83BB3"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g">
            <w:drawing>
              <wp:anchor distT="0" distB="0" distL="114300" distR="114300" simplePos="0" relativeHeight="251675648" behindDoc="0" locked="0" layoutInCell="1" allowOverlap="1" wp14:anchorId="2CDF1331" wp14:editId="5F4379EC">
                <wp:simplePos x="0" y="0"/>
                <wp:positionH relativeFrom="column">
                  <wp:posOffset>387350</wp:posOffset>
                </wp:positionH>
                <wp:positionV relativeFrom="paragraph">
                  <wp:posOffset>219710</wp:posOffset>
                </wp:positionV>
                <wp:extent cx="1650365" cy="578821"/>
                <wp:effectExtent l="0" t="0" r="6985" b="31115"/>
                <wp:wrapNone/>
                <wp:docPr id="40" name="39 Grupo">
                  <a:extLst xmlns:a="http://schemas.openxmlformats.org/drawingml/2006/main"/>
                </wp:docPr>
                <wp:cNvGraphicFramePr/>
                <a:graphic xmlns:a="http://schemas.openxmlformats.org/drawingml/2006/main">
                  <a:graphicData uri="http://schemas.microsoft.com/office/word/2010/wordprocessingGroup">
                    <wpg:wgp>
                      <wpg:cNvGrpSpPr/>
                      <wpg:grpSpPr bwMode="auto">
                        <a:xfrm>
                          <a:off x="0" y="0"/>
                          <a:ext cx="1650365" cy="578821"/>
                          <a:chOff x="-46688" y="1465263"/>
                          <a:chExt cx="1650761" cy="579481"/>
                        </a:xfrm>
                      </wpg:grpSpPr>
                      <wps:wsp>
                        <wps:cNvPr id="41" name="Rectangle 20">
                          <a:extLst/>
                        </wps:cNvPr>
                        <wps:cNvSpPr>
                          <a:spLocks noChangeArrowheads="1"/>
                        </wps:cNvSpPr>
                        <wps:spPr bwMode="auto">
                          <a:xfrm>
                            <a:off x="0" y="1465263"/>
                            <a:ext cx="1546001" cy="562042"/>
                          </a:xfrm>
                          <a:prstGeom prst="rect">
                            <a:avLst/>
                          </a:prstGeom>
                          <a:solidFill>
                            <a:schemeClr val="bg1"/>
                          </a:solidFill>
                          <a:ln w="6350">
                            <a:solidFill>
                              <a:schemeClr val="tx1"/>
                            </a:solidFill>
                            <a:miter lim="800000"/>
                            <a:headEnd/>
                            <a:tailEnd/>
                          </a:ln>
                          <a:effectLst>
                            <a:outerShdw dist="35921" dir="2700000" algn="ctr" rotWithShape="0">
                              <a:schemeClr val="tx1"/>
                            </a:outerShdw>
                          </a:effectLst>
                        </wps:spPr>
                        <wps:bodyPr wrap="none" anchor="ctr"/>
                      </wps:wsp>
                      <wps:wsp>
                        <wps:cNvPr id="42" name="Text Box 21">
                          <a:extLst/>
                        </wps:cNvPr>
                        <wps:cNvSpPr txBox="1">
                          <a:spLocks noChangeArrowheads="1"/>
                        </wps:cNvSpPr>
                        <wps:spPr bwMode="auto">
                          <a:xfrm>
                            <a:off x="49129" y="1476375"/>
                            <a:ext cx="1443701" cy="223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Auditoría y Control Interno</w:t>
                              </w:r>
                            </w:p>
                          </w:txbxContent>
                        </wps:txbx>
                        <wps:bodyPr wrap="none">
                          <a:spAutoFit/>
                        </wps:bodyPr>
                      </wps:wsp>
                      <wps:wsp>
                        <wps:cNvPr id="43" name="Line 22">
                          <a:extLst/>
                        </wps:cNvPr>
                        <wps:cNvCnPr/>
                        <wps:spPr bwMode="auto">
                          <a:xfrm flipV="1">
                            <a:off x="1363" y="1688765"/>
                            <a:ext cx="1547813" cy="0"/>
                          </a:xfrm>
                          <a:prstGeom prst="line">
                            <a:avLst/>
                          </a:prstGeom>
                          <a:noFill/>
                          <a:ln w="6350">
                            <a:solidFill>
                              <a:schemeClr val="tx1"/>
                            </a:solidFill>
                            <a:round/>
                            <a:headEnd/>
                            <a:tailEnd/>
                          </a:ln>
                          <a:extLst>
                            <a:ext uri="{909E8E84-426E-40DD-AFC4-6F175D3DCCD1}">
                              <a14:hiddenFill xmlns:a14="http://schemas.microsoft.com/office/drawing/2010/main">
                                <a:noFill/>
                              </a14:hiddenFill>
                            </a:ext>
                          </a:extLst>
                        </wps:spPr>
                        <wps:bodyPr/>
                      </wps:wsp>
                      <wps:wsp>
                        <wps:cNvPr id="44" name="Text Box 23">
                          <a:extLst/>
                        </wps:cNvPr>
                        <wps:cNvSpPr txBox="1">
                          <a:spLocks noChangeArrowheads="1"/>
                        </wps:cNvSpPr>
                        <wps:spPr bwMode="auto">
                          <a:xfrm>
                            <a:off x="684716" y="1693696"/>
                            <a:ext cx="184731" cy="17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rap="none">
                          <a:spAutoFit/>
                        </wps:bodyPr>
                      </wps:wsp>
                      <wps:wsp>
                        <wps:cNvPr id="45" name="Text Box 24">
                          <a:extLst/>
                        </wps:cNvPr>
                        <wps:cNvSpPr txBox="1">
                          <a:spLocks noChangeArrowheads="1"/>
                        </wps:cNvSpPr>
                        <wps:spPr bwMode="auto">
                          <a:xfrm>
                            <a:off x="-46688" y="1688739"/>
                            <a:ext cx="1650761" cy="356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María Magdalena Ayala Juárez</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Auxiliar en Administración (07-02)</w:t>
                              </w:r>
                            </w:p>
                          </w:txbxContent>
                        </wps:txbx>
                        <wps:bodyPr wrap="none">
                          <a:spAutoFit/>
                        </wps:bodyPr>
                      </wps:wsp>
                    </wpg:wgp>
                  </a:graphicData>
                </a:graphic>
                <wp14:sizeRelH relativeFrom="margin">
                  <wp14:pctWidth>0</wp14:pctWidth>
                </wp14:sizeRelH>
                <wp14:sizeRelV relativeFrom="margin">
                  <wp14:pctHeight>0</wp14:pctHeight>
                </wp14:sizeRelV>
              </wp:anchor>
            </w:drawing>
          </mc:Choice>
          <mc:Fallback>
            <w:pict>
              <v:group w14:anchorId="2CDF1331" id="39 Grupo" o:spid="_x0000_s1042" style="position:absolute;left:0;text-align:left;margin-left:30.5pt;margin-top:17.3pt;width:129.95pt;height:45.6pt;z-index:251675648;mso-width-relative:margin;mso-height-relative:margin" coordorigin="-466,14652" coordsize="16507,5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">
                <v:rect id="Rectangle 20" o:spid="_x0000_s1043" style="position:absolute;top:14652;width:15460;height:562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" fillcolor="white [3212]" strokecolor="black [3213]" strokeweight=".5pt">
                  <v:shadow on="t" color="black [3213]"/>
                </v:rect>
                <v:shape id="_x0000_s1044" type="#_x0000_t202" style="position:absolute;left:491;top:14763;width:14437;height:223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Auditoría y Control Interno</w:t>
                        </w:r>
                      </w:p>
                    </w:txbxContent>
                  </v:textbox>
                </v:shape>
                <v:line id="Line 22" o:spid="_x0000_s1045" style="position:absolute;flip:y;visibility:visible;mso-wrap-style:square" from="13,16887" to="15491,168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" strokecolor="black [3213]" strokeweight=".5pt"/>
                <v:shape id="Text Box 23" o:spid="_x0000_s1046" type="#_x0000_t202" style="position:absolute;left:6847;top:16936;width:1847;height:179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" filled="f" stroked="f">
                  <v:textbox style="mso-fit-shape-to-text:t"/>
                </v:shape>
                <v:shape id="_x0000_s1047" type="#_x0000_t202" style="position:absolute;left:-466;top:16887;width:16506;height:35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" filled="f" stroked="f">
                  <v:textbox style="mso-fit-shape-to-text:t">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María Magdalena Ayala Juárez</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Auxiliar en Administración (07-02)</w:t>
                        </w:r>
                      </w:p>
                    </w:txbxContent>
                  </v:textbox>
                </v:shape>
              </v:group>
            </w:pict>
          </mc:Fallback>
        </mc:AlternateContent>
      </w: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B83BB3" w:rsidP="00F70908">
      <w:pPr>
        <w:pStyle w:val="Prrafodelista"/>
        <w:spacing w:after="0" w:line="340" w:lineRule="exact"/>
        <w:jc w:val="both"/>
        <w:rPr>
          <w:rFonts w:ascii="Literata" w:hAnsi="Literata" w:cs="Arial"/>
          <w:color w:val="000000"/>
          <w:sz w:val="24"/>
          <w:szCs w:val="24"/>
          <w:lang w:eastAsia="es-MX"/>
        </w:rPr>
      </w:pPr>
      <w:r>
        <w:rPr>
          <w:noProof/>
          <w:lang w:eastAsia="es-MX"/>
        </w:rPr>
        <mc:AlternateContent>
          <mc:Choice Requires="wpg">
            <w:drawing>
              <wp:anchor distT="0" distB="0" distL="114300" distR="114300" simplePos="0" relativeHeight="251683840" behindDoc="0" locked="0" layoutInCell="1" allowOverlap="1" wp14:anchorId="3210883B" wp14:editId="3FB63766">
                <wp:simplePos x="0" y="0"/>
                <wp:positionH relativeFrom="column">
                  <wp:posOffset>2110740</wp:posOffset>
                </wp:positionH>
                <wp:positionV relativeFrom="paragraph">
                  <wp:posOffset>143510</wp:posOffset>
                </wp:positionV>
                <wp:extent cx="1609719" cy="582349"/>
                <wp:effectExtent l="0" t="0" r="0" b="46355"/>
                <wp:wrapNone/>
                <wp:docPr id="46" name="Grupo 5">
                  <a:extLst xmlns:a="http://schemas.openxmlformats.org/drawingml/2006/main"/>
                </wp:docPr>
                <wp:cNvGraphicFramePr/>
                <a:graphic xmlns:a="http://schemas.openxmlformats.org/drawingml/2006/main">
                  <a:graphicData uri="http://schemas.microsoft.com/office/word/2010/wordprocessingGroup">
                    <wpg:wgp>
                      <wpg:cNvGrpSpPr/>
                      <wpg:grpSpPr bwMode="auto">
                        <a:xfrm>
                          <a:off x="0" y="0"/>
                          <a:ext cx="1609719" cy="582349"/>
                          <a:chOff x="0" y="0"/>
                          <a:chExt cx="1610353" cy="582532"/>
                        </a:xfrm>
                      </wpg:grpSpPr>
                      <wps:wsp>
                        <wps:cNvPr id="47" name="93 Conector recto">
                          <a:extLst/>
                        </wps:cNvPr>
                        <wps:cNvCnPr>
                          <a:cxnSpLocks noChangeShapeType="1"/>
                        </wps:cNvCnPr>
                        <wps:spPr bwMode="auto">
                          <a:xfrm rot="5400000">
                            <a:off x="927894" y="150019"/>
                            <a:ext cx="0" cy="198438"/>
                          </a:xfrm>
                          <a:prstGeom prst="line">
                            <a:avLst/>
                          </a:prstGeom>
                          <a:noFill/>
                          <a:ln w="6350" algn="ctr">
                            <a:solidFill>
                              <a:schemeClr val="tx1"/>
                            </a:solidFill>
                            <a:round/>
                            <a:headEnd/>
                            <a:tailEnd/>
                          </a:ln>
                          <a:extLst>
                            <a:ext uri="{909E8E84-426E-40DD-AFC4-6F175D3DCCD1}">
                              <a14:hiddenFill xmlns:a14="http://schemas.microsoft.com/office/drawing/2010/main">
                                <a:noFill/>
                              </a14:hiddenFill>
                            </a:ext>
                          </a:extLst>
                        </wps:spPr>
                        <wps:bodyPr/>
                      </wps:wsp>
                      <wps:wsp>
                        <wps:cNvPr id="48" name="Rectangle 20">
                          <a:extLst/>
                        </wps:cNvPr>
                        <wps:cNvSpPr>
                          <a:spLocks noChangeArrowheads="1"/>
                        </wps:cNvSpPr>
                        <wps:spPr bwMode="auto">
                          <a:xfrm>
                            <a:off x="1588" y="0"/>
                            <a:ext cx="1546225" cy="563563"/>
                          </a:xfrm>
                          <a:prstGeom prst="rect">
                            <a:avLst/>
                          </a:prstGeom>
                          <a:solidFill>
                            <a:schemeClr val="bg1"/>
                          </a:solidFill>
                          <a:ln w="6350">
                            <a:solidFill>
                              <a:schemeClr val="tx1"/>
                            </a:solidFill>
                            <a:miter lim="800000"/>
                            <a:headEnd/>
                            <a:tailEnd/>
                          </a:ln>
                          <a:effectLst>
                            <a:outerShdw dist="35921" dir="2700000" algn="ctr" rotWithShape="0">
                              <a:schemeClr val="tx1"/>
                            </a:outerShdw>
                          </a:effectLst>
                        </wps:spPr>
                        <wps:bodyPr wrap="none" anchor="ctr"/>
                      </wps:wsp>
                      <wps:wsp>
                        <wps:cNvPr id="49" name="Text Box 21">
                          <a:extLst/>
                        </wps:cNvPr>
                        <wps:cNvSpPr txBox="1">
                          <a:spLocks noChangeArrowheads="1"/>
                        </wps:cNvSpPr>
                        <wps:spPr bwMode="auto">
                          <a:xfrm>
                            <a:off x="31732" y="22206"/>
                            <a:ext cx="1536035" cy="2235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Autoridad Investigadora</w:t>
                              </w:r>
                            </w:p>
                          </w:txbxContent>
                        </wps:txbx>
                        <wps:bodyPr>
                          <a:spAutoFit/>
                        </wps:bodyPr>
                      </wps:wsp>
                      <wps:wsp>
                        <wps:cNvPr id="50" name="Text Box 24">
                          <a:extLst/>
                        </wps:cNvPr>
                        <wps:cNvSpPr txBox="1">
                          <a:spLocks noChangeArrowheads="1"/>
                        </wps:cNvSpPr>
                        <wps:spPr bwMode="auto">
                          <a:xfrm>
                            <a:off x="6347" y="226820"/>
                            <a:ext cx="1604006" cy="3557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Karla Olivo Aguiñaga</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Auxiliar Administrativo (05-21)</w:t>
                              </w:r>
                            </w:p>
                          </w:txbxContent>
                        </wps:txbx>
                        <wps:bodyPr>
                          <a:spAutoFit/>
                        </wps:bodyPr>
                      </wps:wsp>
                      <wps:wsp>
                        <wps:cNvPr id="51" name="Line 22">
                          <a:extLst/>
                        </wps:cNvPr>
                        <wps:cNvCnPr/>
                        <wps:spPr bwMode="auto">
                          <a:xfrm flipV="1">
                            <a:off x="0" y="227013"/>
                            <a:ext cx="1554163" cy="0"/>
                          </a:xfrm>
                          <a:prstGeom prst="line">
                            <a:avLst/>
                          </a:prstGeom>
                          <a:noFill/>
                          <a:ln w="6350">
                            <a:solidFill>
                              <a:schemeClr val="tx1"/>
                            </a:solidFill>
                            <a:round/>
                            <a:headEnd/>
                            <a:tailEnd/>
                          </a:ln>
                          <a:extLst>
                            <a:ext uri="{909E8E84-426E-40DD-AFC4-6F175D3DCCD1}">
                              <a14:hiddenFill xmlns:a14="http://schemas.microsoft.com/office/drawing/2010/main">
                                <a:noFill/>
                              </a14:hiddenFill>
                            </a:ext>
                          </a:extLst>
                        </wps:spPr>
                        <wps:bodyPr/>
                      </wps:wsp>
                    </wpg:wgp>
                  </a:graphicData>
                </a:graphic>
                <wp14:sizeRelV relativeFrom="margin">
                  <wp14:pctHeight>0</wp14:pctHeight>
                </wp14:sizeRelV>
              </wp:anchor>
            </w:drawing>
          </mc:Choice>
          <mc:Fallback>
            <w:pict>
              <v:group w14:anchorId="3210883B" id="Grupo 5" o:spid="_x0000_s1048" style="position:absolute;left:0;text-align:left;margin-left:166.2pt;margin-top:11.3pt;width:126.75pt;height:45.85pt;z-index:251683840;mso-height-relative:margin" coordsize="16103,5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">
                <v:line id="93 Conector recto" o:spid="_x0000_s1049" style="position:absolute;rotation:90;visibility:visible;mso-wrap-style:square" from="9279,1499" to="9279,3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" strokecolor="black [3213]" strokeweight=".5pt"/>
                <v:rect id="Rectangle 20" o:spid="_x0000_s1050" style="position:absolute;left:15;width:15463;height:563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" fillcolor="white [3212]" strokecolor="black [3213]" strokeweight=".5pt">
                  <v:shadow on="t" color="black [3213]"/>
                </v:rect>
                <v:shape id="_x0000_s1051" type="#_x0000_t202" style="position:absolute;left:317;top:222;width:15360;height:2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uG4wgAAANsAAAAPAAAAZHJzL2Rvd25yZXYueG1sRI9Ba8JA&#10;FITvBf/D8oTe6kax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BICuG4wgAAANsAAAAPAAAA&#10;AAAAAAAAAAAAAAcCAABkcnMvZG93bnJldi54bWxQSwUGAAAAAAMAAwC3AAAA9gIAAAAA&#10;" filled="f" stroked="f">
                  <v:textbox style="mso-fit-shape-to-text:t">
                    <w:txbxContent>
                      <w:p w:rsidR="00C615DC" w:rsidRDefault="00C615DC" w:rsidP="00C615DC">
                        <w:pPr>
                          <w:pStyle w:val="NormalWeb"/>
                          <w:kinsoku w:val="0"/>
                          <w:overflowPunct w:val="0"/>
                          <w:spacing w:before="0" w:beforeAutospacing="0" w:after="0" w:afterAutospacing="0"/>
                          <w:jc w:val="center"/>
                          <w:textAlignment w:val="baseline"/>
                        </w:pPr>
                        <w:r>
                          <w:rPr>
                            <w:rFonts w:ascii="Literata" w:hAnsi="Literata" w:cstheme="minorBidi"/>
                            <w:b/>
                            <w:bCs/>
                            <w:color w:val="000000" w:themeColor="text1"/>
                            <w:kern w:val="24"/>
                            <w:sz w:val="14"/>
                            <w:szCs w:val="14"/>
                          </w:rPr>
                          <w:t>Autoridad Investigadora</w:t>
                        </w:r>
                      </w:p>
                    </w:txbxContent>
                  </v:textbox>
                </v:shape>
                <v:shape id="_x0000_s1052" type="#_x0000_t202" style="position:absolute;left:63;top:2268;width:16040;height:35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" filled="f" stroked="f">
                  <v:textbox style="mso-fit-shape-to-text:t">
                    <w:txbxContent>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Karla Olivo Aguiñaga</w:t>
                        </w:r>
                      </w:p>
                      <w:p w:rsidR="00C615DC" w:rsidRDefault="00C615DC" w:rsidP="00C615DC">
                        <w:pPr>
                          <w:pStyle w:val="NormalWeb"/>
                          <w:spacing w:before="0" w:beforeAutospacing="0" w:after="0" w:afterAutospacing="0"/>
                          <w:jc w:val="center"/>
                          <w:textAlignment w:val="baseline"/>
                        </w:pPr>
                        <w:r>
                          <w:rPr>
                            <w:rFonts w:ascii="Literata" w:hAnsi="Literata" w:cstheme="minorBidi"/>
                            <w:color w:val="000000" w:themeColor="text1"/>
                            <w:kern w:val="24"/>
                            <w:sz w:val="14"/>
                            <w:szCs w:val="14"/>
                            <w:lang w:val="es-ES"/>
                          </w:rPr>
                          <w:t>Auxiliar Administrativo (05-21)</w:t>
                        </w:r>
                      </w:p>
                    </w:txbxContent>
                  </v:textbox>
                </v:shape>
                <v:line id="Line 22" o:spid="_x0000_s1053" style="position:absolute;flip:y;visibility:visible;mso-wrap-style:square" from="0,2270" to="15541,2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" strokecolor="black [3213]" strokeweight=".5pt"/>
              </v:group>
            </w:pict>
          </mc:Fallback>
        </mc:AlternateContent>
      </w: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121922" w:rsidRDefault="00121922" w:rsidP="00F70908">
      <w:pPr>
        <w:pStyle w:val="Prrafodelista"/>
        <w:spacing w:after="0" w:line="340" w:lineRule="exact"/>
        <w:jc w:val="both"/>
        <w:rPr>
          <w:rFonts w:ascii="Literata" w:hAnsi="Literata" w:cs="Arial"/>
          <w:color w:val="000000"/>
          <w:sz w:val="24"/>
          <w:szCs w:val="24"/>
          <w:lang w:eastAsia="es-MX"/>
        </w:rPr>
      </w:pPr>
    </w:p>
    <w:p w:rsidR="00367C0E" w:rsidRDefault="00367C0E" w:rsidP="00F70908">
      <w:pPr>
        <w:pStyle w:val="Prrafodelista"/>
        <w:spacing w:after="0" w:line="340" w:lineRule="exact"/>
        <w:jc w:val="both"/>
        <w:rPr>
          <w:rFonts w:ascii="Literata" w:hAnsi="Literata" w:cs="Arial"/>
          <w:color w:val="000000"/>
          <w:sz w:val="24"/>
          <w:szCs w:val="24"/>
          <w:lang w:eastAsia="es-MX"/>
        </w:rPr>
      </w:pPr>
    </w:p>
    <w:p w:rsidR="00367C0E" w:rsidRDefault="00367C0E" w:rsidP="00F70908">
      <w:pPr>
        <w:pStyle w:val="Prrafodelista"/>
        <w:spacing w:after="0" w:line="340" w:lineRule="exact"/>
        <w:jc w:val="both"/>
        <w:rPr>
          <w:rFonts w:ascii="Literata" w:hAnsi="Literata" w:cs="Arial"/>
          <w:color w:val="000000"/>
          <w:sz w:val="24"/>
          <w:szCs w:val="24"/>
          <w:lang w:eastAsia="es-MX"/>
        </w:rPr>
      </w:pPr>
    </w:p>
    <w:p w:rsidR="003E41F9" w:rsidRDefault="003E41F9" w:rsidP="00F70908">
      <w:pPr>
        <w:pStyle w:val="Prrafodelista"/>
        <w:spacing w:after="0" w:line="340" w:lineRule="exact"/>
        <w:jc w:val="both"/>
        <w:rPr>
          <w:rFonts w:ascii="Literata" w:hAnsi="Literata" w:cs="Arial"/>
          <w:color w:val="000000"/>
          <w:sz w:val="24"/>
          <w:szCs w:val="24"/>
          <w:lang w:eastAsia="es-MX"/>
        </w:rPr>
      </w:pPr>
    </w:p>
    <w:p w:rsidR="003E41F9" w:rsidRDefault="003E41F9" w:rsidP="00F70908">
      <w:pPr>
        <w:pStyle w:val="Prrafodelista"/>
        <w:spacing w:after="0" w:line="340" w:lineRule="exact"/>
        <w:jc w:val="both"/>
        <w:rPr>
          <w:rFonts w:ascii="Literata" w:hAnsi="Literata" w:cs="Arial"/>
          <w:color w:val="000000"/>
          <w:sz w:val="24"/>
          <w:szCs w:val="24"/>
          <w:lang w:eastAsia="es-MX"/>
        </w:rPr>
      </w:pPr>
    </w:p>
    <w:p w:rsidR="00367C0E" w:rsidRDefault="00367C0E" w:rsidP="00F70908">
      <w:pPr>
        <w:pStyle w:val="Prrafodelista"/>
        <w:spacing w:after="0" w:line="340" w:lineRule="exact"/>
        <w:jc w:val="both"/>
        <w:rPr>
          <w:rFonts w:ascii="Literata" w:hAnsi="Literata" w:cs="Arial"/>
          <w:color w:val="000000"/>
          <w:sz w:val="24"/>
          <w:szCs w:val="24"/>
          <w:lang w:eastAsia="es-MX"/>
        </w:rPr>
      </w:pPr>
    </w:p>
    <w:p w:rsidR="009C34FA" w:rsidRPr="006A11C0" w:rsidRDefault="006A11C0" w:rsidP="006A11C0">
      <w:pPr>
        <w:pStyle w:val="Prrafodelista"/>
        <w:numPr>
          <w:ilvl w:val="0"/>
          <w:numId w:val="2"/>
        </w:numPr>
        <w:spacing w:after="0" w:line="340" w:lineRule="exact"/>
        <w:jc w:val="both"/>
        <w:rPr>
          <w:rFonts w:ascii="Literata" w:hAnsi="Literata" w:cs="Tahoma"/>
          <w:b/>
          <w:color w:val="000000"/>
          <w:sz w:val="24"/>
          <w:szCs w:val="24"/>
          <w:lang w:eastAsia="es-MX"/>
        </w:rPr>
      </w:pPr>
      <w:r w:rsidRPr="006A11C0">
        <w:rPr>
          <w:rFonts w:ascii="Literata" w:hAnsi="Literata" w:cs="Tahoma"/>
          <w:b/>
          <w:color w:val="000000"/>
          <w:sz w:val="24"/>
          <w:szCs w:val="24"/>
          <w:lang w:eastAsia="es-MX"/>
        </w:rPr>
        <w:t>METODOLOGÍA APLICADA PARA LA ELABORACIÓN DEL PAT  2026</w:t>
      </w:r>
    </w:p>
    <w:p w:rsidR="009B15C7" w:rsidRPr="00C246E3" w:rsidRDefault="009B15C7" w:rsidP="009B15C7">
      <w:pPr>
        <w:pStyle w:val="Prrafodelista"/>
        <w:spacing w:after="0" w:line="340" w:lineRule="exact"/>
        <w:jc w:val="both"/>
        <w:rPr>
          <w:rFonts w:ascii="Literata" w:hAnsi="Literata" w:cs="Tahoma"/>
          <w:b/>
          <w:color w:val="000000"/>
          <w:sz w:val="26"/>
          <w:szCs w:val="24"/>
          <w:lang w:eastAsia="es-MX"/>
        </w:rPr>
      </w:pPr>
    </w:p>
    <w:p w:rsidR="009C34FA" w:rsidRPr="003E09B2" w:rsidRDefault="002A5FEF" w:rsidP="009B15C7">
      <w:pPr>
        <w:pStyle w:val="Prrafodelista"/>
        <w:numPr>
          <w:ilvl w:val="0"/>
          <w:numId w:val="25"/>
        </w:numPr>
        <w:spacing w:after="0" w:line="340" w:lineRule="exact"/>
        <w:jc w:val="both"/>
        <w:rPr>
          <w:rFonts w:ascii="Literata" w:hAnsi="Literata" w:cs="Tahoma"/>
          <w:b/>
          <w:color w:val="000000"/>
          <w:sz w:val="26"/>
          <w:szCs w:val="24"/>
          <w:lang w:eastAsia="es-MX"/>
        </w:rPr>
      </w:pPr>
      <w:r w:rsidRPr="003E09B2">
        <w:rPr>
          <w:rFonts w:ascii="Literata" w:hAnsi="Literata" w:cs="Tahoma"/>
          <w:b/>
          <w:color w:val="000000"/>
          <w:sz w:val="26"/>
          <w:szCs w:val="24"/>
          <w:lang w:eastAsia="es-MX"/>
        </w:rPr>
        <w:t xml:space="preserve">Investigación </w:t>
      </w:r>
      <w:r w:rsidR="00056983">
        <w:rPr>
          <w:rFonts w:ascii="Literata" w:hAnsi="Literata" w:cs="Tahoma"/>
          <w:b/>
          <w:color w:val="000000"/>
          <w:sz w:val="26"/>
          <w:szCs w:val="24"/>
          <w:lang w:eastAsia="es-MX"/>
        </w:rPr>
        <w:t>y análisis preliminar</w:t>
      </w:r>
    </w:p>
    <w:p w:rsidR="009C34FA" w:rsidRPr="003E09B2" w:rsidRDefault="009C34FA" w:rsidP="00757144">
      <w:pPr>
        <w:pStyle w:val="Prrafodelista"/>
        <w:spacing w:after="0" w:line="340" w:lineRule="exact"/>
        <w:jc w:val="both"/>
        <w:rPr>
          <w:rFonts w:ascii="Literata" w:hAnsi="Literata" w:cs="Tahoma"/>
          <w:b/>
          <w:color w:val="000000"/>
          <w:sz w:val="26"/>
          <w:szCs w:val="24"/>
          <w:lang w:eastAsia="es-MX"/>
        </w:rPr>
      </w:pPr>
    </w:p>
    <w:p w:rsidR="000E4458" w:rsidRPr="003E09B2" w:rsidRDefault="000E4458" w:rsidP="000E4458">
      <w:pPr>
        <w:spacing w:after="0" w:line="340" w:lineRule="exact"/>
        <w:jc w:val="both"/>
        <w:rPr>
          <w:rFonts w:ascii="Literata" w:hAnsi="Literata" w:cs="Arial"/>
          <w:sz w:val="26"/>
          <w:szCs w:val="24"/>
        </w:rPr>
      </w:pPr>
      <w:r w:rsidRPr="003E09B2">
        <w:rPr>
          <w:rFonts w:ascii="Literata" w:hAnsi="Literata" w:cs="Arial"/>
          <w:sz w:val="26"/>
          <w:szCs w:val="24"/>
        </w:rPr>
        <w:t xml:space="preserve">De conformidad con la Ley Orgánica de la Administración Pública del Estado </w:t>
      </w:r>
      <w:r w:rsidR="00296F12" w:rsidRPr="003E09B2">
        <w:rPr>
          <w:rFonts w:ascii="Literata" w:hAnsi="Literata" w:cs="Arial"/>
          <w:sz w:val="26"/>
          <w:szCs w:val="24"/>
        </w:rPr>
        <w:t>de San</w:t>
      </w:r>
      <w:r w:rsidRPr="003E09B2">
        <w:rPr>
          <w:rFonts w:ascii="Literata" w:hAnsi="Literata" w:cs="Arial"/>
          <w:sz w:val="26"/>
          <w:szCs w:val="24"/>
        </w:rPr>
        <w:t xml:space="preserve"> Luis Potosí y el Reglamento Interior de la Contraloría General del Estado</w:t>
      </w:r>
      <w:r w:rsidR="00F030F8" w:rsidRPr="003E09B2">
        <w:rPr>
          <w:rFonts w:ascii="Literata" w:hAnsi="Literata" w:cs="Arial"/>
          <w:sz w:val="26"/>
          <w:szCs w:val="24"/>
        </w:rPr>
        <w:t>,</w:t>
      </w:r>
      <w:r w:rsidRPr="003E09B2">
        <w:rPr>
          <w:rFonts w:ascii="Literata" w:hAnsi="Literata" w:cs="Arial"/>
          <w:sz w:val="26"/>
          <w:szCs w:val="24"/>
        </w:rPr>
        <w:t xml:space="preserve"> le </w:t>
      </w:r>
      <w:r w:rsidR="00296F12" w:rsidRPr="003E09B2">
        <w:rPr>
          <w:rFonts w:ascii="Literata" w:hAnsi="Literata" w:cs="Arial"/>
          <w:sz w:val="26"/>
          <w:szCs w:val="24"/>
        </w:rPr>
        <w:t>corresponde a</w:t>
      </w:r>
      <w:r w:rsidRPr="003E09B2">
        <w:rPr>
          <w:rFonts w:ascii="Literata" w:hAnsi="Literata" w:cs="Arial"/>
          <w:sz w:val="26"/>
          <w:szCs w:val="24"/>
        </w:rPr>
        <w:t xml:space="preserve"> esta la planeación, organización y coordinación del sistema estatal de control y </w:t>
      </w:r>
      <w:r w:rsidR="00296F12" w:rsidRPr="003E09B2">
        <w:rPr>
          <w:rFonts w:ascii="Literata" w:hAnsi="Literata" w:cs="Arial"/>
          <w:sz w:val="26"/>
          <w:szCs w:val="24"/>
        </w:rPr>
        <w:t>evaluación,</w:t>
      </w:r>
      <w:r w:rsidRPr="003E09B2">
        <w:rPr>
          <w:rFonts w:ascii="Literata" w:hAnsi="Literata" w:cs="Arial"/>
          <w:sz w:val="26"/>
          <w:szCs w:val="24"/>
        </w:rPr>
        <w:t xml:space="preserve"> así como vigilar que los actos de los servidores públicos del estado </w:t>
      </w:r>
      <w:r w:rsidR="00296F12">
        <w:rPr>
          <w:rFonts w:ascii="Literata" w:hAnsi="Literata" w:cs="Arial"/>
          <w:sz w:val="26"/>
          <w:szCs w:val="24"/>
        </w:rPr>
        <w:t>s</w:t>
      </w:r>
      <w:r w:rsidRPr="003E09B2">
        <w:rPr>
          <w:rFonts w:ascii="Literata" w:hAnsi="Literata" w:cs="Arial"/>
          <w:sz w:val="26"/>
          <w:szCs w:val="24"/>
        </w:rPr>
        <w:t>e apeguen a la normatividad establecida.</w:t>
      </w:r>
    </w:p>
    <w:p w:rsidR="009D5F5E" w:rsidRPr="003E09B2" w:rsidRDefault="009D5F5E" w:rsidP="00873EED">
      <w:pPr>
        <w:spacing w:after="0" w:line="340" w:lineRule="exact"/>
        <w:jc w:val="both"/>
        <w:rPr>
          <w:rFonts w:ascii="Literata" w:hAnsi="Literata" w:cs="Tahoma"/>
          <w:b/>
          <w:color w:val="000000"/>
          <w:sz w:val="26"/>
          <w:szCs w:val="24"/>
          <w:lang w:eastAsia="es-MX"/>
        </w:rPr>
      </w:pPr>
    </w:p>
    <w:p w:rsidR="000E4458" w:rsidRPr="003E09B2" w:rsidRDefault="000E4458" w:rsidP="00757144">
      <w:pPr>
        <w:spacing w:after="0" w:line="340" w:lineRule="exact"/>
        <w:jc w:val="both"/>
        <w:rPr>
          <w:rFonts w:ascii="Literata" w:hAnsi="Literata" w:cs="Arial"/>
          <w:sz w:val="26"/>
          <w:szCs w:val="24"/>
        </w:rPr>
      </w:pPr>
      <w:r w:rsidRPr="003E09B2">
        <w:rPr>
          <w:rFonts w:ascii="Literata" w:hAnsi="Literata" w:cs="Arial"/>
          <w:sz w:val="26"/>
          <w:szCs w:val="24"/>
        </w:rPr>
        <w:t>Para el adecuado cumplimiento de este mandato, la actuación de la Contraloría General del Estado y de las áreas que integran su estructura debe apegarse a los instrumentos de planeación democrática que señalan los objetivos y metas de la acción gubernamental.</w:t>
      </w:r>
    </w:p>
    <w:p w:rsidR="000E4458" w:rsidRPr="003E09B2" w:rsidRDefault="000E4458" w:rsidP="00757144">
      <w:pPr>
        <w:spacing w:after="0" w:line="340" w:lineRule="exact"/>
        <w:jc w:val="both"/>
        <w:rPr>
          <w:rFonts w:ascii="Literata" w:hAnsi="Literata" w:cs="Arial"/>
          <w:sz w:val="26"/>
          <w:szCs w:val="24"/>
        </w:rPr>
      </w:pPr>
    </w:p>
    <w:p w:rsidR="006E48F0" w:rsidRDefault="00296F12" w:rsidP="00757144">
      <w:pPr>
        <w:spacing w:after="0" w:line="340" w:lineRule="exact"/>
        <w:jc w:val="both"/>
        <w:rPr>
          <w:rFonts w:ascii="Literata" w:hAnsi="Literata" w:cs="Arial"/>
          <w:sz w:val="26"/>
          <w:szCs w:val="24"/>
        </w:rPr>
      </w:pPr>
      <w:r w:rsidRPr="003E09B2">
        <w:rPr>
          <w:rFonts w:ascii="Literata" w:hAnsi="Literata" w:cs="Arial"/>
          <w:sz w:val="26"/>
          <w:szCs w:val="24"/>
        </w:rPr>
        <w:t>El Plan</w:t>
      </w:r>
      <w:r w:rsidR="00CF5155" w:rsidRPr="003E09B2">
        <w:rPr>
          <w:rFonts w:ascii="Literata" w:hAnsi="Literata" w:cs="Arial"/>
          <w:sz w:val="26"/>
          <w:szCs w:val="24"/>
        </w:rPr>
        <w:t xml:space="preserve"> Estatal de Desarrollo 2021 – </w:t>
      </w:r>
      <w:r w:rsidRPr="003E09B2">
        <w:rPr>
          <w:rFonts w:ascii="Literata" w:hAnsi="Literata" w:cs="Arial"/>
          <w:sz w:val="26"/>
          <w:szCs w:val="24"/>
        </w:rPr>
        <w:t>2027 estableció</w:t>
      </w:r>
      <w:r w:rsidR="00CF5155" w:rsidRPr="003E09B2">
        <w:rPr>
          <w:rFonts w:ascii="Literata" w:hAnsi="Literata" w:cs="Arial"/>
          <w:sz w:val="26"/>
          <w:szCs w:val="24"/>
        </w:rPr>
        <w:t xml:space="preserve"> como </w:t>
      </w:r>
      <w:r w:rsidR="00167B2A" w:rsidRPr="003E09B2">
        <w:rPr>
          <w:rFonts w:ascii="Literata" w:hAnsi="Literata" w:cs="Arial"/>
          <w:sz w:val="26"/>
          <w:szCs w:val="24"/>
        </w:rPr>
        <w:t xml:space="preserve">uno de los ejes rectores de actuación de la Administración Pública Estatal el denominado “Gobierno Responsable para San Luis” en el cual se ubica la vertiente </w:t>
      </w:r>
      <w:r w:rsidR="009A7686" w:rsidRPr="003E09B2">
        <w:rPr>
          <w:rFonts w:ascii="Literata" w:hAnsi="Literata" w:cs="Arial"/>
          <w:sz w:val="26"/>
          <w:szCs w:val="24"/>
        </w:rPr>
        <w:t>Anticorrupción y Combate a la impunidad.</w:t>
      </w:r>
    </w:p>
    <w:p w:rsidR="009A7686" w:rsidRPr="003E09B2" w:rsidRDefault="009A7686" w:rsidP="00757144">
      <w:pPr>
        <w:spacing w:after="0" w:line="340" w:lineRule="exact"/>
        <w:jc w:val="both"/>
        <w:rPr>
          <w:rFonts w:ascii="Literata" w:hAnsi="Literata" w:cs="Arial"/>
          <w:sz w:val="26"/>
          <w:szCs w:val="24"/>
        </w:rPr>
      </w:pPr>
      <w:r w:rsidRPr="003E09B2">
        <w:rPr>
          <w:rFonts w:ascii="Literata" w:hAnsi="Literata" w:cs="Arial"/>
          <w:sz w:val="26"/>
          <w:szCs w:val="24"/>
        </w:rPr>
        <w:t>El objetivo de la vertiente nos indica el camino a seguir a las dependencias y áreas encargadas de la fiscalización y de la vigilancia de la adecuada actuación de los servidores públicos</w:t>
      </w:r>
      <w:r w:rsidR="00F030F8" w:rsidRPr="003E09B2">
        <w:rPr>
          <w:rFonts w:ascii="Literata" w:hAnsi="Literata" w:cs="Arial"/>
          <w:sz w:val="26"/>
          <w:szCs w:val="24"/>
        </w:rPr>
        <w:t xml:space="preserve"> por lo que los planes de trabajo deben aportar al cumplimiento de los objetivos señalados en los instrumentos de planeación</w:t>
      </w:r>
    </w:p>
    <w:p w:rsidR="00F030F8" w:rsidRPr="003E09B2" w:rsidRDefault="00F030F8" w:rsidP="00757144">
      <w:pPr>
        <w:spacing w:after="0" w:line="340" w:lineRule="exact"/>
        <w:jc w:val="both"/>
        <w:rPr>
          <w:rFonts w:ascii="Literata" w:hAnsi="Literata" w:cs="Arial"/>
          <w:sz w:val="26"/>
          <w:szCs w:val="24"/>
        </w:rPr>
      </w:pPr>
    </w:p>
    <w:p w:rsidR="00EF3F6F" w:rsidRPr="003E09B2" w:rsidRDefault="00206031" w:rsidP="00757144">
      <w:pPr>
        <w:spacing w:after="0" w:line="340" w:lineRule="exact"/>
        <w:jc w:val="both"/>
        <w:rPr>
          <w:rFonts w:ascii="Literata" w:hAnsi="Literata" w:cs="Arial"/>
          <w:sz w:val="26"/>
          <w:szCs w:val="24"/>
        </w:rPr>
      </w:pPr>
      <w:r w:rsidRPr="003E09B2">
        <w:rPr>
          <w:rFonts w:ascii="Literata" w:hAnsi="Literata" w:cs="Arial"/>
          <w:sz w:val="26"/>
          <w:szCs w:val="24"/>
        </w:rPr>
        <w:t>E</w:t>
      </w:r>
      <w:r w:rsidR="00EF3F6F" w:rsidRPr="003E09B2">
        <w:rPr>
          <w:rFonts w:ascii="Literata" w:hAnsi="Literata" w:cs="Arial"/>
          <w:sz w:val="26"/>
          <w:szCs w:val="24"/>
        </w:rPr>
        <w:t>l Órgano Interno de Control de la</w:t>
      </w:r>
      <w:r w:rsidR="000E4458" w:rsidRPr="003E09B2">
        <w:rPr>
          <w:rFonts w:ascii="Literata" w:hAnsi="Literata" w:cs="Arial"/>
          <w:sz w:val="26"/>
          <w:szCs w:val="24"/>
        </w:rPr>
        <w:t xml:space="preserve"> Contraloría General del Estado</w:t>
      </w:r>
      <w:r w:rsidR="003118BF" w:rsidRPr="003E09B2">
        <w:rPr>
          <w:rFonts w:ascii="Literata" w:hAnsi="Literata" w:cs="Arial"/>
          <w:sz w:val="26"/>
          <w:szCs w:val="24"/>
        </w:rPr>
        <w:t xml:space="preserve">, en cumplimiento a sus atribuciones contenidas en el artículo 10 del Reglamento Interior de la Contraloría General del Estado, </w:t>
      </w:r>
      <w:r w:rsidR="00EF3F6F" w:rsidRPr="003E09B2">
        <w:rPr>
          <w:rFonts w:ascii="Literata" w:hAnsi="Literata" w:cs="Arial"/>
          <w:sz w:val="26"/>
          <w:szCs w:val="24"/>
        </w:rPr>
        <w:t xml:space="preserve">ha ejecutado programas de auditorías en ejercicios anteriores con criterios uniformes, sistemáticos y organizados que constan en bases que se emiten anualmente como instrumento de control interno. </w:t>
      </w:r>
    </w:p>
    <w:p w:rsidR="009D5F5E" w:rsidRPr="003E09B2" w:rsidRDefault="009D5F5E" w:rsidP="00757144">
      <w:pPr>
        <w:spacing w:after="0" w:line="340" w:lineRule="exact"/>
        <w:ind w:left="709"/>
        <w:jc w:val="both"/>
        <w:rPr>
          <w:rFonts w:ascii="Literata" w:hAnsi="Literata" w:cs="Arial"/>
          <w:sz w:val="26"/>
          <w:szCs w:val="24"/>
        </w:rPr>
      </w:pPr>
    </w:p>
    <w:p w:rsidR="00F030F8" w:rsidRPr="003E09B2" w:rsidRDefault="00206031" w:rsidP="00F030F8">
      <w:pPr>
        <w:spacing w:after="0" w:line="340" w:lineRule="exact"/>
        <w:jc w:val="both"/>
        <w:rPr>
          <w:rFonts w:ascii="Literata" w:hAnsi="Literata" w:cs="Arial"/>
          <w:sz w:val="26"/>
          <w:szCs w:val="24"/>
        </w:rPr>
      </w:pPr>
      <w:r w:rsidRPr="003E09B2">
        <w:rPr>
          <w:rFonts w:ascii="Literata" w:hAnsi="Literata" w:cs="Arial"/>
          <w:sz w:val="26"/>
          <w:szCs w:val="24"/>
        </w:rPr>
        <w:t>P</w:t>
      </w:r>
      <w:r w:rsidR="00EF3F6F" w:rsidRPr="003E09B2">
        <w:rPr>
          <w:rFonts w:ascii="Literata" w:hAnsi="Literata" w:cs="Arial"/>
          <w:sz w:val="26"/>
          <w:szCs w:val="24"/>
        </w:rPr>
        <w:t>ara generar certidumbre jurídica entre el Órgano de Control y las Unidades Administrativas fiscalizadas, se requiere establecer políticas y directrices generales para la planeación, elaboración y presentación de las auditorías además de determinar la congruencia de sus atribuciones con lo establecido en leyes, reglamentos, políticas, códigos,</w:t>
      </w:r>
      <w:r w:rsidR="00F030F8" w:rsidRPr="003E09B2">
        <w:rPr>
          <w:rFonts w:ascii="Literata" w:hAnsi="Literata" w:cs="Arial"/>
          <w:sz w:val="26"/>
          <w:szCs w:val="24"/>
        </w:rPr>
        <w:t xml:space="preserve"> lineamientos </w:t>
      </w:r>
      <w:r w:rsidR="00EF3F6F" w:rsidRPr="003E09B2">
        <w:rPr>
          <w:rFonts w:ascii="Literata" w:hAnsi="Literata" w:cs="Arial"/>
          <w:sz w:val="26"/>
          <w:szCs w:val="24"/>
        </w:rPr>
        <w:t xml:space="preserve"> y otras disposiciones y revisar, examinar y evaluar el grado de cercanía o desviación en la obtención de metas y objetivos establecidos y de la efectividad de los logros obtenidos en su</w:t>
      </w:r>
      <w:r w:rsidRPr="003E09B2">
        <w:rPr>
          <w:rFonts w:ascii="Literata" w:hAnsi="Literata" w:cs="Arial"/>
          <w:sz w:val="26"/>
          <w:szCs w:val="24"/>
        </w:rPr>
        <w:t>s</w:t>
      </w:r>
      <w:r w:rsidR="00EF3F6F" w:rsidRPr="003E09B2">
        <w:rPr>
          <w:rFonts w:ascii="Literata" w:hAnsi="Literata" w:cs="Arial"/>
          <w:sz w:val="26"/>
          <w:szCs w:val="24"/>
        </w:rPr>
        <w:t xml:space="preserve"> Programa</w:t>
      </w:r>
      <w:r w:rsidRPr="003E09B2">
        <w:rPr>
          <w:rFonts w:ascii="Literata" w:hAnsi="Literata" w:cs="Arial"/>
          <w:sz w:val="26"/>
          <w:szCs w:val="24"/>
        </w:rPr>
        <w:t>s Anuales de Trabajo</w:t>
      </w:r>
      <w:r w:rsidR="00F030F8" w:rsidRPr="003E09B2">
        <w:rPr>
          <w:rFonts w:ascii="Literata" w:hAnsi="Literata" w:cs="Arial"/>
          <w:sz w:val="26"/>
          <w:szCs w:val="24"/>
        </w:rPr>
        <w:t>, ya que el manejo de las finanzas y el cumplimiento a la normatividad obedecen a indicadores de gestión y desempeño, de conformidad con las disposiciones jurídicas y administrativas aplicables a efecto de preservar la disciplina presupuestal.</w:t>
      </w:r>
    </w:p>
    <w:p w:rsidR="00EF3F6F" w:rsidRPr="003E09B2" w:rsidRDefault="00EF3F6F" w:rsidP="00757144">
      <w:pPr>
        <w:spacing w:after="0" w:line="340" w:lineRule="exact"/>
        <w:jc w:val="both"/>
        <w:rPr>
          <w:rFonts w:ascii="Literata" w:hAnsi="Literata" w:cs="Arial"/>
          <w:sz w:val="26"/>
          <w:szCs w:val="24"/>
        </w:rPr>
      </w:pPr>
    </w:p>
    <w:p w:rsidR="00C27E3C" w:rsidRPr="003E09B2" w:rsidRDefault="00C27E3C" w:rsidP="00C27E3C">
      <w:pPr>
        <w:spacing w:after="0" w:line="340" w:lineRule="exact"/>
        <w:jc w:val="both"/>
        <w:rPr>
          <w:rFonts w:ascii="Literata" w:hAnsi="Literata" w:cs="Arial"/>
          <w:sz w:val="26"/>
          <w:szCs w:val="24"/>
        </w:rPr>
      </w:pPr>
      <w:r w:rsidRPr="003E09B2">
        <w:rPr>
          <w:rFonts w:ascii="Literata" w:hAnsi="Literata" w:cs="Arial"/>
          <w:sz w:val="26"/>
          <w:szCs w:val="24"/>
        </w:rPr>
        <w:t>Se requiere revisar el adecuado y oportuno registro de las operaciones financieras, cerciorarse de la razonabilidad de los Estados Financieros y determinar si la información financiera producida es útil, oportuna y acertada para una adecuada toma de decisiones.</w:t>
      </w:r>
    </w:p>
    <w:p w:rsidR="00C27E3C" w:rsidRPr="003E09B2" w:rsidRDefault="00C27E3C" w:rsidP="00757144">
      <w:pPr>
        <w:spacing w:after="0" w:line="340" w:lineRule="exact"/>
        <w:jc w:val="both"/>
        <w:rPr>
          <w:rFonts w:ascii="Literata" w:hAnsi="Literata" w:cs="Arial"/>
          <w:sz w:val="26"/>
          <w:szCs w:val="24"/>
        </w:rPr>
      </w:pPr>
    </w:p>
    <w:p w:rsidR="00EF3F6F" w:rsidRDefault="00206031" w:rsidP="00757144">
      <w:pPr>
        <w:spacing w:after="0" w:line="340" w:lineRule="exact"/>
        <w:jc w:val="both"/>
        <w:rPr>
          <w:rFonts w:ascii="Literata" w:hAnsi="Literata" w:cs="Arial"/>
          <w:sz w:val="26"/>
          <w:szCs w:val="24"/>
        </w:rPr>
      </w:pPr>
      <w:r w:rsidRPr="003E09B2">
        <w:rPr>
          <w:rFonts w:ascii="Literata" w:hAnsi="Literata" w:cs="Arial"/>
          <w:sz w:val="26"/>
          <w:szCs w:val="24"/>
        </w:rPr>
        <w:t>C</w:t>
      </w:r>
      <w:r w:rsidR="00EF3F6F" w:rsidRPr="003E09B2">
        <w:rPr>
          <w:rFonts w:ascii="Literata" w:hAnsi="Literata" w:cs="Arial"/>
          <w:sz w:val="26"/>
          <w:szCs w:val="24"/>
        </w:rPr>
        <w:t>on lo anterior se fomenta una cultura de eficacia y eficiencia en los servidores públicos de la Contraloría General del Estado, que tenga como fundamento la transparencia, la rendición de cuentas y el combate a la corrupción.</w:t>
      </w:r>
    </w:p>
    <w:p w:rsidR="006563DE" w:rsidRPr="003E09B2" w:rsidRDefault="006563DE" w:rsidP="00757144">
      <w:pPr>
        <w:spacing w:after="0" w:line="340" w:lineRule="exact"/>
        <w:jc w:val="both"/>
        <w:rPr>
          <w:rFonts w:ascii="Literata" w:hAnsi="Literata" w:cs="Arial"/>
          <w:sz w:val="26"/>
          <w:szCs w:val="24"/>
        </w:rPr>
      </w:pPr>
    </w:p>
    <w:p w:rsidR="00DC4B48" w:rsidRDefault="00E62235" w:rsidP="00757144">
      <w:pPr>
        <w:spacing w:after="0" w:line="340" w:lineRule="exact"/>
        <w:jc w:val="both"/>
        <w:rPr>
          <w:rFonts w:ascii="Literata" w:hAnsi="Literata" w:cs="Arial"/>
          <w:sz w:val="26"/>
          <w:szCs w:val="24"/>
        </w:rPr>
      </w:pPr>
      <w:r w:rsidRPr="003E09B2">
        <w:rPr>
          <w:rFonts w:ascii="Literata" w:hAnsi="Literata" w:cs="Tahoma"/>
          <w:color w:val="000000"/>
          <w:sz w:val="26"/>
          <w:szCs w:val="24"/>
          <w:lang w:eastAsia="es-MX"/>
        </w:rPr>
        <w:t>P</w:t>
      </w:r>
      <w:r w:rsidR="009C23B8" w:rsidRPr="003E09B2">
        <w:rPr>
          <w:rFonts w:ascii="Literata" w:hAnsi="Literata" w:cs="Tahoma"/>
          <w:color w:val="000000"/>
          <w:sz w:val="26"/>
          <w:szCs w:val="24"/>
          <w:lang w:eastAsia="es-MX"/>
        </w:rPr>
        <w:t>ara la elaboración del Plan Anual de Trabajo 202</w:t>
      </w:r>
      <w:r w:rsidR="006E1906">
        <w:rPr>
          <w:rFonts w:ascii="Literata" w:hAnsi="Literata" w:cs="Tahoma"/>
          <w:color w:val="000000"/>
          <w:sz w:val="26"/>
          <w:szCs w:val="24"/>
          <w:lang w:eastAsia="es-MX"/>
        </w:rPr>
        <w:t>6</w:t>
      </w:r>
      <w:r w:rsidR="009C23B8" w:rsidRPr="003E09B2">
        <w:rPr>
          <w:rFonts w:ascii="Literata" w:hAnsi="Literata" w:cs="Tahoma"/>
          <w:color w:val="000000"/>
          <w:sz w:val="26"/>
          <w:szCs w:val="24"/>
          <w:lang w:eastAsia="es-MX"/>
        </w:rPr>
        <w:t xml:space="preserve"> se tomaron en consideración antecedentes históricos en cuanto a la revisión a la Contraloría por parte de instancias superiores de fiscalización, encontrando que la </w:t>
      </w:r>
      <w:r w:rsidR="00296F12" w:rsidRPr="003E09B2">
        <w:rPr>
          <w:rFonts w:ascii="Literata" w:hAnsi="Literata" w:cs="Arial"/>
          <w:sz w:val="26"/>
          <w:szCs w:val="24"/>
        </w:rPr>
        <w:t>más</w:t>
      </w:r>
      <w:r w:rsidR="00DC4B48" w:rsidRPr="003E09B2">
        <w:rPr>
          <w:rFonts w:ascii="Literata" w:hAnsi="Literata" w:cs="Arial"/>
          <w:sz w:val="26"/>
          <w:szCs w:val="24"/>
        </w:rPr>
        <w:t xml:space="preserve"> reciente auditoría realizada a la Contraloría General del Estado se llevó a cabo en el año 2017 por parte de la Secretaría de la Función Pública, auditando los recursos del 5 al millar federal.</w:t>
      </w:r>
    </w:p>
    <w:p w:rsidR="006563DE" w:rsidRPr="003E09B2" w:rsidRDefault="006563DE" w:rsidP="00757144">
      <w:pPr>
        <w:spacing w:after="0" w:line="340" w:lineRule="exact"/>
        <w:jc w:val="both"/>
        <w:rPr>
          <w:rFonts w:ascii="Literata" w:hAnsi="Literata" w:cs="Arial"/>
          <w:sz w:val="26"/>
          <w:szCs w:val="24"/>
        </w:rPr>
      </w:pPr>
    </w:p>
    <w:p w:rsidR="00757144" w:rsidRPr="003E09B2" w:rsidRDefault="00E62235" w:rsidP="00757144">
      <w:pPr>
        <w:spacing w:after="0" w:line="340" w:lineRule="exact"/>
        <w:jc w:val="both"/>
        <w:rPr>
          <w:rFonts w:ascii="Century Gothic" w:hAnsi="Century Gothic"/>
          <w:b/>
          <w:sz w:val="28"/>
          <w:szCs w:val="24"/>
          <w:lang w:val="es-ES"/>
        </w:rPr>
      </w:pPr>
      <w:r w:rsidRPr="003E09B2">
        <w:rPr>
          <w:rFonts w:ascii="Literata" w:hAnsi="Literata" w:cs="Arial"/>
          <w:sz w:val="26"/>
          <w:szCs w:val="24"/>
        </w:rPr>
        <w:t>Por lo anterior, nos parece pertinente y adecuado auditar el ejercicio de estos recursos, a fin de constatar su correcta aplicación y de esta manera contribuir a que el ejercicio de estos recursos se apegue a la normatividad establecida.</w:t>
      </w:r>
      <w:r w:rsidRPr="003E09B2">
        <w:rPr>
          <w:rFonts w:ascii="Century Gothic" w:hAnsi="Century Gothic"/>
          <w:b/>
          <w:sz w:val="28"/>
          <w:szCs w:val="24"/>
          <w:lang w:val="es-ES"/>
        </w:rPr>
        <w:t xml:space="preserve"> </w:t>
      </w:r>
    </w:p>
    <w:p w:rsidR="00E73488" w:rsidRDefault="00E73488" w:rsidP="00A71E01">
      <w:pPr>
        <w:spacing w:after="0" w:line="340" w:lineRule="exact"/>
        <w:jc w:val="both"/>
        <w:rPr>
          <w:rFonts w:ascii="Literata" w:hAnsi="Literata" w:cs="Arial"/>
          <w:sz w:val="26"/>
          <w:szCs w:val="24"/>
        </w:rPr>
      </w:pPr>
    </w:p>
    <w:p w:rsidR="00757144" w:rsidRPr="003E09B2" w:rsidRDefault="00C27E3C" w:rsidP="00A71E01">
      <w:pPr>
        <w:spacing w:after="0" w:line="340" w:lineRule="exact"/>
        <w:jc w:val="both"/>
        <w:rPr>
          <w:rFonts w:ascii="Literata" w:hAnsi="Literata" w:cs="Arial"/>
          <w:sz w:val="26"/>
          <w:szCs w:val="24"/>
        </w:rPr>
      </w:pPr>
      <w:r w:rsidRPr="003E09B2">
        <w:rPr>
          <w:rFonts w:ascii="Literata" w:hAnsi="Literata" w:cs="Arial"/>
          <w:sz w:val="26"/>
          <w:szCs w:val="24"/>
        </w:rPr>
        <w:t>Es impo</w:t>
      </w:r>
      <w:r w:rsidR="00367C0E">
        <w:rPr>
          <w:rFonts w:ascii="Literata" w:hAnsi="Literata" w:cs="Arial"/>
          <w:sz w:val="26"/>
          <w:szCs w:val="24"/>
        </w:rPr>
        <w:t xml:space="preserve">rtante señalar también que en ejercicios anteriores </w:t>
      </w:r>
      <w:r w:rsidRPr="003E09B2">
        <w:rPr>
          <w:rFonts w:ascii="Literata" w:hAnsi="Literata" w:cs="Arial"/>
          <w:sz w:val="26"/>
          <w:szCs w:val="24"/>
        </w:rPr>
        <w:t xml:space="preserve">se han tenido rezagos en cuanto a los reportes trimestrales de avance de los planes de trabajo de control interno y administración de riesgos, por lo que nos parece adecuado hacer una </w:t>
      </w:r>
      <w:r w:rsidR="00A71E01" w:rsidRPr="003E09B2">
        <w:rPr>
          <w:rFonts w:ascii="Literata" w:hAnsi="Literata" w:cs="Arial"/>
          <w:sz w:val="26"/>
          <w:szCs w:val="24"/>
        </w:rPr>
        <w:t>revisión al control interno en todas sus etapas.</w:t>
      </w:r>
    </w:p>
    <w:p w:rsidR="006C6AFC" w:rsidRPr="006C6AFC" w:rsidRDefault="006C6AFC" w:rsidP="006C6AFC">
      <w:pPr>
        <w:autoSpaceDE w:val="0"/>
        <w:autoSpaceDN w:val="0"/>
        <w:adjustRightInd w:val="0"/>
        <w:spacing w:after="0" w:line="240" w:lineRule="auto"/>
        <w:rPr>
          <w:rFonts w:ascii="Candara" w:hAnsi="Candara" w:cs="Candara"/>
          <w:color w:val="000000"/>
          <w:sz w:val="24"/>
          <w:szCs w:val="24"/>
        </w:rPr>
      </w:pPr>
    </w:p>
    <w:p w:rsidR="00DC4B48" w:rsidRPr="003E09B2" w:rsidRDefault="00CE4669" w:rsidP="00367C0E">
      <w:pPr>
        <w:spacing w:after="0" w:line="340" w:lineRule="exact"/>
        <w:jc w:val="both"/>
        <w:rPr>
          <w:rFonts w:ascii="Literata" w:hAnsi="Literata" w:cs="Arial"/>
          <w:sz w:val="26"/>
          <w:szCs w:val="24"/>
        </w:rPr>
      </w:pPr>
      <w:r w:rsidRPr="003E09B2">
        <w:rPr>
          <w:rFonts w:ascii="Literata" w:hAnsi="Literata" w:cs="Arial"/>
          <w:sz w:val="26"/>
          <w:szCs w:val="24"/>
        </w:rPr>
        <w:t xml:space="preserve">Otro aspecto importante a considerar para la adecuada gestión de la dependencia, es el cumplimiento de las obligaciones de transparencia. Al respecto, </w:t>
      </w:r>
      <w:r w:rsidR="00367C0E">
        <w:rPr>
          <w:rFonts w:ascii="Literata" w:hAnsi="Literata" w:cs="Arial"/>
          <w:sz w:val="26"/>
          <w:szCs w:val="24"/>
        </w:rPr>
        <w:t>se tien</w:t>
      </w:r>
      <w:r w:rsidR="00D419FE">
        <w:rPr>
          <w:rFonts w:ascii="Literata" w:hAnsi="Literata" w:cs="Arial"/>
          <w:sz w:val="26"/>
          <w:szCs w:val="24"/>
        </w:rPr>
        <w:t>e que considerar la publicación del</w:t>
      </w:r>
      <w:r w:rsidR="00367C0E">
        <w:rPr>
          <w:rFonts w:ascii="Literata" w:hAnsi="Literata" w:cs="Arial"/>
          <w:sz w:val="26"/>
          <w:szCs w:val="24"/>
        </w:rPr>
        <w:t xml:space="preserve"> </w:t>
      </w:r>
      <w:r w:rsidR="00367C0E" w:rsidRPr="00367C0E">
        <w:rPr>
          <w:rFonts w:ascii="Literata" w:hAnsi="Literata" w:cs="Arial"/>
          <w:sz w:val="26"/>
          <w:szCs w:val="24"/>
        </w:rPr>
        <w:t>Acuerdo-CEGAIP-456/2024, S.O, de la sesión ordinaria de Pleno del 10 de julio del 2024, en el cual se aprueba por unanimidad de votos la Tabla de Aplicabilidad del Poder Ejecutivo del Estado.</w:t>
      </w:r>
      <w:r w:rsidR="00367C0E">
        <w:rPr>
          <w:rFonts w:ascii="Literata" w:hAnsi="Literata" w:cs="Arial"/>
          <w:sz w:val="26"/>
          <w:szCs w:val="24"/>
        </w:rPr>
        <w:t xml:space="preserve"> L</w:t>
      </w:r>
      <w:r w:rsidR="00DC4B48" w:rsidRPr="003E09B2">
        <w:rPr>
          <w:rFonts w:ascii="Literata" w:hAnsi="Literata" w:cs="Arial"/>
          <w:sz w:val="26"/>
          <w:szCs w:val="24"/>
        </w:rPr>
        <w:t>a Unidad de Transparencia de la Contraloría General del Estado actualizó la tabla de aplicabilidad de la dependencia, señalando que al Órgano interno de Control le corresponde actualizar la información señalada en las fracciones XXX y XXXII del artículo 84 de la Ley de Transparencia y Acceso a la Información Pública del Estado de San Luis Potosí.</w:t>
      </w:r>
    </w:p>
    <w:p w:rsidR="00CC1075" w:rsidRPr="003E09B2" w:rsidRDefault="00CC1075" w:rsidP="00757144">
      <w:pPr>
        <w:spacing w:after="0" w:line="340" w:lineRule="exact"/>
        <w:jc w:val="both"/>
        <w:rPr>
          <w:rFonts w:ascii="Literata" w:hAnsi="Literata" w:cs="Arial"/>
          <w:sz w:val="26"/>
          <w:szCs w:val="24"/>
        </w:rPr>
      </w:pPr>
    </w:p>
    <w:p w:rsidR="00F86AB4" w:rsidRDefault="00CC1075" w:rsidP="00F86AB4">
      <w:pPr>
        <w:spacing w:after="0" w:line="340" w:lineRule="exact"/>
        <w:jc w:val="both"/>
        <w:rPr>
          <w:rFonts w:ascii="Literata" w:hAnsi="Literata" w:cs="Arial"/>
          <w:sz w:val="26"/>
          <w:szCs w:val="24"/>
        </w:rPr>
      </w:pPr>
      <w:r w:rsidRPr="003E09B2">
        <w:rPr>
          <w:rFonts w:ascii="Literata" w:hAnsi="Literata" w:cs="Arial"/>
          <w:sz w:val="26"/>
          <w:szCs w:val="24"/>
        </w:rPr>
        <w:t>En cuanto a</w:t>
      </w:r>
      <w:r w:rsidR="00DC4B48" w:rsidRPr="003E09B2">
        <w:rPr>
          <w:rFonts w:ascii="Literata" w:hAnsi="Literata" w:cs="Arial"/>
          <w:sz w:val="26"/>
          <w:szCs w:val="24"/>
        </w:rPr>
        <w:t>l cumplimiento de las obliga</w:t>
      </w:r>
      <w:r w:rsidR="00367C0E">
        <w:rPr>
          <w:rFonts w:ascii="Literata" w:hAnsi="Literata" w:cs="Arial"/>
          <w:sz w:val="26"/>
          <w:szCs w:val="24"/>
        </w:rPr>
        <w:t>ciones de la dependencia, el Órgano Interno de Control</w:t>
      </w:r>
      <w:r w:rsidR="00DC4B48" w:rsidRPr="003E09B2">
        <w:rPr>
          <w:rFonts w:ascii="Literata" w:hAnsi="Literata" w:cs="Arial"/>
          <w:sz w:val="26"/>
          <w:szCs w:val="24"/>
        </w:rPr>
        <w:t xml:space="preserve"> realiza una evaluación cuantitativa</w:t>
      </w:r>
      <w:r w:rsidR="00990B96">
        <w:rPr>
          <w:rFonts w:ascii="Literata" w:hAnsi="Literata" w:cs="Arial"/>
          <w:sz w:val="26"/>
          <w:szCs w:val="24"/>
        </w:rPr>
        <w:t xml:space="preserve"> y </w:t>
      </w:r>
      <w:r w:rsidR="00990B96" w:rsidRPr="003E09B2">
        <w:rPr>
          <w:rFonts w:ascii="Literata" w:hAnsi="Literata" w:cs="Arial"/>
          <w:sz w:val="26"/>
          <w:szCs w:val="24"/>
        </w:rPr>
        <w:t>cualitativa</w:t>
      </w:r>
      <w:r w:rsidR="00DC4B48" w:rsidRPr="003E09B2">
        <w:rPr>
          <w:rFonts w:ascii="Literata" w:hAnsi="Literata" w:cs="Arial"/>
          <w:sz w:val="26"/>
          <w:szCs w:val="24"/>
        </w:rPr>
        <w:t xml:space="preserve"> de cumplimiento mensual, constatando que en el presente año se ha cumplido en tiempo y forma con la publicación de la información obligatoria.</w:t>
      </w:r>
    </w:p>
    <w:p w:rsidR="00582E28" w:rsidRDefault="00582E28" w:rsidP="00F86AB4">
      <w:pPr>
        <w:spacing w:after="0" w:line="340" w:lineRule="exact"/>
        <w:jc w:val="both"/>
        <w:rPr>
          <w:rFonts w:ascii="Literata" w:hAnsi="Literata" w:cs="Arial"/>
          <w:sz w:val="26"/>
          <w:szCs w:val="24"/>
        </w:rPr>
      </w:pPr>
    </w:p>
    <w:p w:rsidR="008D7A1F" w:rsidRPr="00F86AB4" w:rsidRDefault="00DC4B48" w:rsidP="008D7A1F">
      <w:pPr>
        <w:spacing w:after="0" w:line="340" w:lineRule="exact"/>
        <w:jc w:val="both"/>
        <w:rPr>
          <w:rFonts w:ascii="Literata" w:hAnsi="Literata" w:cs="Arial"/>
          <w:sz w:val="26"/>
          <w:szCs w:val="24"/>
        </w:rPr>
      </w:pPr>
      <w:r w:rsidRPr="002B6D9C">
        <w:rPr>
          <w:rFonts w:ascii="Literata" w:hAnsi="Literata" w:cs="Arial"/>
          <w:sz w:val="26"/>
          <w:szCs w:val="24"/>
        </w:rPr>
        <w:t>De la Re</w:t>
      </w:r>
      <w:r w:rsidR="00367C0E" w:rsidRPr="002B6D9C">
        <w:rPr>
          <w:rFonts w:ascii="Literata" w:hAnsi="Literata" w:cs="Arial"/>
          <w:sz w:val="26"/>
          <w:szCs w:val="24"/>
        </w:rPr>
        <w:t>visión al archivo realizada en octubre de 202</w:t>
      </w:r>
      <w:r w:rsidR="002B6D9C">
        <w:rPr>
          <w:rFonts w:ascii="Literata" w:hAnsi="Literata" w:cs="Arial"/>
          <w:sz w:val="26"/>
          <w:szCs w:val="24"/>
        </w:rPr>
        <w:t>5</w:t>
      </w:r>
      <w:r w:rsidR="00367C0E" w:rsidRPr="002B6D9C">
        <w:rPr>
          <w:rFonts w:ascii="Literata" w:hAnsi="Literata" w:cs="Arial"/>
          <w:sz w:val="26"/>
          <w:szCs w:val="24"/>
        </w:rPr>
        <w:t>,</w:t>
      </w:r>
      <w:r w:rsidRPr="002B6D9C">
        <w:rPr>
          <w:rFonts w:ascii="Literata" w:hAnsi="Literata" w:cs="Arial"/>
          <w:sz w:val="26"/>
          <w:szCs w:val="24"/>
        </w:rPr>
        <w:t xml:space="preserve"> se emiti</w:t>
      </w:r>
      <w:r w:rsidR="007A4AE7" w:rsidRPr="002B6D9C">
        <w:rPr>
          <w:rFonts w:ascii="Literata" w:hAnsi="Literata" w:cs="Arial"/>
          <w:sz w:val="26"/>
          <w:szCs w:val="24"/>
        </w:rPr>
        <w:t>eron</w:t>
      </w:r>
      <w:r w:rsidRPr="002B6D9C">
        <w:rPr>
          <w:rFonts w:ascii="Literata" w:hAnsi="Literata" w:cs="Arial"/>
          <w:sz w:val="26"/>
          <w:szCs w:val="24"/>
        </w:rPr>
        <w:t xml:space="preserve"> </w:t>
      </w:r>
      <w:r w:rsidR="008D7A1F" w:rsidRPr="002B6D9C">
        <w:rPr>
          <w:rFonts w:ascii="Literata" w:hAnsi="Literata" w:cs="Arial"/>
          <w:sz w:val="26"/>
          <w:szCs w:val="24"/>
        </w:rPr>
        <w:t>las siguientes</w:t>
      </w:r>
      <w:r w:rsidRPr="002B6D9C">
        <w:rPr>
          <w:rFonts w:ascii="Literata" w:hAnsi="Literata" w:cs="Arial"/>
          <w:sz w:val="26"/>
          <w:szCs w:val="24"/>
        </w:rPr>
        <w:t xml:space="preserve"> recomendaciones, de las cuales, </w:t>
      </w:r>
      <w:r w:rsidR="008D7A1F" w:rsidRPr="002B6D9C">
        <w:rPr>
          <w:rFonts w:ascii="Literata" w:hAnsi="Literata" w:cs="Arial"/>
          <w:sz w:val="26"/>
          <w:szCs w:val="24"/>
        </w:rPr>
        <w:t xml:space="preserve">se deberá verificar su cumplimiento en el ejercicio </w:t>
      </w:r>
      <w:r w:rsidR="00367C0E" w:rsidRPr="002B6D9C">
        <w:rPr>
          <w:rFonts w:ascii="Literata" w:hAnsi="Literata" w:cs="Arial"/>
          <w:sz w:val="26"/>
          <w:szCs w:val="24"/>
        </w:rPr>
        <w:t>202</w:t>
      </w:r>
      <w:r w:rsidR="002B6D9C">
        <w:rPr>
          <w:rFonts w:ascii="Literata" w:hAnsi="Literata" w:cs="Arial"/>
          <w:sz w:val="26"/>
          <w:szCs w:val="24"/>
        </w:rPr>
        <w:t>6</w:t>
      </w:r>
      <w:r w:rsidR="00367C0E" w:rsidRPr="002B6D9C">
        <w:rPr>
          <w:rFonts w:ascii="Literata" w:hAnsi="Literata" w:cs="Arial"/>
          <w:sz w:val="26"/>
          <w:szCs w:val="24"/>
        </w:rPr>
        <w:t>.</w:t>
      </w:r>
    </w:p>
    <w:p w:rsidR="00367C0E" w:rsidRP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Establecer criterios específicos para la producción y resguardo de documentos electrónicos relacionados con las funciones de la institución (Art. 42 y 43 LAESLP).</w:t>
      </w:r>
    </w:p>
    <w:p w:rsid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Programar la conservación a largo plazo de los documentos de archivo en formato electrónico, no se ha dado validez jurídica a los expedientes de archivo que se conservan en formato electrónico, con la finalidad de constituirlos como documentos probatorios.</w:t>
      </w:r>
    </w:p>
    <w:p w:rsidR="00367C0E" w:rsidRP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Generar un programa de restauración de los expedientes de archivo.</w:t>
      </w:r>
    </w:p>
    <w:p w:rsidR="00367C0E" w:rsidRP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Generar un programa y calendario de transferencias primarias y secundarias.</w:t>
      </w:r>
    </w:p>
    <w:p w:rsidR="00367C0E" w:rsidRP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 xml:space="preserve">Generar criterios específicos para la digitalización de expedientes de archivo </w:t>
      </w:r>
      <w:r w:rsidR="006E1906" w:rsidRPr="00367C0E">
        <w:rPr>
          <w:rFonts w:ascii="Literata" w:hAnsi="Literata" w:cs="Arial"/>
          <w:sz w:val="26"/>
          <w:szCs w:val="24"/>
        </w:rPr>
        <w:t>y poder</w:t>
      </w:r>
      <w:r w:rsidRPr="00367C0E">
        <w:rPr>
          <w:rFonts w:ascii="Literata" w:hAnsi="Literata" w:cs="Arial"/>
          <w:sz w:val="26"/>
          <w:szCs w:val="24"/>
        </w:rPr>
        <w:t xml:space="preserve"> contar con un sistema informático para la administración documental.</w:t>
      </w:r>
    </w:p>
    <w:p w:rsidR="00367C0E" w:rsidRPr="00367C0E" w:rsidRDefault="00367C0E" w:rsidP="00367C0E">
      <w:pPr>
        <w:pStyle w:val="Prrafodelista"/>
        <w:numPr>
          <w:ilvl w:val="0"/>
          <w:numId w:val="32"/>
        </w:numPr>
        <w:spacing w:after="0" w:line="360" w:lineRule="exact"/>
        <w:ind w:left="1134" w:firstLine="0"/>
        <w:jc w:val="both"/>
        <w:rPr>
          <w:rFonts w:ascii="Literata" w:hAnsi="Literata" w:cs="Arial"/>
          <w:sz w:val="26"/>
          <w:szCs w:val="24"/>
        </w:rPr>
      </w:pPr>
      <w:r w:rsidRPr="00367C0E">
        <w:rPr>
          <w:rFonts w:ascii="Literata" w:hAnsi="Literata" w:cs="Arial"/>
          <w:sz w:val="26"/>
          <w:szCs w:val="24"/>
        </w:rPr>
        <w:t>Establecer una política o disposición interna (manual, acuerdo, circular) que regule el acceso a los expedientes con información reservada o confidencial en el archivo de trámite y concentración.</w:t>
      </w:r>
    </w:p>
    <w:p w:rsidR="00121F3B" w:rsidRPr="00367C0E" w:rsidRDefault="00121F3B" w:rsidP="00367C0E">
      <w:pPr>
        <w:pStyle w:val="Prrafodelista"/>
        <w:spacing w:after="0" w:line="360" w:lineRule="exact"/>
        <w:ind w:left="1134"/>
        <w:jc w:val="both"/>
        <w:rPr>
          <w:rFonts w:ascii="Literata" w:hAnsi="Literata" w:cs="Arial"/>
          <w:sz w:val="26"/>
          <w:szCs w:val="24"/>
        </w:rPr>
      </w:pPr>
    </w:p>
    <w:p w:rsidR="00367C0E" w:rsidRDefault="00DC4B48" w:rsidP="00367C0E">
      <w:pPr>
        <w:spacing w:after="160" w:line="340" w:lineRule="exact"/>
        <w:jc w:val="both"/>
        <w:rPr>
          <w:rFonts w:ascii="Literata" w:hAnsi="Literata" w:cs="Arial"/>
          <w:sz w:val="26"/>
          <w:szCs w:val="24"/>
        </w:rPr>
      </w:pPr>
      <w:r w:rsidRPr="003E09B2">
        <w:rPr>
          <w:rFonts w:ascii="Literata" w:hAnsi="Literata" w:cs="Arial"/>
          <w:sz w:val="26"/>
          <w:szCs w:val="24"/>
        </w:rPr>
        <w:t xml:space="preserve">Por lo que se hace necesario revisar a </w:t>
      </w:r>
      <w:r w:rsidR="007A4AE7" w:rsidRPr="003E09B2">
        <w:rPr>
          <w:rFonts w:ascii="Literata" w:hAnsi="Literata" w:cs="Arial"/>
          <w:sz w:val="26"/>
          <w:szCs w:val="24"/>
        </w:rPr>
        <w:t xml:space="preserve">detalle </w:t>
      </w:r>
      <w:r w:rsidR="007A4AE7">
        <w:rPr>
          <w:rFonts w:ascii="Literata" w:hAnsi="Literata" w:cs="Arial"/>
          <w:sz w:val="26"/>
          <w:szCs w:val="24"/>
        </w:rPr>
        <w:t>de</w:t>
      </w:r>
      <w:r w:rsidR="00582E28">
        <w:rPr>
          <w:rFonts w:ascii="Literata" w:hAnsi="Literata" w:cs="Arial"/>
          <w:sz w:val="26"/>
          <w:szCs w:val="24"/>
        </w:rPr>
        <w:t xml:space="preserve"> acuerdo </w:t>
      </w:r>
      <w:r w:rsidR="00582E28" w:rsidRPr="00367C0E">
        <w:rPr>
          <w:rFonts w:ascii="Literata" w:hAnsi="Literata" w:cs="Arial"/>
          <w:sz w:val="26"/>
          <w:szCs w:val="24"/>
        </w:rPr>
        <w:t xml:space="preserve">a las metas y objetivos </w:t>
      </w:r>
      <w:r w:rsidR="008D7A1F" w:rsidRPr="00367C0E">
        <w:rPr>
          <w:rFonts w:ascii="Literata" w:hAnsi="Literata" w:cs="Arial"/>
          <w:sz w:val="26"/>
          <w:szCs w:val="24"/>
        </w:rPr>
        <w:t>establecidos</w:t>
      </w:r>
      <w:r w:rsidR="00582E28" w:rsidRPr="00367C0E">
        <w:rPr>
          <w:rFonts w:ascii="Literata" w:hAnsi="Literata" w:cs="Arial"/>
          <w:sz w:val="26"/>
          <w:szCs w:val="24"/>
        </w:rPr>
        <w:t xml:space="preserve"> en el Programa Anual de Desarrollo Archivístico </w:t>
      </w:r>
      <w:r w:rsidR="00367C0E" w:rsidRPr="00367C0E">
        <w:rPr>
          <w:rFonts w:ascii="Literata" w:hAnsi="Literata" w:cs="Arial"/>
          <w:sz w:val="26"/>
          <w:szCs w:val="24"/>
        </w:rPr>
        <w:t>202</w:t>
      </w:r>
      <w:r w:rsidR="006E1906">
        <w:rPr>
          <w:rFonts w:ascii="Literata" w:hAnsi="Literata" w:cs="Arial"/>
          <w:sz w:val="26"/>
          <w:szCs w:val="24"/>
        </w:rPr>
        <w:t>6</w:t>
      </w:r>
      <w:r w:rsidR="00582E28" w:rsidRPr="00367C0E">
        <w:rPr>
          <w:rFonts w:ascii="Literata" w:hAnsi="Literata" w:cs="Arial"/>
          <w:sz w:val="26"/>
          <w:szCs w:val="24"/>
        </w:rPr>
        <w:t xml:space="preserve"> y</w:t>
      </w:r>
      <w:r w:rsidR="00582E28">
        <w:rPr>
          <w:rFonts w:ascii="Literata" w:hAnsi="Literata" w:cs="Arial"/>
          <w:sz w:val="26"/>
          <w:szCs w:val="24"/>
        </w:rPr>
        <w:t xml:space="preserve"> verificar </w:t>
      </w:r>
      <w:r w:rsidRPr="003E09B2">
        <w:rPr>
          <w:rFonts w:ascii="Literata" w:hAnsi="Literata" w:cs="Arial"/>
          <w:sz w:val="26"/>
          <w:szCs w:val="24"/>
        </w:rPr>
        <w:t xml:space="preserve">el estado en que se encuentran los asuntos señalados en </w:t>
      </w:r>
      <w:r w:rsidR="00582E28">
        <w:rPr>
          <w:rFonts w:ascii="Literata" w:hAnsi="Literata" w:cs="Arial"/>
          <w:sz w:val="26"/>
          <w:szCs w:val="24"/>
        </w:rPr>
        <w:t>el mismo, así como las recomendaciones realizadas anteriormente.</w:t>
      </w:r>
    </w:p>
    <w:p w:rsidR="009C34FA" w:rsidRPr="003E09B2" w:rsidRDefault="009C34FA" w:rsidP="00367C0E">
      <w:pPr>
        <w:spacing w:after="160" w:line="340" w:lineRule="exact"/>
        <w:jc w:val="both"/>
        <w:rPr>
          <w:rFonts w:ascii="Literata" w:hAnsi="Literata" w:cs="Arial"/>
          <w:sz w:val="26"/>
          <w:szCs w:val="24"/>
        </w:rPr>
      </w:pPr>
      <w:r w:rsidRPr="003E09B2">
        <w:rPr>
          <w:rFonts w:ascii="Literata" w:hAnsi="Literata" w:cs="Arial"/>
          <w:sz w:val="26"/>
          <w:szCs w:val="24"/>
        </w:rPr>
        <w:t>Por último, es muy importante señalar que p</w:t>
      </w:r>
      <w:r w:rsidR="00E62235" w:rsidRPr="003E09B2">
        <w:rPr>
          <w:rFonts w:ascii="Literata" w:hAnsi="Literata" w:cs="Arial"/>
          <w:sz w:val="26"/>
          <w:szCs w:val="24"/>
        </w:rPr>
        <w:t>ara realizar las labores de auditoría plasmadas en el</w:t>
      </w:r>
      <w:r w:rsidRPr="003E09B2">
        <w:rPr>
          <w:rFonts w:ascii="Literata" w:hAnsi="Literata" w:cs="Arial"/>
          <w:sz w:val="26"/>
          <w:szCs w:val="24"/>
        </w:rPr>
        <w:t xml:space="preserve"> Programa Anual de Trabajo, el Órgano Interno de Control de la Contraloría General del Estado </w:t>
      </w:r>
      <w:r w:rsidR="00E62235" w:rsidRPr="003E09B2">
        <w:rPr>
          <w:rFonts w:ascii="Literata" w:hAnsi="Literata" w:cs="Arial"/>
          <w:sz w:val="26"/>
          <w:szCs w:val="24"/>
        </w:rPr>
        <w:t>cuenta con  personal de amplia experiencia en la materia, resultado de varios años de laborar en el mismo OIC, lo que redunda también en un amplio conocimiento de los procesos y procedimientos de la dependencia y en el conocimiento de los antecedentes de las auditorías, observaciones y aclaraciones que se han presentado en distintos años.</w:t>
      </w:r>
    </w:p>
    <w:p w:rsidR="002B6D9C" w:rsidRDefault="002B6D9C" w:rsidP="00E62235">
      <w:pPr>
        <w:spacing w:after="0" w:line="340" w:lineRule="exact"/>
        <w:jc w:val="both"/>
        <w:rPr>
          <w:rFonts w:ascii="Literata" w:hAnsi="Literata" w:cs="Arial"/>
          <w:sz w:val="26"/>
          <w:szCs w:val="24"/>
        </w:rPr>
      </w:pPr>
    </w:p>
    <w:p w:rsidR="002B6D9C" w:rsidRDefault="002B6D9C" w:rsidP="00E62235">
      <w:pPr>
        <w:spacing w:after="0" w:line="340" w:lineRule="exact"/>
        <w:jc w:val="both"/>
        <w:rPr>
          <w:rFonts w:ascii="Literata" w:hAnsi="Literata" w:cs="Arial"/>
          <w:sz w:val="26"/>
          <w:szCs w:val="24"/>
        </w:rPr>
      </w:pPr>
    </w:p>
    <w:p w:rsidR="00E62235" w:rsidRPr="003E09B2" w:rsidRDefault="00E62235" w:rsidP="00E62235">
      <w:pPr>
        <w:spacing w:after="0" w:line="340" w:lineRule="exact"/>
        <w:jc w:val="both"/>
        <w:rPr>
          <w:rFonts w:ascii="Literata" w:hAnsi="Literata" w:cs="Arial"/>
          <w:sz w:val="26"/>
          <w:szCs w:val="24"/>
        </w:rPr>
      </w:pPr>
      <w:r w:rsidRPr="003E09B2">
        <w:rPr>
          <w:rFonts w:ascii="Literata" w:hAnsi="Literata" w:cs="Arial"/>
          <w:sz w:val="26"/>
          <w:szCs w:val="24"/>
        </w:rPr>
        <w:t>En concreto, el OIC se integra por la siguiente estructura:</w:t>
      </w:r>
    </w:p>
    <w:p w:rsidR="00E62235" w:rsidRDefault="00E62235" w:rsidP="00F20BDF">
      <w:pPr>
        <w:pStyle w:val="Prrafodelista"/>
        <w:numPr>
          <w:ilvl w:val="0"/>
          <w:numId w:val="5"/>
        </w:numPr>
        <w:spacing w:after="0" w:line="340" w:lineRule="exact"/>
        <w:jc w:val="both"/>
        <w:rPr>
          <w:rFonts w:ascii="Literata" w:hAnsi="Literata" w:cs="Arial"/>
          <w:sz w:val="26"/>
          <w:szCs w:val="24"/>
        </w:rPr>
      </w:pPr>
      <w:r w:rsidRPr="003E09B2">
        <w:rPr>
          <w:rFonts w:ascii="Literata" w:hAnsi="Literata" w:cs="Arial"/>
          <w:sz w:val="26"/>
          <w:szCs w:val="24"/>
        </w:rPr>
        <w:t>Titular del OIC</w:t>
      </w:r>
    </w:p>
    <w:p w:rsidR="00E73488" w:rsidRPr="003E09B2" w:rsidRDefault="00E73488" w:rsidP="00F20BDF">
      <w:pPr>
        <w:pStyle w:val="Prrafodelista"/>
        <w:numPr>
          <w:ilvl w:val="0"/>
          <w:numId w:val="5"/>
        </w:numPr>
        <w:spacing w:after="0" w:line="340" w:lineRule="exact"/>
        <w:jc w:val="both"/>
        <w:rPr>
          <w:rFonts w:ascii="Literata" w:hAnsi="Literata" w:cs="Arial"/>
          <w:sz w:val="26"/>
          <w:szCs w:val="24"/>
        </w:rPr>
      </w:pPr>
      <w:r>
        <w:rPr>
          <w:rFonts w:ascii="Literata" w:hAnsi="Literata" w:cs="Arial"/>
          <w:sz w:val="26"/>
          <w:szCs w:val="24"/>
        </w:rPr>
        <w:t>Secretaria de Director.</w:t>
      </w:r>
    </w:p>
    <w:p w:rsidR="00E62235" w:rsidRPr="003E09B2" w:rsidRDefault="00E62235" w:rsidP="00F20BDF">
      <w:pPr>
        <w:pStyle w:val="Prrafodelista"/>
        <w:numPr>
          <w:ilvl w:val="0"/>
          <w:numId w:val="5"/>
        </w:numPr>
        <w:spacing w:after="0" w:line="340" w:lineRule="exact"/>
        <w:jc w:val="both"/>
        <w:rPr>
          <w:rFonts w:ascii="Literata" w:hAnsi="Literata" w:cs="Arial"/>
          <w:sz w:val="26"/>
          <w:szCs w:val="24"/>
        </w:rPr>
      </w:pPr>
      <w:r w:rsidRPr="003E09B2">
        <w:rPr>
          <w:rFonts w:ascii="Literata" w:hAnsi="Literata" w:cs="Arial"/>
          <w:sz w:val="26"/>
          <w:szCs w:val="24"/>
        </w:rPr>
        <w:t>Auditor.</w:t>
      </w:r>
    </w:p>
    <w:p w:rsidR="00E62235" w:rsidRPr="003E09B2" w:rsidRDefault="00EE2CCE" w:rsidP="00F20BDF">
      <w:pPr>
        <w:pStyle w:val="Prrafodelista"/>
        <w:numPr>
          <w:ilvl w:val="0"/>
          <w:numId w:val="5"/>
        </w:numPr>
        <w:spacing w:after="0" w:line="340" w:lineRule="exact"/>
        <w:jc w:val="both"/>
        <w:rPr>
          <w:rFonts w:ascii="Literata" w:hAnsi="Literata" w:cs="Arial"/>
          <w:sz w:val="26"/>
          <w:szCs w:val="24"/>
        </w:rPr>
      </w:pPr>
      <w:r>
        <w:rPr>
          <w:rFonts w:ascii="Literata" w:hAnsi="Literata" w:cs="Arial"/>
          <w:sz w:val="26"/>
          <w:szCs w:val="24"/>
        </w:rPr>
        <w:t>Auxiliar en Administración</w:t>
      </w:r>
      <w:r w:rsidR="00E62235" w:rsidRPr="003E09B2">
        <w:rPr>
          <w:rFonts w:ascii="Literata" w:hAnsi="Literata" w:cs="Arial"/>
          <w:sz w:val="26"/>
          <w:szCs w:val="24"/>
        </w:rPr>
        <w:t>.</w:t>
      </w:r>
    </w:p>
    <w:p w:rsidR="00E62235" w:rsidRPr="003E09B2" w:rsidRDefault="00E62235" w:rsidP="00F20BDF">
      <w:pPr>
        <w:pStyle w:val="Prrafodelista"/>
        <w:numPr>
          <w:ilvl w:val="0"/>
          <w:numId w:val="5"/>
        </w:numPr>
        <w:spacing w:after="0" w:line="340" w:lineRule="exact"/>
        <w:jc w:val="both"/>
        <w:rPr>
          <w:rFonts w:ascii="Literata" w:hAnsi="Literata" w:cs="Arial"/>
          <w:sz w:val="26"/>
          <w:szCs w:val="24"/>
        </w:rPr>
      </w:pPr>
      <w:r w:rsidRPr="003E09B2">
        <w:rPr>
          <w:rFonts w:ascii="Literata" w:hAnsi="Literata" w:cs="Arial"/>
          <w:sz w:val="26"/>
          <w:szCs w:val="24"/>
        </w:rPr>
        <w:t>Autoridad Investigadora</w:t>
      </w:r>
      <w:r w:rsidR="009C34FA" w:rsidRPr="003E09B2">
        <w:rPr>
          <w:rFonts w:ascii="Literata" w:hAnsi="Literata" w:cs="Arial"/>
          <w:sz w:val="26"/>
          <w:szCs w:val="24"/>
        </w:rPr>
        <w:t>.</w:t>
      </w:r>
    </w:p>
    <w:p w:rsidR="00B97B62" w:rsidRDefault="00E62235" w:rsidP="00757144">
      <w:pPr>
        <w:pStyle w:val="Prrafodelista"/>
        <w:numPr>
          <w:ilvl w:val="0"/>
          <w:numId w:val="5"/>
        </w:numPr>
        <w:spacing w:after="0" w:line="340" w:lineRule="exact"/>
        <w:jc w:val="both"/>
        <w:rPr>
          <w:rFonts w:ascii="Literata" w:hAnsi="Literata" w:cs="Arial"/>
          <w:sz w:val="26"/>
          <w:szCs w:val="24"/>
        </w:rPr>
      </w:pPr>
      <w:r w:rsidRPr="003E09B2">
        <w:rPr>
          <w:rFonts w:ascii="Literata" w:hAnsi="Literata" w:cs="Arial"/>
          <w:sz w:val="26"/>
          <w:szCs w:val="24"/>
        </w:rPr>
        <w:t xml:space="preserve">Autoridad </w:t>
      </w:r>
      <w:r w:rsidR="009C34FA" w:rsidRPr="003E09B2">
        <w:rPr>
          <w:rFonts w:ascii="Literata" w:hAnsi="Literata" w:cs="Arial"/>
          <w:sz w:val="26"/>
          <w:szCs w:val="24"/>
        </w:rPr>
        <w:t>Substanciadora.</w:t>
      </w:r>
    </w:p>
    <w:p w:rsidR="00E73488" w:rsidRDefault="00E73488" w:rsidP="00E73488">
      <w:pPr>
        <w:spacing w:after="0" w:line="340" w:lineRule="exact"/>
        <w:jc w:val="both"/>
        <w:rPr>
          <w:rFonts w:ascii="Literata" w:hAnsi="Literata" w:cs="Arial"/>
          <w:sz w:val="26"/>
          <w:szCs w:val="24"/>
        </w:rPr>
      </w:pPr>
    </w:p>
    <w:p w:rsidR="00E73488" w:rsidRDefault="00E73488" w:rsidP="00E73488">
      <w:pPr>
        <w:spacing w:after="0" w:line="340" w:lineRule="exact"/>
        <w:jc w:val="both"/>
        <w:rPr>
          <w:rFonts w:ascii="Literata" w:hAnsi="Literata" w:cs="Arial"/>
          <w:sz w:val="26"/>
          <w:szCs w:val="24"/>
        </w:rPr>
      </w:pPr>
    </w:p>
    <w:p w:rsidR="00E24B48" w:rsidRPr="00367C0E" w:rsidRDefault="002A5FEF" w:rsidP="00367C0E">
      <w:pPr>
        <w:pStyle w:val="Prrafodelista"/>
        <w:numPr>
          <w:ilvl w:val="0"/>
          <w:numId w:val="26"/>
        </w:numPr>
        <w:spacing w:after="0" w:line="340" w:lineRule="exact"/>
        <w:jc w:val="both"/>
        <w:rPr>
          <w:rFonts w:ascii="Literata" w:hAnsi="Literata" w:cs="Tahoma"/>
          <w:color w:val="000000"/>
          <w:sz w:val="26"/>
          <w:szCs w:val="24"/>
          <w:lang w:eastAsia="es-MX"/>
        </w:rPr>
      </w:pPr>
      <w:r w:rsidRPr="002A5FEF">
        <w:rPr>
          <w:rFonts w:ascii="Literata" w:hAnsi="Literata" w:cs="Tahoma"/>
          <w:b/>
          <w:color w:val="000000"/>
          <w:sz w:val="26"/>
          <w:szCs w:val="24"/>
          <w:lang w:eastAsia="es-MX"/>
        </w:rPr>
        <w:t xml:space="preserve">Identificación </w:t>
      </w:r>
      <w:r w:rsidR="009441B6">
        <w:rPr>
          <w:rFonts w:ascii="Literata" w:hAnsi="Literata" w:cs="Tahoma"/>
          <w:b/>
          <w:color w:val="000000"/>
          <w:sz w:val="26"/>
          <w:szCs w:val="24"/>
          <w:lang w:eastAsia="es-MX"/>
        </w:rPr>
        <w:t xml:space="preserve">y evaluación </w:t>
      </w:r>
      <w:r w:rsidR="00AD3148">
        <w:rPr>
          <w:rFonts w:ascii="Literata" w:hAnsi="Literata" w:cs="Tahoma"/>
          <w:b/>
          <w:color w:val="000000"/>
          <w:sz w:val="26"/>
          <w:szCs w:val="24"/>
          <w:lang w:eastAsia="es-MX"/>
        </w:rPr>
        <w:t>d</w:t>
      </w:r>
      <w:r w:rsidRPr="00367C0E">
        <w:rPr>
          <w:rFonts w:ascii="Literata" w:hAnsi="Literata" w:cs="Tahoma"/>
          <w:b/>
          <w:color w:val="000000"/>
          <w:sz w:val="26"/>
          <w:szCs w:val="24"/>
          <w:lang w:eastAsia="es-MX"/>
        </w:rPr>
        <w:t xml:space="preserve">e </w:t>
      </w:r>
      <w:r w:rsidR="009441B6">
        <w:rPr>
          <w:rFonts w:ascii="Literata" w:hAnsi="Literata" w:cs="Tahoma"/>
          <w:b/>
          <w:color w:val="000000"/>
          <w:sz w:val="26"/>
          <w:szCs w:val="24"/>
          <w:lang w:eastAsia="es-MX"/>
        </w:rPr>
        <w:t>r</w:t>
      </w:r>
      <w:r w:rsidRPr="00367C0E">
        <w:rPr>
          <w:rFonts w:ascii="Literata" w:hAnsi="Literata" w:cs="Tahoma"/>
          <w:b/>
          <w:color w:val="000000"/>
          <w:sz w:val="26"/>
          <w:szCs w:val="24"/>
          <w:lang w:eastAsia="es-MX"/>
        </w:rPr>
        <w:t xml:space="preserve">iesgos </w:t>
      </w:r>
    </w:p>
    <w:p w:rsidR="002A5FEF" w:rsidRPr="002A5FEF" w:rsidRDefault="002A5FEF" w:rsidP="002A5FEF">
      <w:pPr>
        <w:pStyle w:val="Prrafodelista"/>
        <w:spacing w:after="0" w:line="340" w:lineRule="exact"/>
        <w:jc w:val="both"/>
        <w:rPr>
          <w:rFonts w:ascii="Literata" w:hAnsi="Literata" w:cs="Tahoma"/>
          <w:color w:val="000000"/>
          <w:sz w:val="26"/>
          <w:szCs w:val="24"/>
          <w:lang w:eastAsia="es-MX"/>
        </w:rPr>
      </w:pPr>
    </w:p>
    <w:p w:rsidR="00C50EFD" w:rsidRDefault="00E24B48" w:rsidP="00757144">
      <w:pPr>
        <w:spacing w:after="0" w:line="340" w:lineRule="exact"/>
        <w:jc w:val="both"/>
        <w:rPr>
          <w:rFonts w:ascii="Literata" w:hAnsi="Literata" w:cs="Tahoma"/>
          <w:color w:val="000000"/>
          <w:sz w:val="26"/>
          <w:szCs w:val="24"/>
          <w:lang w:eastAsia="es-MX"/>
        </w:rPr>
      </w:pPr>
      <w:r w:rsidRPr="003E09B2">
        <w:rPr>
          <w:rFonts w:ascii="Literata" w:hAnsi="Literata" w:cs="Tahoma"/>
          <w:color w:val="000000"/>
          <w:sz w:val="26"/>
          <w:szCs w:val="24"/>
          <w:lang w:eastAsia="es-MX"/>
        </w:rPr>
        <w:t>En el presente apartado, se resumen los</w:t>
      </w:r>
      <w:r w:rsidR="00C50EFD">
        <w:rPr>
          <w:rFonts w:ascii="Literata" w:hAnsi="Literata" w:cs="Tahoma"/>
          <w:color w:val="000000"/>
          <w:sz w:val="26"/>
          <w:szCs w:val="24"/>
          <w:lang w:eastAsia="es-MX"/>
        </w:rPr>
        <w:t xml:space="preserve"> siete</w:t>
      </w:r>
      <w:r w:rsidR="00D931E1">
        <w:rPr>
          <w:rFonts w:ascii="Literata" w:hAnsi="Literata" w:cs="Tahoma"/>
          <w:color w:val="000000"/>
          <w:sz w:val="26"/>
          <w:szCs w:val="24"/>
          <w:lang w:eastAsia="es-MX"/>
        </w:rPr>
        <w:t xml:space="preserve"> riesgos identificados para el ejercicio dos mil </w:t>
      </w:r>
      <w:r w:rsidR="009441B6">
        <w:rPr>
          <w:rFonts w:ascii="Literata" w:hAnsi="Literata" w:cs="Tahoma"/>
          <w:color w:val="000000"/>
          <w:sz w:val="26"/>
          <w:szCs w:val="24"/>
          <w:lang w:eastAsia="es-MX"/>
        </w:rPr>
        <w:t>veintiséis</w:t>
      </w:r>
      <w:r w:rsidR="00DA661C">
        <w:rPr>
          <w:rFonts w:ascii="Literata" w:hAnsi="Literata" w:cs="Tahoma"/>
          <w:color w:val="000000"/>
          <w:sz w:val="26"/>
          <w:szCs w:val="24"/>
          <w:lang w:eastAsia="es-MX"/>
        </w:rPr>
        <w:t xml:space="preserve"> </w:t>
      </w:r>
      <w:r w:rsidR="006C0E96">
        <w:rPr>
          <w:rFonts w:ascii="Literata" w:hAnsi="Literata" w:cs="Tahoma"/>
          <w:color w:val="000000"/>
          <w:sz w:val="26"/>
          <w:szCs w:val="24"/>
          <w:lang w:eastAsia="es-MX"/>
        </w:rPr>
        <w:t xml:space="preserve">por </w:t>
      </w:r>
      <w:r w:rsidR="00C50EFD">
        <w:rPr>
          <w:rFonts w:ascii="Literata" w:hAnsi="Literata" w:cs="Tahoma"/>
          <w:color w:val="000000"/>
          <w:sz w:val="26"/>
          <w:szCs w:val="24"/>
          <w:lang w:eastAsia="es-MX"/>
        </w:rPr>
        <w:t xml:space="preserve">el Órgano Interno de Control de la </w:t>
      </w:r>
      <w:r w:rsidR="006C0E96">
        <w:rPr>
          <w:rFonts w:ascii="Literata" w:hAnsi="Literata" w:cs="Tahoma"/>
          <w:color w:val="000000"/>
          <w:sz w:val="26"/>
          <w:szCs w:val="24"/>
          <w:lang w:eastAsia="es-MX"/>
        </w:rPr>
        <w:t>Contraloría General del Estado</w:t>
      </w:r>
      <w:r w:rsidR="00206031" w:rsidRPr="003E09B2">
        <w:rPr>
          <w:rFonts w:ascii="Literata" w:hAnsi="Literata" w:cs="Tahoma"/>
          <w:color w:val="000000"/>
          <w:sz w:val="26"/>
          <w:szCs w:val="24"/>
          <w:lang w:eastAsia="es-MX"/>
        </w:rPr>
        <w:t xml:space="preserve">, así como su clasificación y la valoración que se les dio a los </w:t>
      </w:r>
      <w:r w:rsidR="00EE01AA">
        <w:rPr>
          <w:rFonts w:ascii="Literata" w:hAnsi="Literata" w:cs="Tahoma"/>
          <w:color w:val="000000"/>
          <w:sz w:val="26"/>
          <w:szCs w:val="24"/>
          <w:lang w:eastAsia="es-MX"/>
        </w:rPr>
        <w:t>mismos</w:t>
      </w:r>
      <w:r w:rsidR="00C50EFD">
        <w:rPr>
          <w:rFonts w:ascii="Literata" w:hAnsi="Literata" w:cs="Tahoma"/>
          <w:color w:val="000000"/>
          <w:sz w:val="26"/>
          <w:szCs w:val="24"/>
          <w:lang w:eastAsia="es-MX"/>
        </w:rPr>
        <w:t>.</w:t>
      </w:r>
    </w:p>
    <w:p w:rsidR="00F37981" w:rsidRPr="003E09B2" w:rsidRDefault="00A46AF3" w:rsidP="00757144">
      <w:pPr>
        <w:spacing w:after="0" w:line="340" w:lineRule="exact"/>
        <w:jc w:val="both"/>
        <w:rPr>
          <w:rFonts w:ascii="Literata" w:hAnsi="Literata" w:cs="Tahoma"/>
          <w:color w:val="000000"/>
          <w:sz w:val="26"/>
          <w:szCs w:val="24"/>
          <w:lang w:eastAsia="es-MX"/>
        </w:rPr>
      </w:pPr>
      <w:r w:rsidRPr="003E09B2">
        <w:rPr>
          <w:rFonts w:ascii="Literata" w:hAnsi="Literata" w:cs="Tahoma"/>
          <w:color w:val="000000"/>
          <w:sz w:val="26"/>
          <w:szCs w:val="24"/>
          <w:lang w:eastAsia="es-MX"/>
        </w:rPr>
        <w:t>(ver Tabla 1)</w:t>
      </w:r>
      <w:r w:rsidR="00C50EFD">
        <w:rPr>
          <w:rFonts w:ascii="Literata" w:hAnsi="Literata" w:cs="Tahoma"/>
          <w:color w:val="000000"/>
          <w:sz w:val="26"/>
          <w:szCs w:val="24"/>
          <w:lang w:eastAsia="es-MX"/>
        </w:rPr>
        <w:t>.</w:t>
      </w:r>
    </w:p>
    <w:p w:rsidR="002E06F3" w:rsidRDefault="002E06F3" w:rsidP="00757144">
      <w:pPr>
        <w:spacing w:after="0" w:line="340" w:lineRule="exact"/>
        <w:jc w:val="both"/>
        <w:rPr>
          <w:rFonts w:ascii="Literata" w:hAnsi="Literata" w:cs="Tahoma"/>
          <w:color w:val="000000"/>
          <w:sz w:val="26"/>
          <w:szCs w:val="24"/>
          <w:lang w:eastAsia="es-MX"/>
        </w:rPr>
      </w:pPr>
    </w:p>
    <w:p w:rsidR="00A46AF3" w:rsidRDefault="00C50EFD" w:rsidP="00757144">
      <w:pPr>
        <w:spacing w:after="0" w:line="340" w:lineRule="exact"/>
        <w:jc w:val="center"/>
        <w:rPr>
          <w:rFonts w:ascii="Literata" w:hAnsi="Literata" w:cs="Tahoma"/>
          <w:b/>
          <w:color w:val="000000"/>
          <w:sz w:val="26"/>
          <w:szCs w:val="24"/>
          <w:lang w:eastAsia="es-MX"/>
        </w:rPr>
      </w:pPr>
      <w:r>
        <w:rPr>
          <w:rFonts w:ascii="Literata" w:hAnsi="Literata" w:cs="Tahoma"/>
          <w:b/>
          <w:color w:val="000000"/>
          <w:sz w:val="26"/>
          <w:szCs w:val="24"/>
          <w:lang w:eastAsia="es-MX"/>
        </w:rPr>
        <w:t>Tabla 1. Mapa de Riesgos Identificados por el</w:t>
      </w:r>
      <w:r w:rsidR="00D931E1">
        <w:rPr>
          <w:rFonts w:ascii="Literata" w:hAnsi="Literata" w:cs="Tahoma"/>
          <w:b/>
          <w:color w:val="000000"/>
          <w:sz w:val="26"/>
          <w:szCs w:val="24"/>
          <w:lang w:eastAsia="es-MX"/>
        </w:rPr>
        <w:t xml:space="preserve"> Órgano Interno de Control de la </w:t>
      </w:r>
      <w:r w:rsidR="00A46AF3" w:rsidRPr="003E09B2">
        <w:rPr>
          <w:rFonts w:ascii="Literata" w:hAnsi="Literata" w:cs="Tahoma"/>
          <w:b/>
          <w:color w:val="000000"/>
          <w:sz w:val="26"/>
          <w:szCs w:val="24"/>
          <w:lang w:eastAsia="es-MX"/>
        </w:rPr>
        <w:t>Contraloría General del Estado.</w:t>
      </w:r>
    </w:p>
    <w:p w:rsidR="00DF1ECF" w:rsidRDefault="00DF1ECF" w:rsidP="00757144">
      <w:pPr>
        <w:spacing w:after="0" w:line="340" w:lineRule="exact"/>
        <w:jc w:val="center"/>
        <w:rPr>
          <w:rFonts w:ascii="Literata" w:hAnsi="Literata" w:cs="Tahoma"/>
          <w:b/>
          <w:color w:val="000000"/>
          <w:sz w:val="26"/>
          <w:szCs w:val="24"/>
          <w:lang w:eastAsia="es-MX"/>
        </w:rPr>
      </w:pPr>
    </w:p>
    <w:tbl>
      <w:tblPr>
        <w:tblW w:w="8940" w:type="dxa"/>
        <w:tblCellMar>
          <w:left w:w="70" w:type="dxa"/>
          <w:right w:w="70" w:type="dxa"/>
        </w:tblCellMar>
        <w:tblLook w:val="04A0" w:firstRow="1" w:lastRow="0" w:firstColumn="1" w:lastColumn="0" w:noHBand="0" w:noVBand="1"/>
      </w:tblPr>
      <w:tblGrid>
        <w:gridCol w:w="1200"/>
        <w:gridCol w:w="2940"/>
        <w:gridCol w:w="1540"/>
        <w:gridCol w:w="1540"/>
        <w:gridCol w:w="1720"/>
      </w:tblGrid>
      <w:tr w:rsidR="00466924" w:rsidRPr="00466924" w:rsidTr="00466924">
        <w:trPr>
          <w:trHeight w:val="510"/>
        </w:trPr>
        <w:tc>
          <w:tcPr>
            <w:tcW w:w="120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No. de Riesgo</w:t>
            </w:r>
          </w:p>
        </w:tc>
        <w:tc>
          <w:tcPr>
            <w:tcW w:w="294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R I E S G O</w:t>
            </w:r>
          </w:p>
        </w:tc>
        <w:tc>
          <w:tcPr>
            <w:tcW w:w="154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Clasificación del Riesgo</w:t>
            </w:r>
          </w:p>
        </w:tc>
        <w:tc>
          <w:tcPr>
            <w:tcW w:w="1540" w:type="dxa"/>
            <w:tcBorders>
              <w:top w:val="single" w:sz="8" w:space="0" w:color="auto"/>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III. VALORACIÓN</w:t>
            </w:r>
            <w:r w:rsidRPr="00466924">
              <w:rPr>
                <w:rFonts w:ascii="Calibri" w:eastAsia="Times New Roman" w:hAnsi="Calibri" w:cs="Calibri"/>
                <w:b/>
                <w:bCs/>
                <w:sz w:val="20"/>
                <w:szCs w:val="20"/>
                <w:lang w:eastAsia="es-MX"/>
              </w:rPr>
              <w:br/>
              <w:t>DE RIESGOS VS. CONTROLES</w:t>
            </w:r>
          </w:p>
        </w:tc>
        <w:tc>
          <w:tcPr>
            <w:tcW w:w="1720" w:type="dxa"/>
            <w:tcBorders>
              <w:top w:val="single" w:sz="8" w:space="0" w:color="auto"/>
              <w:left w:val="nil"/>
              <w:bottom w:val="single" w:sz="4" w:space="0" w:color="auto"/>
              <w:right w:val="single" w:sz="8" w:space="0" w:color="auto"/>
            </w:tcBorders>
            <w:shd w:val="clear" w:color="auto" w:fill="auto"/>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 </w:t>
            </w:r>
          </w:p>
        </w:tc>
      </w:tr>
      <w:tr w:rsidR="00466924" w:rsidRPr="00466924" w:rsidTr="00466924">
        <w:trPr>
          <w:trHeight w:val="300"/>
        </w:trPr>
        <w:tc>
          <w:tcPr>
            <w:tcW w:w="1200" w:type="dxa"/>
            <w:vMerge/>
            <w:tcBorders>
              <w:top w:val="single" w:sz="8" w:space="0" w:color="auto"/>
              <w:left w:val="single" w:sz="8"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2940" w:type="dxa"/>
            <w:vMerge/>
            <w:tcBorders>
              <w:top w:val="single" w:sz="8" w:space="0" w:color="auto"/>
              <w:left w:val="single" w:sz="4"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1540" w:type="dxa"/>
            <w:vMerge/>
            <w:tcBorders>
              <w:top w:val="single" w:sz="8" w:space="0" w:color="auto"/>
              <w:left w:val="single" w:sz="4"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1540" w:type="dxa"/>
            <w:tcBorders>
              <w:top w:val="nil"/>
              <w:left w:val="nil"/>
              <w:bottom w:val="single" w:sz="4"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b/>
                <w:bCs/>
                <w:color w:val="800000"/>
                <w:sz w:val="20"/>
                <w:szCs w:val="20"/>
                <w:lang w:eastAsia="es-MX"/>
              </w:rPr>
            </w:pPr>
            <w:r w:rsidRPr="00466924">
              <w:rPr>
                <w:rFonts w:ascii="Calibri" w:eastAsia="Times New Roman" w:hAnsi="Calibri" w:cs="Calibri"/>
                <w:b/>
                <w:bCs/>
                <w:color w:val="800000"/>
                <w:sz w:val="20"/>
                <w:szCs w:val="20"/>
                <w:lang w:eastAsia="es-MX"/>
              </w:rPr>
              <w:t>Valoración Final</w:t>
            </w:r>
          </w:p>
        </w:tc>
        <w:tc>
          <w:tcPr>
            <w:tcW w:w="1720" w:type="dxa"/>
            <w:tcBorders>
              <w:top w:val="nil"/>
              <w:left w:val="nil"/>
              <w:bottom w:val="single" w:sz="4" w:space="0" w:color="auto"/>
              <w:right w:val="single" w:sz="8" w:space="0" w:color="auto"/>
            </w:tcBorders>
            <w:shd w:val="clear" w:color="auto" w:fill="auto"/>
            <w:noWrap/>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r w:rsidRPr="00466924">
              <w:rPr>
                <w:rFonts w:ascii="Calibri" w:eastAsia="Times New Roman" w:hAnsi="Calibri" w:cs="Calibri"/>
                <w:b/>
                <w:bCs/>
                <w:sz w:val="20"/>
                <w:szCs w:val="20"/>
                <w:lang w:eastAsia="es-MX"/>
              </w:rPr>
              <w:t> </w:t>
            </w:r>
          </w:p>
        </w:tc>
      </w:tr>
      <w:tr w:rsidR="00466924" w:rsidRPr="00466924" w:rsidTr="00466924">
        <w:trPr>
          <w:trHeight w:val="450"/>
        </w:trPr>
        <w:tc>
          <w:tcPr>
            <w:tcW w:w="1200" w:type="dxa"/>
            <w:vMerge/>
            <w:tcBorders>
              <w:top w:val="single" w:sz="8" w:space="0" w:color="auto"/>
              <w:left w:val="single" w:sz="8"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2940" w:type="dxa"/>
            <w:vMerge/>
            <w:tcBorders>
              <w:top w:val="single" w:sz="8" w:space="0" w:color="auto"/>
              <w:left w:val="single" w:sz="4"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1540" w:type="dxa"/>
            <w:vMerge/>
            <w:tcBorders>
              <w:top w:val="single" w:sz="8" w:space="0" w:color="auto"/>
              <w:left w:val="single" w:sz="4" w:space="0" w:color="auto"/>
              <w:bottom w:val="single" w:sz="4" w:space="0" w:color="auto"/>
              <w:right w:val="single" w:sz="4" w:space="0" w:color="auto"/>
            </w:tcBorders>
            <w:vAlign w:val="center"/>
            <w:hideMark/>
          </w:tcPr>
          <w:p w:rsidR="00466924" w:rsidRPr="00466924" w:rsidRDefault="00466924" w:rsidP="00466924">
            <w:pPr>
              <w:spacing w:after="0" w:line="240" w:lineRule="auto"/>
              <w:rPr>
                <w:rFonts w:ascii="Calibri" w:eastAsia="Times New Roman" w:hAnsi="Calibri" w:cs="Calibri"/>
                <w:b/>
                <w:bCs/>
                <w:sz w:val="20"/>
                <w:szCs w:val="20"/>
                <w:lang w:eastAsia="es-MX"/>
              </w:rPr>
            </w:pPr>
          </w:p>
        </w:tc>
        <w:tc>
          <w:tcPr>
            <w:tcW w:w="1540" w:type="dxa"/>
            <w:tcBorders>
              <w:top w:val="nil"/>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16"/>
                <w:szCs w:val="16"/>
                <w:lang w:eastAsia="es-MX"/>
              </w:rPr>
            </w:pPr>
            <w:r w:rsidRPr="00466924">
              <w:rPr>
                <w:rFonts w:ascii="Calibri" w:eastAsia="Times New Roman" w:hAnsi="Calibri" w:cs="Calibri"/>
                <w:b/>
                <w:bCs/>
                <w:sz w:val="16"/>
                <w:szCs w:val="16"/>
                <w:lang w:eastAsia="es-MX"/>
              </w:rPr>
              <w:t xml:space="preserve">GRADO DE </w:t>
            </w:r>
            <w:r w:rsidRPr="00466924">
              <w:rPr>
                <w:rFonts w:ascii="Calibri" w:eastAsia="Times New Roman" w:hAnsi="Calibri" w:cs="Calibri"/>
                <w:b/>
                <w:bCs/>
                <w:sz w:val="16"/>
                <w:szCs w:val="16"/>
                <w:lang w:eastAsia="es-MX"/>
              </w:rPr>
              <w:br/>
              <w:t>IMPACTO</w:t>
            </w:r>
          </w:p>
        </w:tc>
        <w:tc>
          <w:tcPr>
            <w:tcW w:w="1720" w:type="dxa"/>
            <w:tcBorders>
              <w:top w:val="nil"/>
              <w:left w:val="nil"/>
              <w:bottom w:val="single" w:sz="4" w:space="0" w:color="auto"/>
              <w:right w:val="single" w:sz="8"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b/>
                <w:bCs/>
                <w:sz w:val="16"/>
                <w:szCs w:val="16"/>
                <w:lang w:eastAsia="es-MX"/>
              </w:rPr>
            </w:pPr>
            <w:r w:rsidRPr="00466924">
              <w:rPr>
                <w:rFonts w:ascii="Calibri" w:eastAsia="Times New Roman" w:hAnsi="Calibri" w:cs="Calibri"/>
                <w:b/>
                <w:bCs/>
                <w:sz w:val="16"/>
                <w:szCs w:val="16"/>
                <w:lang w:eastAsia="es-MX"/>
              </w:rPr>
              <w:t>PROBABILIDAD</w:t>
            </w:r>
            <w:r w:rsidRPr="00466924">
              <w:rPr>
                <w:rFonts w:ascii="Calibri" w:eastAsia="Times New Roman" w:hAnsi="Calibri" w:cs="Calibri"/>
                <w:b/>
                <w:bCs/>
                <w:sz w:val="16"/>
                <w:szCs w:val="16"/>
                <w:lang w:eastAsia="es-MX"/>
              </w:rPr>
              <w:br/>
              <w:t>DE OCURRENCIA</w:t>
            </w:r>
          </w:p>
        </w:tc>
      </w:tr>
      <w:tr w:rsidR="00466924" w:rsidRPr="00466924" w:rsidTr="00466924">
        <w:trPr>
          <w:trHeight w:val="755"/>
        </w:trPr>
        <w:tc>
          <w:tcPr>
            <w:tcW w:w="1200" w:type="dxa"/>
            <w:tcBorders>
              <w:top w:val="nil"/>
              <w:left w:val="single" w:sz="8" w:space="0" w:color="auto"/>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61421F">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_1</w:t>
            </w:r>
          </w:p>
        </w:tc>
        <w:tc>
          <w:tcPr>
            <w:tcW w:w="29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Incumplimiento Normativo</w:t>
            </w:r>
          </w:p>
        </w:tc>
        <w:tc>
          <w:tcPr>
            <w:tcW w:w="15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Legal</w:t>
            </w:r>
          </w:p>
        </w:tc>
        <w:tc>
          <w:tcPr>
            <w:tcW w:w="1540" w:type="dxa"/>
            <w:tcBorders>
              <w:top w:val="nil"/>
              <w:left w:val="nil"/>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9</w:t>
            </w:r>
          </w:p>
        </w:tc>
        <w:tc>
          <w:tcPr>
            <w:tcW w:w="1720" w:type="dxa"/>
            <w:tcBorders>
              <w:top w:val="nil"/>
              <w:left w:val="nil"/>
              <w:bottom w:val="single" w:sz="4" w:space="0" w:color="auto"/>
              <w:right w:val="single" w:sz="8"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4</w:t>
            </w:r>
          </w:p>
        </w:tc>
      </w:tr>
      <w:tr w:rsidR="00466924" w:rsidRPr="00466924" w:rsidTr="00466924">
        <w:trPr>
          <w:trHeight w:val="837"/>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61421F">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_2</w:t>
            </w:r>
          </w:p>
        </w:tc>
        <w:tc>
          <w:tcPr>
            <w:tcW w:w="2940" w:type="dxa"/>
            <w:tcBorders>
              <w:top w:val="nil"/>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Falta de recursos humanos capacitados.</w:t>
            </w:r>
          </w:p>
        </w:tc>
        <w:tc>
          <w:tcPr>
            <w:tcW w:w="1540" w:type="dxa"/>
            <w:tcBorders>
              <w:top w:val="nil"/>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Recursos Humanos</w:t>
            </w:r>
          </w:p>
        </w:tc>
        <w:tc>
          <w:tcPr>
            <w:tcW w:w="1540" w:type="dxa"/>
            <w:tcBorders>
              <w:top w:val="nil"/>
              <w:left w:val="nil"/>
              <w:bottom w:val="single" w:sz="4"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8</w:t>
            </w:r>
          </w:p>
        </w:tc>
        <w:tc>
          <w:tcPr>
            <w:tcW w:w="1720" w:type="dxa"/>
            <w:tcBorders>
              <w:top w:val="nil"/>
              <w:left w:val="nil"/>
              <w:bottom w:val="single" w:sz="4" w:space="0" w:color="auto"/>
              <w:right w:val="single" w:sz="8"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7</w:t>
            </w:r>
          </w:p>
        </w:tc>
      </w:tr>
      <w:tr w:rsidR="00466924" w:rsidRPr="00466924" w:rsidTr="00466924">
        <w:trPr>
          <w:trHeight w:val="708"/>
        </w:trPr>
        <w:tc>
          <w:tcPr>
            <w:tcW w:w="1200" w:type="dxa"/>
            <w:tcBorders>
              <w:top w:val="nil"/>
              <w:left w:val="single" w:sz="8" w:space="0" w:color="auto"/>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61421F">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_3</w:t>
            </w:r>
          </w:p>
        </w:tc>
        <w:tc>
          <w:tcPr>
            <w:tcW w:w="29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Falta de colaboración interinstitucional.</w:t>
            </w:r>
          </w:p>
        </w:tc>
        <w:tc>
          <w:tcPr>
            <w:tcW w:w="15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Administrativo</w:t>
            </w:r>
          </w:p>
        </w:tc>
        <w:tc>
          <w:tcPr>
            <w:tcW w:w="1540" w:type="dxa"/>
            <w:tcBorders>
              <w:top w:val="nil"/>
              <w:left w:val="nil"/>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7</w:t>
            </w:r>
          </w:p>
        </w:tc>
        <w:tc>
          <w:tcPr>
            <w:tcW w:w="1720" w:type="dxa"/>
            <w:tcBorders>
              <w:top w:val="nil"/>
              <w:left w:val="nil"/>
              <w:bottom w:val="single" w:sz="4" w:space="0" w:color="auto"/>
              <w:right w:val="single" w:sz="8"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6</w:t>
            </w:r>
          </w:p>
        </w:tc>
      </w:tr>
      <w:tr w:rsidR="00466924" w:rsidRPr="00466924" w:rsidTr="00466924">
        <w:trPr>
          <w:trHeight w:val="845"/>
        </w:trPr>
        <w:tc>
          <w:tcPr>
            <w:tcW w:w="1200" w:type="dxa"/>
            <w:tcBorders>
              <w:top w:val="nil"/>
              <w:left w:val="single" w:sz="8" w:space="0" w:color="auto"/>
              <w:bottom w:val="single" w:sz="4"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61421F">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_4</w:t>
            </w:r>
          </w:p>
        </w:tc>
        <w:tc>
          <w:tcPr>
            <w:tcW w:w="2940" w:type="dxa"/>
            <w:tcBorders>
              <w:top w:val="nil"/>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Resistencia al cambio por parte de los servidores públicos</w:t>
            </w:r>
          </w:p>
        </w:tc>
        <w:tc>
          <w:tcPr>
            <w:tcW w:w="1540" w:type="dxa"/>
            <w:tcBorders>
              <w:top w:val="nil"/>
              <w:left w:val="nil"/>
              <w:bottom w:val="single" w:sz="4"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Recursos Humanos</w:t>
            </w:r>
          </w:p>
        </w:tc>
        <w:tc>
          <w:tcPr>
            <w:tcW w:w="1540" w:type="dxa"/>
            <w:tcBorders>
              <w:top w:val="nil"/>
              <w:left w:val="nil"/>
              <w:bottom w:val="single" w:sz="4"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8</w:t>
            </w:r>
          </w:p>
        </w:tc>
        <w:tc>
          <w:tcPr>
            <w:tcW w:w="1720" w:type="dxa"/>
            <w:tcBorders>
              <w:top w:val="nil"/>
              <w:left w:val="nil"/>
              <w:bottom w:val="single" w:sz="4" w:space="0" w:color="auto"/>
              <w:right w:val="single" w:sz="8"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7</w:t>
            </w:r>
          </w:p>
        </w:tc>
      </w:tr>
      <w:tr w:rsidR="00466924" w:rsidRPr="00466924" w:rsidTr="00466924">
        <w:trPr>
          <w:trHeight w:val="844"/>
        </w:trPr>
        <w:tc>
          <w:tcPr>
            <w:tcW w:w="1200" w:type="dxa"/>
            <w:tcBorders>
              <w:top w:val="nil"/>
              <w:left w:val="single" w:sz="8" w:space="0" w:color="auto"/>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C25E06">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_5</w:t>
            </w:r>
          </w:p>
        </w:tc>
        <w:tc>
          <w:tcPr>
            <w:tcW w:w="29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 xml:space="preserve">Deficiencias en los sistemas de información </w:t>
            </w:r>
          </w:p>
        </w:tc>
        <w:tc>
          <w:tcPr>
            <w:tcW w:w="1540" w:type="dxa"/>
            <w:tcBorders>
              <w:top w:val="nil"/>
              <w:left w:val="nil"/>
              <w:bottom w:val="single" w:sz="4" w:space="0" w:color="auto"/>
              <w:right w:val="single" w:sz="4" w:space="0" w:color="auto"/>
            </w:tcBorders>
            <w:shd w:val="clear" w:color="000000" w:fill="EEECE1"/>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Administrativo</w:t>
            </w:r>
          </w:p>
        </w:tc>
        <w:tc>
          <w:tcPr>
            <w:tcW w:w="1540" w:type="dxa"/>
            <w:tcBorders>
              <w:top w:val="nil"/>
              <w:left w:val="nil"/>
              <w:bottom w:val="single" w:sz="4" w:space="0" w:color="auto"/>
              <w:right w:val="single" w:sz="4"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9</w:t>
            </w:r>
          </w:p>
        </w:tc>
        <w:tc>
          <w:tcPr>
            <w:tcW w:w="1720" w:type="dxa"/>
            <w:tcBorders>
              <w:top w:val="nil"/>
              <w:left w:val="nil"/>
              <w:bottom w:val="single" w:sz="4" w:space="0" w:color="auto"/>
              <w:right w:val="single" w:sz="8" w:space="0" w:color="auto"/>
            </w:tcBorders>
            <w:shd w:val="clear" w:color="000000" w:fill="EEECE1"/>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6</w:t>
            </w:r>
          </w:p>
        </w:tc>
      </w:tr>
      <w:tr w:rsidR="00466924" w:rsidRPr="00466924" w:rsidTr="00466924">
        <w:trPr>
          <w:trHeight w:val="685"/>
        </w:trPr>
        <w:tc>
          <w:tcPr>
            <w:tcW w:w="1200" w:type="dxa"/>
            <w:tcBorders>
              <w:top w:val="nil"/>
              <w:left w:val="single" w:sz="8" w:space="0" w:color="auto"/>
              <w:bottom w:val="single" w:sz="8"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0"/>
                <w:szCs w:val="20"/>
                <w:lang w:eastAsia="es-MX"/>
              </w:rPr>
            </w:pPr>
            <w:r w:rsidRPr="00466924">
              <w:rPr>
                <w:rFonts w:ascii="Calibri" w:eastAsia="Times New Roman" w:hAnsi="Calibri" w:cs="Calibri"/>
                <w:sz w:val="20"/>
                <w:szCs w:val="20"/>
                <w:lang w:eastAsia="es-MX"/>
              </w:rPr>
              <w:t>202</w:t>
            </w:r>
            <w:r w:rsidR="00C25E06">
              <w:rPr>
                <w:rFonts w:ascii="Calibri" w:eastAsia="Times New Roman" w:hAnsi="Calibri" w:cs="Calibri"/>
                <w:sz w:val="20"/>
                <w:szCs w:val="20"/>
                <w:lang w:eastAsia="es-MX"/>
              </w:rPr>
              <w:t>6</w:t>
            </w:r>
            <w:r w:rsidRPr="00466924">
              <w:rPr>
                <w:rFonts w:ascii="Calibri" w:eastAsia="Times New Roman" w:hAnsi="Calibri" w:cs="Calibri"/>
                <w:sz w:val="20"/>
                <w:szCs w:val="20"/>
                <w:lang w:eastAsia="es-MX"/>
              </w:rPr>
              <w:t>_6</w:t>
            </w:r>
          </w:p>
        </w:tc>
        <w:tc>
          <w:tcPr>
            <w:tcW w:w="2940" w:type="dxa"/>
            <w:tcBorders>
              <w:top w:val="nil"/>
              <w:left w:val="nil"/>
              <w:bottom w:val="single" w:sz="8"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Falta de independencia y Autonomía</w:t>
            </w:r>
          </w:p>
        </w:tc>
        <w:tc>
          <w:tcPr>
            <w:tcW w:w="1540" w:type="dxa"/>
            <w:tcBorders>
              <w:top w:val="nil"/>
              <w:left w:val="nil"/>
              <w:bottom w:val="single" w:sz="8" w:space="0" w:color="auto"/>
              <w:right w:val="single" w:sz="4" w:space="0" w:color="auto"/>
            </w:tcBorders>
            <w:shd w:val="clear" w:color="auto" w:fill="auto"/>
            <w:vAlign w:val="center"/>
            <w:hideMark/>
          </w:tcPr>
          <w:p w:rsidR="00466924" w:rsidRPr="00466924" w:rsidRDefault="00466924" w:rsidP="00466924">
            <w:pPr>
              <w:spacing w:after="0" w:line="240" w:lineRule="auto"/>
              <w:jc w:val="center"/>
              <w:rPr>
                <w:rFonts w:ascii="Calibri" w:eastAsia="Times New Roman" w:hAnsi="Calibri" w:cs="Calibri"/>
                <w:sz w:val="18"/>
                <w:szCs w:val="18"/>
                <w:lang w:eastAsia="es-MX"/>
              </w:rPr>
            </w:pPr>
            <w:r w:rsidRPr="00466924">
              <w:rPr>
                <w:rFonts w:ascii="Calibri" w:eastAsia="Times New Roman" w:hAnsi="Calibri" w:cs="Calibri"/>
                <w:sz w:val="18"/>
                <w:szCs w:val="18"/>
                <w:lang w:eastAsia="es-MX"/>
              </w:rPr>
              <w:t>Administrativo</w:t>
            </w:r>
          </w:p>
        </w:tc>
        <w:tc>
          <w:tcPr>
            <w:tcW w:w="1540" w:type="dxa"/>
            <w:tcBorders>
              <w:top w:val="nil"/>
              <w:left w:val="nil"/>
              <w:bottom w:val="single" w:sz="8" w:space="0" w:color="auto"/>
              <w:right w:val="single" w:sz="4"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10</w:t>
            </w:r>
          </w:p>
        </w:tc>
        <w:tc>
          <w:tcPr>
            <w:tcW w:w="1720" w:type="dxa"/>
            <w:tcBorders>
              <w:top w:val="nil"/>
              <w:left w:val="nil"/>
              <w:bottom w:val="single" w:sz="8" w:space="0" w:color="auto"/>
              <w:right w:val="single" w:sz="8" w:space="0" w:color="auto"/>
            </w:tcBorders>
            <w:shd w:val="clear" w:color="auto" w:fill="auto"/>
            <w:noWrap/>
            <w:vAlign w:val="center"/>
            <w:hideMark/>
          </w:tcPr>
          <w:p w:rsidR="00466924" w:rsidRPr="00466924" w:rsidRDefault="00466924" w:rsidP="00466924">
            <w:pPr>
              <w:spacing w:after="0" w:line="240" w:lineRule="auto"/>
              <w:jc w:val="center"/>
              <w:rPr>
                <w:rFonts w:ascii="Calibri" w:eastAsia="Times New Roman" w:hAnsi="Calibri" w:cs="Calibri"/>
                <w:sz w:val="21"/>
                <w:szCs w:val="21"/>
                <w:lang w:eastAsia="es-MX"/>
              </w:rPr>
            </w:pPr>
            <w:r w:rsidRPr="00466924">
              <w:rPr>
                <w:rFonts w:ascii="Calibri" w:eastAsia="Times New Roman" w:hAnsi="Calibri" w:cs="Calibri"/>
                <w:sz w:val="21"/>
                <w:szCs w:val="21"/>
                <w:lang w:eastAsia="es-MX"/>
              </w:rPr>
              <w:t>5</w:t>
            </w:r>
          </w:p>
        </w:tc>
      </w:tr>
    </w:tbl>
    <w:p w:rsidR="00F85644" w:rsidRDefault="00F85644" w:rsidP="00757144">
      <w:pPr>
        <w:spacing w:after="0" w:line="340" w:lineRule="exact"/>
        <w:jc w:val="center"/>
        <w:rPr>
          <w:rFonts w:ascii="Literata" w:hAnsi="Literata" w:cs="Tahoma"/>
          <w:b/>
          <w:color w:val="000000"/>
          <w:sz w:val="24"/>
          <w:szCs w:val="24"/>
          <w:lang w:eastAsia="es-MX"/>
        </w:rPr>
      </w:pPr>
    </w:p>
    <w:p w:rsidR="00367C0E" w:rsidRDefault="00367C0E" w:rsidP="00466924">
      <w:pPr>
        <w:spacing w:after="0" w:line="340" w:lineRule="exact"/>
        <w:rPr>
          <w:rFonts w:ascii="Literata" w:hAnsi="Literata" w:cs="Tahoma"/>
          <w:b/>
          <w:color w:val="000000"/>
          <w:sz w:val="24"/>
          <w:szCs w:val="24"/>
          <w:lang w:eastAsia="es-MX"/>
        </w:rPr>
      </w:pPr>
    </w:p>
    <w:p w:rsidR="00E73488" w:rsidRDefault="00E73488" w:rsidP="00466924">
      <w:pPr>
        <w:spacing w:after="0" w:line="340" w:lineRule="exact"/>
        <w:rPr>
          <w:rFonts w:ascii="Literata" w:hAnsi="Literata" w:cs="Tahoma"/>
          <w:b/>
          <w:color w:val="000000"/>
          <w:sz w:val="24"/>
          <w:szCs w:val="24"/>
          <w:lang w:eastAsia="es-MX"/>
        </w:rPr>
      </w:pPr>
    </w:p>
    <w:p w:rsidR="002A5FEF" w:rsidRDefault="002A5FEF" w:rsidP="002A5FEF">
      <w:pPr>
        <w:pStyle w:val="Prrafodelista"/>
        <w:numPr>
          <w:ilvl w:val="0"/>
          <w:numId w:val="28"/>
        </w:numPr>
        <w:spacing w:after="0" w:line="340" w:lineRule="exact"/>
        <w:jc w:val="both"/>
        <w:rPr>
          <w:rFonts w:ascii="Literata" w:hAnsi="Literata" w:cs="Tahoma"/>
          <w:b/>
          <w:color w:val="000000"/>
          <w:sz w:val="26"/>
          <w:szCs w:val="24"/>
          <w:lang w:eastAsia="es-MX"/>
        </w:rPr>
      </w:pPr>
      <w:r>
        <w:rPr>
          <w:rFonts w:ascii="Literata" w:hAnsi="Literata" w:cs="Tahoma"/>
          <w:b/>
          <w:color w:val="000000"/>
          <w:sz w:val="26"/>
          <w:szCs w:val="24"/>
          <w:lang w:eastAsia="es-MX"/>
        </w:rPr>
        <w:t>Formulación de estrategias para la ejecución del PAT 202</w:t>
      </w:r>
      <w:r w:rsidR="00C25E06">
        <w:rPr>
          <w:rFonts w:ascii="Literata" w:hAnsi="Literata" w:cs="Tahoma"/>
          <w:b/>
          <w:color w:val="000000"/>
          <w:sz w:val="26"/>
          <w:szCs w:val="24"/>
          <w:lang w:eastAsia="es-MX"/>
        </w:rPr>
        <w:t>6</w:t>
      </w:r>
    </w:p>
    <w:p w:rsidR="00C25E06" w:rsidRDefault="00C25E06" w:rsidP="00C25E06">
      <w:pPr>
        <w:pStyle w:val="Prrafodelista"/>
        <w:spacing w:after="0" w:line="340" w:lineRule="exact"/>
        <w:jc w:val="both"/>
        <w:rPr>
          <w:rFonts w:ascii="Literata" w:hAnsi="Literata" w:cs="Tahoma"/>
          <w:b/>
          <w:color w:val="000000"/>
          <w:sz w:val="26"/>
          <w:szCs w:val="24"/>
          <w:lang w:eastAsia="es-MX"/>
        </w:rPr>
      </w:pPr>
    </w:p>
    <w:p w:rsidR="005C0B32" w:rsidRPr="00800D8A" w:rsidRDefault="00800D8A" w:rsidP="00800D8A">
      <w:pPr>
        <w:spacing w:after="0" w:line="360" w:lineRule="exact"/>
        <w:ind w:left="284"/>
        <w:jc w:val="both"/>
        <w:rPr>
          <w:rFonts w:ascii="Literata" w:hAnsi="Literata" w:cs="Tahoma"/>
          <w:b/>
          <w:color w:val="000000"/>
          <w:sz w:val="26"/>
          <w:szCs w:val="24"/>
          <w:lang w:eastAsia="es-MX"/>
        </w:rPr>
      </w:pPr>
      <w:r w:rsidRPr="00800D8A">
        <w:rPr>
          <w:rFonts w:ascii="Literata" w:hAnsi="Literata" w:cs="Tahoma"/>
          <w:b/>
          <w:color w:val="000000"/>
          <w:sz w:val="26"/>
          <w:szCs w:val="24"/>
          <w:lang w:eastAsia="es-MX"/>
        </w:rPr>
        <w:t>EJE 4 DEL PLAN ESTATAL DE DESARROLLO</w:t>
      </w:r>
      <w:r w:rsidR="005C0B32" w:rsidRPr="00800D8A">
        <w:rPr>
          <w:rFonts w:ascii="Literata" w:hAnsi="Literata" w:cs="Tahoma"/>
          <w:b/>
          <w:color w:val="000000"/>
          <w:sz w:val="26"/>
          <w:szCs w:val="24"/>
          <w:lang w:eastAsia="es-MX"/>
        </w:rPr>
        <w:t>: GOBIERNO RESPONSABLE PARA SAN LUIS.</w:t>
      </w:r>
    </w:p>
    <w:p w:rsidR="005C0B32" w:rsidRPr="005C0B32" w:rsidRDefault="005C0B32" w:rsidP="005C0B32">
      <w:pPr>
        <w:pStyle w:val="Prrafodelista"/>
        <w:spacing w:after="0" w:line="360" w:lineRule="exact"/>
        <w:jc w:val="both"/>
        <w:rPr>
          <w:rFonts w:ascii="Literata" w:hAnsi="Literata" w:cs="Tahoma"/>
          <w:b/>
          <w:color w:val="000000"/>
          <w:sz w:val="26"/>
          <w:szCs w:val="24"/>
          <w:lang w:eastAsia="es-MX"/>
        </w:rPr>
      </w:pPr>
    </w:p>
    <w:p w:rsidR="005C0B32" w:rsidRPr="0061479E" w:rsidRDefault="005C0B32" w:rsidP="005C0B32">
      <w:pPr>
        <w:rPr>
          <w:rFonts w:cs="Arial"/>
          <w:b/>
          <w:sz w:val="24"/>
          <w:szCs w:val="24"/>
        </w:rPr>
      </w:pPr>
      <w:r>
        <w:rPr>
          <w:rFonts w:cs="Arial"/>
          <w:noProof/>
          <w:color w:val="000000"/>
          <w:sz w:val="24"/>
          <w:szCs w:val="24"/>
          <w:lang w:eastAsia="es-MX"/>
        </w:rPr>
        <mc:AlternateContent>
          <mc:Choice Requires="wps">
            <w:drawing>
              <wp:anchor distT="0" distB="0" distL="114300" distR="114300" simplePos="0" relativeHeight="251662336" behindDoc="0" locked="0" layoutInCell="1" allowOverlap="1">
                <wp:simplePos x="0" y="0"/>
                <wp:positionH relativeFrom="column">
                  <wp:posOffset>3806190</wp:posOffset>
                </wp:positionH>
                <wp:positionV relativeFrom="paragraph">
                  <wp:posOffset>27940</wp:posOffset>
                </wp:positionV>
                <wp:extent cx="1942465" cy="695325"/>
                <wp:effectExtent l="0" t="0" r="19685" b="28575"/>
                <wp:wrapNone/>
                <wp:docPr id="13" name="Rectángulo redondeado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42465" cy="695325"/>
                        </a:xfrm>
                        <a:prstGeom prst="roundRect">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5C0B32" w:rsidRPr="002D228E" w:rsidRDefault="005C0B32" w:rsidP="005C0B32">
                            <w:pPr>
                              <w:autoSpaceDE w:val="0"/>
                              <w:autoSpaceDN w:val="0"/>
                              <w:adjustRightInd w:val="0"/>
                              <w:spacing w:after="0" w:line="240" w:lineRule="auto"/>
                              <w:jc w:val="center"/>
                              <w:rPr>
                                <w:rFonts w:ascii="Literata" w:hAnsi="Literata" w:cs="Arial"/>
                                <w:b/>
                                <w:sz w:val="26"/>
                                <w:szCs w:val="26"/>
                              </w:rPr>
                            </w:pPr>
                            <w:r w:rsidRPr="002D228E">
                              <w:rPr>
                                <w:rFonts w:ascii="Literata" w:hAnsi="Literata"/>
                                <w:sz w:val="26"/>
                                <w:szCs w:val="26"/>
                              </w:rPr>
                              <w:t xml:space="preserve">2.- </w:t>
                            </w:r>
                            <w:r w:rsidRPr="002D228E">
                              <w:rPr>
                                <w:rFonts w:ascii="Literata" w:hAnsi="Literata" w:cs="Arial"/>
                                <w:b/>
                                <w:sz w:val="26"/>
                                <w:szCs w:val="26"/>
                              </w:rPr>
                              <w:t>Finanzas Responsables y Sanas</w:t>
                            </w:r>
                          </w:p>
                          <w:p w:rsidR="005C0B32" w:rsidRDefault="005C0B32" w:rsidP="005C0B3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ectángulo redondeado 13" o:spid="_x0000_s1054" style="position:absolute;margin-left:299.7pt;margin-top:2.2pt;width:152.95pt;height:5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" fillcolor="#538135 [2409]" strokecolor="#1f4d78 [1604]" strokeweight="1pt">
                <v:stroke joinstyle="miter"/>
                <v:path arrowok="t"/>
                <v:textbox>
                  <w:txbxContent>
                    <w:p w:rsidR="005C0B32" w:rsidRPr="002D228E" w:rsidRDefault="005C0B32" w:rsidP="005C0B32">
                      <w:pPr>
                        <w:autoSpaceDE w:val="0"/>
                        <w:autoSpaceDN w:val="0"/>
                        <w:adjustRightInd w:val="0"/>
                        <w:spacing w:after="0" w:line="240" w:lineRule="auto"/>
                        <w:jc w:val="center"/>
                        <w:rPr>
                          <w:rFonts w:ascii="Literata" w:hAnsi="Literata" w:cs="Arial"/>
                          <w:b/>
                          <w:sz w:val="26"/>
                          <w:szCs w:val="26"/>
                        </w:rPr>
                      </w:pPr>
                      <w:r w:rsidRPr="002D228E">
                        <w:rPr>
                          <w:rFonts w:ascii="Literata" w:hAnsi="Literata"/>
                          <w:sz w:val="26"/>
                          <w:szCs w:val="26"/>
                        </w:rPr>
                        <w:t xml:space="preserve">2.- </w:t>
                      </w:r>
                      <w:r w:rsidRPr="002D228E">
                        <w:rPr>
                          <w:rFonts w:ascii="Literata" w:hAnsi="Literata" w:cs="Arial"/>
                          <w:b/>
                          <w:sz w:val="26"/>
                          <w:szCs w:val="26"/>
                        </w:rPr>
                        <w:t>Finanzas Responsables y Sanas</w:t>
                      </w:r>
                    </w:p>
                    <w:p w:rsidR="005C0B32" w:rsidRDefault="005C0B32" w:rsidP="005C0B32">
                      <w:pPr>
                        <w:jc w:val="center"/>
                      </w:pPr>
                    </w:p>
                  </w:txbxContent>
                </v:textbox>
              </v:roundrect>
            </w:pict>
          </mc:Fallback>
        </mc:AlternateContent>
      </w:r>
      <w:r>
        <w:rPr>
          <w:rFonts w:cs="Arial"/>
          <w:noProof/>
          <w:color w:val="000000"/>
          <w:sz w:val="24"/>
          <w:szCs w:val="24"/>
          <w:lang w:eastAsia="es-MX"/>
        </w:rPr>
        <mc:AlternateContent>
          <mc:Choice Requires="wps">
            <w:drawing>
              <wp:anchor distT="0" distB="0" distL="114300" distR="114300" simplePos="0" relativeHeight="251661312" behindDoc="0" locked="0" layoutInCell="1" allowOverlap="1">
                <wp:simplePos x="0" y="0"/>
                <wp:positionH relativeFrom="column">
                  <wp:posOffset>358140</wp:posOffset>
                </wp:positionH>
                <wp:positionV relativeFrom="paragraph">
                  <wp:posOffset>37465</wp:posOffset>
                </wp:positionV>
                <wp:extent cx="3438525" cy="685800"/>
                <wp:effectExtent l="0" t="0" r="28575" b="19050"/>
                <wp:wrapNone/>
                <wp:docPr id="4" name="Rectángulo redondead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8525" cy="685800"/>
                        </a:xfrm>
                        <a:prstGeom prst="roundRect">
                          <a:avLst/>
                        </a:prstGeom>
                        <a:solidFill>
                          <a:schemeClr val="accent6">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5C0B32" w:rsidRPr="002D228E" w:rsidRDefault="005C0B32" w:rsidP="005C0B32">
                            <w:pPr>
                              <w:autoSpaceDE w:val="0"/>
                              <w:autoSpaceDN w:val="0"/>
                              <w:adjustRightInd w:val="0"/>
                              <w:spacing w:after="0" w:line="240" w:lineRule="auto"/>
                              <w:jc w:val="center"/>
                              <w:rPr>
                                <w:rFonts w:ascii="Literata" w:hAnsi="Literata" w:cs="Arial"/>
                                <w:b/>
                                <w:sz w:val="26"/>
                                <w:szCs w:val="26"/>
                              </w:rPr>
                            </w:pPr>
                            <w:r w:rsidRPr="002D228E">
                              <w:rPr>
                                <w:rFonts w:ascii="Literata" w:hAnsi="Literata"/>
                                <w:sz w:val="26"/>
                                <w:szCs w:val="26"/>
                              </w:rPr>
                              <w:t>1.-</w:t>
                            </w:r>
                            <w:r w:rsidRPr="002D228E">
                              <w:rPr>
                                <w:rFonts w:ascii="Literata" w:hAnsi="Literata" w:cs="Arial"/>
                                <w:b/>
                                <w:sz w:val="26"/>
                                <w:szCs w:val="26"/>
                              </w:rPr>
                              <w:t>Anticorrupción Combate a la Impunidad</w:t>
                            </w:r>
                          </w:p>
                          <w:p w:rsidR="005C0B32" w:rsidRPr="002D228E" w:rsidRDefault="005C0B32" w:rsidP="005C0B32">
                            <w:pPr>
                              <w:rPr>
                                <w:rFonts w:ascii="Literata" w:hAnsi="Literata"/>
                                <w:sz w:val="26"/>
                                <w:szCs w:val="2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id="Rectángulo redondeado 4" o:spid="_x0000_s1055" style="position:absolute;margin-left:28.2pt;margin-top:2.95pt;width:270.75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" fillcolor="#538135 [2409]" strokecolor="#1f4d78 [1604]" strokeweight="1pt">
                <v:stroke joinstyle="miter"/>
                <v:path arrowok="t"/>
                <v:textbox>
                  <w:txbxContent>
                    <w:p w:rsidR="005C0B32" w:rsidRPr="002D228E" w:rsidRDefault="005C0B32" w:rsidP="005C0B32">
                      <w:pPr>
                        <w:autoSpaceDE w:val="0"/>
                        <w:autoSpaceDN w:val="0"/>
                        <w:adjustRightInd w:val="0"/>
                        <w:spacing w:after="0" w:line="240" w:lineRule="auto"/>
                        <w:jc w:val="center"/>
                        <w:rPr>
                          <w:rFonts w:ascii="Literata" w:hAnsi="Literata" w:cs="Arial"/>
                          <w:b/>
                          <w:sz w:val="26"/>
                          <w:szCs w:val="26"/>
                        </w:rPr>
                      </w:pPr>
                      <w:r w:rsidRPr="002D228E">
                        <w:rPr>
                          <w:rFonts w:ascii="Literata" w:hAnsi="Literata"/>
                          <w:sz w:val="26"/>
                          <w:szCs w:val="26"/>
                        </w:rPr>
                        <w:t>1.-</w:t>
                      </w:r>
                      <w:r w:rsidRPr="002D228E">
                        <w:rPr>
                          <w:rFonts w:ascii="Literata" w:hAnsi="Literata" w:cs="Arial"/>
                          <w:b/>
                          <w:sz w:val="26"/>
                          <w:szCs w:val="26"/>
                        </w:rPr>
                        <w:t>Anticorrupción Combate a la Impunidad</w:t>
                      </w:r>
                    </w:p>
                    <w:p w:rsidR="005C0B32" w:rsidRPr="002D228E" w:rsidRDefault="005C0B32" w:rsidP="005C0B32">
                      <w:pPr>
                        <w:rPr>
                          <w:rFonts w:ascii="Literata" w:hAnsi="Literata"/>
                          <w:sz w:val="26"/>
                          <w:szCs w:val="26"/>
                        </w:rPr>
                      </w:pPr>
                    </w:p>
                  </w:txbxContent>
                </v:textbox>
              </v:roundrect>
            </w:pict>
          </mc:Fallback>
        </mc:AlternateContent>
      </w:r>
    </w:p>
    <w:p w:rsidR="005C0B32" w:rsidRPr="0061479E" w:rsidRDefault="005C0B32" w:rsidP="005C0B32">
      <w:pPr>
        <w:rPr>
          <w:rFonts w:cs="Arial"/>
          <w:sz w:val="24"/>
          <w:szCs w:val="24"/>
        </w:rPr>
      </w:pPr>
    </w:p>
    <w:p w:rsidR="005C0B32" w:rsidRPr="0061479E" w:rsidRDefault="00775E2F" w:rsidP="005C0B32">
      <w:pPr>
        <w:ind w:left="718"/>
        <w:rPr>
          <w:rFonts w:cs="Arial"/>
          <w:sz w:val="24"/>
          <w:szCs w:val="24"/>
        </w:rPr>
      </w:pPr>
      <w:r>
        <w:rPr>
          <w:rFonts w:cs="Arial"/>
          <w:noProof/>
          <w:sz w:val="24"/>
          <w:szCs w:val="24"/>
          <w:lang w:eastAsia="es-MX"/>
        </w:rPr>
        <mc:AlternateContent>
          <mc:Choice Requires="wps">
            <w:drawing>
              <wp:anchor distT="0" distB="0" distL="114300" distR="114300" simplePos="0" relativeHeight="251660288" behindDoc="0" locked="0" layoutInCell="1" allowOverlap="1" wp14:anchorId="4AB24F8A" wp14:editId="35A23BB9">
                <wp:simplePos x="0" y="0"/>
                <wp:positionH relativeFrom="column">
                  <wp:posOffset>3806190</wp:posOffset>
                </wp:positionH>
                <wp:positionV relativeFrom="paragraph">
                  <wp:posOffset>135255</wp:posOffset>
                </wp:positionV>
                <wp:extent cx="1932940" cy="1962150"/>
                <wp:effectExtent l="0" t="0" r="10160" b="1905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32940" cy="1962150"/>
                        </a:xfrm>
                        <a:prstGeom prst="rect">
                          <a:avLst/>
                        </a:prstGeom>
                        <a:solidFill>
                          <a:sysClr val="window" lastClr="FFFFFF"/>
                        </a:solidFill>
                        <a:ln w="6350">
                          <a:solidFill>
                            <a:prstClr val="black"/>
                          </a:solidFill>
                        </a:ln>
                      </wps:spPr>
                      <wps:txbx>
                        <w:txbxContent>
                          <w:p w:rsidR="005C0B32" w:rsidRDefault="005C0B32" w:rsidP="005C0B32">
                            <w:pPr>
                              <w:spacing w:after="0" w:line="240" w:lineRule="auto"/>
                              <w:rPr>
                                <w:sz w:val="16"/>
                                <w:szCs w:val="16"/>
                              </w:rPr>
                            </w:pPr>
                          </w:p>
                          <w:p w:rsidR="005C0B32" w:rsidRDefault="00800D8A" w:rsidP="005C0B32">
                            <w:pPr>
                              <w:pStyle w:val="Sinespaciado"/>
                              <w:rPr>
                                <w:rFonts w:ascii="Literata" w:hAnsi="Literata"/>
                                <w:sz w:val="26"/>
                              </w:rPr>
                            </w:pPr>
                            <w:r>
                              <w:rPr>
                                <w:rFonts w:ascii="Literata" w:hAnsi="Literata"/>
                                <w:sz w:val="26"/>
                              </w:rPr>
                              <w:t>2.1 Evaluación de la gestión g</w:t>
                            </w:r>
                            <w:r w:rsidR="005C0B32" w:rsidRPr="005C0B32">
                              <w:rPr>
                                <w:rFonts w:ascii="Literata" w:hAnsi="Literata"/>
                                <w:sz w:val="26"/>
                              </w:rPr>
                              <w:t>ubernamental</w:t>
                            </w:r>
                            <w:r w:rsidR="00F86AB4">
                              <w:rPr>
                                <w:rFonts w:ascii="Literata" w:hAnsi="Literata"/>
                                <w:sz w:val="26"/>
                              </w:rPr>
                              <w:t>,</w:t>
                            </w:r>
                            <w:r>
                              <w:rPr>
                                <w:rFonts w:ascii="Literata" w:hAnsi="Literata"/>
                                <w:sz w:val="26"/>
                              </w:rPr>
                              <w:t xml:space="preserve"> y </w:t>
                            </w:r>
                          </w:p>
                          <w:p w:rsidR="008F080F" w:rsidRDefault="00F86AB4" w:rsidP="008F080F">
                            <w:pPr>
                              <w:pStyle w:val="Sinespaciado"/>
                              <w:rPr>
                                <w:rFonts w:ascii="Literata" w:hAnsi="Literata"/>
                                <w:sz w:val="26"/>
                              </w:rPr>
                            </w:pPr>
                            <w:r>
                              <w:rPr>
                                <w:rFonts w:ascii="Literata" w:hAnsi="Literata"/>
                                <w:sz w:val="26"/>
                              </w:rPr>
                              <w:t>2.2 M</w:t>
                            </w:r>
                            <w:r w:rsidR="00800D8A">
                              <w:rPr>
                                <w:rFonts w:ascii="Literata" w:hAnsi="Literata"/>
                                <w:sz w:val="26"/>
                              </w:rPr>
                              <w:t>ejora de la gestión y optimización de r</w:t>
                            </w:r>
                            <w:r w:rsidR="008F080F">
                              <w:rPr>
                                <w:rFonts w:ascii="Literata" w:hAnsi="Literata"/>
                                <w:sz w:val="26"/>
                              </w:rPr>
                              <w:t>ecursos.</w:t>
                            </w:r>
                          </w:p>
                          <w:p w:rsidR="008F080F" w:rsidRPr="005C0B32" w:rsidRDefault="008F080F" w:rsidP="005C0B32">
                            <w:pPr>
                              <w:pStyle w:val="Sinespaciado"/>
                              <w:rPr>
                                <w:rFonts w:ascii="Literata" w:hAnsi="Literata"/>
                                <w:sz w:val="26"/>
                              </w:rPr>
                            </w:pPr>
                          </w:p>
                          <w:p w:rsidR="005C0B32" w:rsidRDefault="005C0B32" w:rsidP="005C0B32">
                            <w:pPr>
                              <w:spacing w:after="0" w:line="240" w:lineRule="auto"/>
                              <w:rPr>
                                <w:sz w:val="16"/>
                                <w:szCs w:val="16"/>
                              </w:rPr>
                            </w:pPr>
                          </w:p>
                          <w:p w:rsidR="005C0B32" w:rsidRDefault="005C0B32" w:rsidP="005C0B32">
                            <w:pPr>
                              <w:spacing w:after="0" w:line="240" w:lineRule="auto"/>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AB24F8A" id="Cuadro de texto 7" o:spid="_x0000_s1056" type="#_x0000_t202" style="position:absolute;left:0;text-align:left;margin-left:299.7pt;margin-top:10.65pt;width:152.2pt;height: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" fillcolor="window" strokeweight=".5pt">
                <v:path arrowok="t"/>
                <v:textbox>
                  <w:txbxContent>
                    <w:p w:rsidR="005C0B32" w:rsidRDefault="005C0B32" w:rsidP="005C0B32">
                      <w:pPr>
                        <w:spacing w:after="0" w:line="240" w:lineRule="auto"/>
                        <w:rPr>
                          <w:sz w:val="16"/>
                          <w:szCs w:val="16"/>
                        </w:rPr>
                      </w:pPr>
                    </w:p>
                    <w:p w:rsidR="005C0B32" w:rsidRDefault="00800D8A" w:rsidP="005C0B32">
                      <w:pPr>
                        <w:pStyle w:val="Sinespaciado"/>
                        <w:rPr>
                          <w:rFonts w:ascii="Literata" w:hAnsi="Literata"/>
                          <w:sz w:val="26"/>
                        </w:rPr>
                      </w:pPr>
                      <w:r>
                        <w:rPr>
                          <w:rFonts w:ascii="Literata" w:hAnsi="Literata"/>
                          <w:sz w:val="26"/>
                        </w:rPr>
                        <w:t>2.1 Evaluación de la gestión g</w:t>
                      </w:r>
                      <w:r w:rsidR="005C0B32" w:rsidRPr="005C0B32">
                        <w:rPr>
                          <w:rFonts w:ascii="Literata" w:hAnsi="Literata"/>
                          <w:sz w:val="26"/>
                        </w:rPr>
                        <w:t>ubernamental</w:t>
                      </w:r>
                      <w:r w:rsidR="00F86AB4">
                        <w:rPr>
                          <w:rFonts w:ascii="Literata" w:hAnsi="Literata"/>
                          <w:sz w:val="26"/>
                        </w:rPr>
                        <w:t>,</w:t>
                      </w:r>
                      <w:r>
                        <w:rPr>
                          <w:rFonts w:ascii="Literata" w:hAnsi="Literata"/>
                          <w:sz w:val="26"/>
                        </w:rPr>
                        <w:t xml:space="preserve"> y </w:t>
                      </w:r>
                    </w:p>
                    <w:p w:rsidR="008F080F" w:rsidRDefault="00F86AB4" w:rsidP="008F080F">
                      <w:pPr>
                        <w:pStyle w:val="Sinespaciado"/>
                        <w:rPr>
                          <w:rFonts w:ascii="Literata" w:hAnsi="Literata"/>
                          <w:sz w:val="26"/>
                        </w:rPr>
                      </w:pPr>
                      <w:r>
                        <w:rPr>
                          <w:rFonts w:ascii="Literata" w:hAnsi="Literata"/>
                          <w:sz w:val="26"/>
                        </w:rPr>
                        <w:t>2.2 M</w:t>
                      </w:r>
                      <w:r w:rsidR="00800D8A">
                        <w:rPr>
                          <w:rFonts w:ascii="Literata" w:hAnsi="Literata"/>
                          <w:sz w:val="26"/>
                        </w:rPr>
                        <w:t>ejora de la gestión y optimización de r</w:t>
                      </w:r>
                      <w:r w:rsidR="008F080F">
                        <w:rPr>
                          <w:rFonts w:ascii="Literata" w:hAnsi="Literata"/>
                          <w:sz w:val="26"/>
                        </w:rPr>
                        <w:t>ecursos.</w:t>
                      </w:r>
                    </w:p>
                    <w:p w:rsidR="008F080F" w:rsidRPr="005C0B32" w:rsidRDefault="008F080F" w:rsidP="005C0B32">
                      <w:pPr>
                        <w:pStyle w:val="Sinespaciado"/>
                        <w:rPr>
                          <w:rFonts w:ascii="Literata" w:hAnsi="Literata"/>
                          <w:sz w:val="26"/>
                        </w:rPr>
                      </w:pPr>
                    </w:p>
                    <w:p w:rsidR="005C0B32" w:rsidRDefault="005C0B32" w:rsidP="005C0B32">
                      <w:pPr>
                        <w:spacing w:after="0" w:line="240" w:lineRule="auto"/>
                        <w:rPr>
                          <w:sz w:val="16"/>
                          <w:szCs w:val="16"/>
                        </w:rPr>
                      </w:pPr>
                    </w:p>
                    <w:p w:rsidR="005C0B32" w:rsidRDefault="005C0B32" w:rsidP="005C0B32">
                      <w:pPr>
                        <w:spacing w:after="0" w:line="240" w:lineRule="auto"/>
                        <w:rPr>
                          <w:sz w:val="16"/>
                          <w:szCs w:val="16"/>
                        </w:rPr>
                      </w:pPr>
                    </w:p>
                  </w:txbxContent>
                </v:textbox>
              </v:shape>
            </w:pict>
          </mc:Fallback>
        </mc:AlternateContent>
      </w:r>
      <w:r>
        <w:rPr>
          <w:rFonts w:cs="Arial"/>
          <w:noProof/>
          <w:sz w:val="24"/>
          <w:szCs w:val="24"/>
          <w:lang w:eastAsia="es-MX"/>
        </w:rPr>
        <mc:AlternateContent>
          <mc:Choice Requires="wps">
            <w:drawing>
              <wp:anchor distT="0" distB="0" distL="114300" distR="114300" simplePos="0" relativeHeight="251659264" behindDoc="0" locked="0" layoutInCell="1" allowOverlap="1" wp14:anchorId="2F4AE1DE" wp14:editId="66C7C8C1">
                <wp:simplePos x="0" y="0"/>
                <wp:positionH relativeFrom="column">
                  <wp:posOffset>415290</wp:posOffset>
                </wp:positionH>
                <wp:positionV relativeFrom="paragraph">
                  <wp:posOffset>135255</wp:posOffset>
                </wp:positionV>
                <wp:extent cx="3381375" cy="1962150"/>
                <wp:effectExtent l="0" t="0" r="28575" b="1905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1375" cy="1962150"/>
                        </a:xfrm>
                        <a:prstGeom prst="rect">
                          <a:avLst/>
                        </a:prstGeom>
                        <a:solidFill>
                          <a:sysClr val="window" lastClr="FFFFFF"/>
                        </a:solidFill>
                        <a:ln w="6350">
                          <a:solidFill>
                            <a:prstClr val="black"/>
                          </a:solidFill>
                        </a:ln>
                      </wps:spPr>
                      <wps:txbx>
                        <w:txbxContent>
                          <w:p w:rsidR="005C0B32" w:rsidRDefault="005C0B32" w:rsidP="005C0B32">
                            <w:pPr>
                              <w:spacing w:after="0" w:line="240" w:lineRule="auto"/>
                              <w:rPr>
                                <w:sz w:val="16"/>
                                <w:szCs w:val="16"/>
                              </w:rPr>
                            </w:pPr>
                          </w:p>
                          <w:p w:rsidR="00F86AB4" w:rsidRPr="00F86AB4" w:rsidRDefault="002D228E" w:rsidP="00F20BDF">
                            <w:pPr>
                              <w:pStyle w:val="Sinespaciado"/>
                              <w:numPr>
                                <w:ilvl w:val="1"/>
                                <w:numId w:val="15"/>
                              </w:numPr>
                              <w:rPr>
                                <w:rFonts w:ascii="Literata" w:hAnsi="Literata"/>
                                <w:sz w:val="26"/>
                              </w:rPr>
                            </w:pPr>
                            <w:r>
                              <w:rPr>
                                <w:rFonts w:ascii="Literata" w:hAnsi="Literata"/>
                                <w:sz w:val="26"/>
                              </w:rPr>
                              <w:t>Auditorí</w:t>
                            </w:r>
                            <w:r w:rsidR="005C0B32" w:rsidRPr="005C0B32">
                              <w:rPr>
                                <w:rFonts w:ascii="Literata" w:hAnsi="Literata"/>
                                <w:sz w:val="26"/>
                              </w:rPr>
                              <w:t>a</w:t>
                            </w:r>
                            <w:r>
                              <w:rPr>
                                <w:rFonts w:ascii="Literata" w:hAnsi="Literata"/>
                                <w:sz w:val="26"/>
                              </w:rPr>
                              <w:t>s</w:t>
                            </w:r>
                            <w:r w:rsidR="007E2C8E">
                              <w:rPr>
                                <w:rFonts w:ascii="Literata" w:hAnsi="Literata"/>
                                <w:sz w:val="26"/>
                              </w:rPr>
                              <w:t>.</w:t>
                            </w:r>
                          </w:p>
                          <w:p w:rsidR="005C0B32" w:rsidRPr="005C0B32" w:rsidRDefault="00800D8A" w:rsidP="005C0B32">
                            <w:pPr>
                              <w:pStyle w:val="Sinespaciado"/>
                              <w:rPr>
                                <w:rFonts w:ascii="Literata" w:hAnsi="Literata"/>
                                <w:sz w:val="26"/>
                              </w:rPr>
                            </w:pPr>
                            <w:r>
                              <w:rPr>
                                <w:rFonts w:ascii="Literata" w:hAnsi="Literata"/>
                                <w:sz w:val="26"/>
                              </w:rPr>
                              <w:t xml:space="preserve">1.2 </w:t>
                            </w:r>
                            <w:r w:rsidR="005C0B32" w:rsidRPr="005C0B32">
                              <w:rPr>
                                <w:rFonts w:ascii="Literata" w:hAnsi="Literata"/>
                                <w:sz w:val="26"/>
                              </w:rPr>
                              <w:t>Sistema de Control Interno</w:t>
                            </w:r>
                            <w:r w:rsidR="007E2C8E">
                              <w:rPr>
                                <w:rFonts w:ascii="Literata" w:hAnsi="Literata"/>
                                <w:sz w:val="26"/>
                              </w:rPr>
                              <w:t>.</w:t>
                            </w:r>
                          </w:p>
                          <w:p w:rsidR="005C0B32" w:rsidRDefault="00800D8A" w:rsidP="005C0B32">
                            <w:pPr>
                              <w:pStyle w:val="Sinespaciado"/>
                              <w:rPr>
                                <w:rFonts w:ascii="Literata" w:hAnsi="Literata"/>
                                <w:sz w:val="26"/>
                              </w:rPr>
                            </w:pPr>
                            <w:r>
                              <w:rPr>
                                <w:rFonts w:ascii="Literata" w:hAnsi="Literata"/>
                                <w:sz w:val="26"/>
                              </w:rPr>
                              <w:t xml:space="preserve">1.3 </w:t>
                            </w:r>
                            <w:r w:rsidR="007E2C8E">
                              <w:rPr>
                                <w:rFonts w:ascii="Literata" w:hAnsi="Literata"/>
                                <w:sz w:val="26"/>
                              </w:rPr>
                              <w:t>Legalidad.</w:t>
                            </w:r>
                          </w:p>
                          <w:p w:rsidR="007E2C8E" w:rsidRDefault="00800D8A" w:rsidP="005C0B32">
                            <w:pPr>
                              <w:pStyle w:val="Sinespaciado"/>
                              <w:rPr>
                                <w:rFonts w:ascii="Literata" w:hAnsi="Literata"/>
                                <w:sz w:val="26"/>
                              </w:rPr>
                            </w:pPr>
                            <w:r>
                              <w:rPr>
                                <w:rFonts w:ascii="Literata" w:hAnsi="Literata"/>
                                <w:sz w:val="26"/>
                              </w:rPr>
                              <w:t xml:space="preserve">1.4 </w:t>
                            </w:r>
                            <w:r w:rsidR="007E2C8E">
                              <w:rPr>
                                <w:rFonts w:ascii="Literata" w:hAnsi="Literata"/>
                                <w:sz w:val="26"/>
                              </w:rPr>
                              <w:t>Transparencia.</w:t>
                            </w:r>
                          </w:p>
                          <w:p w:rsidR="007E2C8E" w:rsidRDefault="00800D8A" w:rsidP="005C0B32">
                            <w:pPr>
                              <w:pStyle w:val="Sinespaciado"/>
                              <w:rPr>
                                <w:rFonts w:ascii="Literata" w:hAnsi="Literata"/>
                                <w:sz w:val="26"/>
                              </w:rPr>
                            </w:pPr>
                            <w:r>
                              <w:rPr>
                                <w:rFonts w:ascii="Literata" w:hAnsi="Literata"/>
                                <w:sz w:val="26"/>
                              </w:rPr>
                              <w:t xml:space="preserve">1.5 </w:t>
                            </w:r>
                            <w:r w:rsidR="007E2C8E">
                              <w:rPr>
                                <w:rFonts w:ascii="Literata" w:hAnsi="Literata"/>
                                <w:sz w:val="26"/>
                              </w:rPr>
                              <w:t>Gobierno Abierto.</w:t>
                            </w:r>
                          </w:p>
                          <w:p w:rsidR="007E2C8E" w:rsidRDefault="00800D8A" w:rsidP="005C0B32">
                            <w:pPr>
                              <w:pStyle w:val="Sinespaciado"/>
                              <w:rPr>
                                <w:rFonts w:ascii="Literata" w:hAnsi="Literata"/>
                                <w:sz w:val="26"/>
                              </w:rPr>
                            </w:pPr>
                            <w:r>
                              <w:rPr>
                                <w:rFonts w:ascii="Literata" w:hAnsi="Literata"/>
                                <w:sz w:val="26"/>
                              </w:rPr>
                              <w:t xml:space="preserve">1.6 </w:t>
                            </w:r>
                            <w:r w:rsidR="007E2C8E">
                              <w:rPr>
                                <w:rFonts w:ascii="Literata" w:hAnsi="Literata"/>
                                <w:sz w:val="26"/>
                              </w:rPr>
                              <w:t>Ética y Prevención de Conflictos de Interés.</w:t>
                            </w:r>
                          </w:p>
                          <w:p w:rsidR="005C0B32" w:rsidRDefault="00800D8A" w:rsidP="002D228E">
                            <w:pPr>
                              <w:pStyle w:val="Sinespaciado"/>
                              <w:rPr>
                                <w:rFonts w:ascii="Literata" w:hAnsi="Literata"/>
                                <w:sz w:val="26"/>
                              </w:rPr>
                            </w:pPr>
                            <w:r>
                              <w:rPr>
                                <w:rFonts w:ascii="Literata" w:hAnsi="Literata"/>
                                <w:sz w:val="26"/>
                              </w:rPr>
                              <w:t>1.7 Arch</w:t>
                            </w:r>
                            <w:r w:rsidR="007E2C8E">
                              <w:rPr>
                                <w:rFonts w:ascii="Literata" w:hAnsi="Literata"/>
                                <w:sz w:val="26"/>
                              </w:rPr>
                              <w:t>ivo General.</w:t>
                            </w:r>
                          </w:p>
                          <w:p w:rsidR="002A56DE" w:rsidRPr="002D228E" w:rsidRDefault="002A56DE" w:rsidP="002D228E">
                            <w:pPr>
                              <w:pStyle w:val="Sinespaciado"/>
                              <w:rPr>
                                <w:rFonts w:ascii="Literata" w:hAnsi="Literata"/>
                                <w:sz w:val="26"/>
                              </w:rPr>
                            </w:pPr>
                            <w:r>
                              <w:rPr>
                                <w:rFonts w:ascii="Literata" w:hAnsi="Literata"/>
                                <w:sz w:val="26"/>
                              </w:rPr>
                              <w:t>1.8 Otras actividades.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F4AE1DE" id="Cuadro de texto 6" o:spid="_x0000_s1057" type="#_x0000_t202" style="position:absolute;left:0;text-align:left;margin-left:32.7pt;margin-top:10.65pt;width:266.25pt;height:15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" fillcolor="window" strokeweight=".5pt">
                <v:path arrowok="t"/>
                <v:textbox>
                  <w:txbxContent>
                    <w:p w:rsidR="005C0B32" w:rsidRDefault="005C0B32" w:rsidP="005C0B32">
                      <w:pPr>
                        <w:spacing w:after="0" w:line="240" w:lineRule="auto"/>
                        <w:rPr>
                          <w:sz w:val="16"/>
                          <w:szCs w:val="16"/>
                        </w:rPr>
                      </w:pPr>
                    </w:p>
                    <w:p w:rsidR="00F86AB4" w:rsidRPr="00F86AB4" w:rsidRDefault="002D228E" w:rsidP="00F20BDF">
                      <w:pPr>
                        <w:pStyle w:val="Sinespaciado"/>
                        <w:numPr>
                          <w:ilvl w:val="1"/>
                          <w:numId w:val="15"/>
                        </w:numPr>
                        <w:rPr>
                          <w:rFonts w:ascii="Literata" w:hAnsi="Literata"/>
                          <w:sz w:val="26"/>
                        </w:rPr>
                      </w:pPr>
                      <w:r>
                        <w:rPr>
                          <w:rFonts w:ascii="Literata" w:hAnsi="Literata"/>
                          <w:sz w:val="26"/>
                        </w:rPr>
                        <w:t>Auditorí</w:t>
                      </w:r>
                      <w:r w:rsidR="005C0B32" w:rsidRPr="005C0B32">
                        <w:rPr>
                          <w:rFonts w:ascii="Literata" w:hAnsi="Literata"/>
                          <w:sz w:val="26"/>
                        </w:rPr>
                        <w:t>a</w:t>
                      </w:r>
                      <w:r>
                        <w:rPr>
                          <w:rFonts w:ascii="Literata" w:hAnsi="Literata"/>
                          <w:sz w:val="26"/>
                        </w:rPr>
                        <w:t>s</w:t>
                      </w:r>
                      <w:r w:rsidR="007E2C8E">
                        <w:rPr>
                          <w:rFonts w:ascii="Literata" w:hAnsi="Literata"/>
                          <w:sz w:val="26"/>
                        </w:rPr>
                        <w:t>.</w:t>
                      </w:r>
                    </w:p>
                    <w:p w:rsidR="005C0B32" w:rsidRPr="005C0B32" w:rsidRDefault="00800D8A" w:rsidP="005C0B32">
                      <w:pPr>
                        <w:pStyle w:val="Sinespaciado"/>
                        <w:rPr>
                          <w:rFonts w:ascii="Literata" w:hAnsi="Literata"/>
                          <w:sz w:val="26"/>
                        </w:rPr>
                      </w:pPr>
                      <w:r>
                        <w:rPr>
                          <w:rFonts w:ascii="Literata" w:hAnsi="Literata"/>
                          <w:sz w:val="26"/>
                        </w:rPr>
                        <w:t xml:space="preserve">1.2 </w:t>
                      </w:r>
                      <w:r w:rsidR="005C0B32" w:rsidRPr="005C0B32">
                        <w:rPr>
                          <w:rFonts w:ascii="Literata" w:hAnsi="Literata"/>
                          <w:sz w:val="26"/>
                        </w:rPr>
                        <w:t>Sistema de Control Interno</w:t>
                      </w:r>
                      <w:r w:rsidR="007E2C8E">
                        <w:rPr>
                          <w:rFonts w:ascii="Literata" w:hAnsi="Literata"/>
                          <w:sz w:val="26"/>
                        </w:rPr>
                        <w:t>.</w:t>
                      </w:r>
                    </w:p>
                    <w:p w:rsidR="005C0B32" w:rsidRDefault="00800D8A" w:rsidP="005C0B32">
                      <w:pPr>
                        <w:pStyle w:val="Sinespaciado"/>
                        <w:rPr>
                          <w:rFonts w:ascii="Literata" w:hAnsi="Literata"/>
                          <w:sz w:val="26"/>
                        </w:rPr>
                      </w:pPr>
                      <w:r>
                        <w:rPr>
                          <w:rFonts w:ascii="Literata" w:hAnsi="Literata"/>
                          <w:sz w:val="26"/>
                        </w:rPr>
                        <w:t xml:space="preserve">1.3 </w:t>
                      </w:r>
                      <w:r w:rsidR="007E2C8E">
                        <w:rPr>
                          <w:rFonts w:ascii="Literata" w:hAnsi="Literata"/>
                          <w:sz w:val="26"/>
                        </w:rPr>
                        <w:t>Legalidad.</w:t>
                      </w:r>
                    </w:p>
                    <w:p w:rsidR="007E2C8E" w:rsidRDefault="00800D8A" w:rsidP="005C0B32">
                      <w:pPr>
                        <w:pStyle w:val="Sinespaciado"/>
                        <w:rPr>
                          <w:rFonts w:ascii="Literata" w:hAnsi="Literata"/>
                          <w:sz w:val="26"/>
                        </w:rPr>
                      </w:pPr>
                      <w:r>
                        <w:rPr>
                          <w:rFonts w:ascii="Literata" w:hAnsi="Literata"/>
                          <w:sz w:val="26"/>
                        </w:rPr>
                        <w:t xml:space="preserve">1.4 </w:t>
                      </w:r>
                      <w:r w:rsidR="007E2C8E">
                        <w:rPr>
                          <w:rFonts w:ascii="Literata" w:hAnsi="Literata"/>
                          <w:sz w:val="26"/>
                        </w:rPr>
                        <w:t>Transparencia.</w:t>
                      </w:r>
                    </w:p>
                    <w:p w:rsidR="007E2C8E" w:rsidRDefault="00800D8A" w:rsidP="005C0B32">
                      <w:pPr>
                        <w:pStyle w:val="Sinespaciado"/>
                        <w:rPr>
                          <w:rFonts w:ascii="Literata" w:hAnsi="Literata"/>
                          <w:sz w:val="26"/>
                        </w:rPr>
                      </w:pPr>
                      <w:r>
                        <w:rPr>
                          <w:rFonts w:ascii="Literata" w:hAnsi="Literata"/>
                          <w:sz w:val="26"/>
                        </w:rPr>
                        <w:t xml:space="preserve">1.5 </w:t>
                      </w:r>
                      <w:r w:rsidR="007E2C8E">
                        <w:rPr>
                          <w:rFonts w:ascii="Literata" w:hAnsi="Literata"/>
                          <w:sz w:val="26"/>
                        </w:rPr>
                        <w:t>Gobierno Abierto.</w:t>
                      </w:r>
                    </w:p>
                    <w:p w:rsidR="007E2C8E" w:rsidRDefault="00800D8A" w:rsidP="005C0B32">
                      <w:pPr>
                        <w:pStyle w:val="Sinespaciado"/>
                        <w:rPr>
                          <w:rFonts w:ascii="Literata" w:hAnsi="Literata"/>
                          <w:sz w:val="26"/>
                        </w:rPr>
                      </w:pPr>
                      <w:r>
                        <w:rPr>
                          <w:rFonts w:ascii="Literata" w:hAnsi="Literata"/>
                          <w:sz w:val="26"/>
                        </w:rPr>
                        <w:t xml:space="preserve">1.6 </w:t>
                      </w:r>
                      <w:r w:rsidR="007E2C8E">
                        <w:rPr>
                          <w:rFonts w:ascii="Literata" w:hAnsi="Literata"/>
                          <w:sz w:val="26"/>
                        </w:rPr>
                        <w:t>Ética y Prevención de Conflictos de Interés.</w:t>
                      </w:r>
                    </w:p>
                    <w:p w:rsidR="005C0B32" w:rsidRDefault="00800D8A" w:rsidP="002D228E">
                      <w:pPr>
                        <w:pStyle w:val="Sinespaciado"/>
                        <w:rPr>
                          <w:rFonts w:ascii="Literata" w:hAnsi="Literata"/>
                          <w:sz w:val="26"/>
                        </w:rPr>
                      </w:pPr>
                      <w:r>
                        <w:rPr>
                          <w:rFonts w:ascii="Literata" w:hAnsi="Literata"/>
                          <w:sz w:val="26"/>
                        </w:rPr>
                        <w:t>1.7 Arch</w:t>
                      </w:r>
                      <w:r w:rsidR="007E2C8E">
                        <w:rPr>
                          <w:rFonts w:ascii="Literata" w:hAnsi="Literata"/>
                          <w:sz w:val="26"/>
                        </w:rPr>
                        <w:t>ivo General.</w:t>
                      </w:r>
                    </w:p>
                    <w:p w:rsidR="002A56DE" w:rsidRPr="002D228E" w:rsidRDefault="002A56DE" w:rsidP="002D228E">
                      <w:pPr>
                        <w:pStyle w:val="Sinespaciado"/>
                        <w:rPr>
                          <w:rFonts w:ascii="Literata" w:hAnsi="Literata"/>
                          <w:sz w:val="26"/>
                        </w:rPr>
                      </w:pPr>
                      <w:r>
                        <w:rPr>
                          <w:rFonts w:ascii="Literata" w:hAnsi="Literata"/>
                          <w:sz w:val="26"/>
                        </w:rPr>
                        <w:t>1.8 Otras actividades.</w:t>
                      </w:r>
                    </w:p>
                  </w:txbxContent>
                </v:textbox>
              </v:shape>
            </w:pict>
          </mc:Fallback>
        </mc:AlternateContent>
      </w:r>
    </w:p>
    <w:p w:rsidR="005C0B32" w:rsidRPr="0061479E" w:rsidRDefault="005C0B32" w:rsidP="005C0B32">
      <w:pPr>
        <w:ind w:left="718"/>
        <w:rPr>
          <w:rFonts w:cs="Arial"/>
          <w:sz w:val="24"/>
          <w:szCs w:val="24"/>
        </w:rPr>
      </w:pPr>
      <w:r>
        <w:rPr>
          <w:rFonts w:cs="Arial"/>
          <w:noProof/>
          <w:sz w:val="24"/>
          <w:szCs w:val="24"/>
          <w:lang w:eastAsia="es-MX"/>
        </w:rPr>
        <mc:AlternateContent>
          <mc:Choice Requires="wps">
            <w:drawing>
              <wp:anchor distT="0" distB="0" distL="114300" distR="114300" simplePos="0" relativeHeight="251658240" behindDoc="0" locked="0" layoutInCell="1" allowOverlap="1">
                <wp:simplePos x="0" y="0"/>
                <wp:positionH relativeFrom="column">
                  <wp:posOffset>4133850</wp:posOffset>
                </wp:positionH>
                <wp:positionV relativeFrom="paragraph">
                  <wp:posOffset>8077200</wp:posOffset>
                </wp:positionV>
                <wp:extent cx="2676525" cy="438150"/>
                <wp:effectExtent l="0" t="0" r="28575" b="19050"/>
                <wp:wrapNone/>
                <wp:docPr id="15"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76525" cy="438150"/>
                        </a:xfrm>
                        <a:prstGeom prst="rect">
                          <a:avLst/>
                        </a:prstGeom>
                        <a:solidFill>
                          <a:sysClr val="window" lastClr="FFFFFF"/>
                        </a:solidFill>
                        <a:ln w="6350">
                          <a:solidFill>
                            <a:prstClr val="black"/>
                          </a:solidFill>
                        </a:ln>
                      </wps:spPr>
                      <wps:txbx>
                        <w:txbxContent>
                          <w:p w:rsidR="005C0B32" w:rsidRPr="007C4D04" w:rsidRDefault="005C0B32" w:rsidP="005C0B32">
                            <w:pPr>
                              <w:spacing w:after="0" w:line="240" w:lineRule="auto"/>
                              <w:jc w:val="center"/>
                              <w:rPr>
                                <w:sz w:val="16"/>
                                <w:szCs w:val="16"/>
                              </w:rPr>
                            </w:pPr>
                            <w:r>
                              <w:rPr>
                                <w:sz w:val="16"/>
                                <w:szCs w:val="16"/>
                              </w:rPr>
                              <w:t>4.2.1</w:t>
                            </w:r>
                          </w:p>
                          <w:p w:rsidR="005C0B32" w:rsidRDefault="005C0B32" w:rsidP="005C0B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5" o:spid="_x0000_s1058" type="#_x0000_t202" style="position:absolute;left:0;text-align:left;margin-left:325.5pt;margin-top:636pt;width:210.75pt;height: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" fillcolor="window" strokeweight=".5pt">
                <v:path arrowok="t"/>
                <v:textbox>
                  <w:txbxContent>
                    <w:p w:rsidR="005C0B32" w:rsidRPr="007C4D04" w:rsidRDefault="005C0B32" w:rsidP="005C0B32">
                      <w:pPr>
                        <w:spacing w:after="0" w:line="240" w:lineRule="auto"/>
                        <w:jc w:val="center"/>
                        <w:rPr>
                          <w:sz w:val="16"/>
                          <w:szCs w:val="16"/>
                        </w:rPr>
                      </w:pPr>
                      <w:r>
                        <w:rPr>
                          <w:sz w:val="16"/>
                          <w:szCs w:val="16"/>
                        </w:rPr>
                        <w:t>4.2.1</w:t>
                      </w:r>
                    </w:p>
                    <w:p w:rsidR="005C0B32" w:rsidRDefault="005C0B32" w:rsidP="005C0B32"/>
                  </w:txbxContent>
                </v:textbox>
              </v:shape>
            </w:pict>
          </mc:Fallback>
        </mc:AlternateContent>
      </w:r>
    </w:p>
    <w:p w:rsidR="005C0B32" w:rsidRPr="0061479E" w:rsidRDefault="005C0B32" w:rsidP="005C0B32">
      <w:pPr>
        <w:ind w:left="718"/>
        <w:rPr>
          <w:rFonts w:cs="Arial"/>
          <w:sz w:val="24"/>
          <w:szCs w:val="24"/>
        </w:rPr>
      </w:pPr>
    </w:p>
    <w:p w:rsidR="005C0B32" w:rsidRPr="0061479E" w:rsidRDefault="005C0B32" w:rsidP="005C0B32">
      <w:pPr>
        <w:ind w:left="718"/>
        <w:rPr>
          <w:rFonts w:cs="Arial"/>
          <w:sz w:val="24"/>
          <w:szCs w:val="24"/>
        </w:rPr>
      </w:pPr>
    </w:p>
    <w:p w:rsidR="005C0B32" w:rsidRPr="0061479E" w:rsidRDefault="005C0B32" w:rsidP="005C0B32">
      <w:pPr>
        <w:ind w:left="718"/>
        <w:rPr>
          <w:rFonts w:cs="Arial"/>
          <w:sz w:val="24"/>
          <w:szCs w:val="24"/>
        </w:rPr>
      </w:pPr>
    </w:p>
    <w:p w:rsidR="00F86AB4" w:rsidRDefault="00F86AB4" w:rsidP="00800D8A">
      <w:pPr>
        <w:rPr>
          <w:rFonts w:cs="Arial"/>
          <w:sz w:val="24"/>
          <w:szCs w:val="24"/>
        </w:rPr>
      </w:pPr>
    </w:p>
    <w:p w:rsidR="006C0E96" w:rsidRPr="0061479E" w:rsidRDefault="006C0E96" w:rsidP="00800D8A">
      <w:pPr>
        <w:rPr>
          <w:rFonts w:cs="Arial"/>
          <w:sz w:val="24"/>
          <w:szCs w:val="24"/>
        </w:rPr>
      </w:pPr>
    </w:p>
    <w:p w:rsidR="002B6D9C" w:rsidRDefault="002B6D9C" w:rsidP="00F86AB4">
      <w:pPr>
        <w:pStyle w:val="Prrafodelista"/>
        <w:ind w:left="0"/>
        <w:rPr>
          <w:rFonts w:ascii="Literata" w:hAnsi="Literata" w:cs="Arial"/>
          <w:b/>
          <w:bCs/>
          <w:sz w:val="26"/>
          <w:szCs w:val="26"/>
        </w:rPr>
      </w:pPr>
    </w:p>
    <w:p w:rsidR="002B6D9C" w:rsidRDefault="002B6D9C" w:rsidP="00F86AB4">
      <w:pPr>
        <w:pStyle w:val="Prrafodelista"/>
        <w:ind w:left="0"/>
        <w:rPr>
          <w:rFonts w:ascii="Literata" w:hAnsi="Literata" w:cs="Arial"/>
          <w:b/>
          <w:bCs/>
          <w:sz w:val="26"/>
          <w:szCs w:val="26"/>
        </w:rPr>
      </w:pPr>
    </w:p>
    <w:p w:rsidR="002B6D9C" w:rsidRDefault="002B6D9C" w:rsidP="00F86AB4">
      <w:pPr>
        <w:pStyle w:val="Prrafodelista"/>
        <w:ind w:left="0"/>
        <w:rPr>
          <w:rFonts w:ascii="Literata" w:hAnsi="Literata" w:cs="Arial"/>
          <w:b/>
          <w:bCs/>
          <w:sz w:val="26"/>
          <w:szCs w:val="26"/>
        </w:rPr>
      </w:pPr>
    </w:p>
    <w:p w:rsidR="00F86AB4" w:rsidRPr="00F86AB4" w:rsidRDefault="002D228E" w:rsidP="00F86AB4">
      <w:pPr>
        <w:pStyle w:val="Prrafodelista"/>
        <w:ind w:left="0"/>
        <w:rPr>
          <w:rFonts w:ascii="Literata" w:hAnsi="Literata" w:cs="Arial"/>
          <w:b/>
          <w:bCs/>
          <w:sz w:val="26"/>
          <w:szCs w:val="26"/>
          <w:u w:val="single"/>
        </w:rPr>
      </w:pPr>
      <w:r w:rsidRPr="002D228E">
        <w:rPr>
          <w:rFonts w:ascii="Literata" w:hAnsi="Literata" w:cs="Arial"/>
          <w:b/>
          <w:bCs/>
          <w:sz w:val="26"/>
          <w:szCs w:val="26"/>
        </w:rPr>
        <w:t>1.</w:t>
      </w:r>
      <w:r w:rsidR="00296F12" w:rsidRPr="002D228E">
        <w:rPr>
          <w:rFonts w:ascii="Literata" w:hAnsi="Literata" w:cs="Arial"/>
          <w:b/>
          <w:bCs/>
          <w:sz w:val="26"/>
          <w:szCs w:val="26"/>
        </w:rPr>
        <w:t xml:space="preserve">- </w:t>
      </w:r>
      <w:r w:rsidR="00296F12" w:rsidRPr="00367C0E">
        <w:rPr>
          <w:rFonts w:ascii="Literata" w:hAnsi="Literata" w:cs="Arial"/>
          <w:b/>
          <w:bCs/>
          <w:sz w:val="26"/>
          <w:szCs w:val="26"/>
        </w:rPr>
        <w:t>Anticorrupción</w:t>
      </w:r>
      <w:r w:rsidRPr="00367C0E">
        <w:rPr>
          <w:rFonts w:ascii="Literata" w:hAnsi="Literata" w:cs="Arial"/>
          <w:b/>
          <w:bCs/>
          <w:sz w:val="26"/>
          <w:szCs w:val="26"/>
        </w:rPr>
        <w:t xml:space="preserve"> Combate a la Impunidad</w:t>
      </w:r>
    </w:p>
    <w:p w:rsidR="00F86AB4" w:rsidRPr="00F86AB4" w:rsidRDefault="00F86AB4" w:rsidP="002D228E">
      <w:pPr>
        <w:jc w:val="both"/>
        <w:rPr>
          <w:rFonts w:ascii="Literata" w:hAnsi="Literata" w:cs="Arial"/>
          <w:sz w:val="26"/>
          <w:szCs w:val="26"/>
        </w:rPr>
      </w:pPr>
      <w:r>
        <w:rPr>
          <w:rFonts w:ascii="Literata" w:hAnsi="Literata" w:cs="Arial"/>
          <w:sz w:val="26"/>
          <w:szCs w:val="26"/>
        </w:rPr>
        <w:t>Para c</w:t>
      </w:r>
      <w:r w:rsidRPr="00F86AB4">
        <w:rPr>
          <w:rFonts w:ascii="Literata" w:hAnsi="Literata" w:cs="Arial"/>
          <w:sz w:val="26"/>
          <w:szCs w:val="26"/>
        </w:rPr>
        <w:t>ombatir la corrupción y la impunidad, fortaleciendo la prevención, fiscalización, control transparencia, debido proceso y resolución de procedimientos de responsabilidad administrativa; implementando los cambios estructurales mecanismos institucionales, innovad</w:t>
      </w:r>
      <w:r>
        <w:rPr>
          <w:rFonts w:ascii="Literata" w:hAnsi="Literata" w:cs="Arial"/>
          <w:sz w:val="26"/>
          <w:szCs w:val="26"/>
        </w:rPr>
        <w:t xml:space="preserve">ores, incluyentes y modernos, se </w:t>
      </w:r>
      <w:r w:rsidR="00296F12">
        <w:rPr>
          <w:rFonts w:ascii="Literata" w:hAnsi="Literata" w:cs="Arial"/>
          <w:sz w:val="26"/>
          <w:szCs w:val="26"/>
        </w:rPr>
        <w:t>realizarán</w:t>
      </w:r>
      <w:r>
        <w:rPr>
          <w:rFonts w:ascii="Literata" w:hAnsi="Literata" w:cs="Arial"/>
          <w:sz w:val="26"/>
          <w:szCs w:val="26"/>
        </w:rPr>
        <w:t xml:space="preserve"> las siguientes actividades:</w:t>
      </w:r>
    </w:p>
    <w:p w:rsidR="005C0B32" w:rsidRDefault="00F86AB4" w:rsidP="002D228E">
      <w:pPr>
        <w:jc w:val="both"/>
        <w:rPr>
          <w:rFonts w:ascii="Literata" w:hAnsi="Literata" w:cs="Arial"/>
          <w:sz w:val="26"/>
          <w:szCs w:val="26"/>
        </w:rPr>
      </w:pPr>
      <w:r>
        <w:rPr>
          <w:rFonts w:ascii="Literata" w:hAnsi="Literata" w:cs="Arial"/>
          <w:b/>
          <w:sz w:val="26"/>
          <w:szCs w:val="26"/>
        </w:rPr>
        <w:t xml:space="preserve">1.1 </w:t>
      </w:r>
      <w:r w:rsidR="00296F12" w:rsidRPr="002D228E">
        <w:rPr>
          <w:rFonts w:ascii="Literata" w:hAnsi="Literata" w:cs="Arial"/>
          <w:b/>
          <w:sz w:val="26"/>
          <w:szCs w:val="26"/>
        </w:rPr>
        <w:t>Auditorías</w:t>
      </w:r>
      <w:r w:rsidR="00296F12" w:rsidRPr="002D228E">
        <w:rPr>
          <w:rFonts w:ascii="Literata" w:hAnsi="Literata" w:cs="Arial"/>
          <w:sz w:val="26"/>
          <w:szCs w:val="26"/>
        </w:rPr>
        <w:t>. -</w:t>
      </w:r>
      <w:r w:rsidR="002D228E" w:rsidRPr="002D228E">
        <w:rPr>
          <w:rFonts w:ascii="Literata" w:hAnsi="Literata" w:cs="Arial"/>
          <w:sz w:val="26"/>
          <w:szCs w:val="26"/>
        </w:rPr>
        <w:t xml:space="preserve"> Se </w:t>
      </w:r>
      <w:r w:rsidR="00296F12" w:rsidRPr="002D228E">
        <w:rPr>
          <w:rFonts w:ascii="Literata" w:hAnsi="Literata" w:cs="Arial"/>
          <w:sz w:val="26"/>
          <w:szCs w:val="26"/>
        </w:rPr>
        <w:t>realizarán</w:t>
      </w:r>
      <w:r w:rsidR="006721AA">
        <w:rPr>
          <w:rFonts w:ascii="Literata" w:hAnsi="Literata" w:cs="Arial"/>
          <w:sz w:val="26"/>
          <w:szCs w:val="26"/>
        </w:rPr>
        <w:t xml:space="preserve"> nueve</w:t>
      </w:r>
      <w:r w:rsidR="002D228E" w:rsidRPr="002D228E">
        <w:rPr>
          <w:rFonts w:ascii="Literata" w:hAnsi="Literata" w:cs="Arial"/>
          <w:sz w:val="26"/>
          <w:szCs w:val="26"/>
        </w:rPr>
        <w:t xml:space="preserve"> auditorías, de las cuales dos son fin</w:t>
      </w:r>
      <w:r w:rsidR="006721AA">
        <w:rPr>
          <w:rFonts w:ascii="Literata" w:hAnsi="Literata" w:cs="Arial"/>
          <w:sz w:val="26"/>
          <w:szCs w:val="26"/>
        </w:rPr>
        <w:t>ancieras y siete</w:t>
      </w:r>
      <w:r w:rsidR="007F079A">
        <w:rPr>
          <w:rFonts w:ascii="Literata" w:hAnsi="Literata" w:cs="Arial"/>
          <w:sz w:val="26"/>
          <w:szCs w:val="26"/>
        </w:rPr>
        <w:t xml:space="preserve"> de cumplimiento, lo anterior conforme a los riesgos identificados.</w:t>
      </w:r>
    </w:p>
    <w:p w:rsidR="002D228E" w:rsidRPr="002D228E" w:rsidRDefault="00F86AB4" w:rsidP="007E2C8E">
      <w:pPr>
        <w:jc w:val="both"/>
        <w:rPr>
          <w:rFonts w:ascii="Literata" w:hAnsi="Literata" w:cs="Arial"/>
          <w:sz w:val="26"/>
          <w:szCs w:val="26"/>
        </w:rPr>
      </w:pPr>
      <w:r>
        <w:rPr>
          <w:rFonts w:ascii="Literata" w:hAnsi="Literata" w:cs="Arial"/>
          <w:b/>
          <w:sz w:val="26"/>
          <w:szCs w:val="26"/>
        </w:rPr>
        <w:t xml:space="preserve">1.2 </w:t>
      </w:r>
      <w:r w:rsidR="002D228E" w:rsidRPr="002D228E">
        <w:rPr>
          <w:rFonts w:ascii="Literata" w:hAnsi="Literata" w:cs="Arial"/>
          <w:b/>
          <w:sz w:val="26"/>
          <w:szCs w:val="26"/>
        </w:rPr>
        <w:t xml:space="preserve">Sistema de Control </w:t>
      </w:r>
      <w:r w:rsidR="00296F12" w:rsidRPr="002D228E">
        <w:rPr>
          <w:rFonts w:ascii="Literata" w:hAnsi="Literata" w:cs="Arial"/>
          <w:b/>
          <w:sz w:val="26"/>
          <w:szCs w:val="26"/>
        </w:rPr>
        <w:t>Interno</w:t>
      </w:r>
      <w:r w:rsidR="00296F12">
        <w:rPr>
          <w:rFonts w:ascii="Literata" w:hAnsi="Literata" w:cs="Arial"/>
          <w:sz w:val="26"/>
          <w:szCs w:val="26"/>
        </w:rPr>
        <w:t>. -</w:t>
      </w:r>
      <w:r w:rsidR="002D228E">
        <w:rPr>
          <w:rFonts w:ascii="Literata" w:hAnsi="Literata" w:cs="Arial"/>
          <w:sz w:val="26"/>
          <w:szCs w:val="26"/>
        </w:rPr>
        <w:t xml:space="preserve"> Para contribuir </w:t>
      </w:r>
      <w:r w:rsidR="002D228E" w:rsidRPr="002D228E">
        <w:rPr>
          <w:rFonts w:ascii="Literata" w:hAnsi="Literata" w:cs="Arial"/>
          <w:sz w:val="26"/>
          <w:szCs w:val="26"/>
        </w:rPr>
        <w:t>a mantener actualizado, operando y en un proceso de mejora continua el si</w:t>
      </w:r>
      <w:r w:rsidR="002D228E">
        <w:rPr>
          <w:rFonts w:ascii="Literata" w:hAnsi="Literata" w:cs="Arial"/>
          <w:sz w:val="26"/>
          <w:szCs w:val="26"/>
        </w:rPr>
        <w:t xml:space="preserve">stema de control interno de la Contraloría General del Estado se realizará </w:t>
      </w:r>
      <w:r w:rsidR="002D228E" w:rsidRPr="002D228E">
        <w:rPr>
          <w:rFonts w:ascii="Literata" w:hAnsi="Literata" w:cs="Arial"/>
          <w:sz w:val="26"/>
          <w:szCs w:val="26"/>
        </w:rPr>
        <w:t>lo siguiente:</w:t>
      </w:r>
    </w:p>
    <w:p w:rsidR="00DA450A" w:rsidRDefault="00DA450A" w:rsidP="00F20BDF">
      <w:pPr>
        <w:pStyle w:val="Prrafodelista"/>
        <w:numPr>
          <w:ilvl w:val="0"/>
          <w:numId w:val="8"/>
        </w:numPr>
        <w:spacing w:after="5" w:line="248" w:lineRule="auto"/>
        <w:jc w:val="both"/>
        <w:rPr>
          <w:rFonts w:ascii="Literata" w:hAnsi="Literata" w:cs="Arial"/>
          <w:sz w:val="26"/>
          <w:szCs w:val="26"/>
        </w:rPr>
      </w:pPr>
      <w:r>
        <w:rPr>
          <w:rFonts w:ascii="Literata" w:hAnsi="Literata" w:cs="Arial"/>
          <w:sz w:val="26"/>
          <w:szCs w:val="26"/>
        </w:rPr>
        <w:t>Evaluar y dar seguimiento a los reportes trimestrales del Programa Anual de Control Interno y el Programa de Trabajo de Administración de Riesgos.</w:t>
      </w:r>
    </w:p>
    <w:p w:rsidR="007E2C8E" w:rsidRPr="008F080F" w:rsidRDefault="00DA450A" w:rsidP="00F20BDF">
      <w:pPr>
        <w:pStyle w:val="Prrafodelista"/>
        <w:numPr>
          <w:ilvl w:val="0"/>
          <w:numId w:val="8"/>
        </w:numPr>
        <w:spacing w:after="5" w:line="248" w:lineRule="auto"/>
        <w:jc w:val="both"/>
        <w:rPr>
          <w:rFonts w:ascii="Literata" w:hAnsi="Literata" w:cs="Arial"/>
          <w:sz w:val="26"/>
          <w:szCs w:val="26"/>
        </w:rPr>
      </w:pPr>
      <w:r>
        <w:rPr>
          <w:rFonts w:ascii="Literata" w:hAnsi="Literata" w:cs="Arial"/>
          <w:sz w:val="26"/>
          <w:szCs w:val="26"/>
        </w:rPr>
        <w:t>V</w:t>
      </w:r>
      <w:r w:rsidR="002D228E" w:rsidRPr="007E2C8E">
        <w:rPr>
          <w:rFonts w:ascii="Literata" w:hAnsi="Literata" w:cs="Arial"/>
          <w:sz w:val="26"/>
          <w:szCs w:val="26"/>
        </w:rPr>
        <w:t>igilar el cumplimiento a las disposiciones en materia de control interno e instrumentar acciones específicas para contribuir a mantener y fortalecer el sistema de control interno institucional.</w:t>
      </w:r>
    </w:p>
    <w:p w:rsidR="007E2C8E" w:rsidRPr="008F080F" w:rsidRDefault="00DA450A" w:rsidP="00F20BDF">
      <w:pPr>
        <w:pStyle w:val="Prrafodelista"/>
        <w:numPr>
          <w:ilvl w:val="0"/>
          <w:numId w:val="8"/>
        </w:numPr>
        <w:spacing w:after="5" w:line="248" w:lineRule="auto"/>
        <w:jc w:val="both"/>
        <w:rPr>
          <w:rFonts w:ascii="Literata" w:hAnsi="Literata" w:cs="Arial"/>
          <w:sz w:val="26"/>
          <w:szCs w:val="26"/>
        </w:rPr>
      </w:pPr>
      <w:r>
        <w:rPr>
          <w:rFonts w:ascii="Literata" w:hAnsi="Literata" w:cs="Arial"/>
          <w:sz w:val="26"/>
          <w:szCs w:val="26"/>
        </w:rPr>
        <w:t>Evaluar el Informe Anual de Resultados del Sistema de Control Interno.</w:t>
      </w:r>
    </w:p>
    <w:p w:rsidR="007E2C8E" w:rsidRPr="008F080F" w:rsidRDefault="002D228E" w:rsidP="00F20BDF">
      <w:pPr>
        <w:pStyle w:val="Prrafodelista"/>
        <w:numPr>
          <w:ilvl w:val="0"/>
          <w:numId w:val="8"/>
        </w:numPr>
        <w:spacing w:after="5" w:line="248" w:lineRule="auto"/>
        <w:jc w:val="both"/>
        <w:rPr>
          <w:rFonts w:ascii="Literata" w:hAnsi="Literata" w:cs="Arial"/>
          <w:sz w:val="26"/>
          <w:szCs w:val="26"/>
        </w:rPr>
      </w:pPr>
      <w:r w:rsidRPr="007E2C8E">
        <w:rPr>
          <w:rFonts w:ascii="Literata" w:hAnsi="Literata" w:cs="Arial"/>
          <w:sz w:val="26"/>
          <w:szCs w:val="26"/>
        </w:rPr>
        <w:t>Identificar las debilidades o insuficiencias de control interno cuando se presente recurrencia de observaciones; actos contrarios a integridad; quejas y denuncias; variaciones en los Programas presupuestarios; rezagos en trámites y servicios, programas y procesos institucionales, e incumplimientos normativos.</w:t>
      </w:r>
    </w:p>
    <w:p w:rsidR="002D228E" w:rsidRDefault="002D228E" w:rsidP="002D228E">
      <w:pPr>
        <w:pStyle w:val="Prrafodelista"/>
        <w:numPr>
          <w:ilvl w:val="0"/>
          <w:numId w:val="8"/>
        </w:numPr>
        <w:spacing w:after="5" w:line="248" w:lineRule="auto"/>
        <w:jc w:val="both"/>
        <w:rPr>
          <w:rFonts w:ascii="Literata" w:hAnsi="Literata" w:cs="Arial"/>
          <w:sz w:val="26"/>
          <w:szCs w:val="26"/>
        </w:rPr>
      </w:pPr>
      <w:r w:rsidRPr="007E2C8E">
        <w:rPr>
          <w:rFonts w:ascii="Literata" w:hAnsi="Literata" w:cs="Arial"/>
          <w:sz w:val="26"/>
          <w:szCs w:val="26"/>
        </w:rPr>
        <w:t>Promover y verificar que las acciones de mejora comprometidas en los Programas de Trabajo de Control Interno y de Administración de Riesgos se cumplan en tiempo y forma, y se reflejen en el cumplimiento de metas y objetivos de la institución.</w:t>
      </w:r>
    </w:p>
    <w:p w:rsidR="006721AA" w:rsidRPr="006721AA" w:rsidRDefault="006721AA" w:rsidP="006721AA">
      <w:pPr>
        <w:pStyle w:val="Prrafodelista"/>
        <w:spacing w:after="5" w:line="248" w:lineRule="auto"/>
        <w:jc w:val="both"/>
        <w:rPr>
          <w:rFonts w:ascii="Literata" w:hAnsi="Literata" w:cs="Arial"/>
          <w:sz w:val="26"/>
          <w:szCs w:val="26"/>
        </w:rPr>
      </w:pPr>
    </w:p>
    <w:p w:rsidR="007E2C8E" w:rsidRDefault="00F86AB4" w:rsidP="007E2C8E">
      <w:pPr>
        <w:jc w:val="both"/>
        <w:rPr>
          <w:rFonts w:ascii="Literata" w:hAnsi="Literata" w:cs="Arial"/>
          <w:sz w:val="26"/>
          <w:szCs w:val="26"/>
        </w:rPr>
      </w:pPr>
      <w:r>
        <w:rPr>
          <w:rFonts w:ascii="Literata" w:hAnsi="Literata" w:cs="Arial"/>
          <w:b/>
          <w:sz w:val="26"/>
          <w:szCs w:val="26"/>
        </w:rPr>
        <w:t xml:space="preserve">1.3 </w:t>
      </w:r>
      <w:r w:rsidR="00296F12">
        <w:rPr>
          <w:rFonts w:ascii="Literata" w:hAnsi="Literata" w:cs="Arial"/>
          <w:b/>
          <w:sz w:val="26"/>
          <w:szCs w:val="26"/>
        </w:rPr>
        <w:t>Legalidad</w:t>
      </w:r>
      <w:r w:rsidR="00296F12" w:rsidRPr="002D228E">
        <w:rPr>
          <w:rFonts w:ascii="Literata" w:hAnsi="Literata" w:cs="Arial"/>
          <w:sz w:val="26"/>
          <w:szCs w:val="26"/>
        </w:rPr>
        <w:t>.</w:t>
      </w:r>
      <w:r w:rsidR="00296F12">
        <w:rPr>
          <w:rFonts w:ascii="Literata" w:hAnsi="Literata" w:cs="Arial"/>
          <w:sz w:val="26"/>
          <w:szCs w:val="26"/>
        </w:rPr>
        <w:t xml:space="preserve"> -</w:t>
      </w:r>
      <w:r w:rsidR="007E2C8E">
        <w:rPr>
          <w:rFonts w:ascii="Literata" w:hAnsi="Literata" w:cs="Arial"/>
          <w:sz w:val="26"/>
          <w:szCs w:val="26"/>
        </w:rPr>
        <w:t xml:space="preserve"> En cuanto a las actividades relacionadas con la legalidad se </w:t>
      </w:r>
      <w:r w:rsidR="00296F12">
        <w:rPr>
          <w:rFonts w:ascii="Literata" w:hAnsi="Literata" w:cs="Arial"/>
          <w:sz w:val="26"/>
          <w:szCs w:val="26"/>
        </w:rPr>
        <w:t>realizarán</w:t>
      </w:r>
      <w:r w:rsidR="007E2C8E">
        <w:rPr>
          <w:rFonts w:ascii="Literata" w:hAnsi="Literata" w:cs="Arial"/>
          <w:sz w:val="26"/>
          <w:szCs w:val="26"/>
        </w:rPr>
        <w:t xml:space="preserve"> las siguientes actividades:</w:t>
      </w:r>
    </w:p>
    <w:p w:rsidR="007E2C8E" w:rsidRPr="007E2C8E" w:rsidRDefault="007E2C8E" w:rsidP="00F20BDF">
      <w:pPr>
        <w:pStyle w:val="Prrafodelista"/>
        <w:numPr>
          <w:ilvl w:val="0"/>
          <w:numId w:val="9"/>
        </w:numPr>
        <w:spacing w:after="5" w:line="248" w:lineRule="auto"/>
        <w:ind w:left="709" w:hanging="425"/>
        <w:jc w:val="both"/>
        <w:rPr>
          <w:rFonts w:ascii="Literata" w:hAnsi="Literata" w:cs="Arial"/>
          <w:sz w:val="26"/>
          <w:szCs w:val="26"/>
        </w:rPr>
      </w:pPr>
      <w:r w:rsidRPr="007E2C8E">
        <w:rPr>
          <w:rFonts w:ascii="Literata" w:hAnsi="Literata" w:cs="Arial"/>
          <w:sz w:val="26"/>
          <w:szCs w:val="26"/>
        </w:rPr>
        <w:t xml:space="preserve">Concluir los expedientes de las quejas y denuncias </w:t>
      </w:r>
      <w:r w:rsidR="00232836">
        <w:rPr>
          <w:rFonts w:ascii="Literata" w:hAnsi="Literata" w:cs="Arial"/>
          <w:sz w:val="26"/>
          <w:szCs w:val="26"/>
        </w:rPr>
        <w:t xml:space="preserve">en </w:t>
      </w:r>
      <w:r w:rsidR="006C0E96">
        <w:rPr>
          <w:rFonts w:ascii="Literata" w:hAnsi="Literata" w:cs="Arial"/>
          <w:sz w:val="26"/>
          <w:szCs w:val="26"/>
        </w:rPr>
        <w:t>trámite</w:t>
      </w:r>
      <w:r w:rsidR="00232836">
        <w:rPr>
          <w:rFonts w:ascii="Literata" w:hAnsi="Literata" w:cs="Arial"/>
          <w:sz w:val="26"/>
          <w:szCs w:val="26"/>
        </w:rPr>
        <w:t>,</w:t>
      </w:r>
      <w:r w:rsidRPr="007E2C8E">
        <w:rPr>
          <w:rFonts w:ascii="Literata" w:hAnsi="Literata" w:cs="Arial"/>
          <w:sz w:val="26"/>
          <w:szCs w:val="26"/>
        </w:rPr>
        <w:t xml:space="preserve"> a partir de las actuaciones y diligencias que se requieran, para la obtención de elementos de convicción, que les permitan emitir el acuerdo o determinación que en derecho corresponda. </w:t>
      </w:r>
    </w:p>
    <w:p w:rsidR="007E2C8E" w:rsidRDefault="007E2C8E" w:rsidP="00F20BDF">
      <w:pPr>
        <w:pStyle w:val="Prrafodelista"/>
        <w:numPr>
          <w:ilvl w:val="0"/>
          <w:numId w:val="9"/>
        </w:numPr>
        <w:spacing w:after="5" w:line="248" w:lineRule="auto"/>
        <w:ind w:left="709" w:hanging="425"/>
        <w:jc w:val="both"/>
        <w:rPr>
          <w:rFonts w:ascii="Literata" w:hAnsi="Literata" w:cs="Arial"/>
          <w:sz w:val="26"/>
          <w:szCs w:val="26"/>
        </w:rPr>
      </w:pPr>
      <w:r w:rsidRPr="007E2C8E">
        <w:rPr>
          <w:rFonts w:ascii="Literata" w:hAnsi="Literata" w:cs="Arial"/>
          <w:sz w:val="26"/>
          <w:szCs w:val="26"/>
        </w:rPr>
        <w:t>Realizar el procedimiento de Investigación Administrativa a las quejas y denuncias presentadas por presuntas faltas administrativas previstas en la L</w:t>
      </w:r>
      <w:r w:rsidR="00E73488">
        <w:rPr>
          <w:rFonts w:ascii="Literata" w:hAnsi="Literata" w:cs="Arial"/>
          <w:sz w:val="26"/>
          <w:szCs w:val="26"/>
        </w:rPr>
        <w:t xml:space="preserve">ey de Responsabilidades Administrativas del Estado de San Luis Potosí </w:t>
      </w:r>
      <w:r w:rsidRPr="007E2C8E">
        <w:rPr>
          <w:rFonts w:ascii="Literata" w:hAnsi="Literata" w:cs="Arial"/>
          <w:sz w:val="26"/>
          <w:szCs w:val="26"/>
        </w:rPr>
        <w:t>de acuerdo a los criterios establecidos por la C</w:t>
      </w:r>
      <w:r w:rsidR="00E73488">
        <w:rPr>
          <w:rFonts w:ascii="Literata" w:hAnsi="Literata" w:cs="Arial"/>
          <w:sz w:val="26"/>
          <w:szCs w:val="26"/>
        </w:rPr>
        <w:t>ontraloría General del Estado</w:t>
      </w:r>
      <w:r w:rsidRPr="007E2C8E">
        <w:rPr>
          <w:rFonts w:ascii="Literata" w:hAnsi="Literata" w:cs="Arial"/>
          <w:sz w:val="26"/>
          <w:szCs w:val="26"/>
        </w:rPr>
        <w:t xml:space="preserve"> a través de la D</w:t>
      </w:r>
      <w:r w:rsidR="00E73488">
        <w:rPr>
          <w:rFonts w:ascii="Literata" w:hAnsi="Literata" w:cs="Arial"/>
          <w:sz w:val="26"/>
          <w:szCs w:val="26"/>
        </w:rPr>
        <w:t>irección General de Legalidad e Integridad Pública</w:t>
      </w:r>
      <w:r w:rsidRPr="007E2C8E">
        <w:rPr>
          <w:rFonts w:ascii="Literata" w:hAnsi="Literata" w:cs="Arial"/>
          <w:sz w:val="26"/>
          <w:szCs w:val="26"/>
        </w:rPr>
        <w:t>, la D</w:t>
      </w:r>
      <w:r w:rsidR="00E73488">
        <w:rPr>
          <w:rFonts w:ascii="Literata" w:hAnsi="Literata" w:cs="Arial"/>
          <w:sz w:val="26"/>
          <w:szCs w:val="26"/>
        </w:rPr>
        <w:t>irección General de Órganos Internos de Control y la Dirección de Investigación Administrativa y Evolución Patrimonial.</w:t>
      </w:r>
    </w:p>
    <w:p w:rsid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 xml:space="preserve">Emitir debidamente fundados y motivados los informes de presunta responsabilidad administrativa con el propósito de asegurar su firmeza y combatir la impunidad. </w:t>
      </w:r>
    </w:p>
    <w:p w:rsid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 xml:space="preserve">Presentar en tiempo y forma </w:t>
      </w:r>
      <w:r w:rsidR="00E73488">
        <w:rPr>
          <w:rFonts w:ascii="Literata" w:hAnsi="Literata" w:cs="Arial"/>
          <w:sz w:val="26"/>
          <w:szCs w:val="26"/>
        </w:rPr>
        <w:t xml:space="preserve">las investigaciones </w:t>
      </w:r>
      <w:r w:rsidRPr="008F080F">
        <w:rPr>
          <w:rFonts w:ascii="Literata" w:hAnsi="Literata" w:cs="Arial"/>
          <w:sz w:val="26"/>
          <w:szCs w:val="26"/>
        </w:rPr>
        <w:t>ante</w:t>
      </w:r>
      <w:r w:rsidR="00E73488">
        <w:rPr>
          <w:rFonts w:ascii="Literata" w:hAnsi="Literata" w:cs="Arial"/>
          <w:sz w:val="26"/>
          <w:szCs w:val="26"/>
        </w:rPr>
        <w:t xml:space="preserve"> la autoridad substanciadora.</w:t>
      </w:r>
    </w:p>
    <w:p w:rsid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Subst</w:t>
      </w:r>
      <w:r w:rsidR="00E73488">
        <w:rPr>
          <w:rFonts w:ascii="Literata" w:hAnsi="Literata" w:cs="Arial"/>
          <w:sz w:val="26"/>
          <w:szCs w:val="26"/>
        </w:rPr>
        <w:t xml:space="preserve">anciar y resolver los procedimientos de responsabilidad administrativa </w:t>
      </w:r>
      <w:r w:rsidRPr="008F080F">
        <w:rPr>
          <w:rFonts w:ascii="Literata" w:hAnsi="Literata" w:cs="Arial"/>
          <w:sz w:val="26"/>
          <w:szCs w:val="26"/>
        </w:rPr>
        <w:t>cua</w:t>
      </w:r>
      <w:r w:rsidR="00E73488">
        <w:rPr>
          <w:rFonts w:ascii="Literata" w:hAnsi="Literata" w:cs="Arial"/>
          <w:sz w:val="26"/>
          <w:szCs w:val="26"/>
        </w:rPr>
        <w:t>ndo la estructura orgánica del Órgano Interno de Control l</w:t>
      </w:r>
      <w:r w:rsidRPr="008F080F">
        <w:rPr>
          <w:rFonts w:ascii="Literata" w:hAnsi="Literata" w:cs="Arial"/>
          <w:sz w:val="26"/>
          <w:szCs w:val="26"/>
        </w:rPr>
        <w:t xml:space="preserve">o permita en los términos que establecen la </w:t>
      </w:r>
      <w:r w:rsidR="00E73488">
        <w:rPr>
          <w:rFonts w:ascii="Literata" w:hAnsi="Literata" w:cs="Arial"/>
          <w:sz w:val="26"/>
          <w:szCs w:val="26"/>
        </w:rPr>
        <w:t xml:space="preserve">Ley de Responsabilidades Administrativas del Estado de San Luis Potosí, el Reglamento Interior de la Contraloría General del Estado </w:t>
      </w:r>
      <w:r w:rsidRPr="008F080F">
        <w:rPr>
          <w:rFonts w:ascii="Literata" w:hAnsi="Literata" w:cs="Arial"/>
          <w:sz w:val="26"/>
          <w:szCs w:val="26"/>
        </w:rPr>
        <w:t xml:space="preserve">y los criterios establecidos por la </w:t>
      </w:r>
      <w:r w:rsidR="00E73488">
        <w:rPr>
          <w:rFonts w:ascii="Literata" w:hAnsi="Literata" w:cs="Arial"/>
          <w:sz w:val="26"/>
          <w:szCs w:val="26"/>
        </w:rPr>
        <w:t>Dirección General de Legalidad e Integridad Pública</w:t>
      </w:r>
      <w:r w:rsidRPr="008F080F">
        <w:rPr>
          <w:rFonts w:ascii="Literata" w:hAnsi="Literata" w:cs="Arial"/>
          <w:sz w:val="26"/>
          <w:szCs w:val="26"/>
        </w:rPr>
        <w:t xml:space="preserve"> y la D</w:t>
      </w:r>
      <w:r w:rsidR="00E73488">
        <w:rPr>
          <w:rFonts w:ascii="Literata" w:hAnsi="Literata" w:cs="Arial"/>
          <w:sz w:val="26"/>
          <w:szCs w:val="26"/>
        </w:rPr>
        <w:t>irección General de Órganos Internos de Control.</w:t>
      </w:r>
      <w:r w:rsidRPr="008F080F">
        <w:rPr>
          <w:rFonts w:ascii="Literata" w:hAnsi="Literata" w:cs="Arial"/>
          <w:sz w:val="26"/>
          <w:szCs w:val="26"/>
        </w:rPr>
        <w:t xml:space="preserve">  </w:t>
      </w:r>
    </w:p>
    <w:p w:rsid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 xml:space="preserve">Establecer una estrecha relación entre la </w:t>
      </w:r>
      <w:r w:rsidR="00E73488">
        <w:rPr>
          <w:rFonts w:ascii="Literata" w:hAnsi="Literata" w:cs="Arial"/>
          <w:sz w:val="26"/>
          <w:szCs w:val="26"/>
        </w:rPr>
        <w:t>Dirección General de Legalidad e Integridad Pública</w:t>
      </w:r>
      <w:r w:rsidRPr="008F080F">
        <w:rPr>
          <w:rFonts w:ascii="Literata" w:hAnsi="Literata" w:cs="Arial"/>
          <w:sz w:val="26"/>
          <w:szCs w:val="26"/>
        </w:rPr>
        <w:t>, la D</w:t>
      </w:r>
      <w:r w:rsidR="00E73488">
        <w:rPr>
          <w:rFonts w:ascii="Literata" w:hAnsi="Literata" w:cs="Arial"/>
          <w:sz w:val="26"/>
          <w:szCs w:val="26"/>
        </w:rPr>
        <w:t xml:space="preserve">irección de </w:t>
      </w:r>
      <w:r w:rsidR="008E0647">
        <w:rPr>
          <w:rFonts w:ascii="Literata" w:hAnsi="Literata" w:cs="Arial"/>
          <w:sz w:val="26"/>
          <w:szCs w:val="26"/>
        </w:rPr>
        <w:t>Responsabilidades y Ética Pública</w:t>
      </w:r>
      <w:r w:rsidRPr="008F080F">
        <w:rPr>
          <w:rFonts w:ascii="Literata" w:hAnsi="Literata" w:cs="Arial"/>
          <w:sz w:val="26"/>
          <w:szCs w:val="26"/>
        </w:rPr>
        <w:t xml:space="preserve"> y la D</w:t>
      </w:r>
      <w:r w:rsidR="008E0647">
        <w:rPr>
          <w:rFonts w:ascii="Literata" w:hAnsi="Literata" w:cs="Arial"/>
          <w:sz w:val="26"/>
          <w:szCs w:val="26"/>
        </w:rPr>
        <w:t>irección de Investigación Administrativa y Evolución Patrimonial</w:t>
      </w:r>
      <w:r w:rsidRPr="008F080F">
        <w:rPr>
          <w:rFonts w:ascii="Literata" w:hAnsi="Literata" w:cs="Arial"/>
          <w:sz w:val="26"/>
          <w:szCs w:val="26"/>
        </w:rPr>
        <w:t xml:space="preserve"> para generar una cadena de valor efectiva en </w:t>
      </w:r>
      <w:r>
        <w:rPr>
          <w:rFonts w:ascii="Literata" w:hAnsi="Literata" w:cs="Arial"/>
          <w:sz w:val="26"/>
          <w:szCs w:val="26"/>
        </w:rPr>
        <w:t>las materias de su competencia.</w:t>
      </w:r>
    </w:p>
    <w:p w:rsidR="008F080F" w:rsidRP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Mantener permanentemente actualizados los sistemas de registro de procedimientos de responsabilidad y de servidores públicos sancionados, para contar con la información oportuna y fidedigna de esos datos</w:t>
      </w:r>
    </w:p>
    <w:p w:rsidR="008F080F"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8F080F">
        <w:rPr>
          <w:rFonts w:ascii="Literata" w:hAnsi="Literata" w:cs="Arial"/>
          <w:sz w:val="26"/>
          <w:szCs w:val="26"/>
        </w:rPr>
        <w:t>Promover la presentación de la declaración de situación patrimonial, de intereses y fiscal que deberán rendir los servidores públicos en mayo, así como la de inicio, modificación y conclusión en el sistema y portales que para tal efecto sean diseñados por la C</w:t>
      </w:r>
      <w:r w:rsidR="008E0647">
        <w:rPr>
          <w:rFonts w:ascii="Literata" w:hAnsi="Literata" w:cs="Arial"/>
          <w:sz w:val="26"/>
          <w:szCs w:val="26"/>
        </w:rPr>
        <w:t>ontraloría General del Estado</w:t>
      </w:r>
      <w:r w:rsidRPr="008F080F">
        <w:rPr>
          <w:rFonts w:ascii="Literata" w:hAnsi="Literata" w:cs="Arial"/>
          <w:sz w:val="26"/>
          <w:szCs w:val="26"/>
        </w:rPr>
        <w:t>.</w:t>
      </w:r>
    </w:p>
    <w:p w:rsidR="008F080F" w:rsidRPr="00ED326A" w:rsidRDefault="008F080F" w:rsidP="00F20BDF">
      <w:pPr>
        <w:pStyle w:val="Prrafodelista"/>
        <w:numPr>
          <w:ilvl w:val="0"/>
          <w:numId w:val="9"/>
        </w:numPr>
        <w:spacing w:after="5" w:line="248" w:lineRule="auto"/>
        <w:ind w:left="709" w:hanging="425"/>
        <w:jc w:val="both"/>
        <w:rPr>
          <w:rFonts w:ascii="Literata" w:hAnsi="Literata" w:cs="Arial"/>
          <w:sz w:val="26"/>
          <w:szCs w:val="26"/>
        </w:rPr>
      </w:pPr>
      <w:r w:rsidRPr="00ED326A">
        <w:rPr>
          <w:rFonts w:ascii="Literata" w:hAnsi="Literata" w:cs="Arial"/>
          <w:sz w:val="26"/>
          <w:szCs w:val="26"/>
        </w:rPr>
        <w:t>Coadyuvar con la D</w:t>
      </w:r>
      <w:r w:rsidR="008E0647">
        <w:rPr>
          <w:rFonts w:ascii="Literata" w:hAnsi="Literata" w:cs="Arial"/>
          <w:sz w:val="26"/>
          <w:szCs w:val="26"/>
        </w:rPr>
        <w:t xml:space="preserve">irección de Investigación Administrativa y Evolución Patrimonial </w:t>
      </w:r>
      <w:r w:rsidRPr="00ED326A">
        <w:rPr>
          <w:rFonts w:ascii="Literata" w:hAnsi="Literata" w:cs="Arial"/>
          <w:sz w:val="26"/>
          <w:szCs w:val="26"/>
        </w:rPr>
        <w:t xml:space="preserve">para mantener actualizado el padrón de servidores públicos obligados a presentar la declaración de situación patrimonial, de intereses y fiscal con el fin de identificar con oportunidad a todos aquéllos que resultaron de ésta (omisos o extemporáneos). </w:t>
      </w:r>
    </w:p>
    <w:p w:rsidR="00E73488" w:rsidRPr="008E0647" w:rsidRDefault="008F080F" w:rsidP="008E0647">
      <w:pPr>
        <w:pStyle w:val="Prrafodelista"/>
        <w:numPr>
          <w:ilvl w:val="0"/>
          <w:numId w:val="9"/>
        </w:numPr>
        <w:spacing w:after="5" w:line="248" w:lineRule="auto"/>
        <w:ind w:left="709" w:hanging="425"/>
        <w:jc w:val="both"/>
        <w:rPr>
          <w:rFonts w:ascii="Literata" w:hAnsi="Literata" w:cs="Arial"/>
          <w:sz w:val="26"/>
          <w:szCs w:val="26"/>
        </w:rPr>
      </w:pPr>
      <w:r w:rsidRPr="00ED326A">
        <w:rPr>
          <w:rFonts w:ascii="Literata" w:hAnsi="Literata" w:cs="Arial"/>
          <w:sz w:val="26"/>
          <w:szCs w:val="26"/>
        </w:rPr>
        <w:t>Iniciar o dar seguimiento a los procedimientos disciplinarios que deriven de las vistas relacionadas con los servidores públicos omisos o extemporáneos de la declaración de situación patrimonial, de intereses y fiscal,  siempre en coordinación con la D</w:t>
      </w:r>
      <w:r w:rsidR="008E0647">
        <w:rPr>
          <w:rFonts w:ascii="Literata" w:hAnsi="Literata" w:cs="Arial"/>
          <w:sz w:val="26"/>
          <w:szCs w:val="26"/>
        </w:rPr>
        <w:t>irección de Investigación Administrativa y Evolución Patrimonial</w:t>
      </w:r>
      <w:r w:rsidRPr="00ED326A">
        <w:rPr>
          <w:rFonts w:ascii="Literata" w:hAnsi="Literata" w:cs="Arial"/>
          <w:sz w:val="26"/>
          <w:szCs w:val="26"/>
        </w:rPr>
        <w:t xml:space="preserve"> quien para éste efecto podrá fungir indistintamente como autoridad investigadora o substanciadora y en caso de es</w:t>
      </w:r>
      <w:r w:rsidR="008E0647">
        <w:rPr>
          <w:rFonts w:ascii="Literata" w:hAnsi="Literata" w:cs="Arial"/>
          <w:sz w:val="26"/>
          <w:szCs w:val="26"/>
        </w:rPr>
        <w:t>timarlo conveniente turnará al Órgano Interno de Control</w:t>
      </w:r>
      <w:r w:rsidRPr="00ED326A">
        <w:rPr>
          <w:rFonts w:ascii="Literata" w:hAnsi="Literata" w:cs="Arial"/>
          <w:sz w:val="26"/>
          <w:szCs w:val="26"/>
        </w:rPr>
        <w:t xml:space="preserve"> ya sea la orden de inicio de investigación o el </w:t>
      </w:r>
      <w:r w:rsidR="008E0647">
        <w:rPr>
          <w:rFonts w:ascii="Literata" w:hAnsi="Literata" w:cs="Arial"/>
          <w:sz w:val="26"/>
          <w:szCs w:val="26"/>
        </w:rPr>
        <w:t xml:space="preserve">procedimiento de responsabilidad administrativa </w:t>
      </w:r>
      <w:r w:rsidRPr="00ED326A">
        <w:rPr>
          <w:rFonts w:ascii="Literata" w:hAnsi="Literata" w:cs="Arial"/>
          <w:sz w:val="26"/>
          <w:szCs w:val="26"/>
        </w:rPr>
        <w:t>para su substanciación según correspon</w:t>
      </w:r>
      <w:r w:rsidR="008E0647">
        <w:rPr>
          <w:rFonts w:ascii="Literata" w:hAnsi="Literata" w:cs="Arial"/>
          <w:sz w:val="26"/>
          <w:szCs w:val="26"/>
        </w:rPr>
        <w:t>da en los términos de la Ley de Responsabilidades Administrativas del Estado de San Luis Potosí</w:t>
      </w:r>
      <w:r w:rsidRPr="00ED326A">
        <w:rPr>
          <w:rFonts w:ascii="Literata" w:hAnsi="Literata" w:cs="Arial"/>
          <w:sz w:val="26"/>
          <w:szCs w:val="26"/>
        </w:rPr>
        <w:t>.</w:t>
      </w:r>
    </w:p>
    <w:p w:rsidR="00E73488" w:rsidRPr="008F080F" w:rsidRDefault="00E73488" w:rsidP="008F080F">
      <w:pPr>
        <w:pStyle w:val="Prrafodelista"/>
        <w:spacing w:after="5" w:line="248" w:lineRule="auto"/>
        <w:ind w:left="709"/>
        <w:jc w:val="both"/>
        <w:rPr>
          <w:rFonts w:ascii="Literata" w:hAnsi="Literata" w:cs="Arial"/>
          <w:sz w:val="26"/>
          <w:szCs w:val="26"/>
        </w:rPr>
      </w:pPr>
    </w:p>
    <w:p w:rsidR="008F080F" w:rsidRDefault="00F86AB4" w:rsidP="008F080F">
      <w:pPr>
        <w:jc w:val="both"/>
        <w:rPr>
          <w:rFonts w:ascii="Literata" w:hAnsi="Literata" w:cs="Arial"/>
          <w:sz w:val="26"/>
          <w:szCs w:val="26"/>
        </w:rPr>
      </w:pPr>
      <w:r>
        <w:rPr>
          <w:rFonts w:ascii="Literata" w:hAnsi="Literata" w:cs="Arial"/>
          <w:b/>
          <w:sz w:val="26"/>
          <w:szCs w:val="26"/>
        </w:rPr>
        <w:t xml:space="preserve">1.4 </w:t>
      </w:r>
      <w:r w:rsidR="00296F12">
        <w:rPr>
          <w:rFonts w:ascii="Literata" w:hAnsi="Literata" w:cs="Arial"/>
          <w:b/>
          <w:sz w:val="26"/>
          <w:szCs w:val="26"/>
        </w:rPr>
        <w:t>Transparencia</w:t>
      </w:r>
      <w:r w:rsidR="00296F12" w:rsidRPr="002D228E">
        <w:rPr>
          <w:rFonts w:ascii="Literata" w:hAnsi="Literata" w:cs="Arial"/>
          <w:sz w:val="26"/>
          <w:szCs w:val="26"/>
        </w:rPr>
        <w:t>.</w:t>
      </w:r>
      <w:r w:rsidR="00296F12">
        <w:rPr>
          <w:rFonts w:ascii="Literata" w:hAnsi="Literata" w:cs="Arial"/>
          <w:sz w:val="26"/>
          <w:szCs w:val="26"/>
        </w:rPr>
        <w:t xml:space="preserve"> -</w:t>
      </w:r>
      <w:r w:rsidR="008F080F">
        <w:rPr>
          <w:rFonts w:ascii="Literata" w:hAnsi="Literata" w:cs="Arial"/>
          <w:sz w:val="26"/>
          <w:szCs w:val="26"/>
        </w:rPr>
        <w:t xml:space="preserve"> Para la promoción y evaluación de la transparencia se tiene programada la realización de lo siguiente:</w:t>
      </w:r>
    </w:p>
    <w:p w:rsidR="008F080F" w:rsidRDefault="008F080F" w:rsidP="00F20BDF">
      <w:pPr>
        <w:pStyle w:val="Prrafodelista"/>
        <w:numPr>
          <w:ilvl w:val="2"/>
          <w:numId w:val="10"/>
        </w:numPr>
        <w:spacing w:after="5" w:line="248" w:lineRule="auto"/>
        <w:ind w:hanging="436"/>
        <w:jc w:val="both"/>
        <w:rPr>
          <w:rFonts w:ascii="Literata" w:hAnsi="Literata" w:cs="Arial"/>
          <w:sz w:val="26"/>
          <w:szCs w:val="26"/>
        </w:rPr>
      </w:pPr>
      <w:r w:rsidRPr="00ED326A">
        <w:rPr>
          <w:rFonts w:ascii="Literata" w:hAnsi="Literata" w:cs="Arial"/>
          <w:sz w:val="26"/>
          <w:szCs w:val="26"/>
        </w:rPr>
        <w:t>Supervisar el porcentaje de cumplimiento cuantitativo y cualitativo en la publicación de información de la entidad o dependencia, en los portales que para tal efecto diseñó C</w:t>
      </w:r>
      <w:r w:rsidR="00445FB5">
        <w:rPr>
          <w:rFonts w:ascii="Literata" w:hAnsi="Literata" w:cs="Arial"/>
          <w:sz w:val="26"/>
          <w:szCs w:val="26"/>
        </w:rPr>
        <w:t>omisión Estatal de Garantía de Acceso a la Información Pública del Estado de San Luis Potosí.</w:t>
      </w:r>
    </w:p>
    <w:p w:rsidR="006721AA" w:rsidRPr="00ED326A" w:rsidRDefault="006721AA" w:rsidP="00F20BDF">
      <w:pPr>
        <w:pStyle w:val="Prrafodelista"/>
        <w:numPr>
          <w:ilvl w:val="2"/>
          <w:numId w:val="10"/>
        </w:numPr>
        <w:spacing w:after="5" w:line="248" w:lineRule="auto"/>
        <w:ind w:hanging="436"/>
        <w:jc w:val="both"/>
        <w:rPr>
          <w:rFonts w:ascii="Literata" w:hAnsi="Literata" w:cs="Arial"/>
          <w:sz w:val="26"/>
          <w:szCs w:val="26"/>
        </w:rPr>
      </w:pPr>
      <w:r>
        <w:rPr>
          <w:rFonts w:ascii="Literata" w:hAnsi="Literata" w:cs="Arial"/>
          <w:sz w:val="26"/>
          <w:szCs w:val="26"/>
        </w:rPr>
        <w:t>Verificación de la actualización y funcionamiento de la página oficial de la Contraloría General del Estado.</w:t>
      </w:r>
    </w:p>
    <w:p w:rsidR="008F080F" w:rsidRPr="00ED326A" w:rsidRDefault="006721AA" w:rsidP="00F20BDF">
      <w:pPr>
        <w:pStyle w:val="Prrafodelista"/>
        <w:numPr>
          <w:ilvl w:val="2"/>
          <w:numId w:val="10"/>
        </w:numPr>
        <w:spacing w:after="5" w:line="248" w:lineRule="auto"/>
        <w:ind w:hanging="436"/>
        <w:jc w:val="both"/>
        <w:rPr>
          <w:rFonts w:ascii="Literata" w:hAnsi="Literata" w:cs="Arial"/>
          <w:sz w:val="26"/>
          <w:szCs w:val="26"/>
        </w:rPr>
      </w:pPr>
      <w:r>
        <w:rPr>
          <w:rFonts w:ascii="Literata" w:hAnsi="Literata" w:cs="Arial"/>
          <w:sz w:val="26"/>
          <w:szCs w:val="26"/>
        </w:rPr>
        <w:t>Seguimiento a las sesiones y acciones del Comité de Transparencia.</w:t>
      </w:r>
    </w:p>
    <w:p w:rsidR="007E2C8E" w:rsidRPr="00ED326A" w:rsidRDefault="007E2C8E" w:rsidP="008F080F">
      <w:pPr>
        <w:pStyle w:val="Prrafodelista"/>
        <w:jc w:val="both"/>
        <w:rPr>
          <w:rFonts w:ascii="Literata" w:hAnsi="Literata" w:cs="Arial"/>
          <w:sz w:val="26"/>
          <w:szCs w:val="26"/>
        </w:rPr>
      </w:pPr>
    </w:p>
    <w:p w:rsidR="008F080F" w:rsidRDefault="00F86AB4" w:rsidP="008F080F">
      <w:pPr>
        <w:jc w:val="both"/>
        <w:rPr>
          <w:rFonts w:ascii="Literata" w:hAnsi="Literata" w:cs="Arial"/>
          <w:sz w:val="26"/>
          <w:szCs w:val="26"/>
        </w:rPr>
      </w:pPr>
      <w:r>
        <w:rPr>
          <w:rFonts w:ascii="Literata" w:hAnsi="Literata" w:cs="Arial"/>
          <w:b/>
          <w:sz w:val="26"/>
          <w:szCs w:val="26"/>
        </w:rPr>
        <w:t xml:space="preserve">1.5 </w:t>
      </w:r>
      <w:r w:rsidR="008F080F">
        <w:rPr>
          <w:rFonts w:ascii="Literata" w:hAnsi="Literata" w:cs="Arial"/>
          <w:b/>
          <w:sz w:val="26"/>
          <w:szCs w:val="26"/>
        </w:rPr>
        <w:t xml:space="preserve">Gobierno Abierto. </w:t>
      </w:r>
      <w:r w:rsidR="008F080F">
        <w:rPr>
          <w:rFonts w:ascii="Literata" w:hAnsi="Literata" w:cs="Arial"/>
          <w:sz w:val="26"/>
          <w:szCs w:val="26"/>
        </w:rPr>
        <w:t xml:space="preserve">- </w:t>
      </w:r>
      <w:r w:rsidR="008F080F" w:rsidRPr="00DC2A1A">
        <w:rPr>
          <w:rFonts w:ascii="Literata" w:hAnsi="Literata" w:cs="Arial"/>
          <w:sz w:val="26"/>
          <w:szCs w:val="26"/>
        </w:rPr>
        <w:t>Para la evaluación de la</w:t>
      </w:r>
      <w:r w:rsidR="00775E2F" w:rsidRPr="00DC2A1A">
        <w:rPr>
          <w:rFonts w:ascii="Literata" w:hAnsi="Literata" w:cs="Arial"/>
          <w:sz w:val="26"/>
          <w:szCs w:val="26"/>
        </w:rPr>
        <w:t>s</w:t>
      </w:r>
      <w:r w:rsidR="008F080F" w:rsidRPr="00DC2A1A">
        <w:rPr>
          <w:rFonts w:ascii="Literata" w:hAnsi="Literata" w:cs="Arial"/>
          <w:sz w:val="26"/>
          <w:szCs w:val="26"/>
        </w:rPr>
        <w:t xml:space="preserve"> </w:t>
      </w:r>
      <w:r w:rsidR="00775E2F" w:rsidRPr="00DC2A1A">
        <w:rPr>
          <w:rFonts w:ascii="Literata" w:hAnsi="Literata" w:cs="Arial"/>
          <w:sz w:val="26"/>
          <w:szCs w:val="26"/>
        </w:rPr>
        <w:t>actividades que</w:t>
      </w:r>
      <w:r w:rsidR="008F080F" w:rsidRPr="00DC2A1A">
        <w:rPr>
          <w:rFonts w:ascii="Literata" w:hAnsi="Literata" w:cs="Arial"/>
          <w:sz w:val="26"/>
          <w:szCs w:val="26"/>
        </w:rPr>
        <w:t xml:space="preserve"> tiene programad</w:t>
      </w:r>
      <w:r w:rsidR="00775E2F" w:rsidRPr="00DC2A1A">
        <w:rPr>
          <w:rFonts w:ascii="Literata" w:hAnsi="Literata" w:cs="Arial"/>
          <w:sz w:val="26"/>
          <w:szCs w:val="26"/>
        </w:rPr>
        <w:t>as la Dirección General de Gobierno Abierto se</w:t>
      </w:r>
      <w:r w:rsidR="008F080F" w:rsidRPr="00DC2A1A">
        <w:rPr>
          <w:rFonts w:ascii="Literata" w:hAnsi="Literata" w:cs="Arial"/>
          <w:sz w:val="26"/>
          <w:szCs w:val="26"/>
        </w:rPr>
        <w:t xml:space="preserve"> realiza</w:t>
      </w:r>
      <w:r w:rsidR="00775E2F" w:rsidRPr="00DC2A1A">
        <w:rPr>
          <w:rFonts w:ascii="Literata" w:hAnsi="Literata" w:cs="Arial"/>
          <w:sz w:val="26"/>
          <w:szCs w:val="26"/>
        </w:rPr>
        <w:t>rá</w:t>
      </w:r>
      <w:r w:rsidR="008F080F" w:rsidRPr="00DC2A1A">
        <w:rPr>
          <w:rFonts w:ascii="Literata" w:hAnsi="Literata" w:cs="Arial"/>
          <w:sz w:val="26"/>
          <w:szCs w:val="26"/>
        </w:rPr>
        <w:t xml:space="preserve"> lo siguiente:</w:t>
      </w:r>
    </w:p>
    <w:p w:rsidR="00F86AB4" w:rsidRPr="00E73488" w:rsidRDefault="00E419D6" w:rsidP="00E73488">
      <w:pPr>
        <w:pStyle w:val="Prrafodelista"/>
        <w:numPr>
          <w:ilvl w:val="0"/>
          <w:numId w:val="11"/>
        </w:numPr>
        <w:jc w:val="both"/>
        <w:rPr>
          <w:rFonts w:cs="Arial"/>
          <w:sz w:val="26"/>
          <w:szCs w:val="26"/>
        </w:rPr>
      </w:pPr>
      <w:r>
        <w:rPr>
          <w:rFonts w:ascii="Literata" w:hAnsi="Literata" w:cs="Arial"/>
          <w:sz w:val="26"/>
          <w:szCs w:val="26"/>
        </w:rPr>
        <w:t>Seguimiento a las sesiones y acciones del Comité de Gobierno Abierto</w:t>
      </w:r>
      <w:r w:rsidR="007D6ECA">
        <w:rPr>
          <w:rFonts w:cs="Arial"/>
          <w:sz w:val="26"/>
          <w:szCs w:val="26"/>
        </w:rPr>
        <w:t>.</w:t>
      </w:r>
    </w:p>
    <w:p w:rsidR="007D6ECA" w:rsidRDefault="00F86AB4" w:rsidP="007D6ECA">
      <w:pPr>
        <w:jc w:val="both"/>
        <w:rPr>
          <w:rFonts w:ascii="Literata" w:hAnsi="Literata" w:cs="Arial"/>
          <w:sz w:val="26"/>
          <w:szCs w:val="26"/>
        </w:rPr>
      </w:pPr>
      <w:r>
        <w:rPr>
          <w:rFonts w:ascii="Literata" w:hAnsi="Literata" w:cs="Arial"/>
          <w:b/>
          <w:sz w:val="26"/>
          <w:szCs w:val="26"/>
        </w:rPr>
        <w:t xml:space="preserve">1.6 </w:t>
      </w:r>
      <w:r w:rsidR="007D6ECA">
        <w:rPr>
          <w:rFonts w:ascii="Literata" w:hAnsi="Literata" w:cs="Arial"/>
          <w:b/>
          <w:sz w:val="26"/>
          <w:szCs w:val="26"/>
        </w:rPr>
        <w:t xml:space="preserve">Ética y Prevención de Conflictos de Interés. </w:t>
      </w:r>
      <w:r w:rsidR="007D6ECA">
        <w:rPr>
          <w:rFonts w:ascii="Literata" w:hAnsi="Literata" w:cs="Arial"/>
          <w:sz w:val="26"/>
          <w:szCs w:val="26"/>
        </w:rPr>
        <w:t>- Para el seguimiento a la operación, funcionamiento y cumplimiento del Comité de Ética y de prevención de conflictos de Intereses se realizará lo siguiente:</w:t>
      </w:r>
    </w:p>
    <w:p w:rsidR="007D6ECA" w:rsidRDefault="007D6ECA" w:rsidP="00F20BDF">
      <w:pPr>
        <w:pStyle w:val="Prrafodelista"/>
        <w:numPr>
          <w:ilvl w:val="0"/>
          <w:numId w:val="11"/>
        </w:numPr>
        <w:jc w:val="both"/>
        <w:rPr>
          <w:rFonts w:ascii="Literata" w:hAnsi="Literata" w:cs="Arial"/>
          <w:sz w:val="26"/>
          <w:szCs w:val="26"/>
        </w:rPr>
      </w:pPr>
      <w:r>
        <w:rPr>
          <w:rFonts w:ascii="Literata" w:hAnsi="Literata" w:cs="Arial"/>
          <w:sz w:val="26"/>
          <w:szCs w:val="26"/>
        </w:rPr>
        <w:t>D</w:t>
      </w:r>
      <w:r w:rsidR="00E419D6">
        <w:rPr>
          <w:rFonts w:ascii="Literata" w:hAnsi="Literata" w:cs="Arial"/>
          <w:sz w:val="26"/>
          <w:szCs w:val="26"/>
        </w:rPr>
        <w:t xml:space="preserve">ifundir </w:t>
      </w:r>
      <w:r>
        <w:rPr>
          <w:rFonts w:ascii="Literata" w:hAnsi="Literata" w:cs="Arial"/>
          <w:sz w:val="26"/>
          <w:szCs w:val="26"/>
        </w:rPr>
        <w:t>del Código de Conducta.</w:t>
      </w:r>
    </w:p>
    <w:p w:rsidR="007D6ECA" w:rsidRDefault="007D6ECA" w:rsidP="00F20BDF">
      <w:pPr>
        <w:pStyle w:val="Prrafodelista"/>
        <w:numPr>
          <w:ilvl w:val="0"/>
          <w:numId w:val="11"/>
        </w:numPr>
        <w:jc w:val="both"/>
        <w:rPr>
          <w:rFonts w:ascii="Literata" w:hAnsi="Literata" w:cs="Arial"/>
          <w:sz w:val="26"/>
          <w:szCs w:val="26"/>
        </w:rPr>
      </w:pPr>
      <w:r>
        <w:rPr>
          <w:rFonts w:ascii="Literata" w:hAnsi="Literata" w:cs="Arial"/>
          <w:sz w:val="26"/>
          <w:szCs w:val="26"/>
        </w:rPr>
        <w:t>Difundir el Acuerdo Administrativo por el que se expiden las Reglas de Integridad y los Lineamientos Generales para propiciar la Integridad de los Servidores Públicos y para la creación de los Comités de Ética y prevención de Conflictos de Interés e</w:t>
      </w:r>
      <w:r w:rsidR="00F86AB4">
        <w:rPr>
          <w:rFonts w:ascii="Literata" w:hAnsi="Literata" w:cs="Arial"/>
          <w:sz w:val="26"/>
          <w:szCs w:val="26"/>
        </w:rPr>
        <w:t xml:space="preserve">n </w:t>
      </w:r>
      <w:r w:rsidR="006721AA">
        <w:rPr>
          <w:rFonts w:ascii="Literata" w:hAnsi="Literata" w:cs="Arial"/>
          <w:sz w:val="26"/>
          <w:szCs w:val="26"/>
        </w:rPr>
        <w:t>el Poder Ejecutivo del Estado.</w:t>
      </w:r>
    </w:p>
    <w:p w:rsidR="00445FB5" w:rsidRDefault="006721AA" w:rsidP="007D6ECA">
      <w:pPr>
        <w:pStyle w:val="Prrafodelista"/>
        <w:numPr>
          <w:ilvl w:val="0"/>
          <w:numId w:val="11"/>
        </w:numPr>
        <w:jc w:val="both"/>
        <w:rPr>
          <w:rFonts w:ascii="Literata" w:hAnsi="Literata" w:cs="Arial"/>
          <w:sz w:val="26"/>
          <w:szCs w:val="26"/>
        </w:rPr>
      </w:pPr>
      <w:r>
        <w:rPr>
          <w:rFonts w:ascii="Literata" w:hAnsi="Literata" w:cs="Arial"/>
          <w:sz w:val="26"/>
          <w:szCs w:val="26"/>
        </w:rPr>
        <w:t>Seguimiento a las sesiones y acciones del Comité de Ética de la Contraloría General del Estado; y</w:t>
      </w:r>
    </w:p>
    <w:p w:rsidR="006721AA" w:rsidRPr="006721AA" w:rsidRDefault="006721AA" w:rsidP="006721AA">
      <w:pPr>
        <w:pStyle w:val="Prrafodelista"/>
        <w:ind w:left="360"/>
        <w:jc w:val="both"/>
        <w:rPr>
          <w:rFonts w:ascii="Literata" w:hAnsi="Literata" w:cs="Arial"/>
          <w:sz w:val="26"/>
          <w:szCs w:val="26"/>
        </w:rPr>
      </w:pPr>
      <w:bookmarkStart w:id="0" w:name="_GoBack"/>
      <w:bookmarkEnd w:id="0"/>
    </w:p>
    <w:p w:rsidR="007D6ECA" w:rsidRDefault="00F86AB4" w:rsidP="007D6ECA">
      <w:pPr>
        <w:jc w:val="both"/>
        <w:rPr>
          <w:rFonts w:ascii="Literata" w:hAnsi="Literata" w:cs="Arial"/>
          <w:sz w:val="26"/>
          <w:szCs w:val="26"/>
        </w:rPr>
      </w:pPr>
      <w:r>
        <w:rPr>
          <w:rFonts w:ascii="Literata" w:hAnsi="Literata" w:cs="Arial"/>
          <w:b/>
          <w:sz w:val="26"/>
          <w:szCs w:val="26"/>
        </w:rPr>
        <w:t xml:space="preserve">1.7 </w:t>
      </w:r>
      <w:r w:rsidR="007D6ECA" w:rsidRPr="007D6ECA">
        <w:rPr>
          <w:rFonts w:ascii="Literata" w:hAnsi="Literata" w:cs="Arial"/>
          <w:b/>
          <w:sz w:val="26"/>
          <w:szCs w:val="26"/>
        </w:rPr>
        <w:t xml:space="preserve">Archivo General. </w:t>
      </w:r>
      <w:r w:rsidR="007D6ECA" w:rsidRPr="00B97B62">
        <w:rPr>
          <w:rFonts w:ascii="Literata" w:hAnsi="Literata" w:cs="Arial"/>
          <w:sz w:val="26"/>
          <w:szCs w:val="26"/>
        </w:rPr>
        <w:t xml:space="preserve">-  </w:t>
      </w:r>
      <w:r w:rsidR="00B97B62" w:rsidRPr="00B97B62">
        <w:rPr>
          <w:rFonts w:ascii="Literata" w:hAnsi="Literata" w:cs="Arial"/>
          <w:sz w:val="26"/>
          <w:szCs w:val="26"/>
        </w:rPr>
        <w:t>se realizará lo siguiente:</w:t>
      </w:r>
    </w:p>
    <w:p w:rsidR="00DA450A" w:rsidRPr="002A56DE" w:rsidRDefault="00DA450A" w:rsidP="00DA450A">
      <w:pPr>
        <w:pStyle w:val="Prrafodelista"/>
        <w:numPr>
          <w:ilvl w:val="0"/>
          <w:numId w:val="16"/>
        </w:numPr>
        <w:jc w:val="both"/>
        <w:rPr>
          <w:rFonts w:ascii="Literata" w:hAnsi="Literata" w:cs="Arial"/>
          <w:sz w:val="26"/>
          <w:szCs w:val="26"/>
        </w:rPr>
      </w:pPr>
      <w:r>
        <w:rPr>
          <w:rFonts w:ascii="Literata" w:hAnsi="Literata" w:cs="Arial"/>
          <w:sz w:val="26"/>
          <w:szCs w:val="26"/>
        </w:rPr>
        <w:t>Se realizará una auditoría a la Unidad de Archivo para revisar</w:t>
      </w:r>
      <w:r w:rsidRPr="00DA450A">
        <w:rPr>
          <w:rFonts w:ascii="Literata" w:hAnsi="Literata" w:cs="Arial"/>
          <w:sz w:val="26"/>
          <w:szCs w:val="26"/>
        </w:rPr>
        <w:t xml:space="preserve"> la gestión documental, transferencias, control de expedientes, bajas documentales y cumplimiento de la Ley General de Archivos.</w:t>
      </w:r>
    </w:p>
    <w:p w:rsidR="006721AA" w:rsidRPr="00DA450A" w:rsidRDefault="00DA450A" w:rsidP="007D6ECA">
      <w:pPr>
        <w:pStyle w:val="Prrafodelista"/>
        <w:numPr>
          <w:ilvl w:val="0"/>
          <w:numId w:val="16"/>
        </w:numPr>
        <w:jc w:val="both"/>
        <w:rPr>
          <w:rFonts w:ascii="Literata" w:hAnsi="Literata" w:cs="Arial"/>
          <w:sz w:val="26"/>
          <w:szCs w:val="26"/>
        </w:rPr>
      </w:pPr>
      <w:r>
        <w:rPr>
          <w:rFonts w:ascii="Literata" w:hAnsi="Literata" w:cs="Arial"/>
          <w:sz w:val="26"/>
          <w:szCs w:val="26"/>
        </w:rPr>
        <w:t>Seguimiento a las sesiones y acciones del Grupo Interdisciplinario de Archivo.</w:t>
      </w:r>
    </w:p>
    <w:p w:rsidR="002A56DE" w:rsidRDefault="002A56DE" w:rsidP="007D6ECA">
      <w:pPr>
        <w:ind w:left="284" w:hanging="284"/>
        <w:jc w:val="both"/>
        <w:rPr>
          <w:rFonts w:ascii="Literata" w:hAnsi="Literata" w:cs="Arial"/>
          <w:b/>
          <w:sz w:val="26"/>
          <w:szCs w:val="26"/>
        </w:rPr>
      </w:pPr>
      <w:r>
        <w:rPr>
          <w:rFonts w:ascii="Literata" w:hAnsi="Literata" w:cs="Arial"/>
          <w:b/>
          <w:sz w:val="26"/>
          <w:szCs w:val="26"/>
        </w:rPr>
        <w:t xml:space="preserve">1.8 Otras </w:t>
      </w:r>
      <w:r w:rsidR="00296F12">
        <w:rPr>
          <w:rFonts w:ascii="Literata" w:hAnsi="Literata" w:cs="Arial"/>
          <w:b/>
          <w:sz w:val="26"/>
          <w:szCs w:val="26"/>
        </w:rPr>
        <w:t>Actividades. -</w:t>
      </w:r>
      <w:r>
        <w:rPr>
          <w:rFonts w:ascii="Literata" w:hAnsi="Literata" w:cs="Arial"/>
          <w:b/>
          <w:sz w:val="26"/>
          <w:szCs w:val="26"/>
        </w:rPr>
        <w:t xml:space="preserve"> </w:t>
      </w:r>
    </w:p>
    <w:p w:rsidR="00DA450A" w:rsidRDefault="00DA450A" w:rsidP="00F20BDF">
      <w:pPr>
        <w:pStyle w:val="Prrafodelista"/>
        <w:numPr>
          <w:ilvl w:val="0"/>
          <w:numId w:val="16"/>
        </w:numPr>
        <w:jc w:val="both"/>
        <w:rPr>
          <w:rFonts w:ascii="Literata" w:hAnsi="Literata" w:cs="Arial"/>
          <w:sz w:val="26"/>
          <w:szCs w:val="26"/>
        </w:rPr>
      </w:pPr>
      <w:r>
        <w:rPr>
          <w:rFonts w:ascii="Literata" w:hAnsi="Literata" w:cs="Arial"/>
          <w:sz w:val="26"/>
          <w:szCs w:val="26"/>
        </w:rPr>
        <w:t>Arqueo de Caja.</w:t>
      </w:r>
    </w:p>
    <w:p w:rsidR="002A56DE" w:rsidRPr="002A56DE" w:rsidRDefault="002A56DE" w:rsidP="00F20BDF">
      <w:pPr>
        <w:pStyle w:val="Prrafodelista"/>
        <w:numPr>
          <w:ilvl w:val="0"/>
          <w:numId w:val="16"/>
        </w:numPr>
        <w:jc w:val="both"/>
        <w:rPr>
          <w:rFonts w:ascii="Literata" w:hAnsi="Literata" w:cs="Arial"/>
          <w:sz w:val="26"/>
          <w:szCs w:val="26"/>
        </w:rPr>
      </w:pPr>
      <w:r w:rsidRPr="002A56DE">
        <w:rPr>
          <w:rFonts w:ascii="Literata" w:hAnsi="Literata" w:cs="Arial"/>
          <w:sz w:val="26"/>
          <w:szCs w:val="26"/>
        </w:rPr>
        <w:t>Planeación de las actividades del siguiente ejercicio.</w:t>
      </w:r>
    </w:p>
    <w:p w:rsidR="002A56DE" w:rsidRPr="002A56DE" w:rsidRDefault="002A56DE" w:rsidP="00F20BDF">
      <w:pPr>
        <w:pStyle w:val="Prrafodelista"/>
        <w:numPr>
          <w:ilvl w:val="0"/>
          <w:numId w:val="16"/>
        </w:numPr>
        <w:jc w:val="both"/>
        <w:rPr>
          <w:rFonts w:ascii="Literata" w:hAnsi="Literata" w:cs="Arial"/>
          <w:sz w:val="26"/>
          <w:szCs w:val="26"/>
        </w:rPr>
      </w:pPr>
      <w:r w:rsidRPr="002A56DE">
        <w:rPr>
          <w:rFonts w:ascii="Literata" w:hAnsi="Literata" w:cs="Arial"/>
          <w:sz w:val="26"/>
          <w:szCs w:val="26"/>
        </w:rPr>
        <w:t>Informes mensuales de las actividades realizadas.</w:t>
      </w:r>
    </w:p>
    <w:p w:rsidR="002A56DE" w:rsidRPr="002A56DE" w:rsidRDefault="002A56DE" w:rsidP="00F20BDF">
      <w:pPr>
        <w:pStyle w:val="Prrafodelista"/>
        <w:numPr>
          <w:ilvl w:val="0"/>
          <w:numId w:val="16"/>
        </w:numPr>
        <w:jc w:val="both"/>
        <w:rPr>
          <w:rFonts w:ascii="Literata" w:hAnsi="Literata" w:cs="Arial"/>
          <w:sz w:val="26"/>
          <w:szCs w:val="26"/>
        </w:rPr>
      </w:pPr>
      <w:r w:rsidRPr="002A56DE">
        <w:rPr>
          <w:rFonts w:ascii="Literata" w:hAnsi="Literata" w:cs="Arial"/>
          <w:sz w:val="26"/>
          <w:szCs w:val="26"/>
        </w:rPr>
        <w:t>Asistencia a cursos y capacitaciones.</w:t>
      </w:r>
    </w:p>
    <w:p w:rsidR="00F86AB4" w:rsidRDefault="002A56DE" w:rsidP="00F20BDF">
      <w:pPr>
        <w:pStyle w:val="Prrafodelista"/>
        <w:numPr>
          <w:ilvl w:val="0"/>
          <w:numId w:val="16"/>
        </w:numPr>
        <w:jc w:val="both"/>
        <w:rPr>
          <w:rFonts w:ascii="Literata" w:hAnsi="Literata" w:cs="Arial"/>
          <w:sz w:val="26"/>
          <w:szCs w:val="26"/>
        </w:rPr>
      </w:pPr>
      <w:r w:rsidRPr="002A56DE">
        <w:rPr>
          <w:rFonts w:ascii="Literata" w:hAnsi="Literata" w:cs="Arial"/>
          <w:sz w:val="26"/>
          <w:szCs w:val="26"/>
        </w:rPr>
        <w:t>Intervenciones en procesos de Entrega-Recepción.</w:t>
      </w:r>
    </w:p>
    <w:p w:rsidR="006E48F0" w:rsidRPr="006E48F0" w:rsidRDefault="006E48F0" w:rsidP="006E48F0">
      <w:pPr>
        <w:pStyle w:val="Prrafodelista"/>
        <w:jc w:val="both"/>
        <w:rPr>
          <w:rFonts w:ascii="Literata" w:hAnsi="Literata" w:cs="Arial"/>
          <w:sz w:val="26"/>
          <w:szCs w:val="26"/>
        </w:rPr>
      </w:pPr>
    </w:p>
    <w:p w:rsidR="00B97B62" w:rsidRPr="00B97B62" w:rsidRDefault="00B97B62" w:rsidP="00B97B62">
      <w:pPr>
        <w:pStyle w:val="Prrafodelista"/>
        <w:ind w:left="0"/>
        <w:rPr>
          <w:rFonts w:ascii="Literata" w:hAnsi="Literata" w:cs="Arial"/>
          <w:b/>
          <w:bCs/>
          <w:sz w:val="26"/>
          <w:szCs w:val="26"/>
        </w:rPr>
      </w:pPr>
      <w:r>
        <w:rPr>
          <w:rFonts w:ascii="Literata" w:hAnsi="Literata" w:cs="Arial"/>
          <w:b/>
          <w:bCs/>
          <w:sz w:val="26"/>
          <w:szCs w:val="26"/>
        </w:rPr>
        <w:t>2</w:t>
      </w:r>
      <w:r w:rsidRPr="002D228E">
        <w:rPr>
          <w:rFonts w:ascii="Literata" w:hAnsi="Literata" w:cs="Arial"/>
          <w:b/>
          <w:bCs/>
          <w:sz w:val="26"/>
          <w:szCs w:val="26"/>
        </w:rPr>
        <w:t>.</w:t>
      </w:r>
      <w:r w:rsidR="007E4F70" w:rsidRPr="002D228E">
        <w:rPr>
          <w:rFonts w:ascii="Literata" w:hAnsi="Literata" w:cs="Arial"/>
          <w:b/>
          <w:bCs/>
          <w:sz w:val="26"/>
          <w:szCs w:val="26"/>
        </w:rPr>
        <w:t xml:space="preserve">- </w:t>
      </w:r>
      <w:r w:rsidR="007E4F70" w:rsidRPr="00B97B62">
        <w:rPr>
          <w:rFonts w:ascii="Literata" w:hAnsi="Literata" w:cs="Arial"/>
          <w:b/>
          <w:bCs/>
          <w:sz w:val="26"/>
          <w:szCs w:val="26"/>
          <w:u w:val="single"/>
        </w:rPr>
        <w:t>Finanzas</w:t>
      </w:r>
      <w:r w:rsidRPr="00B97B62">
        <w:rPr>
          <w:rFonts w:ascii="Literata" w:hAnsi="Literata" w:cs="Arial"/>
          <w:b/>
          <w:bCs/>
          <w:sz w:val="26"/>
          <w:szCs w:val="26"/>
          <w:u w:val="single"/>
        </w:rPr>
        <w:t xml:space="preserve"> Responsables y Sanas.</w:t>
      </w:r>
    </w:p>
    <w:p w:rsidR="002A56DE" w:rsidRPr="006E48F0" w:rsidRDefault="00F86AB4" w:rsidP="00B97B62">
      <w:pPr>
        <w:jc w:val="both"/>
        <w:rPr>
          <w:rFonts w:ascii="Literata" w:hAnsi="Literata" w:cs="Arial"/>
          <w:sz w:val="26"/>
          <w:szCs w:val="26"/>
        </w:rPr>
      </w:pPr>
      <w:r>
        <w:rPr>
          <w:rFonts w:ascii="Literata" w:hAnsi="Literata" w:cs="Arial"/>
          <w:sz w:val="26"/>
          <w:szCs w:val="26"/>
        </w:rPr>
        <w:t>Para i</w:t>
      </w:r>
      <w:r w:rsidRPr="00F86AB4">
        <w:rPr>
          <w:rFonts w:ascii="Literata" w:hAnsi="Literata" w:cs="Arial"/>
          <w:sz w:val="26"/>
          <w:szCs w:val="26"/>
        </w:rPr>
        <w:t>mpulsar la gestión para resultados en la</w:t>
      </w:r>
      <w:r>
        <w:rPr>
          <w:rFonts w:ascii="Literata" w:hAnsi="Literata" w:cs="Arial"/>
          <w:sz w:val="26"/>
          <w:szCs w:val="26"/>
        </w:rPr>
        <w:t xml:space="preserve"> Administración Pública Estatal, se </w:t>
      </w:r>
      <w:r w:rsidR="007E4F70">
        <w:rPr>
          <w:rFonts w:ascii="Literata" w:hAnsi="Literata" w:cs="Arial"/>
          <w:sz w:val="26"/>
          <w:szCs w:val="26"/>
        </w:rPr>
        <w:t>realizarán</w:t>
      </w:r>
      <w:r>
        <w:rPr>
          <w:rFonts w:ascii="Literata" w:hAnsi="Literata" w:cs="Arial"/>
          <w:sz w:val="26"/>
          <w:szCs w:val="26"/>
        </w:rPr>
        <w:t xml:space="preserve"> las siguientes actividades:</w:t>
      </w:r>
    </w:p>
    <w:p w:rsidR="00B97B62" w:rsidRDefault="00F86AB4" w:rsidP="00B97B62">
      <w:pPr>
        <w:jc w:val="both"/>
        <w:rPr>
          <w:rFonts w:ascii="Literata" w:hAnsi="Literata" w:cs="Arial"/>
          <w:sz w:val="26"/>
          <w:szCs w:val="26"/>
        </w:rPr>
      </w:pPr>
      <w:r>
        <w:rPr>
          <w:rFonts w:ascii="Literata" w:hAnsi="Literata" w:cs="Arial"/>
          <w:b/>
          <w:sz w:val="26"/>
          <w:szCs w:val="26"/>
        </w:rPr>
        <w:t xml:space="preserve">2.1 </w:t>
      </w:r>
      <w:r w:rsidR="00B97B62">
        <w:rPr>
          <w:rFonts w:ascii="Literata" w:hAnsi="Literata" w:cs="Arial"/>
          <w:b/>
          <w:sz w:val="26"/>
          <w:szCs w:val="26"/>
        </w:rPr>
        <w:t>Evaluación de la gestión gubernamental</w:t>
      </w:r>
      <w:r w:rsidR="00B97B62" w:rsidRPr="007D6ECA">
        <w:rPr>
          <w:rFonts w:ascii="Literata" w:hAnsi="Literata" w:cs="Arial"/>
          <w:b/>
          <w:sz w:val="26"/>
          <w:szCs w:val="26"/>
        </w:rPr>
        <w:t xml:space="preserve">. </w:t>
      </w:r>
      <w:r w:rsidR="00B97B62" w:rsidRPr="00B97B62">
        <w:rPr>
          <w:rFonts w:ascii="Literata" w:hAnsi="Literata" w:cs="Arial"/>
          <w:sz w:val="26"/>
          <w:szCs w:val="26"/>
        </w:rPr>
        <w:t xml:space="preserve">-  </w:t>
      </w:r>
      <w:r w:rsidR="00B97B62">
        <w:rPr>
          <w:rFonts w:ascii="Literata" w:hAnsi="Literata" w:cs="Arial"/>
          <w:sz w:val="26"/>
          <w:szCs w:val="26"/>
        </w:rPr>
        <w:t>Con el objetivo de coadyuvar a la evaluación de la gestión gubernamental se realizará lo siguiente:</w:t>
      </w:r>
    </w:p>
    <w:p w:rsidR="002A56DE" w:rsidRDefault="002A56DE" w:rsidP="00F20BDF">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Análisis de los avances del presupuesto de la</w:t>
      </w:r>
      <w:r w:rsidR="00DA450A">
        <w:rPr>
          <w:rFonts w:ascii="Literata" w:hAnsi="Literata" w:cs="Arial"/>
          <w:sz w:val="26"/>
          <w:szCs w:val="26"/>
        </w:rPr>
        <w:t xml:space="preserve"> Contraloría General del Estado en cumplimiento  al Artículo 75 de la Ley de Presupuesto y Responsabilidad Hacendaria.</w:t>
      </w:r>
    </w:p>
    <w:p w:rsidR="002A56DE" w:rsidRPr="00DA450A" w:rsidRDefault="002A56DE" w:rsidP="00DA450A">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Evaluación de los avances de los indicadores del Sis</w:t>
      </w:r>
      <w:r w:rsidR="00DA450A">
        <w:rPr>
          <w:rFonts w:ascii="Literata" w:hAnsi="Literata" w:cs="Arial"/>
          <w:sz w:val="26"/>
          <w:szCs w:val="26"/>
        </w:rPr>
        <w:t>tema de Evaluación de Desempeño en cumplimiento  al Artículo 79</w:t>
      </w:r>
      <w:r w:rsidR="00DA450A">
        <w:rPr>
          <w:rFonts w:ascii="Literata" w:hAnsi="Literata" w:cs="Arial"/>
          <w:sz w:val="26"/>
          <w:szCs w:val="26"/>
        </w:rPr>
        <w:t xml:space="preserve"> de la Ley de Presupuesto y Responsabilidad Hacendaria.</w:t>
      </w:r>
    </w:p>
    <w:p w:rsidR="00B97B62" w:rsidRPr="00B97B62" w:rsidRDefault="002A56DE" w:rsidP="00F20BDF">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Supervisión d</w:t>
      </w:r>
      <w:r w:rsidR="00B97B62" w:rsidRPr="00B97B62">
        <w:rPr>
          <w:rFonts w:ascii="Literata" w:hAnsi="Literata" w:cs="Arial"/>
          <w:sz w:val="26"/>
          <w:szCs w:val="26"/>
        </w:rPr>
        <w:t xml:space="preserve">el cumplimiento de metas y </w:t>
      </w:r>
      <w:r w:rsidR="00F86AB4">
        <w:rPr>
          <w:rFonts w:ascii="Literata" w:hAnsi="Literata" w:cs="Arial"/>
          <w:sz w:val="26"/>
          <w:szCs w:val="26"/>
        </w:rPr>
        <w:t>objetivos establecidos en el Plan Estatal de Desarrollo</w:t>
      </w:r>
      <w:r w:rsidR="00DA450A">
        <w:rPr>
          <w:rFonts w:ascii="Literata" w:hAnsi="Literata" w:cs="Arial"/>
          <w:sz w:val="26"/>
          <w:szCs w:val="26"/>
        </w:rPr>
        <w:t>.</w:t>
      </w:r>
    </w:p>
    <w:p w:rsidR="00DA450A" w:rsidRPr="006C0E96" w:rsidRDefault="00DA450A" w:rsidP="00F20BDF">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Entrega de los Informes en cumplimiento al Artículo 44 QUATER de la Ley Orgánica de la Administración Pública.</w:t>
      </w:r>
    </w:p>
    <w:p w:rsidR="002A56DE" w:rsidRDefault="002A56DE" w:rsidP="00B97B62">
      <w:pPr>
        <w:spacing w:after="0" w:line="340" w:lineRule="exact"/>
        <w:jc w:val="both"/>
        <w:rPr>
          <w:rFonts w:ascii="Literata" w:hAnsi="Literata" w:cs="Tahoma"/>
          <w:b/>
          <w:color w:val="000000"/>
          <w:sz w:val="26"/>
          <w:szCs w:val="24"/>
          <w:lang w:eastAsia="es-MX"/>
        </w:rPr>
      </w:pPr>
    </w:p>
    <w:p w:rsidR="00445FB5" w:rsidRDefault="00445FB5" w:rsidP="00B97B62">
      <w:pPr>
        <w:spacing w:after="0" w:line="340" w:lineRule="exact"/>
        <w:jc w:val="both"/>
        <w:rPr>
          <w:rFonts w:ascii="Literata" w:hAnsi="Literata" w:cs="Tahoma"/>
          <w:b/>
          <w:color w:val="000000"/>
          <w:sz w:val="26"/>
          <w:szCs w:val="24"/>
          <w:lang w:eastAsia="es-MX"/>
        </w:rPr>
      </w:pPr>
    </w:p>
    <w:p w:rsidR="00F86AB4" w:rsidRDefault="002A56DE" w:rsidP="00B97B62">
      <w:pPr>
        <w:spacing w:after="0" w:line="340" w:lineRule="exact"/>
        <w:jc w:val="both"/>
        <w:rPr>
          <w:rFonts w:ascii="Literata" w:hAnsi="Literata" w:cs="Tahoma"/>
          <w:b/>
          <w:color w:val="000000"/>
          <w:sz w:val="26"/>
          <w:szCs w:val="24"/>
          <w:lang w:eastAsia="es-MX"/>
        </w:rPr>
      </w:pPr>
      <w:r>
        <w:rPr>
          <w:rFonts w:ascii="Literata" w:hAnsi="Literata" w:cs="Tahoma"/>
          <w:b/>
          <w:color w:val="000000"/>
          <w:sz w:val="26"/>
          <w:szCs w:val="24"/>
          <w:lang w:eastAsia="es-MX"/>
        </w:rPr>
        <w:t xml:space="preserve">2.2 Mejora de la gestión y optimización de </w:t>
      </w:r>
      <w:r w:rsidR="00296F12">
        <w:rPr>
          <w:rFonts w:ascii="Literata" w:hAnsi="Literata" w:cs="Tahoma"/>
          <w:b/>
          <w:color w:val="000000"/>
          <w:sz w:val="26"/>
          <w:szCs w:val="24"/>
          <w:lang w:eastAsia="es-MX"/>
        </w:rPr>
        <w:t>recursos. -</w:t>
      </w:r>
    </w:p>
    <w:p w:rsidR="002A56DE" w:rsidRDefault="002A56DE" w:rsidP="00B97B62">
      <w:pPr>
        <w:spacing w:after="0" w:line="340" w:lineRule="exact"/>
        <w:jc w:val="both"/>
        <w:rPr>
          <w:rFonts w:ascii="Literata" w:hAnsi="Literata" w:cs="Tahoma"/>
          <w:b/>
          <w:color w:val="000000"/>
          <w:sz w:val="26"/>
          <w:szCs w:val="24"/>
          <w:lang w:eastAsia="es-MX"/>
        </w:rPr>
      </w:pPr>
    </w:p>
    <w:p w:rsidR="00E419D6" w:rsidRDefault="00E419D6" w:rsidP="00F20BDF">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Solicitud y verificación de la programación de actividades de las unidades administrativas de la Contraloría General del Estado.</w:t>
      </w:r>
    </w:p>
    <w:p w:rsidR="00F86AB4" w:rsidRPr="00B97B62" w:rsidRDefault="002A56DE" w:rsidP="00F20BDF">
      <w:pPr>
        <w:pStyle w:val="Prrafodelista"/>
        <w:numPr>
          <w:ilvl w:val="0"/>
          <w:numId w:val="13"/>
        </w:numPr>
        <w:spacing w:after="5" w:line="248" w:lineRule="auto"/>
        <w:ind w:left="426" w:hanging="284"/>
        <w:jc w:val="both"/>
        <w:rPr>
          <w:rFonts w:ascii="Literata" w:hAnsi="Literata" w:cs="Arial"/>
          <w:sz w:val="26"/>
          <w:szCs w:val="26"/>
        </w:rPr>
      </w:pPr>
      <w:r>
        <w:rPr>
          <w:rFonts w:ascii="Literata" w:hAnsi="Literata" w:cs="Arial"/>
          <w:sz w:val="26"/>
          <w:szCs w:val="26"/>
        </w:rPr>
        <w:t>S</w:t>
      </w:r>
      <w:r w:rsidR="00F86AB4" w:rsidRPr="00B97B62">
        <w:rPr>
          <w:rFonts w:ascii="Literata" w:hAnsi="Literata" w:cs="Arial"/>
          <w:sz w:val="26"/>
          <w:szCs w:val="26"/>
        </w:rPr>
        <w:t xml:space="preserve">eguimiento a el Comité de Control y desempeño institucional de la dependencia o entidad; </w:t>
      </w:r>
    </w:p>
    <w:p w:rsidR="00F86AB4" w:rsidRDefault="00F86AB4" w:rsidP="00F20BDF">
      <w:pPr>
        <w:pStyle w:val="Prrafodelista"/>
        <w:numPr>
          <w:ilvl w:val="0"/>
          <w:numId w:val="13"/>
        </w:numPr>
        <w:spacing w:after="5" w:line="248" w:lineRule="auto"/>
        <w:ind w:left="426" w:hanging="284"/>
        <w:jc w:val="both"/>
        <w:rPr>
          <w:rFonts w:ascii="Literata" w:hAnsi="Literata" w:cs="Arial"/>
          <w:sz w:val="26"/>
          <w:szCs w:val="26"/>
        </w:rPr>
      </w:pPr>
      <w:r w:rsidRPr="00B97B62">
        <w:rPr>
          <w:rFonts w:ascii="Literata" w:hAnsi="Literata" w:cs="Arial"/>
          <w:sz w:val="26"/>
          <w:szCs w:val="26"/>
        </w:rPr>
        <w:t xml:space="preserve">Promover el correcto funcionamiento del Comité de Control y desempeño Institucional; </w:t>
      </w:r>
    </w:p>
    <w:p w:rsidR="00F86AB4" w:rsidRDefault="00F86AB4" w:rsidP="00F20BDF">
      <w:pPr>
        <w:pStyle w:val="Prrafodelista"/>
        <w:numPr>
          <w:ilvl w:val="0"/>
          <w:numId w:val="13"/>
        </w:numPr>
        <w:spacing w:after="5" w:line="248" w:lineRule="auto"/>
        <w:ind w:left="426" w:hanging="284"/>
        <w:jc w:val="both"/>
        <w:rPr>
          <w:rFonts w:ascii="Literata" w:hAnsi="Literata" w:cs="Arial"/>
          <w:sz w:val="26"/>
          <w:szCs w:val="26"/>
        </w:rPr>
      </w:pPr>
      <w:r w:rsidRPr="00B97B62">
        <w:rPr>
          <w:rFonts w:ascii="Literata" w:hAnsi="Literata" w:cs="Arial"/>
          <w:sz w:val="26"/>
          <w:szCs w:val="26"/>
        </w:rPr>
        <w:t>Promover la mejora de trámites y servicios</w:t>
      </w:r>
      <w:r>
        <w:rPr>
          <w:rFonts w:ascii="Literata" w:hAnsi="Literata" w:cs="Arial"/>
          <w:sz w:val="26"/>
          <w:szCs w:val="26"/>
        </w:rPr>
        <w:t>.</w:t>
      </w: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445FB5" w:rsidRDefault="00445FB5" w:rsidP="00445FB5">
      <w:pPr>
        <w:spacing w:after="5" w:line="248" w:lineRule="auto"/>
        <w:jc w:val="both"/>
        <w:rPr>
          <w:rFonts w:ascii="Literata" w:hAnsi="Literata" w:cs="Arial"/>
          <w:sz w:val="26"/>
          <w:szCs w:val="26"/>
        </w:rPr>
      </w:pPr>
    </w:p>
    <w:p w:rsidR="006D7409" w:rsidRPr="00EE56DE" w:rsidRDefault="00EE56DE" w:rsidP="00EE56DE">
      <w:pPr>
        <w:pStyle w:val="Prrafodelista"/>
        <w:numPr>
          <w:ilvl w:val="0"/>
          <w:numId w:val="28"/>
        </w:numPr>
        <w:spacing w:after="0" w:line="340" w:lineRule="exact"/>
        <w:jc w:val="both"/>
        <w:rPr>
          <w:rFonts w:ascii="Literata" w:hAnsi="Literata" w:cs="Tahoma"/>
          <w:b/>
          <w:color w:val="000000"/>
          <w:sz w:val="26"/>
          <w:szCs w:val="24"/>
          <w:lang w:eastAsia="es-MX"/>
        </w:rPr>
      </w:pPr>
      <w:r w:rsidRPr="00EE56DE">
        <w:rPr>
          <w:rFonts w:ascii="Literata" w:hAnsi="Literata" w:cs="Tahoma"/>
          <w:b/>
          <w:color w:val="000000"/>
          <w:sz w:val="26"/>
          <w:szCs w:val="24"/>
          <w:lang w:eastAsia="es-MX"/>
        </w:rPr>
        <w:t>FIRMAS DE VALIDACIÓN</w:t>
      </w:r>
    </w:p>
    <w:p w:rsidR="00540F66" w:rsidRPr="003E09B2" w:rsidRDefault="00540F66" w:rsidP="00757144">
      <w:pPr>
        <w:spacing w:after="0" w:line="340" w:lineRule="exact"/>
        <w:jc w:val="both"/>
        <w:rPr>
          <w:rFonts w:ascii="Literata" w:hAnsi="Literata" w:cs="Tahoma"/>
          <w:b/>
          <w:color w:val="000000"/>
          <w:sz w:val="26"/>
          <w:szCs w:val="24"/>
          <w:lang w:eastAsia="es-MX"/>
        </w:rPr>
      </w:pPr>
    </w:p>
    <w:p w:rsidR="00412CC1" w:rsidRDefault="00412CC1" w:rsidP="00412CC1">
      <w:pPr>
        <w:spacing w:after="0" w:line="340" w:lineRule="exact"/>
        <w:ind w:left="2520"/>
        <w:rPr>
          <w:rFonts w:ascii="Literata" w:hAnsi="Literata" w:cs="Tahoma"/>
          <w:b/>
          <w:color w:val="000000"/>
          <w:sz w:val="26"/>
          <w:szCs w:val="24"/>
          <w:lang w:eastAsia="es-MX"/>
        </w:rPr>
      </w:pPr>
    </w:p>
    <w:p w:rsidR="006E48F0" w:rsidRPr="00412CC1" w:rsidRDefault="00412CC1" w:rsidP="00412CC1">
      <w:pPr>
        <w:pStyle w:val="Prrafodelista"/>
        <w:spacing w:after="0" w:line="340" w:lineRule="exact"/>
        <w:ind w:left="993"/>
        <w:rPr>
          <w:rFonts w:ascii="Literata" w:hAnsi="Literata" w:cs="Tahoma"/>
          <w:color w:val="000000"/>
          <w:sz w:val="26"/>
          <w:szCs w:val="24"/>
          <w:lang w:eastAsia="es-MX"/>
        </w:rPr>
      </w:pPr>
      <w:r w:rsidRPr="00412CC1">
        <w:rPr>
          <w:rFonts w:ascii="Literata" w:hAnsi="Literata" w:cs="Tahoma"/>
          <w:b/>
          <w:color w:val="000000"/>
          <w:sz w:val="26"/>
          <w:szCs w:val="24"/>
          <w:lang w:eastAsia="es-MX"/>
        </w:rPr>
        <w:t>Elaboró</w:t>
      </w:r>
      <w:r w:rsidR="006E48F0" w:rsidRPr="00412CC1">
        <w:rPr>
          <w:rFonts w:ascii="Literata" w:hAnsi="Literata" w:cs="Tahoma"/>
          <w:b/>
          <w:color w:val="000000"/>
          <w:sz w:val="26"/>
          <w:szCs w:val="24"/>
          <w:lang w:eastAsia="es-MX"/>
        </w:rPr>
        <w:t>:</w:t>
      </w: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r>
        <w:rPr>
          <w:rFonts w:ascii="Literata" w:hAnsi="Literata" w:cs="Tahoma"/>
          <w:b/>
          <w:color w:val="000000"/>
          <w:sz w:val="26"/>
          <w:szCs w:val="24"/>
          <w:lang w:eastAsia="es-MX"/>
        </w:rPr>
        <w:t>______________________________________</w:t>
      </w:r>
    </w:p>
    <w:p w:rsidR="006E48F0" w:rsidRDefault="006E48F0" w:rsidP="006E48F0">
      <w:pPr>
        <w:pStyle w:val="Prrafodelista"/>
        <w:spacing w:after="0" w:line="340" w:lineRule="exact"/>
        <w:ind w:left="993"/>
        <w:jc w:val="both"/>
        <w:rPr>
          <w:rFonts w:ascii="Literata" w:hAnsi="Literata" w:cs="Tahoma"/>
          <w:color w:val="000000"/>
          <w:sz w:val="26"/>
          <w:szCs w:val="24"/>
          <w:lang w:eastAsia="es-MX"/>
        </w:rPr>
      </w:pPr>
      <w:r>
        <w:rPr>
          <w:rFonts w:ascii="Literata" w:hAnsi="Literata" w:cs="Tahoma"/>
          <w:color w:val="000000"/>
          <w:sz w:val="26"/>
          <w:szCs w:val="24"/>
          <w:lang w:eastAsia="es-MX"/>
        </w:rPr>
        <w:t>LIC. JUDITH VILLALOBOS VILLAR</w:t>
      </w:r>
      <w:r w:rsidR="000706A3">
        <w:rPr>
          <w:rFonts w:ascii="Literata" w:hAnsi="Literata" w:cs="Tahoma"/>
          <w:color w:val="000000"/>
          <w:sz w:val="26"/>
          <w:szCs w:val="24"/>
          <w:lang w:eastAsia="es-MX"/>
        </w:rPr>
        <w:t>R</w:t>
      </w:r>
      <w:r>
        <w:rPr>
          <w:rFonts w:ascii="Literata" w:hAnsi="Literata" w:cs="Tahoma"/>
          <w:color w:val="000000"/>
          <w:sz w:val="26"/>
          <w:szCs w:val="24"/>
          <w:lang w:eastAsia="es-MX"/>
        </w:rPr>
        <w:t>EAL</w:t>
      </w:r>
    </w:p>
    <w:p w:rsidR="006D7409" w:rsidRPr="003E09B2" w:rsidRDefault="006E48F0" w:rsidP="006E48F0">
      <w:pPr>
        <w:pStyle w:val="Prrafodelista"/>
        <w:spacing w:after="0" w:line="340" w:lineRule="exact"/>
        <w:ind w:left="993"/>
        <w:rPr>
          <w:rFonts w:ascii="Literata" w:hAnsi="Literata" w:cs="Tahoma"/>
          <w:color w:val="000000"/>
          <w:sz w:val="26"/>
          <w:szCs w:val="24"/>
          <w:lang w:eastAsia="es-MX"/>
        </w:rPr>
      </w:pPr>
      <w:r w:rsidRPr="003E09B2">
        <w:rPr>
          <w:rFonts w:ascii="Literata" w:hAnsi="Literata" w:cs="Tahoma"/>
          <w:color w:val="000000"/>
          <w:sz w:val="26"/>
          <w:szCs w:val="24"/>
          <w:lang w:eastAsia="es-MX"/>
        </w:rPr>
        <w:t>TITULAR DEL ÓRGANO INTERNO DE CONTROL DE LA CONTRALORÍA GENERAL DEL ESTADO.</w:t>
      </w:r>
    </w:p>
    <w:p w:rsidR="00C36EFD" w:rsidRPr="003E09B2" w:rsidRDefault="00C36EFD" w:rsidP="00757144">
      <w:pPr>
        <w:spacing w:after="0" w:line="340" w:lineRule="exact"/>
        <w:jc w:val="both"/>
        <w:rPr>
          <w:rFonts w:ascii="Literata" w:hAnsi="Literata" w:cs="Tahoma"/>
          <w:b/>
          <w:color w:val="000000"/>
          <w:sz w:val="26"/>
          <w:szCs w:val="24"/>
          <w:lang w:eastAsia="es-MX"/>
        </w:rPr>
      </w:pPr>
    </w:p>
    <w:p w:rsidR="006D1675" w:rsidRPr="003E09B2" w:rsidRDefault="006D1675" w:rsidP="00757144">
      <w:pPr>
        <w:spacing w:after="0" w:line="340" w:lineRule="exact"/>
        <w:jc w:val="both"/>
        <w:rPr>
          <w:rFonts w:ascii="Literata" w:hAnsi="Literata" w:cs="Tahoma"/>
          <w:b/>
          <w:color w:val="000000"/>
          <w:sz w:val="26"/>
          <w:szCs w:val="24"/>
          <w:lang w:eastAsia="es-MX"/>
        </w:rPr>
      </w:pPr>
    </w:p>
    <w:p w:rsidR="006E48F0" w:rsidRPr="00412CC1" w:rsidRDefault="00412CC1" w:rsidP="00412CC1">
      <w:pPr>
        <w:spacing w:after="0" w:line="340" w:lineRule="exact"/>
        <w:ind w:left="993"/>
        <w:jc w:val="both"/>
        <w:rPr>
          <w:rFonts w:ascii="Literata" w:hAnsi="Literata" w:cs="Tahoma"/>
          <w:color w:val="000000"/>
          <w:sz w:val="26"/>
          <w:szCs w:val="24"/>
          <w:lang w:eastAsia="es-MX"/>
        </w:rPr>
      </w:pPr>
      <w:r w:rsidRPr="00412CC1">
        <w:rPr>
          <w:rFonts w:ascii="Literata" w:hAnsi="Literata" w:cs="Tahoma"/>
          <w:b/>
          <w:color w:val="000000"/>
          <w:sz w:val="26"/>
          <w:szCs w:val="24"/>
          <w:lang w:eastAsia="es-MX"/>
        </w:rPr>
        <w:t>Revisó:</w:t>
      </w:r>
      <w:r w:rsidR="009D5F5E" w:rsidRPr="00412CC1">
        <w:rPr>
          <w:rFonts w:ascii="Literata" w:hAnsi="Literata" w:cs="Tahoma"/>
          <w:b/>
          <w:color w:val="000000"/>
          <w:sz w:val="26"/>
          <w:szCs w:val="24"/>
          <w:lang w:eastAsia="es-MX"/>
        </w:rPr>
        <w:t xml:space="preserve"> </w:t>
      </w:r>
    </w:p>
    <w:p w:rsidR="006E48F0" w:rsidRPr="006E48F0" w:rsidRDefault="006E48F0" w:rsidP="006E48F0">
      <w:pPr>
        <w:pStyle w:val="Prrafodelista"/>
        <w:spacing w:after="0" w:line="340" w:lineRule="exact"/>
        <w:ind w:left="993"/>
        <w:jc w:val="both"/>
        <w:rPr>
          <w:rFonts w:ascii="Literata" w:hAnsi="Literata" w:cs="Tahoma"/>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color w:val="000000"/>
          <w:sz w:val="26"/>
          <w:szCs w:val="24"/>
          <w:lang w:eastAsia="es-MX"/>
        </w:rPr>
      </w:pPr>
      <w:r>
        <w:rPr>
          <w:rFonts w:ascii="Literata" w:hAnsi="Literata" w:cs="Tahoma"/>
          <w:color w:val="000000"/>
          <w:sz w:val="26"/>
          <w:szCs w:val="24"/>
          <w:lang w:eastAsia="es-MX"/>
        </w:rPr>
        <w:t>______________________________________</w:t>
      </w:r>
    </w:p>
    <w:p w:rsidR="006E48F0" w:rsidRDefault="006E48F0" w:rsidP="006E48F0">
      <w:pPr>
        <w:pStyle w:val="Prrafodelista"/>
        <w:spacing w:after="0" w:line="340" w:lineRule="exact"/>
        <w:ind w:left="993"/>
        <w:jc w:val="both"/>
        <w:rPr>
          <w:rFonts w:ascii="Literata" w:hAnsi="Literata" w:cs="Tahoma"/>
          <w:color w:val="000000"/>
          <w:sz w:val="26"/>
          <w:szCs w:val="24"/>
          <w:lang w:eastAsia="es-MX"/>
        </w:rPr>
      </w:pPr>
      <w:r>
        <w:rPr>
          <w:rFonts w:ascii="Literata" w:hAnsi="Literata" w:cs="Tahoma"/>
          <w:color w:val="000000"/>
          <w:sz w:val="26"/>
          <w:szCs w:val="24"/>
          <w:lang w:eastAsia="es-MX"/>
        </w:rPr>
        <w:t xml:space="preserve">LIC. </w:t>
      </w:r>
      <w:r w:rsidRPr="003E09B2">
        <w:rPr>
          <w:rFonts w:ascii="Literata" w:hAnsi="Literata" w:cs="Tahoma"/>
          <w:color w:val="000000"/>
          <w:sz w:val="26"/>
          <w:szCs w:val="24"/>
          <w:lang w:eastAsia="es-MX"/>
        </w:rPr>
        <w:t xml:space="preserve">ROCÍO MARICELA LOZANO FRANCO </w:t>
      </w:r>
    </w:p>
    <w:p w:rsidR="00540F66" w:rsidRPr="003E09B2" w:rsidRDefault="006E48F0" w:rsidP="006E48F0">
      <w:pPr>
        <w:pStyle w:val="Prrafodelista"/>
        <w:spacing w:after="0" w:line="340" w:lineRule="exact"/>
        <w:ind w:left="993"/>
        <w:rPr>
          <w:rFonts w:ascii="Literata" w:hAnsi="Literata" w:cs="Tahoma"/>
          <w:color w:val="000000"/>
          <w:sz w:val="26"/>
          <w:szCs w:val="24"/>
          <w:lang w:eastAsia="es-MX"/>
        </w:rPr>
      </w:pPr>
      <w:r w:rsidRPr="003E09B2">
        <w:rPr>
          <w:rFonts w:ascii="Literata" w:hAnsi="Literata" w:cs="Tahoma"/>
          <w:color w:val="000000"/>
          <w:sz w:val="26"/>
          <w:szCs w:val="24"/>
          <w:lang w:eastAsia="es-MX"/>
        </w:rPr>
        <w:t>DIRECTORA GENERAL DE ÓRGANOS INTERNOS DE CONTROL Y COMISARÍAS.</w:t>
      </w:r>
    </w:p>
    <w:p w:rsidR="00EE56DE" w:rsidRDefault="00EE56DE" w:rsidP="00412CC1">
      <w:pPr>
        <w:pStyle w:val="Prrafodelista"/>
        <w:spacing w:after="0" w:line="340" w:lineRule="exact"/>
        <w:ind w:left="993"/>
        <w:jc w:val="both"/>
        <w:rPr>
          <w:rFonts w:ascii="Literata" w:hAnsi="Literata" w:cs="Tahoma"/>
          <w:b/>
          <w:color w:val="000000"/>
          <w:sz w:val="26"/>
          <w:szCs w:val="24"/>
          <w:lang w:eastAsia="es-MX"/>
        </w:rPr>
      </w:pPr>
    </w:p>
    <w:p w:rsidR="00EE56DE" w:rsidRDefault="00EE56DE" w:rsidP="00412CC1">
      <w:pPr>
        <w:pStyle w:val="Prrafodelista"/>
        <w:spacing w:after="0" w:line="340" w:lineRule="exact"/>
        <w:ind w:left="993"/>
        <w:jc w:val="both"/>
        <w:rPr>
          <w:rFonts w:ascii="Literata" w:hAnsi="Literata" w:cs="Tahoma"/>
          <w:b/>
          <w:color w:val="000000"/>
          <w:sz w:val="26"/>
          <w:szCs w:val="24"/>
          <w:lang w:eastAsia="es-MX"/>
        </w:rPr>
      </w:pPr>
    </w:p>
    <w:p w:rsidR="00EE56DE" w:rsidRDefault="00EE56DE" w:rsidP="00412CC1">
      <w:pPr>
        <w:pStyle w:val="Prrafodelista"/>
        <w:spacing w:after="0" w:line="340" w:lineRule="exact"/>
        <w:ind w:left="993"/>
        <w:jc w:val="both"/>
        <w:rPr>
          <w:rFonts w:ascii="Literata" w:hAnsi="Literata" w:cs="Tahoma"/>
          <w:b/>
          <w:color w:val="000000"/>
          <w:sz w:val="26"/>
          <w:szCs w:val="24"/>
          <w:lang w:eastAsia="es-MX"/>
        </w:rPr>
      </w:pPr>
    </w:p>
    <w:p w:rsidR="006E48F0" w:rsidRPr="006E48F0" w:rsidRDefault="00412CC1" w:rsidP="00412CC1">
      <w:pPr>
        <w:pStyle w:val="Prrafodelista"/>
        <w:spacing w:after="0" w:line="340" w:lineRule="exact"/>
        <w:ind w:left="993"/>
        <w:jc w:val="both"/>
        <w:rPr>
          <w:rFonts w:ascii="Literata" w:hAnsi="Literata" w:cs="Arial"/>
          <w:color w:val="000000"/>
          <w:sz w:val="26"/>
          <w:szCs w:val="24"/>
          <w:lang w:eastAsia="es-MX"/>
        </w:rPr>
      </w:pPr>
      <w:r>
        <w:rPr>
          <w:rFonts w:ascii="Literata" w:hAnsi="Literata" w:cs="Tahoma"/>
          <w:b/>
          <w:color w:val="000000"/>
          <w:sz w:val="26"/>
          <w:szCs w:val="24"/>
          <w:lang w:eastAsia="es-MX"/>
        </w:rPr>
        <w:t>Autorizó</w:t>
      </w:r>
      <w:r w:rsidR="006E48F0">
        <w:rPr>
          <w:rFonts w:ascii="Literata" w:hAnsi="Literata" w:cs="Tahoma"/>
          <w:b/>
          <w:color w:val="000000"/>
          <w:sz w:val="26"/>
          <w:szCs w:val="24"/>
          <w:lang w:eastAsia="es-MX"/>
        </w:rPr>
        <w:t>:</w:t>
      </w:r>
      <w:r w:rsidR="009D5F5E" w:rsidRPr="003E09B2">
        <w:rPr>
          <w:rFonts w:ascii="Literata" w:hAnsi="Literata" w:cs="Tahoma"/>
          <w:b/>
          <w:color w:val="000000"/>
          <w:sz w:val="26"/>
          <w:szCs w:val="24"/>
          <w:lang w:eastAsia="es-MX"/>
        </w:rPr>
        <w:t xml:space="preserve"> </w:t>
      </w: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p>
    <w:p w:rsidR="006E48F0" w:rsidRDefault="006E48F0" w:rsidP="006E48F0">
      <w:pPr>
        <w:pStyle w:val="Prrafodelista"/>
        <w:spacing w:after="0" w:line="340" w:lineRule="exact"/>
        <w:ind w:left="993"/>
        <w:jc w:val="both"/>
        <w:rPr>
          <w:rFonts w:ascii="Literata" w:hAnsi="Literata" w:cs="Tahoma"/>
          <w:b/>
          <w:color w:val="000000"/>
          <w:sz w:val="26"/>
          <w:szCs w:val="24"/>
          <w:lang w:eastAsia="es-MX"/>
        </w:rPr>
      </w:pPr>
      <w:r>
        <w:rPr>
          <w:rFonts w:ascii="Literata" w:hAnsi="Literata" w:cs="Tahoma"/>
          <w:b/>
          <w:color w:val="000000"/>
          <w:sz w:val="26"/>
          <w:szCs w:val="24"/>
          <w:lang w:eastAsia="es-MX"/>
        </w:rPr>
        <w:t>_______________________________________</w:t>
      </w:r>
    </w:p>
    <w:p w:rsidR="006E48F0" w:rsidRDefault="006E48F0" w:rsidP="006E48F0">
      <w:pPr>
        <w:pStyle w:val="Prrafodelista"/>
        <w:spacing w:after="0" w:line="340" w:lineRule="exact"/>
        <w:ind w:left="993"/>
        <w:jc w:val="both"/>
        <w:rPr>
          <w:rFonts w:ascii="Literata" w:hAnsi="Literata" w:cs="Tahoma"/>
          <w:color w:val="000000"/>
          <w:sz w:val="26"/>
          <w:szCs w:val="24"/>
          <w:lang w:eastAsia="es-MX"/>
        </w:rPr>
      </w:pPr>
      <w:r>
        <w:rPr>
          <w:rFonts w:ascii="Literata" w:hAnsi="Literata" w:cs="Tahoma"/>
          <w:color w:val="000000"/>
          <w:sz w:val="26"/>
          <w:szCs w:val="24"/>
          <w:lang w:eastAsia="es-MX"/>
        </w:rPr>
        <w:t xml:space="preserve">LIC. </w:t>
      </w:r>
      <w:r w:rsidRPr="003E09B2">
        <w:rPr>
          <w:rFonts w:ascii="Literata" w:hAnsi="Literata" w:cs="Tahoma"/>
          <w:color w:val="000000"/>
          <w:sz w:val="26"/>
          <w:szCs w:val="24"/>
          <w:lang w:eastAsia="es-MX"/>
        </w:rPr>
        <w:t>SERGIO ARTURO AGUIÑAGA MUÑIZ</w:t>
      </w:r>
    </w:p>
    <w:p w:rsidR="002E06F3" w:rsidRDefault="006E48F0" w:rsidP="006E48F0">
      <w:pPr>
        <w:pStyle w:val="Prrafodelista"/>
        <w:spacing w:after="0" w:line="340" w:lineRule="exact"/>
        <w:ind w:left="993"/>
        <w:jc w:val="both"/>
        <w:rPr>
          <w:rFonts w:ascii="Literata" w:hAnsi="Literata" w:cs="Tahoma"/>
          <w:color w:val="000000"/>
          <w:sz w:val="26"/>
          <w:szCs w:val="24"/>
          <w:lang w:eastAsia="es-MX"/>
        </w:rPr>
      </w:pPr>
      <w:r w:rsidRPr="003E09B2">
        <w:rPr>
          <w:rFonts w:ascii="Literata" w:hAnsi="Literata" w:cs="Tahoma"/>
          <w:color w:val="000000"/>
          <w:sz w:val="26"/>
          <w:szCs w:val="24"/>
          <w:lang w:eastAsia="es-MX"/>
        </w:rPr>
        <w:t>CONTRALOR GENERAL DEL ESTADO</w:t>
      </w:r>
      <w:r w:rsidR="002E06F3">
        <w:rPr>
          <w:rFonts w:ascii="Literata" w:hAnsi="Literata" w:cs="Tahoma"/>
          <w:color w:val="000000"/>
          <w:sz w:val="26"/>
          <w:szCs w:val="24"/>
          <w:lang w:eastAsia="es-MX"/>
        </w:rPr>
        <w:t xml:space="preserve"> DEL ESTADO DE </w:t>
      </w:r>
    </w:p>
    <w:p w:rsidR="006D7409" w:rsidRDefault="002E06F3" w:rsidP="006E48F0">
      <w:pPr>
        <w:pStyle w:val="Prrafodelista"/>
        <w:spacing w:after="0" w:line="340" w:lineRule="exact"/>
        <w:ind w:left="993"/>
        <w:jc w:val="both"/>
        <w:rPr>
          <w:rFonts w:ascii="Literata" w:hAnsi="Literata" w:cs="Arial"/>
          <w:color w:val="000000"/>
          <w:sz w:val="26"/>
          <w:szCs w:val="24"/>
          <w:lang w:eastAsia="es-MX"/>
        </w:rPr>
      </w:pPr>
      <w:r>
        <w:rPr>
          <w:rFonts w:ascii="Literata" w:hAnsi="Literata" w:cs="Arial"/>
          <w:color w:val="000000"/>
          <w:sz w:val="26"/>
          <w:szCs w:val="24"/>
          <w:lang w:eastAsia="es-MX"/>
        </w:rPr>
        <w:t>SAN LUIS POTOSI.</w:t>
      </w:r>
      <w:r w:rsidR="006E48F0" w:rsidRPr="003E09B2">
        <w:rPr>
          <w:rFonts w:ascii="Literata" w:hAnsi="Literata" w:cs="Arial"/>
          <w:color w:val="000000"/>
          <w:sz w:val="26"/>
          <w:szCs w:val="24"/>
          <w:lang w:eastAsia="es-MX"/>
        </w:rPr>
        <w:t xml:space="preserve"> </w:t>
      </w:r>
    </w:p>
    <w:p w:rsidR="00412CC1" w:rsidRDefault="00412CC1" w:rsidP="006E48F0">
      <w:pPr>
        <w:pStyle w:val="Prrafodelista"/>
        <w:spacing w:after="0" w:line="340" w:lineRule="exact"/>
        <w:ind w:left="993"/>
        <w:jc w:val="both"/>
        <w:rPr>
          <w:rFonts w:ascii="Literata" w:hAnsi="Literata" w:cs="Arial"/>
          <w:color w:val="000000"/>
          <w:sz w:val="26"/>
          <w:szCs w:val="24"/>
          <w:lang w:eastAsia="es-MX"/>
        </w:rPr>
      </w:pPr>
    </w:p>
    <w:p w:rsidR="004E34DF" w:rsidRDefault="004E34DF" w:rsidP="006E48F0">
      <w:pPr>
        <w:pStyle w:val="Prrafodelista"/>
        <w:spacing w:after="0" w:line="340" w:lineRule="exact"/>
        <w:ind w:left="993"/>
        <w:jc w:val="both"/>
        <w:rPr>
          <w:rFonts w:ascii="Literata" w:hAnsi="Literata" w:cs="Arial"/>
          <w:color w:val="000000"/>
          <w:sz w:val="26"/>
          <w:szCs w:val="24"/>
          <w:lang w:eastAsia="es-MX"/>
        </w:rPr>
      </w:pPr>
    </w:p>
    <w:p w:rsidR="004E34DF" w:rsidRDefault="004E34DF" w:rsidP="006E48F0">
      <w:pPr>
        <w:pStyle w:val="Prrafodelista"/>
        <w:spacing w:after="0" w:line="340" w:lineRule="exact"/>
        <w:ind w:left="993"/>
        <w:jc w:val="both"/>
        <w:rPr>
          <w:rFonts w:ascii="Literata" w:hAnsi="Literata" w:cs="Arial"/>
          <w:color w:val="000000"/>
          <w:sz w:val="26"/>
          <w:szCs w:val="24"/>
          <w:lang w:eastAsia="es-MX"/>
        </w:rPr>
      </w:pPr>
    </w:p>
    <w:p w:rsidR="00412CC1" w:rsidRPr="00EE56DE" w:rsidRDefault="00412CC1" w:rsidP="00EE56DE">
      <w:pPr>
        <w:pStyle w:val="Prrafodelista"/>
        <w:numPr>
          <w:ilvl w:val="0"/>
          <w:numId w:val="28"/>
        </w:numPr>
        <w:spacing w:after="0" w:line="340" w:lineRule="exact"/>
        <w:jc w:val="both"/>
        <w:rPr>
          <w:rFonts w:ascii="Literata" w:hAnsi="Literata" w:cs="Arial"/>
          <w:b/>
          <w:color w:val="000000"/>
          <w:sz w:val="26"/>
          <w:szCs w:val="24"/>
          <w:lang w:eastAsia="es-MX"/>
        </w:rPr>
      </w:pPr>
      <w:r w:rsidRPr="00EE56DE">
        <w:rPr>
          <w:rFonts w:ascii="Literata" w:hAnsi="Literata" w:cs="Arial"/>
          <w:b/>
          <w:color w:val="000000"/>
          <w:sz w:val="26"/>
          <w:szCs w:val="24"/>
          <w:lang w:eastAsia="es-MX"/>
        </w:rPr>
        <w:t>Anexos</w:t>
      </w:r>
    </w:p>
    <w:p w:rsidR="00412CC1" w:rsidRDefault="00412CC1" w:rsidP="00412CC1">
      <w:pPr>
        <w:pStyle w:val="Prrafodelista"/>
        <w:spacing w:after="0" w:line="340" w:lineRule="exact"/>
        <w:ind w:left="851"/>
        <w:jc w:val="both"/>
        <w:rPr>
          <w:rFonts w:ascii="Literata" w:hAnsi="Literata" w:cs="Arial"/>
          <w:b/>
          <w:color w:val="000000"/>
          <w:sz w:val="26"/>
          <w:szCs w:val="24"/>
          <w:lang w:eastAsia="es-MX"/>
        </w:rPr>
      </w:pPr>
    </w:p>
    <w:p w:rsidR="00412CC1" w:rsidRDefault="004E366F" w:rsidP="00412CC1">
      <w:pPr>
        <w:pStyle w:val="Prrafodelista"/>
        <w:numPr>
          <w:ilvl w:val="0"/>
          <w:numId w:val="31"/>
        </w:numPr>
        <w:spacing w:after="0" w:line="340" w:lineRule="exact"/>
        <w:jc w:val="both"/>
        <w:rPr>
          <w:rFonts w:ascii="Literata" w:hAnsi="Literata" w:cs="Arial"/>
          <w:color w:val="000000"/>
          <w:sz w:val="26"/>
          <w:szCs w:val="24"/>
          <w:lang w:eastAsia="es-MX"/>
        </w:rPr>
      </w:pPr>
      <w:r>
        <w:rPr>
          <w:rFonts w:ascii="Literata" w:hAnsi="Literata" w:cs="Arial"/>
          <w:color w:val="000000"/>
          <w:sz w:val="26"/>
          <w:szCs w:val="24"/>
          <w:lang w:eastAsia="es-MX"/>
        </w:rPr>
        <w:t>Anexo I – Programa Anual de Auditoría –Detallado.</w:t>
      </w:r>
    </w:p>
    <w:p w:rsidR="00412CC1" w:rsidRDefault="004E366F" w:rsidP="00412CC1">
      <w:pPr>
        <w:pStyle w:val="Prrafodelista"/>
        <w:numPr>
          <w:ilvl w:val="0"/>
          <w:numId w:val="31"/>
        </w:numPr>
        <w:spacing w:after="0" w:line="340" w:lineRule="exact"/>
        <w:jc w:val="both"/>
        <w:rPr>
          <w:rFonts w:ascii="Literata" w:hAnsi="Literata" w:cs="Arial"/>
          <w:color w:val="000000"/>
          <w:sz w:val="26"/>
          <w:szCs w:val="24"/>
          <w:lang w:eastAsia="es-MX"/>
        </w:rPr>
      </w:pPr>
      <w:r>
        <w:rPr>
          <w:rFonts w:ascii="Literata" w:hAnsi="Literata" w:cs="Arial"/>
          <w:color w:val="000000"/>
          <w:sz w:val="26"/>
          <w:szCs w:val="24"/>
          <w:lang w:eastAsia="es-MX"/>
        </w:rPr>
        <w:t>Anexo II – Programa Anual de Auditoría – Resumen.</w:t>
      </w:r>
    </w:p>
    <w:p w:rsidR="00412CC1" w:rsidRPr="00412CC1" w:rsidRDefault="00412CC1" w:rsidP="00412CC1">
      <w:pPr>
        <w:pStyle w:val="Prrafodelista"/>
        <w:numPr>
          <w:ilvl w:val="0"/>
          <w:numId w:val="31"/>
        </w:numPr>
        <w:spacing w:after="0" w:line="340" w:lineRule="exact"/>
        <w:jc w:val="both"/>
        <w:rPr>
          <w:rFonts w:ascii="Literata" w:hAnsi="Literata" w:cs="Arial"/>
          <w:color w:val="000000"/>
          <w:sz w:val="26"/>
          <w:szCs w:val="24"/>
          <w:lang w:eastAsia="es-MX"/>
        </w:rPr>
      </w:pPr>
      <w:r>
        <w:rPr>
          <w:rFonts w:ascii="Literata" w:hAnsi="Literata" w:cs="Arial"/>
          <w:color w:val="000000"/>
          <w:sz w:val="26"/>
          <w:szCs w:val="24"/>
          <w:lang w:eastAsia="es-MX"/>
        </w:rPr>
        <w:t>Anexo II</w:t>
      </w:r>
      <w:r w:rsidR="00BC588B">
        <w:rPr>
          <w:rFonts w:ascii="Literata" w:hAnsi="Literata" w:cs="Arial"/>
          <w:color w:val="000000"/>
          <w:sz w:val="26"/>
          <w:szCs w:val="24"/>
          <w:lang w:eastAsia="es-MX"/>
        </w:rPr>
        <w:t>I - Mapa de riesgos de auditoría</w:t>
      </w:r>
      <w:r>
        <w:rPr>
          <w:rFonts w:ascii="Literata" w:hAnsi="Literata" w:cs="Arial"/>
          <w:color w:val="000000"/>
          <w:sz w:val="26"/>
          <w:szCs w:val="24"/>
          <w:lang w:eastAsia="es-MX"/>
        </w:rPr>
        <w:t>.</w:t>
      </w:r>
    </w:p>
    <w:p w:rsidR="00C11C8E" w:rsidRPr="00C11C8E" w:rsidRDefault="00C11C8E" w:rsidP="00C11C8E">
      <w:pPr>
        <w:spacing w:after="0" w:line="340" w:lineRule="exact"/>
        <w:jc w:val="both"/>
        <w:rPr>
          <w:rFonts w:ascii="Literata" w:hAnsi="Literata" w:cs="Arial"/>
          <w:color w:val="000000"/>
          <w:sz w:val="26"/>
          <w:szCs w:val="24"/>
          <w:lang w:eastAsia="es-MX"/>
        </w:rPr>
      </w:pPr>
    </w:p>
    <w:sectPr w:rsidR="00C11C8E" w:rsidRPr="00C11C8E" w:rsidSect="00492F9A">
      <w:headerReference w:type="default" r:id="rId9"/>
      <w:pgSz w:w="12240" w:h="15840"/>
      <w:pgMar w:top="1417" w:right="1701" w:bottom="127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0104" w:rsidRDefault="00D20104" w:rsidP="001E3224">
      <w:pPr>
        <w:spacing w:after="0" w:line="240" w:lineRule="auto"/>
      </w:pPr>
      <w:r>
        <w:separator/>
      </w:r>
    </w:p>
  </w:endnote>
  <w:endnote w:type="continuationSeparator" w:id="0">
    <w:p w:rsidR="00D20104" w:rsidRDefault="00D20104" w:rsidP="001E3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altName w:val="Times New Roman"/>
    <w:panose1 w:val="00000000000000000000"/>
    <w:charset w:val="00"/>
    <w:family w:val="auto"/>
    <w:pitch w:val="variable"/>
    <w:sig w:usb0="E00002FF" w:usb1="5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ndara">
    <w:altName w:val="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0104" w:rsidRDefault="00D20104" w:rsidP="001E3224">
      <w:pPr>
        <w:spacing w:after="0" w:line="240" w:lineRule="auto"/>
      </w:pPr>
      <w:r>
        <w:separator/>
      </w:r>
    </w:p>
  </w:footnote>
  <w:footnote w:type="continuationSeparator" w:id="0">
    <w:p w:rsidR="00D20104" w:rsidRDefault="00D20104" w:rsidP="001E32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1E9C" w:rsidRDefault="008D1199" w:rsidP="007F079A">
    <w:pPr>
      <w:spacing w:after="0" w:line="240" w:lineRule="auto"/>
      <w:jc w:val="center"/>
      <w:rPr>
        <w:b/>
        <w:sz w:val="28"/>
        <w:szCs w:val="28"/>
      </w:rPr>
    </w:pPr>
    <w:r>
      <w:rPr>
        <w:noProof/>
        <w:lang w:eastAsia="es-MX"/>
      </w:rPr>
      <w:drawing>
        <wp:anchor distT="0" distB="0" distL="114300" distR="114300" simplePos="0" relativeHeight="251659264" behindDoc="0" locked="0" layoutInCell="1" allowOverlap="1" wp14:anchorId="2D309267" wp14:editId="3B6D4180">
          <wp:simplePos x="0" y="0"/>
          <wp:positionH relativeFrom="margin">
            <wp:align>center</wp:align>
          </wp:positionH>
          <wp:positionV relativeFrom="topMargin">
            <wp:posOffset>180975</wp:posOffset>
          </wp:positionV>
          <wp:extent cx="6734175" cy="805815"/>
          <wp:effectExtent l="0" t="0" r="9525" b="0"/>
          <wp:wrapSquare wrapText="bothSides"/>
          <wp:docPr id="3" name="Gráfico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2"/>
                      </a:ext>
                    </a:extLst>
                  </a:blip>
                  <a:stretch>
                    <a:fillRect/>
                  </a:stretch>
                </pic:blipFill>
                <pic:spPr>
                  <a:xfrm>
                    <a:off x="0" y="0"/>
                    <a:ext cx="6734175" cy="805815"/>
                  </a:xfrm>
                  <a:prstGeom prst="rect">
                    <a:avLst/>
                  </a:prstGeom>
                </pic:spPr>
              </pic:pic>
            </a:graphicData>
          </a:graphic>
          <wp14:sizeRelH relativeFrom="margin">
            <wp14:pctWidth>0</wp14:pctWidth>
          </wp14:sizeRelH>
          <wp14:sizeRelV relativeFrom="margin">
            <wp14:pctHeight>0</wp14:pctHeight>
          </wp14:sizeRelV>
        </wp:anchor>
      </w:drawing>
    </w:r>
  </w:p>
  <w:p w:rsidR="00961E9C" w:rsidRPr="00F061D8" w:rsidRDefault="00170B07" w:rsidP="001E3224">
    <w:pPr>
      <w:spacing w:after="0" w:line="240" w:lineRule="auto"/>
      <w:jc w:val="center"/>
      <w:rPr>
        <w:b/>
        <w:sz w:val="28"/>
        <w:szCs w:val="28"/>
      </w:rPr>
    </w:pPr>
    <w:r>
      <w:rPr>
        <w:b/>
        <w:sz w:val="28"/>
        <w:szCs w:val="28"/>
      </w:rPr>
      <w:t>PROGRAMA ANUAL DE TRABAJO 202</w:t>
    </w:r>
    <w:r w:rsidR="00BB2AA5">
      <w:rPr>
        <w:b/>
        <w:sz w:val="28"/>
        <w:szCs w:val="28"/>
      </w:rPr>
      <w:t>6</w:t>
    </w:r>
  </w:p>
  <w:p w:rsidR="00961E9C" w:rsidRDefault="00F37981" w:rsidP="001E3224">
    <w:pPr>
      <w:spacing w:after="0" w:line="240" w:lineRule="auto"/>
      <w:jc w:val="center"/>
    </w:pPr>
    <w:r>
      <w:rPr>
        <w:b/>
        <w:sz w:val="20"/>
        <w:szCs w:val="20"/>
      </w:rPr>
      <w:t>Ó</w:t>
    </w:r>
    <w:r w:rsidR="00961E9C" w:rsidRPr="003D50AF">
      <w:rPr>
        <w:b/>
        <w:sz w:val="20"/>
        <w:szCs w:val="20"/>
      </w:rPr>
      <w:t xml:space="preserve">RGANO INTERNO DE CONTROL </w:t>
    </w:r>
    <w:r w:rsidR="00961E9C">
      <w:rPr>
        <w:b/>
        <w:sz w:val="20"/>
        <w:szCs w:val="20"/>
      </w:rPr>
      <w:t>DE LA CONTRALORÍA GENERAL DEL ESTADO</w:t>
    </w:r>
  </w:p>
  <w:p w:rsidR="00961E9C" w:rsidRPr="005173FF" w:rsidRDefault="00961E9C" w:rsidP="001E3224">
    <w:pPr>
      <w:spacing w:after="0" w:line="240" w:lineRule="auto"/>
      <w:rPr>
        <w:b/>
      </w:rPr>
    </w:pPr>
    <w:r w:rsidRPr="005173FF">
      <w:rPr>
        <w:b/>
      </w:rPr>
      <w:t>________________________________________________________________________________</w:t>
    </w:r>
  </w:p>
  <w:p w:rsidR="00961E9C" w:rsidRPr="005173FF" w:rsidRDefault="00961E9C" w:rsidP="001E3224">
    <w:pPr>
      <w:spacing w:after="0" w:line="240" w:lineRule="auto"/>
      <w:jc w:val="center"/>
      <w:rPr>
        <w:b/>
        <w:sz w:val="20"/>
        <w:szCs w:val="20"/>
      </w:rPr>
    </w:pPr>
    <w:r>
      <w:t xml:space="preserve">     </w:t>
    </w:r>
  </w:p>
  <w:p w:rsidR="00961E9C" w:rsidRDefault="00961E9C">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33879"/>
    <w:multiLevelType w:val="multilevel"/>
    <w:tmpl w:val="62D8523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bullet"/>
      <w:lvlText w:val=""/>
      <w:lvlJc w:val="left"/>
      <w:pPr>
        <w:ind w:left="720" w:hanging="720"/>
      </w:pPr>
      <w:rPr>
        <w:rFonts w:ascii="Symbol" w:hAnsi="Symbol"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08486492"/>
    <w:multiLevelType w:val="hybridMultilevel"/>
    <w:tmpl w:val="39582F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89710F"/>
    <w:multiLevelType w:val="hybridMultilevel"/>
    <w:tmpl w:val="5A8E683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0F3D38FB"/>
    <w:multiLevelType w:val="hybridMultilevel"/>
    <w:tmpl w:val="76BA2558"/>
    <w:lvl w:ilvl="0" w:tplc="080A0013">
      <w:start w:val="1"/>
      <w:numFmt w:val="upperRoman"/>
      <w:lvlText w:val="%1."/>
      <w:lvlJc w:val="right"/>
      <w:pPr>
        <w:ind w:left="644" w:hanging="360"/>
      </w:pPr>
      <w:rPr>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15:restartNumberingAfterBreak="0">
    <w:nsid w:val="13C65996"/>
    <w:multiLevelType w:val="hybridMultilevel"/>
    <w:tmpl w:val="12A80D0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7DF6F6B"/>
    <w:multiLevelType w:val="hybridMultilevel"/>
    <w:tmpl w:val="4B9024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83D0BCA"/>
    <w:multiLevelType w:val="hybridMultilevel"/>
    <w:tmpl w:val="4E26848A"/>
    <w:lvl w:ilvl="0" w:tplc="080A000F">
      <w:start w:val="1"/>
      <w:numFmt w:val="decimal"/>
      <w:lvlText w:val="%1."/>
      <w:lvlJc w:val="left"/>
      <w:pPr>
        <w:ind w:left="1068" w:hanging="360"/>
      </w:pPr>
      <w:rPr>
        <w:rFonts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7" w15:restartNumberingAfterBreak="0">
    <w:nsid w:val="1AAE29D1"/>
    <w:multiLevelType w:val="hybridMultilevel"/>
    <w:tmpl w:val="846EDC76"/>
    <w:lvl w:ilvl="0" w:tplc="080A000F">
      <w:start w:val="1"/>
      <w:numFmt w:val="decimal"/>
      <w:lvlText w:val="%1."/>
      <w:lvlJc w:val="left"/>
      <w:pPr>
        <w:ind w:left="1068" w:hanging="360"/>
      </w:pPr>
      <w:rPr>
        <w:rFonts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8" w15:restartNumberingAfterBreak="0">
    <w:nsid w:val="24603F85"/>
    <w:multiLevelType w:val="hybridMultilevel"/>
    <w:tmpl w:val="471E97F6"/>
    <w:lvl w:ilvl="0" w:tplc="080A0017">
      <w:start w:val="1"/>
      <w:numFmt w:val="lowerLetter"/>
      <w:lvlText w:val="%1)"/>
      <w:lvlJc w:val="left"/>
      <w:pPr>
        <w:ind w:left="3240" w:hanging="360"/>
      </w:pPr>
    </w:lvl>
    <w:lvl w:ilvl="1" w:tplc="080A0019" w:tentative="1">
      <w:start w:val="1"/>
      <w:numFmt w:val="lowerLetter"/>
      <w:lvlText w:val="%2."/>
      <w:lvlJc w:val="left"/>
      <w:pPr>
        <w:ind w:left="3960" w:hanging="360"/>
      </w:pPr>
    </w:lvl>
    <w:lvl w:ilvl="2" w:tplc="080A001B" w:tentative="1">
      <w:start w:val="1"/>
      <w:numFmt w:val="lowerRoman"/>
      <w:lvlText w:val="%3."/>
      <w:lvlJc w:val="right"/>
      <w:pPr>
        <w:ind w:left="4680" w:hanging="180"/>
      </w:pPr>
    </w:lvl>
    <w:lvl w:ilvl="3" w:tplc="080A000F" w:tentative="1">
      <w:start w:val="1"/>
      <w:numFmt w:val="decimal"/>
      <w:lvlText w:val="%4."/>
      <w:lvlJc w:val="left"/>
      <w:pPr>
        <w:ind w:left="5400" w:hanging="360"/>
      </w:pPr>
    </w:lvl>
    <w:lvl w:ilvl="4" w:tplc="080A0019" w:tentative="1">
      <w:start w:val="1"/>
      <w:numFmt w:val="lowerLetter"/>
      <w:lvlText w:val="%5."/>
      <w:lvlJc w:val="left"/>
      <w:pPr>
        <w:ind w:left="6120" w:hanging="360"/>
      </w:pPr>
    </w:lvl>
    <w:lvl w:ilvl="5" w:tplc="080A001B" w:tentative="1">
      <w:start w:val="1"/>
      <w:numFmt w:val="lowerRoman"/>
      <w:lvlText w:val="%6."/>
      <w:lvlJc w:val="right"/>
      <w:pPr>
        <w:ind w:left="6840" w:hanging="180"/>
      </w:pPr>
    </w:lvl>
    <w:lvl w:ilvl="6" w:tplc="080A000F" w:tentative="1">
      <w:start w:val="1"/>
      <w:numFmt w:val="decimal"/>
      <w:lvlText w:val="%7."/>
      <w:lvlJc w:val="left"/>
      <w:pPr>
        <w:ind w:left="7560" w:hanging="360"/>
      </w:pPr>
    </w:lvl>
    <w:lvl w:ilvl="7" w:tplc="080A0019" w:tentative="1">
      <w:start w:val="1"/>
      <w:numFmt w:val="lowerLetter"/>
      <w:lvlText w:val="%8."/>
      <w:lvlJc w:val="left"/>
      <w:pPr>
        <w:ind w:left="8280" w:hanging="360"/>
      </w:pPr>
    </w:lvl>
    <w:lvl w:ilvl="8" w:tplc="080A001B" w:tentative="1">
      <w:start w:val="1"/>
      <w:numFmt w:val="lowerRoman"/>
      <w:lvlText w:val="%9."/>
      <w:lvlJc w:val="right"/>
      <w:pPr>
        <w:ind w:left="9000" w:hanging="180"/>
      </w:pPr>
    </w:lvl>
  </w:abstractNum>
  <w:abstractNum w:abstractNumId="9" w15:restartNumberingAfterBreak="0">
    <w:nsid w:val="31CE6921"/>
    <w:multiLevelType w:val="hybridMultilevel"/>
    <w:tmpl w:val="EBE2C2DC"/>
    <w:lvl w:ilvl="0" w:tplc="FDC4E2DA">
      <w:start w:val="1"/>
      <w:numFmt w:val="lowerLetter"/>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9D73E88"/>
    <w:multiLevelType w:val="hybridMultilevel"/>
    <w:tmpl w:val="9552F7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BE15EEF"/>
    <w:multiLevelType w:val="hybridMultilevel"/>
    <w:tmpl w:val="9512593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2" w15:restartNumberingAfterBreak="0">
    <w:nsid w:val="3C833569"/>
    <w:multiLevelType w:val="hybridMultilevel"/>
    <w:tmpl w:val="565C8A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D174F6A"/>
    <w:multiLevelType w:val="hybridMultilevel"/>
    <w:tmpl w:val="A210ABFC"/>
    <w:lvl w:ilvl="0" w:tplc="080A000F">
      <w:start w:val="1"/>
      <w:numFmt w:val="decimal"/>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 w15:restartNumberingAfterBreak="0">
    <w:nsid w:val="3D326CCB"/>
    <w:multiLevelType w:val="hybridMultilevel"/>
    <w:tmpl w:val="318641A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4641A4"/>
    <w:multiLevelType w:val="hybridMultilevel"/>
    <w:tmpl w:val="DA5A2C6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16" w15:restartNumberingAfterBreak="0">
    <w:nsid w:val="41F7705B"/>
    <w:multiLevelType w:val="hybridMultilevel"/>
    <w:tmpl w:val="4B02EDE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23C2EC5"/>
    <w:multiLevelType w:val="hybridMultilevel"/>
    <w:tmpl w:val="FCE2327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8214E1F"/>
    <w:multiLevelType w:val="hybridMultilevel"/>
    <w:tmpl w:val="6CEAEFF4"/>
    <w:lvl w:ilvl="0" w:tplc="080A000F">
      <w:start w:val="1"/>
      <w:numFmt w:val="decimal"/>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A916716"/>
    <w:multiLevelType w:val="hybridMultilevel"/>
    <w:tmpl w:val="06043C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AD8046C"/>
    <w:multiLevelType w:val="hybridMultilevel"/>
    <w:tmpl w:val="C27490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1A44F7A"/>
    <w:multiLevelType w:val="hybridMultilevel"/>
    <w:tmpl w:val="B024E63C"/>
    <w:lvl w:ilvl="0" w:tplc="080A0019">
      <w:start w:val="1"/>
      <w:numFmt w:val="lowerLetter"/>
      <w:lvlText w:val="%1."/>
      <w:lvlJc w:val="left"/>
      <w:pPr>
        <w:ind w:left="2880" w:hanging="360"/>
      </w:pPr>
    </w:lvl>
    <w:lvl w:ilvl="1" w:tplc="080A0019" w:tentative="1">
      <w:start w:val="1"/>
      <w:numFmt w:val="lowerLetter"/>
      <w:lvlText w:val="%2."/>
      <w:lvlJc w:val="left"/>
      <w:pPr>
        <w:ind w:left="3600" w:hanging="360"/>
      </w:pPr>
    </w:lvl>
    <w:lvl w:ilvl="2" w:tplc="080A001B" w:tentative="1">
      <w:start w:val="1"/>
      <w:numFmt w:val="lowerRoman"/>
      <w:lvlText w:val="%3."/>
      <w:lvlJc w:val="right"/>
      <w:pPr>
        <w:ind w:left="4320" w:hanging="180"/>
      </w:pPr>
    </w:lvl>
    <w:lvl w:ilvl="3" w:tplc="080A000F" w:tentative="1">
      <w:start w:val="1"/>
      <w:numFmt w:val="decimal"/>
      <w:lvlText w:val="%4."/>
      <w:lvlJc w:val="left"/>
      <w:pPr>
        <w:ind w:left="5040" w:hanging="360"/>
      </w:pPr>
    </w:lvl>
    <w:lvl w:ilvl="4" w:tplc="080A0019" w:tentative="1">
      <w:start w:val="1"/>
      <w:numFmt w:val="lowerLetter"/>
      <w:lvlText w:val="%5."/>
      <w:lvlJc w:val="left"/>
      <w:pPr>
        <w:ind w:left="5760" w:hanging="360"/>
      </w:pPr>
    </w:lvl>
    <w:lvl w:ilvl="5" w:tplc="080A001B" w:tentative="1">
      <w:start w:val="1"/>
      <w:numFmt w:val="lowerRoman"/>
      <w:lvlText w:val="%6."/>
      <w:lvlJc w:val="right"/>
      <w:pPr>
        <w:ind w:left="6480" w:hanging="180"/>
      </w:pPr>
    </w:lvl>
    <w:lvl w:ilvl="6" w:tplc="080A000F" w:tentative="1">
      <w:start w:val="1"/>
      <w:numFmt w:val="decimal"/>
      <w:lvlText w:val="%7."/>
      <w:lvlJc w:val="left"/>
      <w:pPr>
        <w:ind w:left="7200" w:hanging="360"/>
      </w:pPr>
    </w:lvl>
    <w:lvl w:ilvl="7" w:tplc="080A0019" w:tentative="1">
      <w:start w:val="1"/>
      <w:numFmt w:val="lowerLetter"/>
      <w:lvlText w:val="%8."/>
      <w:lvlJc w:val="left"/>
      <w:pPr>
        <w:ind w:left="7920" w:hanging="360"/>
      </w:pPr>
    </w:lvl>
    <w:lvl w:ilvl="8" w:tplc="080A001B" w:tentative="1">
      <w:start w:val="1"/>
      <w:numFmt w:val="lowerRoman"/>
      <w:lvlText w:val="%9."/>
      <w:lvlJc w:val="right"/>
      <w:pPr>
        <w:ind w:left="8640" w:hanging="180"/>
      </w:pPr>
    </w:lvl>
  </w:abstractNum>
  <w:abstractNum w:abstractNumId="22" w15:restartNumberingAfterBreak="0">
    <w:nsid w:val="531174CE"/>
    <w:multiLevelType w:val="hybridMultilevel"/>
    <w:tmpl w:val="C4DA999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5F7F5321"/>
    <w:multiLevelType w:val="hybridMultilevel"/>
    <w:tmpl w:val="D8F821AA"/>
    <w:lvl w:ilvl="0" w:tplc="E9D88E76">
      <w:start w:val="2"/>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A36072"/>
    <w:multiLevelType w:val="hybridMultilevel"/>
    <w:tmpl w:val="EC0ABAC8"/>
    <w:lvl w:ilvl="0" w:tplc="0E38C8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4DA500B"/>
    <w:multiLevelType w:val="multilevel"/>
    <w:tmpl w:val="ECB21078"/>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bullet"/>
      <w:lvlText w:val=""/>
      <w:lvlJc w:val="left"/>
      <w:pPr>
        <w:ind w:left="720" w:hanging="720"/>
      </w:pPr>
      <w:rPr>
        <w:rFonts w:ascii="Symbol" w:hAnsi="Symbol"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66040018"/>
    <w:multiLevelType w:val="hybridMultilevel"/>
    <w:tmpl w:val="5854039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9D6050A"/>
    <w:multiLevelType w:val="multilevel"/>
    <w:tmpl w:val="1A64CC82"/>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B4C15C0"/>
    <w:multiLevelType w:val="hybridMultilevel"/>
    <w:tmpl w:val="318641A6"/>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C66EC6"/>
    <w:multiLevelType w:val="hybridMultilevel"/>
    <w:tmpl w:val="FC2A9602"/>
    <w:lvl w:ilvl="0" w:tplc="01BCC750">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FF06E4"/>
    <w:multiLevelType w:val="hybridMultilevel"/>
    <w:tmpl w:val="FC5AD68A"/>
    <w:lvl w:ilvl="0" w:tplc="EE7808CE">
      <w:start w:val="1"/>
      <w:numFmt w:val="decimal"/>
      <w:lvlText w:val="%1."/>
      <w:lvlJc w:val="left"/>
      <w:pPr>
        <w:ind w:left="644" w:hanging="360"/>
      </w:pPr>
      <w:rPr>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1" w15:restartNumberingAfterBreak="0">
    <w:nsid w:val="7B1953E4"/>
    <w:multiLevelType w:val="hybridMultilevel"/>
    <w:tmpl w:val="1014555C"/>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2" w15:restartNumberingAfterBreak="0">
    <w:nsid w:val="7B3B5AB2"/>
    <w:multiLevelType w:val="hybridMultilevel"/>
    <w:tmpl w:val="64D4A62A"/>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33" w15:restartNumberingAfterBreak="0">
    <w:nsid w:val="7CB63286"/>
    <w:multiLevelType w:val="hybridMultilevel"/>
    <w:tmpl w:val="18F0F66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D5027C9"/>
    <w:multiLevelType w:val="multilevel"/>
    <w:tmpl w:val="ECB21078"/>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b/>
      </w:rPr>
    </w:lvl>
    <w:lvl w:ilvl="2">
      <w:start w:val="1"/>
      <w:numFmt w:val="bullet"/>
      <w:lvlText w:val=""/>
      <w:lvlJc w:val="left"/>
      <w:pPr>
        <w:ind w:left="720" w:hanging="720"/>
      </w:pPr>
      <w:rPr>
        <w:rFonts w:ascii="Symbol" w:hAnsi="Symbol"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7E071FCC"/>
    <w:multiLevelType w:val="hybridMultilevel"/>
    <w:tmpl w:val="FC68A73E"/>
    <w:lvl w:ilvl="0" w:tplc="080A0001">
      <w:start w:val="1"/>
      <w:numFmt w:val="bullet"/>
      <w:lvlText w:val=""/>
      <w:lvlJc w:val="left"/>
      <w:pPr>
        <w:ind w:left="1713" w:hanging="360"/>
      </w:pPr>
      <w:rPr>
        <w:rFonts w:ascii="Symbol" w:hAnsi="Symbol" w:hint="default"/>
      </w:rPr>
    </w:lvl>
    <w:lvl w:ilvl="1" w:tplc="080A0003" w:tentative="1">
      <w:start w:val="1"/>
      <w:numFmt w:val="bullet"/>
      <w:lvlText w:val="o"/>
      <w:lvlJc w:val="left"/>
      <w:pPr>
        <w:ind w:left="2433" w:hanging="360"/>
      </w:pPr>
      <w:rPr>
        <w:rFonts w:ascii="Courier New" w:hAnsi="Courier New" w:cs="Courier New" w:hint="default"/>
      </w:rPr>
    </w:lvl>
    <w:lvl w:ilvl="2" w:tplc="080A0005" w:tentative="1">
      <w:start w:val="1"/>
      <w:numFmt w:val="bullet"/>
      <w:lvlText w:val=""/>
      <w:lvlJc w:val="left"/>
      <w:pPr>
        <w:ind w:left="3153" w:hanging="360"/>
      </w:pPr>
      <w:rPr>
        <w:rFonts w:ascii="Wingdings" w:hAnsi="Wingdings" w:hint="default"/>
      </w:rPr>
    </w:lvl>
    <w:lvl w:ilvl="3" w:tplc="080A0001" w:tentative="1">
      <w:start w:val="1"/>
      <w:numFmt w:val="bullet"/>
      <w:lvlText w:val=""/>
      <w:lvlJc w:val="left"/>
      <w:pPr>
        <w:ind w:left="3873" w:hanging="360"/>
      </w:pPr>
      <w:rPr>
        <w:rFonts w:ascii="Symbol" w:hAnsi="Symbol" w:hint="default"/>
      </w:rPr>
    </w:lvl>
    <w:lvl w:ilvl="4" w:tplc="080A0003" w:tentative="1">
      <w:start w:val="1"/>
      <w:numFmt w:val="bullet"/>
      <w:lvlText w:val="o"/>
      <w:lvlJc w:val="left"/>
      <w:pPr>
        <w:ind w:left="4593" w:hanging="360"/>
      </w:pPr>
      <w:rPr>
        <w:rFonts w:ascii="Courier New" w:hAnsi="Courier New" w:cs="Courier New" w:hint="default"/>
      </w:rPr>
    </w:lvl>
    <w:lvl w:ilvl="5" w:tplc="080A0005" w:tentative="1">
      <w:start w:val="1"/>
      <w:numFmt w:val="bullet"/>
      <w:lvlText w:val=""/>
      <w:lvlJc w:val="left"/>
      <w:pPr>
        <w:ind w:left="5313" w:hanging="360"/>
      </w:pPr>
      <w:rPr>
        <w:rFonts w:ascii="Wingdings" w:hAnsi="Wingdings" w:hint="default"/>
      </w:rPr>
    </w:lvl>
    <w:lvl w:ilvl="6" w:tplc="080A0001" w:tentative="1">
      <w:start w:val="1"/>
      <w:numFmt w:val="bullet"/>
      <w:lvlText w:val=""/>
      <w:lvlJc w:val="left"/>
      <w:pPr>
        <w:ind w:left="6033" w:hanging="360"/>
      </w:pPr>
      <w:rPr>
        <w:rFonts w:ascii="Symbol" w:hAnsi="Symbol" w:hint="default"/>
      </w:rPr>
    </w:lvl>
    <w:lvl w:ilvl="7" w:tplc="080A0003" w:tentative="1">
      <w:start w:val="1"/>
      <w:numFmt w:val="bullet"/>
      <w:lvlText w:val="o"/>
      <w:lvlJc w:val="left"/>
      <w:pPr>
        <w:ind w:left="6753" w:hanging="360"/>
      </w:pPr>
      <w:rPr>
        <w:rFonts w:ascii="Courier New" w:hAnsi="Courier New" w:cs="Courier New" w:hint="default"/>
      </w:rPr>
    </w:lvl>
    <w:lvl w:ilvl="8" w:tplc="080A0005" w:tentative="1">
      <w:start w:val="1"/>
      <w:numFmt w:val="bullet"/>
      <w:lvlText w:val=""/>
      <w:lvlJc w:val="left"/>
      <w:pPr>
        <w:ind w:left="7473" w:hanging="360"/>
      </w:pPr>
      <w:rPr>
        <w:rFonts w:ascii="Wingdings" w:hAnsi="Wingdings" w:hint="default"/>
      </w:rPr>
    </w:lvl>
  </w:abstractNum>
  <w:abstractNum w:abstractNumId="36" w15:restartNumberingAfterBreak="0">
    <w:nsid w:val="7E322172"/>
    <w:multiLevelType w:val="hybridMultilevel"/>
    <w:tmpl w:val="8EA8551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8"/>
  </w:num>
  <w:num w:numId="2">
    <w:abstractNumId w:val="33"/>
  </w:num>
  <w:num w:numId="3">
    <w:abstractNumId w:val="2"/>
  </w:num>
  <w:num w:numId="4">
    <w:abstractNumId w:val="21"/>
  </w:num>
  <w:num w:numId="5">
    <w:abstractNumId w:val="4"/>
  </w:num>
  <w:num w:numId="6">
    <w:abstractNumId w:val="19"/>
  </w:num>
  <w:num w:numId="7">
    <w:abstractNumId w:val="26"/>
  </w:num>
  <w:num w:numId="8">
    <w:abstractNumId w:val="10"/>
  </w:num>
  <w:num w:numId="9">
    <w:abstractNumId w:val="11"/>
  </w:num>
  <w:num w:numId="10">
    <w:abstractNumId w:val="0"/>
  </w:num>
  <w:num w:numId="11">
    <w:abstractNumId w:val="34"/>
  </w:num>
  <w:num w:numId="12">
    <w:abstractNumId w:val="25"/>
  </w:num>
  <w:num w:numId="13">
    <w:abstractNumId w:val="6"/>
  </w:num>
  <w:num w:numId="14">
    <w:abstractNumId w:val="12"/>
  </w:num>
  <w:num w:numId="15">
    <w:abstractNumId w:val="27"/>
  </w:num>
  <w:num w:numId="16">
    <w:abstractNumId w:val="5"/>
  </w:num>
  <w:num w:numId="17">
    <w:abstractNumId w:val="1"/>
  </w:num>
  <w:num w:numId="18">
    <w:abstractNumId w:val="17"/>
  </w:num>
  <w:num w:numId="19">
    <w:abstractNumId w:val="30"/>
  </w:num>
  <w:num w:numId="20">
    <w:abstractNumId w:val="24"/>
  </w:num>
  <w:num w:numId="21">
    <w:abstractNumId w:val="31"/>
  </w:num>
  <w:num w:numId="22">
    <w:abstractNumId w:val="9"/>
  </w:num>
  <w:num w:numId="23">
    <w:abstractNumId w:val="15"/>
  </w:num>
  <w:num w:numId="24">
    <w:abstractNumId w:val="20"/>
  </w:num>
  <w:num w:numId="25">
    <w:abstractNumId w:val="14"/>
  </w:num>
  <w:num w:numId="26">
    <w:abstractNumId w:val="23"/>
  </w:num>
  <w:num w:numId="27">
    <w:abstractNumId w:val="22"/>
  </w:num>
  <w:num w:numId="28">
    <w:abstractNumId w:val="29"/>
  </w:num>
  <w:num w:numId="29">
    <w:abstractNumId w:val="8"/>
  </w:num>
  <w:num w:numId="30">
    <w:abstractNumId w:val="35"/>
  </w:num>
  <w:num w:numId="31">
    <w:abstractNumId w:val="28"/>
  </w:num>
  <w:num w:numId="32">
    <w:abstractNumId w:val="32"/>
  </w:num>
  <w:num w:numId="33">
    <w:abstractNumId w:val="36"/>
  </w:num>
  <w:num w:numId="34">
    <w:abstractNumId w:val="3"/>
  </w:num>
  <w:num w:numId="35">
    <w:abstractNumId w:val="16"/>
  </w:num>
  <w:num w:numId="36">
    <w:abstractNumId w:val="7"/>
  </w:num>
  <w:num w:numId="37">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224"/>
    <w:rsid w:val="00002268"/>
    <w:rsid w:val="00024240"/>
    <w:rsid w:val="0005433B"/>
    <w:rsid w:val="00056983"/>
    <w:rsid w:val="000706A3"/>
    <w:rsid w:val="000737DF"/>
    <w:rsid w:val="000A3537"/>
    <w:rsid w:val="000A35A3"/>
    <w:rsid w:val="000C3FC7"/>
    <w:rsid w:val="000E4458"/>
    <w:rsid w:val="000F725B"/>
    <w:rsid w:val="00121922"/>
    <w:rsid w:val="00121F3B"/>
    <w:rsid w:val="00127C0B"/>
    <w:rsid w:val="00167B2A"/>
    <w:rsid w:val="00170B07"/>
    <w:rsid w:val="001A37DC"/>
    <w:rsid w:val="001A7460"/>
    <w:rsid w:val="001C6AD1"/>
    <w:rsid w:val="001E3224"/>
    <w:rsid w:val="001F61E6"/>
    <w:rsid w:val="00206031"/>
    <w:rsid w:val="00232836"/>
    <w:rsid w:val="002721F6"/>
    <w:rsid w:val="00280B7C"/>
    <w:rsid w:val="00296F12"/>
    <w:rsid w:val="002A56DE"/>
    <w:rsid w:val="002A5FEF"/>
    <w:rsid w:val="002B6D9C"/>
    <w:rsid w:val="002C69D8"/>
    <w:rsid w:val="002D228E"/>
    <w:rsid w:val="002D5FF8"/>
    <w:rsid w:val="002E06F3"/>
    <w:rsid w:val="003118BF"/>
    <w:rsid w:val="00312186"/>
    <w:rsid w:val="0031744D"/>
    <w:rsid w:val="00362057"/>
    <w:rsid w:val="003634B4"/>
    <w:rsid w:val="00367C0E"/>
    <w:rsid w:val="0037092C"/>
    <w:rsid w:val="00386B9D"/>
    <w:rsid w:val="00391AA8"/>
    <w:rsid w:val="003A47F3"/>
    <w:rsid w:val="003C5825"/>
    <w:rsid w:val="003E09B2"/>
    <w:rsid w:val="003E1189"/>
    <w:rsid w:val="003E41F9"/>
    <w:rsid w:val="003E748A"/>
    <w:rsid w:val="003F0CB1"/>
    <w:rsid w:val="003F6A5E"/>
    <w:rsid w:val="00412CC1"/>
    <w:rsid w:val="00420F74"/>
    <w:rsid w:val="0043599C"/>
    <w:rsid w:val="00445FB5"/>
    <w:rsid w:val="00451554"/>
    <w:rsid w:val="00453241"/>
    <w:rsid w:val="00454B0C"/>
    <w:rsid w:val="004560C6"/>
    <w:rsid w:val="00461CCE"/>
    <w:rsid w:val="00466924"/>
    <w:rsid w:val="00473FE4"/>
    <w:rsid w:val="0048727F"/>
    <w:rsid w:val="00487623"/>
    <w:rsid w:val="00487ABC"/>
    <w:rsid w:val="00492F9A"/>
    <w:rsid w:val="004B2607"/>
    <w:rsid w:val="004B4B86"/>
    <w:rsid w:val="004C10EF"/>
    <w:rsid w:val="004E34DF"/>
    <w:rsid w:val="004E366F"/>
    <w:rsid w:val="004F2FDA"/>
    <w:rsid w:val="00517B14"/>
    <w:rsid w:val="005264C8"/>
    <w:rsid w:val="00540F66"/>
    <w:rsid w:val="00541C01"/>
    <w:rsid w:val="00572229"/>
    <w:rsid w:val="00582E28"/>
    <w:rsid w:val="0059125E"/>
    <w:rsid w:val="005A2818"/>
    <w:rsid w:val="005C0B32"/>
    <w:rsid w:val="005C1AF4"/>
    <w:rsid w:val="005E7B45"/>
    <w:rsid w:val="005F2AC7"/>
    <w:rsid w:val="0061421F"/>
    <w:rsid w:val="006217E2"/>
    <w:rsid w:val="0064252A"/>
    <w:rsid w:val="00644CC0"/>
    <w:rsid w:val="006563DE"/>
    <w:rsid w:val="006721AA"/>
    <w:rsid w:val="0068202A"/>
    <w:rsid w:val="006A11C0"/>
    <w:rsid w:val="006A5B78"/>
    <w:rsid w:val="006B3339"/>
    <w:rsid w:val="006C0D9C"/>
    <w:rsid w:val="006C0E96"/>
    <w:rsid w:val="006C271B"/>
    <w:rsid w:val="006C6AFC"/>
    <w:rsid w:val="006D1675"/>
    <w:rsid w:val="006D7409"/>
    <w:rsid w:val="006E1906"/>
    <w:rsid w:val="006E48F0"/>
    <w:rsid w:val="00757144"/>
    <w:rsid w:val="00775E2F"/>
    <w:rsid w:val="00783A58"/>
    <w:rsid w:val="00786666"/>
    <w:rsid w:val="007A4AE7"/>
    <w:rsid w:val="007A7FED"/>
    <w:rsid w:val="007C54E0"/>
    <w:rsid w:val="007C59A5"/>
    <w:rsid w:val="007D6A4F"/>
    <w:rsid w:val="007D6ECA"/>
    <w:rsid w:val="007E2C8E"/>
    <w:rsid w:val="007E4F70"/>
    <w:rsid w:val="007F079A"/>
    <w:rsid w:val="007F1EA6"/>
    <w:rsid w:val="00800D8A"/>
    <w:rsid w:val="008025DD"/>
    <w:rsid w:val="00812A01"/>
    <w:rsid w:val="00840E44"/>
    <w:rsid w:val="0086420A"/>
    <w:rsid w:val="00873EED"/>
    <w:rsid w:val="00875156"/>
    <w:rsid w:val="0088104F"/>
    <w:rsid w:val="008A3404"/>
    <w:rsid w:val="008B300C"/>
    <w:rsid w:val="008D1199"/>
    <w:rsid w:val="008D580B"/>
    <w:rsid w:val="008D5D6D"/>
    <w:rsid w:val="008D7A1F"/>
    <w:rsid w:val="008E0647"/>
    <w:rsid w:val="008E0AAF"/>
    <w:rsid w:val="008F080F"/>
    <w:rsid w:val="008F1822"/>
    <w:rsid w:val="008F72C0"/>
    <w:rsid w:val="009003A5"/>
    <w:rsid w:val="00901AF3"/>
    <w:rsid w:val="00911D11"/>
    <w:rsid w:val="00942861"/>
    <w:rsid w:val="009441B6"/>
    <w:rsid w:val="00961E9C"/>
    <w:rsid w:val="009668C0"/>
    <w:rsid w:val="00990B96"/>
    <w:rsid w:val="009A7686"/>
    <w:rsid w:val="009B15C7"/>
    <w:rsid w:val="009B2175"/>
    <w:rsid w:val="009C23B8"/>
    <w:rsid w:val="009C34FA"/>
    <w:rsid w:val="009D1F5D"/>
    <w:rsid w:val="009D2B8C"/>
    <w:rsid w:val="009D5F5E"/>
    <w:rsid w:val="009D7973"/>
    <w:rsid w:val="009E77B1"/>
    <w:rsid w:val="009F306B"/>
    <w:rsid w:val="00A22860"/>
    <w:rsid w:val="00A46AF3"/>
    <w:rsid w:val="00A71E01"/>
    <w:rsid w:val="00A832EC"/>
    <w:rsid w:val="00AD3148"/>
    <w:rsid w:val="00B14FA8"/>
    <w:rsid w:val="00B6663F"/>
    <w:rsid w:val="00B820EF"/>
    <w:rsid w:val="00B83BB3"/>
    <w:rsid w:val="00B97B62"/>
    <w:rsid w:val="00BB224B"/>
    <w:rsid w:val="00BB2AA5"/>
    <w:rsid w:val="00BB33CC"/>
    <w:rsid w:val="00BC588B"/>
    <w:rsid w:val="00BC610E"/>
    <w:rsid w:val="00BF5342"/>
    <w:rsid w:val="00C11C8E"/>
    <w:rsid w:val="00C12796"/>
    <w:rsid w:val="00C12F27"/>
    <w:rsid w:val="00C246E3"/>
    <w:rsid w:val="00C25E06"/>
    <w:rsid w:val="00C27E3C"/>
    <w:rsid w:val="00C36EFD"/>
    <w:rsid w:val="00C50EFD"/>
    <w:rsid w:val="00C54430"/>
    <w:rsid w:val="00C615DC"/>
    <w:rsid w:val="00C641CF"/>
    <w:rsid w:val="00C87E5E"/>
    <w:rsid w:val="00C91D52"/>
    <w:rsid w:val="00CC1075"/>
    <w:rsid w:val="00CC2089"/>
    <w:rsid w:val="00CD1469"/>
    <w:rsid w:val="00CD275E"/>
    <w:rsid w:val="00CE4669"/>
    <w:rsid w:val="00CF5155"/>
    <w:rsid w:val="00D036B8"/>
    <w:rsid w:val="00D20104"/>
    <w:rsid w:val="00D210D5"/>
    <w:rsid w:val="00D32B17"/>
    <w:rsid w:val="00D419FE"/>
    <w:rsid w:val="00D706CA"/>
    <w:rsid w:val="00D854C1"/>
    <w:rsid w:val="00D931E1"/>
    <w:rsid w:val="00DA450A"/>
    <w:rsid w:val="00DA661C"/>
    <w:rsid w:val="00DC2A1A"/>
    <w:rsid w:val="00DC3A76"/>
    <w:rsid w:val="00DC4B48"/>
    <w:rsid w:val="00DF0279"/>
    <w:rsid w:val="00DF1ECF"/>
    <w:rsid w:val="00E24B48"/>
    <w:rsid w:val="00E27360"/>
    <w:rsid w:val="00E419D6"/>
    <w:rsid w:val="00E468D9"/>
    <w:rsid w:val="00E62235"/>
    <w:rsid w:val="00E73488"/>
    <w:rsid w:val="00E75E19"/>
    <w:rsid w:val="00ED326A"/>
    <w:rsid w:val="00EE01AA"/>
    <w:rsid w:val="00EE2CCE"/>
    <w:rsid w:val="00EE56DE"/>
    <w:rsid w:val="00EF3F6F"/>
    <w:rsid w:val="00F030F8"/>
    <w:rsid w:val="00F152E7"/>
    <w:rsid w:val="00F20BDF"/>
    <w:rsid w:val="00F37981"/>
    <w:rsid w:val="00F70908"/>
    <w:rsid w:val="00F85644"/>
    <w:rsid w:val="00F86AB4"/>
    <w:rsid w:val="00FA1BED"/>
    <w:rsid w:val="00FB4295"/>
    <w:rsid w:val="00FB4923"/>
    <w:rsid w:val="00FD61C7"/>
    <w:rsid w:val="00FE3F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1C615E20"/>
  <w15:docId w15:val="{007DE0AE-FCFC-463E-9C25-356FBC8A2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3224"/>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E322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E3224"/>
  </w:style>
  <w:style w:type="paragraph" w:styleId="Piedepgina">
    <w:name w:val="footer"/>
    <w:basedOn w:val="Normal"/>
    <w:link w:val="PiedepginaCar"/>
    <w:uiPriority w:val="99"/>
    <w:unhideWhenUsed/>
    <w:rsid w:val="001E3224"/>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E3224"/>
  </w:style>
  <w:style w:type="paragraph" w:styleId="Prrafodelista">
    <w:name w:val="List Paragraph"/>
    <w:basedOn w:val="Normal"/>
    <w:uiPriority w:val="34"/>
    <w:qFormat/>
    <w:rsid w:val="0048727F"/>
    <w:pPr>
      <w:ind w:left="720"/>
      <w:contextualSpacing/>
    </w:pPr>
  </w:style>
  <w:style w:type="paragraph" w:customStyle="1" w:styleId="Default">
    <w:name w:val="Default"/>
    <w:rsid w:val="0048727F"/>
    <w:pPr>
      <w:autoSpaceDE w:val="0"/>
      <w:autoSpaceDN w:val="0"/>
      <w:adjustRightInd w:val="0"/>
      <w:spacing w:after="0" w:line="240" w:lineRule="auto"/>
    </w:pPr>
    <w:rPr>
      <w:rFonts w:ascii="Calibri" w:hAnsi="Calibri" w:cs="Calibri"/>
      <w:color w:val="000000"/>
      <w:sz w:val="24"/>
      <w:szCs w:val="24"/>
    </w:rPr>
  </w:style>
  <w:style w:type="paragraph" w:styleId="Textodeglobo">
    <w:name w:val="Balloon Text"/>
    <w:basedOn w:val="Normal"/>
    <w:link w:val="TextodegloboCar"/>
    <w:uiPriority w:val="99"/>
    <w:semiHidden/>
    <w:unhideWhenUsed/>
    <w:rsid w:val="00911D1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11D11"/>
    <w:rPr>
      <w:rFonts w:ascii="Segoe UI" w:hAnsi="Segoe UI" w:cs="Segoe UI"/>
      <w:sz w:val="18"/>
      <w:szCs w:val="18"/>
    </w:rPr>
  </w:style>
  <w:style w:type="paragraph" w:styleId="Sinespaciado">
    <w:name w:val="No Spacing"/>
    <w:uiPriority w:val="1"/>
    <w:qFormat/>
    <w:rsid w:val="005C0B32"/>
    <w:pPr>
      <w:spacing w:after="0" w:line="240" w:lineRule="auto"/>
    </w:pPr>
  </w:style>
  <w:style w:type="paragraph" w:styleId="NormalWeb">
    <w:name w:val="Normal (Web)"/>
    <w:basedOn w:val="Normal"/>
    <w:uiPriority w:val="99"/>
    <w:semiHidden/>
    <w:unhideWhenUsed/>
    <w:rsid w:val="00C615DC"/>
    <w:pPr>
      <w:spacing w:before="100" w:beforeAutospacing="1" w:after="100" w:afterAutospacing="1" w:line="240" w:lineRule="auto"/>
    </w:pPr>
    <w:rPr>
      <w:rFonts w:ascii="Times New Roman" w:eastAsiaTheme="minorEastAsia"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91310">
      <w:bodyDiv w:val="1"/>
      <w:marLeft w:val="0"/>
      <w:marRight w:val="0"/>
      <w:marTop w:val="0"/>
      <w:marBottom w:val="0"/>
      <w:divBdr>
        <w:top w:val="none" w:sz="0" w:space="0" w:color="auto"/>
        <w:left w:val="none" w:sz="0" w:space="0" w:color="auto"/>
        <w:bottom w:val="none" w:sz="0" w:space="0" w:color="auto"/>
        <w:right w:val="none" w:sz="0" w:space="0" w:color="auto"/>
      </w:divBdr>
    </w:div>
    <w:div w:id="525288149">
      <w:bodyDiv w:val="1"/>
      <w:marLeft w:val="0"/>
      <w:marRight w:val="0"/>
      <w:marTop w:val="0"/>
      <w:marBottom w:val="0"/>
      <w:divBdr>
        <w:top w:val="none" w:sz="0" w:space="0" w:color="auto"/>
        <w:left w:val="none" w:sz="0" w:space="0" w:color="auto"/>
        <w:bottom w:val="none" w:sz="0" w:space="0" w:color="auto"/>
        <w:right w:val="none" w:sz="0" w:space="0" w:color="auto"/>
      </w:divBdr>
      <w:divsChild>
        <w:div w:id="1636793367">
          <w:marLeft w:val="144"/>
          <w:marRight w:val="0"/>
          <w:marTop w:val="0"/>
          <w:marBottom w:val="0"/>
          <w:divBdr>
            <w:top w:val="none" w:sz="0" w:space="0" w:color="auto"/>
            <w:left w:val="none" w:sz="0" w:space="0" w:color="auto"/>
            <w:bottom w:val="none" w:sz="0" w:space="0" w:color="auto"/>
            <w:right w:val="none" w:sz="0" w:space="0" w:color="auto"/>
          </w:divBdr>
        </w:div>
        <w:div w:id="775246687">
          <w:marLeft w:val="144"/>
          <w:marRight w:val="0"/>
          <w:marTop w:val="0"/>
          <w:marBottom w:val="0"/>
          <w:divBdr>
            <w:top w:val="none" w:sz="0" w:space="0" w:color="auto"/>
            <w:left w:val="none" w:sz="0" w:space="0" w:color="auto"/>
            <w:bottom w:val="none" w:sz="0" w:space="0" w:color="auto"/>
            <w:right w:val="none" w:sz="0" w:space="0" w:color="auto"/>
          </w:divBdr>
        </w:div>
        <w:div w:id="1911115386">
          <w:marLeft w:val="144"/>
          <w:marRight w:val="0"/>
          <w:marTop w:val="0"/>
          <w:marBottom w:val="0"/>
          <w:divBdr>
            <w:top w:val="none" w:sz="0" w:space="0" w:color="auto"/>
            <w:left w:val="none" w:sz="0" w:space="0" w:color="auto"/>
            <w:bottom w:val="none" w:sz="0" w:space="0" w:color="auto"/>
            <w:right w:val="none" w:sz="0" w:space="0" w:color="auto"/>
          </w:divBdr>
        </w:div>
        <w:div w:id="1153646647">
          <w:marLeft w:val="144"/>
          <w:marRight w:val="0"/>
          <w:marTop w:val="0"/>
          <w:marBottom w:val="0"/>
          <w:divBdr>
            <w:top w:val="none" w:sz="0" w:space="0" w:color="auto"/>
            <w:left w:val="none" w:sz="0" w:space="0" w:color="auto"/>
            <w:bottom w:val="none" w:sz="0" w:space="0" w:color="auto"/>
            <w:right w:val="none" w:sz="0" w:space="0" w:color="auto"/>
          </w:divBdr>
        </w:div>
        <w:div w:id="147402548">
          <w:marLeft w:val="144"/>
          <w:marRight w:val="0"/>
          <w:marTop w:val="0"/>
          <w:marBottom w:val="0"/>
          <w:divBdr>
            <w:top w:val="none" w:sz="0" w:space="0" w:color="auto"/>
            <w:left w:val="none" w:sz="0" w:space="0" w:color="auto"/>
            <w:bottom w:val="none" w:sz="0" w:space="0" w:color="auto"/>
            <w:right w:val="none" w:sz="0" w:space="0" w:color="auto"/>
          </w:divBdr>
        </w:div>
        <w:div w:id="1827280728">
          <w:marLeft w:val="144"/>
          <w:marRight w:val="0"/>
          <w:marTop w:val="0"/>
          <w:marBottom w:val="0"/>
          <w:divBdr>
            <w:top w:val="none" w:sz="0" w:space="0" w:color="auto"/>
            <w:left w:val="none" w:sz="0" w:space="0" w:color="auto"/>
            <w:bottom w:val="none" w:sz="0" w:space="0" w:color="auto"/>
            <w:right w:val="none" w:sz="0" w:space="0" w:color="auto"/>
          </w:divBdr>
        </w:div>
      </w:divsChild>
    </w:div>
    <w:div w:id="803276432">
      <w:bodyDiv w:val="1"/>
      <w:marLeft w:val="0"/>
      <w:marRight w:val="0"/>
      <w:marTop w:val="0"/>
      <w:marBottom w:val="0"/>
      <w:divBdr>
        <w:top w:val="none" w:sz="0" w:space="0" w:color="auto"/>
        <w:left w:val="none" w:sz="0" w:space="0" w:color="auto"/>
        <w:bottom w:val="none" w:sz="0" w:space="0" w:color="auto"/>
        <w:right w:val="none" w:sz="0" w:space="0" w:color="auto"/>
      </w:divBdr>
      <w:divsChild>
        <w:div w:id="112528653">
          <w:marLeft w:val="144"/>
          <w:marRight w:val="0"/>
          <w:marTop w:val="0"/>
          <w:marBottom w:val="0"/>
          <w:divBdr>
            <w:top w:val="none" w:sz="0" w:space="0" w:color="auto"/>
            <w:left w:val="none" w:sz="0" w:space="0" w:color="auto"/>
            <w:bottom w:val="none" w:sz="0" w:space="0" w:color="auto"/>
            <w:right w:val="none" w:sz="0" w:space="0" w:color="auto"/>
          </w:divBdr>
        </w:div>
        <w:div w:id="870653067">
          <w:marLeft w:val="144"/>
          <w:marRight w:val="0"/>
          <w:marTop w:val="0"/>
          <w:marBottom w:val="0"/>
          <w:divBdr>
            <w:top w:val="none" w:sz="0" w:space="0" w:color="auto"/>
            <w:left w:val="none" w:sz="0" w:space="0" w:color="auto"/>
            <w:bottom w:val="none" w:sz="0" w:space="0" w:color="auto"/>
            <w:right w:val="none" w:sz="0" w:space="0" w:color="auto"/>
          </w:divBdr>
        </w:div>
        <w:div w:id="294876506">
          <w:marLeft w:val="144"/>
          <w:marRight w:val="0"/>
          <w:marTop w:val="0"/>
          <w:marBottom w:val="0"/>
          <w:divBdr>
            <w:top w:val="none" w:sz="0" w:space="0" w:color="auto"/>
            <w:left w:val="none" w:sz="0" w:space="0" w:color="auto"/>
            <w:bottom w:val="none" w:sz="0" w:space="0" w:color="auto"/>
            <w:right w:val="none" w:sz="0" w:space="0" w:color="auto"/>
          </w:divBdr>
        </w:div>
        <w:div w:id="655692164">
          <w:marLeft w:val="144"/>
          <w:marRight w:val="0"/>
          <w:marTop w:val="0"/>
          <w:marBottom w:val="0"/>
          <w:divBdr>
            <w:top w:val="none" w:sz="0" w:space="0" w:color="auto"/>
            <w:left w:val="none" w:sz="0" w:space="0" w:color="auto"/>
            <w:bottom w:val="none" w:sz="0" w:space="0" w:color="auto"/>
            <w:right w:val="none" w:sz="0" w:space="0" w:color="auto"/>
          </w:divBdr>
        </w:div>
        <w:div w:id="1938514627">
          <w:marLeft w:val="144"/>
          <w:marRight w:val="0"/>
          <w:marTop w:val="0"/>
          <w:marBottom w:val="0"/>
          <w:divBdr>
            <w:top w:val="none" w:sz="0" w:space="0" w:color="auto"/>
            <w:left w:val="none" w:sz="0" w:space="0" w:color="auto"/>
            <w:bottom w:val="none" w:sz="0" w:space="0" w:color="auto"/>
            <w:right w:val="none" w:sz="0" w:space="0" w:color="auto"/>
          </w:divBdr>
        </w:div>
        <w:div w:id="1908294542">
          <w:marLeft w:val="144"/>
          <w:marRight w:val="0"/>
          <w:marTop w:val="0"/>
          <w:marBottom w:val="0"/>
          <w:divBdr>
            <w:top w:val="none" w:sz="0" w:space="0" w:color="auto"/>
            <w:left w:val="none" w:sz="0" w:space="0" w:color="auto"/>
            <w:bottom w:val="none" w:sz="0" w:space="0" w:color="auto"/>
            <w:right w:val="none" w:sz="0" w:space="0" w:color="auto"/>
          </w:divBdr>
        </w:div>
        <w:div w:id="793329389">
          <w:marLeft w:val="144"/>
          <w:marRight w:val="0"/>
          <w:marTop w:val="0"/>
          <w:marBottom w:val="0"/>
          <w:divBdr>
            <w:top w:val="none" w:sz="0" w:space="0" w:color="auto"/>
            <w:left w:val="none" w:sz="0" w:space="0" w:color="auto"/>
            <w:bottom w:val="none" w:sz="0" w:space="0" w:color="auto"/>
            <w:right w:val="none" w:sz="0" w:space="0" w:color="auto"/>
          </w:divBdr>
        </w:div>
        <w:div w:id="652026824">
          <w:marLeft w:val="144"/>
          <w:marRight w:val="0"/>
          <w:marTop w:val="0"/>
          <w:marBottom w:val="0"/>
          <w:divBdr>
            <w:top w:val="none" w:sz="0" w:space="0" w:color="auto"/>
            <w:left w:val="none" w:sz="0" w:space="0" w:color="auto"/>
            <w:bottom w:val="none" w:sz="0" w:space="0" w:color="auto"/>
            <w:right w:val="none" w:sz="0" w:space="0" w:color="auto"/>
          </w:divBdr>
        </w:div>
        <w:div w:id="848645615">
          <w:marLeft w:val="144"/>
          <w:marRight w:val="0"/>
          <w:marTop w:val="0"/>
          <w:marBottom w:val="0"/>
          <w:divBdr>
            <w:top w:val="none" w:sz="0" w:space="0" w:color="auto"/>
            <w:left w:val="none" w:sz="0" w:space="0" w:color="auto"/>
            <w:bottom w:val="none" w:sz="0" w:space="0" w:color="auto"/>
            <w:right w:val="none" w:sz="0" w:space="0" w:color="auto"/>
          </w:divBdr>
        </w:div>
        <w:div w:id="2005428874">
          <w:marLeft w:val="144"/>
          <w:marRight w:val="0"/>
          <w:marTop w:val="0"/>
          <w:marBottom w:val="0"/>
          <w:divBdr>
            <w:top w:val="none" w:sz="0" w:space="0" w:color="auto"/>
            <w:left w:val="none" w:sz="0" w:space="0" w:color="auto"/>
            <w:bottom w:val="none" w:sz="0" w:space="0" w:color="auto"/>
            <w:right w:val="none" w:sz="0" w:space="0" w:color="auto"/>
          </w:divBdr>
        </w:div>
        <w:div w:id="1397125298">
          <w:marLeft w:val="144"/>
          <w:marRight w:val="0"/>
          <w:marTop w:val="0"/>
          <w:marBottom w:val="0"/>
          <w:divBdr>
            <w:top w:val="none" w:sz="0" w:space="0" w:color="auto"/>
            <w:left w:val="none" w:sz="0" w:space="0" w:color="auto"/>
            <w:bottom w:val="none" w:sz="0" w:space="0" w:color="auto"/>
            <w:right w:val="none" w:sz="0" w:space="0" w:color="auto"/>
          </w:divBdr>
        </w:div>
        <w:div w:id="415906891">
          <w:marLeft w:val="144"/>
          <w:marRight w:val="0"/>
          <w:marTop w:val="0"/>
          <w:marBottom w:val="0"/>
          <w:divBdr>
            <w:top w:val="none" w:sz="0" w:space="0" w:color="auto"/>
            <w:left w:val="none" w:sz="0" w:space="0" w:color="auto"/>
            <w:bottom w:val="none" w:sz="0" w:space="0" w:color="auto"/>
            <w:right w:val="none" w:sz="0" w:space="0" w:color="auto"/>
          </w:divBdr>
        </w:div>
        <w:div w:id="446433051">
          <w:marLeft w:val="144"/>
          <w:marRight w:val="0"/>
          <w:marTop w:val="0"/>
          <w:marBottom w:val="0"/>
          <w:divBdr>
            <w:top w:val="none" w:sz="0" w:space="0" w:color="auto"/>
            <w:left w:val="none" w:sz="0" w:space="0" w:color="auto"/>
            <w:bottom w:val="none" w:sz="0" w:space="0" w:color="auto"/>
            <w:right w:val="none" w:sz="0" w:space="0" w:color="auto"/>
          </w:divBdr>
        </w:div>
        <w:div w:id="716970317">
          <w:marLeft w:val="144"/>
          <w:marRight w:val="0"/>
          <w:marTop w:val="0"/>
          <w:marBottom w:val="0"/>
          <w:divBdr>
            <w:top w:val="none" w:sz="0" w:space="0" w:color="auto"/>
            <w:left w:val="none" w:sz="0" w:space="0" w:color="auto"/>
            <w:bottom w:val="none" w:sz="0" w:space="0" w:color="auto"/>
            <w:right w:val="none" w:sz="0" w:space="0" w:color="auto"/>
          </w:divBdr>
        </w:div>
      </w:divsChild>
    </w:div>
    <w:div w:id="1109201630">
      <w:bodyDiv w:val="1"/>
      <w:marLeft w:val="0"/>
      <w:marRight w:val="0"/>
      <w:marTop w:val="0"/>
      <w:marBottom w:val="0"/>
      <w:divBdr>
        <w:top w:val="none" w:sz="0" w:space="0" w:color="auto"/>
        <w:left w:val="none" w:sz="0" w:space="0" w:color="auto"/>
        <w:bottom w:val="none" w:sz="0" w:space="0" w:color="auto"/>
        <w:right w:val="none" w:sz="0" w:space="0" w:color="auto"/>
      </w:divBdr>
    </w:div>
    <w:div w:id="1227303641">
      <w:bodyDiv w:val="1"/>
      <w:marLeft w:val="0"/>
      <w:marRight w:val="0"/>
      <w:marTop w:val="0"/>
      <w:marBottom w:val="0"/>
      <w:divBdr>
        <w:top w:val="none" w:sz="0" w:space="0" w:color="auto"/>
        <w:left w:val="none" w:sz="0" w:space="0" w:color="auto"/>
        <w:bottom w:val="none" w:sz="0" w:space="0" w:color="auto"/>
        <w:right w:val="none" w:sz="0" w:space="0" w:color="auto"/>
      </w:divBdr>
    </w:div>
    <w:div w:id="1686058101">
      <w:bodyDiv w:val="1"/>
      <w:marLeft w:val="0"/>
      <w:marRight w:val="0"/>
      <w:marTop w:val="0"/>
      <w:marBottom w:val="0"/>
      <w:divBdr>
        <w:top w:val="none" w:sz="0" w:space="0" w:color="auto"/>
        <w:left w:val="none" w:sz="0" w:space="0" w:color="auto"/>
        <w:bottom w:val="none" w:sz="0" w:space="0" w:color="auto"/>
        <w:right w:val="none" w:sz="0" w:space="0" w:color="auto"/>
      </w:divBdr>
    </w:div>
    <w:div w:id="1778671766">
      <w:bodyDiv w:val="1"/>
      <w:marLeft w:val="0"/>
      <w:marRight w:val="0"/>
      <w:marTop w:val="0"/>
      <w:marBottom w:val="0"/>
      <w:divBdr>
        <w:top w:val="none" w:sz="0" w:space="0" w:color="auto"/>
        <w:left w:val="none" w:sz="0" w:space="0" w:color="auto"/>
        <w:bottom w:val="none" w:sz="0" w:space="0" w:color="auto"/>
        <w:right w:val="none" w:sz="0" w:space="0" w:color="auto"/>
      </w:divBdr>
    </w:div>
    <w:div w:id="1874951716">
      <w:bodyDiv w:val="1"/>
      <w:marLeft w:val="0"/>
      <w:marRight w:val="0"/>
      <w:marTop w:val="0"/>
      <w:marBottom w:val="0"/>
      <w:divBdr>
        <w:top w:val="none" w:sz="0" w:space="0" w:color="auto"/>
        <w:left w:val="none" w:sz="0" w:space="0" w:color="auto"/>
        <w:bottom w:val="none" w:sz="0" w:space="0" w:color="auto"/>
        <w:right w:val="none" w:sz="0" w:space="0" w:color="auto"/>
      </w:divBdr>
    </w:div>
    <w:div w:id="208175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A5288-C459-48F0-A69B-5CBD5A61AB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24</Pages>
  <Words>4425</Words>
  <Characters>24341</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ARMANDO AMM. MATA MACIAS</dc:creator>
  <cp:lastModifiedBy>Personal</cp:lastModifiedBy>
  <cp:revision>19</cp:revision>
  <cp:lastPrinted>2024-11-21T17:29:00Z</cp:lastPrinted>
  <dcterms:created xsi:type="dcterms:W3CDTF">2025-11-20T19:48:00Z</dcterms:created>
  <dcterms:modified xsi:type="dcterms:W3CDTF">2025-11-21T19:10:00Z</dcterms:modified>
</cp:coreProperties>
</file>