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BA1" w:rsidRPr="00263834" w:rsidRDefault="00A63BA1" w:rsidP="00A63BA1"/>
    <w:p w:rsidR="00A63BA1" w:rsidRPr="00263834" w:rsidRDefault="00A63BA1" w:rsidP="00A63BA1"/>
    <w:tbl>
      <w:tblPr>
        <w:tblpPr w:leftFromText="141" w:rightFromText="141" w:vertAnchor="page" w:horzAnchor="margin" w:tblpY="4586"/>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088"/>
        <w:gridCol w:w="1459"/>
        <w:gridCol w:w="1274"/>
        <w:gridCol w:w="1677"/>
        <w:gridCol w:w="1677"/>
      </w:tblGrid>
      <w:tr w:rsidR="00A63BA1" w:rsidRPr="009A1052" w:rsidTr="00A63BA1">
        <w:trPr>
          <w:trHeight w:val="787"/>
        </w:trPr>
        <w:tc>
          <w:tcPr>
            <w:tcW w:w="1088" w:type="dxa"/>
            <w:shd w:val="clear" w:color="auto" w:fill="auto"/>
          </w:tcPr>
          <w:p w:rsidR="00A63BA1" w:rsidRPr="009A1052"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TRÁMITE</w:t>
            </w:r>
          </w:p>
        </w:tc>
        <w:tc>
          <w:tcPr>
            <w:tcW w:w="1088" w:type="dxa"/>
            <w:shd w:val="clear" w:color="auto" w:fill="auto"/>
          </w:tcPr>
          <w:p w:rsidR="00A63BA1" w:rsidRPr="009A1052"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número</w:t>
            </w:r>
          </w:p>
        </w:tc>
        <w:tc>
          <w:tcPr>
            <w:tcW w:w="1459" w:type="dxa"/>
            <w:shd w:val="clear" w:color="auto" w:fill="auto"/>
          </w:tcPr>
          <w:p w:rsidR="00A63BA1" w:rsidRPr="009A1052"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expediente</w:t>
            </w:r>
          </w:p>
          <w:p w:rsidR="00A63BA1" w:rsidRPr="009A1052"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de origen</w:t>
            </w:r>
          </w:p>
        </w:tc>
        <w:tc>
          <w:tcPr>
            <w:tcW w:w="1274" w:type="dxa"/>
            <w:shd w:val="clear" w:color="auto" w:fill="auto"/>
          </w:tcPr>
          <w:p w:rsidR="00A63BA1" w:rsidRPr="009A1052"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SUJETO OBLIGADO</w:t>
            </w:r>
          </w:p>
        </w:tc>
        <w:tc>
          <w:tcPr>
            <w:tcW w:w="1677" w:type="dxa"/>
            <w:shd w:val="clear" w:color="auto" w:fill="auto"/>
          </w:tcPr>
          <w:p w:rsidR="00A63BA1" w:rsidRPr="009A1052"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CARGO DEL INVOLUCRADO</w:t>
            </w:r>
          </w:p>
        </w:tc>
        <w:tc>
          <w:tcPr>
            <w:tcW w:w="1677" w:type="dxa"/>
            <w:shd w:val="clear" w:color="auto" w:fill="auto"/>
          </w:tcPr>
          <w:p w:rsidR="00A63BA1" w:rsidRPr="009A1052"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NOMBRE DEL INVOLUCRADO</w:t>
            </w:r>
          </w:p>
        </w:tc>
      </w:tr>
      <w:tr w:rsidR="00A63BA1" w:rsidRPr="009A1052" w:rsidTr="00A63BA1">
        <w:trPr>
          <w:trHeight w:val="787"/>
        </w:trPr>
        <w:tc>
          <w:tcPr>
            <w:tcW w:w="1088" w:type="dxa"/>
            <w:shd w:val="clear" w:color="auto" w:fill="auto"/>
          </w:tcPr>
          <w:p w:rsidR="00A63BA1" w:rsidRPr="009A1052" w:rsidRDefault="00A63BA1" w:rsidP="00A63BA1">
            <w:pPr>
              <w:pStyle w:val="corte4fondo"/>
              <w:ind w:firstLine="0"/>
              <w:jc w:val="center"/>
              <w:rPr>
                <w:sz w:val="18"/>
                <w:szCs w:val="18"/>
                <w:lang w:val="es-MX"/>
              </w:rPr>
            </w:pPr>
            <w:r w:rsidRPr="009A1052">
              <w:rPr>
                <w:sz w:val="18"/>
                <w:szCs w:val="18"/>
                <w:lang w:val="es-MX"/>
              </w:rPr>
              <w:t>Medida de apremio</w:t>
            </w:r>
          </w:p>
        </w:tc>
        <w:tc>
          <w:tcPr>
            <w:tcW w:w="1088" w:type="dxa"/>
            <w:shd w:val="clear" w:color="auto" w:fill="auto"/>
          </w:tcPr>
          <w:p w:rsidR="00A63BA1" w:rsidRPr="009A1052"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9A1052">
              <w:rPr>
                <w:rFonts w:ascii="Arial" w:eastAsia="Times New Roman" w:hAnsi="Arial" w:cs="Arial"/>
                <w:b/>
                <w:caps/>
                <w:sz w:val="18"/>
                <w:szCs w:val="18"/>
                <w:lang w:eastAsia="es-MX"/>
              </w:rPr>
              <w:t>0</w:t>
            </w:r>
            <w:r w:rsidR="00CE170C" w:rsidRPr="009A1052">
              <w:rPr>
                <w:rFonts w:ascii="Arial" w:eastAsia="Times New Roman" w:hAnsi="Arial" w:cs="Arial"/>
                <w:b/>
                <w:caps/>
                <w:sz w:val="18"/>
                <w:szCs w:val="18"/>
                <w:lang w:eastAsia="es-MX"/>
              </w:rPr>
              <w:t>43</w:t>
            </w:r>
            <w:r w:rsidRPr="009A1052">
              <w:rPr>
                <w:rFonts w:ascii="Arial" w:eastAsia="Times New Roman" w:hAnsi="Arial" w:cs="Arial"/>
                <w:b/>
                <w:caps/>
                <w:sz w:val="18"/>
                <w:szCs w:val="18"/>
                <w:lang w:eastAsia="es-MX"/>
              </w:rPr>
              <w:t>/2025</w:t>
            </w:r>
          </w:p>
        </w:tc>
        <w:tc>
          <w:tcPr>
            <w:tcW w:w="1459" w:type="dxa"/>
            <w:shd w:val="clear" w:color="auto" w:fill="auto"/>
          </w:tcPr>
          <w:p w:rsidR="00A63BA1" w:rsidRPr="009A1052" w:rsidRDefault="00A63BA1" w:rsidP="00A63BA1">
            <w:pPr>
              <w:pStyle w:val="corte4fondo"/>
              <w:ind w:firstLine="0"/>
              <w:jc w:val="center"/>
              <w:rPr>
                <w:sz w:val="18"/>
                <w:szCs w:val="18"/>
                <w:lang w:val="es-MX"/>
              </w:rPr>
            </w:pPr>
            <w:r w:rsidRPr="009A1052">
              <w:rPr>
                <w:sz w:val="18"/>
                <w:szCs w:val="18"/>
                <w:lang w:val="es-MX"/>
              </w:rPr>
              <w:t>Verificación vinculante</w:t>
            </w:r>
          </w:p>
          <w:p w:rsidR="00A63BA1" w:rsidRPr="009A1052" w:rsidRDefault="00A63BA1" w:rsidP="00A63BA1">
            <w:pPr>
              <w:pStyle w:val="corte4fondo"/>
              <w:ind w:firstLine="0"/>
              <w:jc w:val="center"/>
              <w:rPr>
                <w:sz w:val="18"/>
                <w:szCs w:val="18"/>
                <w:lang w:val="es-MX"/>
              </w:rPr>
            </w:pPr>
            <w:r w:rsidRPr="009A1052">
              <w:rPr>
                <w:sz w:val="18"/>
                <w:szCs w:val="18"/>
                <w:lang w:val="es-MX"/>
              </w:rPr>
              <w:t>PIMA-2019-UV-SNT-072</w:t>
            </w:r>
          </w:p>
        </w:tc>
        <w:tc>
          <w:tcPr>
            <w:tcW w:w="1274" w:type="dxa"/>
            <w:shd w:val="clear" w:color="auto" w:fill="auto"/>
          </w:tcPr>
          <w:p w:rsidR="00A63BA1" w:rsidRPr="009A1052" w:rsidRDefault="004733E0" w:rsidP="00A63BA1">
            <w:pPr>
              <w:pStyle w:val="corte4fondo"/>
              <w:ind w:firstLine="0"/>
              <w:jc w:val="center"/>
              <w:rPr>
                <w:sz w:val="18"/>
                <w:szCs w:val="18"/>
                <w:lang w:val="es-MX"/>
              </w:rPr>
            </w:pPr>
            <w:r w:rsidRPr="009A1052">
              <w:rPr>
                <w:sz w:val="16"/>
                <w:szCs w:val="16"/>
                <w:lang w:val="es-MX"/>
              </w:rPr>
              <w:t xml:space="preserve">Sindicato Democrático de Trabajadores al Servicio de </w:t>
            </w:r>
            <w:proofErr w:type="spellStart"/>
            <w:r w:rsidRPr="009A1052">
              <w:rPr>
                <w:sz w:val="16"/>
                <w:szCs w:val="16"/>
                <w:lang w:val="es-MX"/>
              </w:rPr>
              <w:t>Tamasopo</w:t>
            </w:r>
            <w:proofErr w:type="spellEnd"/>
            <w:r w:rsidR="00A63BA1" w:rsidRPr="009A1052">
              <w:rPr>
                <w:sz w:val="16"/>
                <w:szCs w:val="16"/>
                <w:lang w:val="es-MX"/>
              </w:rPr>
              <w:t>, S.L.P.</w:t>
            </w:r>
          </w:p>
        </w:tc>
        <w:tc>
          <w:tcPr>
            <w:tcW w:w="1677" w:type="dxa"/>
            <w:shd w:val="clear" w:color="auto" w:fill="auto"/>
          </w:tcPr>
          <w:p w:rsidR="00A63BA1" w:rsidRPr="009A1052" w:rsidRDefault="004733E0" w:rsidP="00A63BA1">
            <w:pPr>
              <w:pStyle w:val="corte4fondo"/>
              <w:ind w:firstLine="0"/>
              <w:jc w:val="center"/>
              <w:rPr>
                <w:sz w:val="16"/>
                <w:szCs w:val="16"/>
                <w:lang w:val="es-MX"/>
              </w:rPr>
            </w:pPr>
            <w:r w:rsidRPr="009A1052">
              <w:rPr>
                <w:sz w:val="16"/>
                <w:szCs w:val="16"/>
                <w:lang w:val="es-MX"/>
              </w:rPr>
              <w:t xml:space="preserve">Secretario general </w:t>
            </w:r>
            <w:r w:rsidR="00A63BA1" w:rsidRPr="009A1052">
              <w:rPr>
                <w:sz w:val="16"/>
                <w:szCs w:val="16"/>
                <w:lang w:val="es-MX"/>
              </w:rPr>
              <w:t xml:space="preserve"> </w:t>
            </w:r>
          </w:p>
        </w:tc>
        <w:tc>
          <w:tcPr>
            <w:tcW w:w="1677" w:type="dxa"/>
            <w:shd w:val="clear" w:color="auto" w:fill="auto"/>
          </w:tcPr>
          <w:p w:rsidR="00A63BA1" w:rsidRPr="009A1052" w:rsidRDefault="004733E0" w:rsidP="00A63BA1">
            <w:pPr>
              <w:pStyle w:val="corte4fondo"/>
              <w:ind w:firstLine="0"/>
              <w:jc w:val="center"/>
              <w:rPr>
                <w:sz w:val="16"/>
                <w:szCs w:val="16"/>
                <w:lang w:val="es-MX"/>
              </w:rPr>
            </w:pPr>
            <w:r w:rsidRPr="009A1052">
              <w:rPr>
                <w:sz w:val="16"/>
                <w:szCs w:val="16"/>
                <w:lang w:val="es-MX"/>
              </w:rPr>
              <w:t>Demetrio Aguilar Martínez</w:t>
            </w:r>
          </w:p>
        </w:tc>
      </w:tr>
    </w:tbl>
    <w:p w:rsidR="00A63BA1" w:rsidRPr="009A1052" w:rsidRDefault="00A63BA1" w:rsidP="00A63BA1">
      <w:pPr>
        <w:tabs>
          <w:tab w:val="left" w:pos="5062"/>
        </w:tabs>
        <w:spacing w:after="0" w:line="240" w:lineRule="auto"/>
        <w:rPr>
          <w:rFonts w:ascii="Arial" w:eastAsia="Times New Roman" w:hAnsi="Arial" w:cs="Arial"/>
          <w:b/>
          <w:caps/>
          <w:sz w:val="36"/>
          <w:szCs w:val="36"/>
          <w:lang w:eastAsia="es-MX"/>
        </w:rPr>
      </w:pPr>
      <w:r w:rsidRPr="009A1052">
        <w:rPr>
          <w:rFonts w:ascii="Arial" w:eastAsia="Times New Roman" w:hAnsi="Arial" w:cs="Arial"/>
          <w:b/>
          <w:caps/>
          <w:sz w:val="36"/>
          <w:szCs w:val="36"/>
          <w:lang w:eastAsia="es-MX"/>
        </w:rPr>
        <w:tab/>
      </w:r>
    </w:p>
    <w:p w:rsidR="00A63BA1" w:rsidRPr="009A1052" w:rsidRDefault="00A63BA1" w:rsidP="00A63BA1">
      <w:pPr>
        <w:tabs>
          <w:tab w:val="left" w:pos="5062"/>
        </w:tabs>
        <w:spacing w:after="0" w:line="240" w:lineRule="auto"/>
        <w:rPr>
          <w:rFonts w:ascii="Arial" w:eastAsia="Times New Roman" w:hAnsi="Arial" w:cs="Arial"/>
          <w:b/>
          <w:caps/>
          <w:sz w:val="36"/>
          <w:szCs w:val="36"/>
          <w:lang w:eastAsia="es-MX"/>
        </w:rPr>
      </w:pPr>
    </w:p>
    <w:p w:rsidR="00A63BA1" w:rsidRPr="009A1052" w:rsidRDefault="00A63BA1" w:rsidP="00A63BA1">
      <w:pPr>
        <w:tabs>
          <w:tab w:val="left" w:pos="4962"/>
          <w:tab w:val="left" w:pos="7275"/>
        </w:tabs>
        <w:spacing w:after="0" w:line="240" w:lineRule="auto"/>
        <w:jc w:val="center"/>
        <w:rPr>
          <w:rFonts w:ascii="Arial" w:eastAsia="Times New Roman" w:hAnsi="Arial" w:cs="Arial"/>
          <w:b/>
          <w:caps/>
          <w:sz w:val="28"/>
          <w:szCs w:val="28"/>
          <w:lang w:eastAsia="es-MX"/>
        </w:rPr>
      </w:pPr>
      <w:r w:rsidRPr="009A1052">
        <w:rPr>
          <w:rFonts w:ascii="Arial" w:eastAsia="Times New Roman" w:hAnsi="Arial" w:cs="Arial"/>
          <w:b/>
          <w:caps/>
          <w:sz w:val="28"/>
          <w:szCs w:val="28"/>
          <w:lang w:eastAsia="es-MX"/>
        </w:rPr>
        <w:t>DATOS DEL ASUNTO</w:t>
      </w:r>
    </w:p>
    <w:p w:rsidR="00A63BA1" w:rsidRPr="009A1052" w:rsidRDefault="00A63BA1" w:rsidP="00A63BA1">
      <w:pPr>
        <w:tabs>
          <w:tab w:val="left" w:pos="4962"/>
          <w:tab w:val="left" w:pos="7275"/>
        </w:tabs>
        <w:spacing w:after="0" w:line="240" w:lineRule="auto"/>
        <w:jc w:val="center"/>
        <w:rPr>
          <w:rFonts w:ascii="Arial" w:eastAsia="Times New Roman" w:hAnsi="Arial" w:cs="Arial"/>
          <w:b/>
          <w:caps/>
          <w:sz w:val="28"/>
          <w:szCs w:val="28"/>
          <w:lang w:eastAsia="es-MX"/>
        </w:rPr>
      </w:pPr>
    </w:p>
    <w:p w:rsidR="00A63BA1" w:rsidRPr="009A1052" w:rsidRDefault="00A63BA1" w:rsidP="00A63BA1">
      <w:pPr>
        <w:tabs>
          <w:tab w:val="left" w:pos="4820"/>
        </w:tabs>
        <w:spacing w:after="0" w:line="240" w:lineRule="auto"/>
        <w:rPr>
          <w:rFonts w:ascii="Arial" w:eastAsia="Times New Roman" w:hAnsi="Arial" w:cs="Arial"/>
          <w:b/>
          <w:caps/>
          <w:sz w:val="28"/>
          <w:szCs w:val="28"/>
          <w:lang w:eastAsia="es-MX"/>
        </w:rPr>
      </w:pPr>
    </w:p>
    <w:p w:rsidR="00A63BA1" w:rsidRPr="009A1052" w:rsidRDefault="00A63BA1" w:rsidP="00A63BA1">
      <w:pPr>
        <w:pStyle w:val="corte4fondo"/>
        <w:ind w:firstLine="0"/>
        <w:rPr>
          <w:sz w:val="28"/>
          <w:szCs w:val="28"/>
        </w:rPr>
      </w:pPr>
      <w:r w:rsidRPr="009A1052">
        <w:rPr>
          <w:b/>
          <w:sz w:val="28"/>
          <w:szCs w:val="28"/>
        </w:rPr>
        <w:t>TEMA PRINCIPAL</w:t>
      </w:r>
      <w:r w:rsidRPr="009A1052">
        <w:rPr>
          <w:sz w:val="28"/>
          <w:szCs w:val="28"/>
        </w:rPr>
        <w:t>: Aplicación de la medida de apremio, por incumplimiento al requerimiento de la CEGAIP para que publicara la información prevista como obligación en términos de la Ley de Transparencia y Acceso a la Información Pública.</w:t>
      </w:r>
    </w:p>
    <w:p w:rsidR="00A63BA1" w:rsidRPr="009A1052" w:rsidRDefault="00A63BA1" w:rsidP="00A63BA1">
      <w:pPr>
        <w:pStyle w:val="corte4fondo"/>
        <w:ind w:firstLine="0"/>
        <w:rPr>
          <w:sz w:val="28"/>
          <w:szCs w:val="28"/>
        </w:rPr>
      </w:pPr>
    </w:p>
    <w:p w:rsidR="00A63BA1" w:rsidRPr="009A1052" w:rsidRDefault="00A63BA1" w:rsidP="00A63BA1">
      <w:pPr>
        <w:pStyle w:val="corte4fondo"/>
        <w:ind w:firstLine="0"/>
        <w:rPr>
          <w:sz w:val="28"/>
          <w:szCs w:val="28"/>
        </w:rPr>
      </w:pPr>
      <w:r w:rsidRPr="009A1052">
        <w:rPr>
          <w:b/>
          <w:sz w:val="28"/>
          <w:szCs w:val="28"/>
        </w:rPr>
        <w:t>SENTIDO PROPUESTO</w:t>
      </w:r>
      <w:r w:rsidRPr="009A1052">
        <w:rPr>
          <w:sz w:val="28"/>
          <w:szCs w:val="28"/>
        </w:rPr>
        <w:t xml:space="preserve">: aplicar la medida de apremio. </w:t>
      </w:r>
    </w:p>
    <w:p w:rsidR="00A63BA1" w:rsidRPr="009A1052" w:rsidRDefault="00A63BA1" w:rsidP="00A63BA1">
      <w:pPr>
        <w:pStyle w:val="corte4fondo"/>
        <w:ind w:firstLine="0"/>
        <w:rPr>
          <w:sz w:val="28"/>
          <w:szCs w:val="28"/>
        </w:rPr>
      </w:pPr>
    </w:p>
    <w:p w:rsidR="00A63BA1" w:rsidRPr="009A1052" w:rsidRDefault="00A63BA1" w:rsidP="00A63BA1">
      <w:pPr>
        <w:pStyle w:val="corte4fondo"/>
        <w:ind w:firstLine="0"/>
        <w:rPr>
          <w:sz w:val="28"/>
          <w:szCs w:val="28"/>
        </w:rPr>
      </w:pPr>
      <w:r w:rsidRPr="009A1052">
        <w:rPr>
          <w:b/>
          <w:sz w:val="28"/>
          <w:szCs w:val="28"/>
        </w:rPr>
        <w:t>FECHA DE LA SESIÓN</w:t>
      </w:r>
      <w:r w:rsidRPr="009A1052">
        <w:rPr>
          <w:sz w:val="28"/>
          <w:szCs w:val="28"/>
        </w:rPr>
        <w:t xml:space="preserve">: </w:t>
      </w:r>
      <w:r w:rsidRPr="009A1052">
        <w:rPr>
          <w:sz w:val="28"/>
          <w:szCs w:val="28"/>
          <w:lang w:val="es-MX"/>
        </w:rPr>
        <w:t xml:space="preserve">del </w:t>
      </w:r>
      <w:r w:rsidR="009A1052" w:rsidRPr="009A1052">
        <w:rPr>
          <w:sz w:val="28"/>
          <w:szCs w:val="28"/>
          <w:lang w:val="es-MX"/>
        </w:rPr>
        <w:t>treinta de junio</w:t>
      </w:r>
      <w:r w:rsidRPr="009A1052">
        <w:rPr>
          <w:sz w:val="28"/>
          <w:szCs w:val="28"/>
          <w:lang w:val="es-MX"/>
        </w:rPr>
        <w:t xml:space="preserve"> </w:t>
      </w:r>
      <w:r w:rsidRPr="009A1052">
        <w:rPr>
          <w:sz w:val="28"/>
          <w:szCs w:val="28"/>
        </w:rPr>
        <w:t>de dos mil</w:t>
      </w:r>
      <w:r w:rsidRPr="009A1052">
        <w:rPr>
          <w:sz w:val="28"/>
          <w:szCs w:val="28"/>
          <w:lang w:val="es-MX"/>
        </w:rPr>
        <w:t xml:space="preserve"> veinticinco</w:t>
      </w:r>
      <w:r w:rsidRPr="009A1052">
        <w:rPr>
          <w:sz w:val="28"/>
          <w:szCs w:val="28"/>
        </w:rPr>
        <w:t>.</w:t>
      </w:r>
    </w:p>
    <w:p w:rsidR="00A63BA1" w:rsidRPr="009A1052" w:rsidRDefault="00A63BA1" w:rsidP="00A63BA1">
      <w:pPr>
        <w:pStyle w:val="corte4fondo"/>
        <w:ind w:firstLine="0"/>
        <w:rPr>
          <w:sz w:val="28"/>
          <w:szCs w:val="28"/>
        </w:rPr>
      </w:pPr>
    </w:p>
    <w:p w:rsidR="00A63BA1" w:rsidRPr="009A1052" w:rsidRDefault="00A63BA1" w:rsidP="00A63BA1">
      <w:pPr>
        <w:pStyle w:val="corte4fondo"/>
        <w:ind w:firstLine="0"/>
        <w:rPr>
          <w:sz w:val="28"/>
          <w:szCs w:val="28"/>
        </w:rPr>
      </w:pPr>
      <w:r w:rsidRPr="009A1052">
        <w:rPr>
          <w:b/>
          <w:sz w:val="28"/>
          <w:szCs w:val="28"/>
        </w:rPr>
        <w:t>VOTACIÓN</w:t>
      </w:r>
      <w:r w:rsidRPr="009A1052">
        <w:rPr>
          <w:sz w:val="28"/>
          <w:szCs w:val="28"/>
        </w:rPr>
        <w:t>: unanimidad.</w:t>
      </w:r>
    </w:p>
    <w:p w:rsidR="00A63BA1" w:rsidRPr="009A1052" w:rsidRDefault="00A63BA1" w:rsidP="00A63BA1">
      <w:pPr>
        <w:pStyle w:val="corte4fondo"/>
        <w:ind w:firstLine="0"/>
        <w:rPr>
          <w:sz w:val="36"/>
          <w:szCs w:val="36"/>
        </w:rPr>
      </w:pPr>
      <w:bookmarkStart w:id="0" w:name="_GoBack"/>
      <w:bookmarkEnd w:id="0"/>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9A1052" w:rsidRDefault="00A63BA1" w:rsidP="00A63BA1">
      <w:pPr>
        <w:tabs>
          <w:tab w:val="left" w:pos="4820"/>
        </w:tabs>
        <w:spacing w:after="0" w:line="240" w:lineRule="auto"/>
        <w:ind w:left="567"/>
        <w:jc w:val="center"/>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 xml:space="preserve">MEDIDA DE APREMIO  </w:t>
      </w:r>
    </w:p>
    <w:p w:rsidR="00A63BA1" w:rsidRPr="009A1052" w:rsidRDefault="00A63BA1" w:rsidP="00A63BA1">
      <w:pPr>
        <w:spacing w:after="0" w:line="240" w:lineRule="auto"/>
        <w:ind w:left="2552"/>
        <w:jc w:val="both"/>
        <w:rPr>
          <w:rFonts w:ascii="Arial" w:eastAsia="Times New Roman" w:hAnsi="Arial" w:cs="Arial"/>
          <w:b/>
          <w:caps/>
          <w:sz w:val="24"/>
          <w:szCs w:val="24"/>
          <w:lang w:eastAsia="es-MX"/>
        </w:rPr>
      </w:pPr>
    </w:p>
    <w:p w:rsidR="00A63BA1" w:rsidRPr="009A1052" w:rsidRDefault="00A63BA1" w:rsidP="00A63BA1">
      <w:pPr>
        <w:tabs>
          <w:tab w:val="left" w:pos="6597"/>
        </w:tabs>
        <w:spacing w:after="0" w:line="360" w:lineRule="auto"/>
        <w:ind w:left="2552"/>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ab/>
      </w:r>
    </w:p>
    <w:p w:rsidR="00A63BA1" w:rsidRPr="009A1052" w:rsidRDefault="00A63BA1"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EXPEDIente:</w:t>
      </w:r>
    </w:p>
    <w:p w:rsidR="00A63BA1" w:rsidRPr="009A1052" w:rsidRDefault="00A63BA1"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PIMA-0</w:t>
      </w:r>
      <w:r w:rsidR="00CE170C" w:rsidRPr="009A1052">
        <w:rPr>
          <w:rFonts w:ascii="Arial" w:eastAsia="Times New Roman" w:hAnsi="Arial" w:cs="Arial"/>
          <w:b/>
          <w:caps/>
          <w:sz w:val="24"/>
          <w:szCs w:val="24"/>
          <w:lang w:eastAsia="es-MX"/>
        </w:rPr>
        <w:t>43</w:t>
      </w:r>
      <w:r w:rsidRPr="009A1052">
        <w:rPr>
          <w:rFonts w:ascii="Arial" w:eastAsia="Times New Roman" w:hAnsi="Arial" w:cs="Arial"/>
          <w:b/>
          <w:caps/>
          <w:sz w:val="24"/>
          <w:szCs w:val="24"/>
          <w:lang w:eastAsia="es-MX"/>
        </w:rPr>
        <w:t>/2025</w:t>
      </w:r>
    </w:p>
    <w:p w:rsidR="00A63BA1" w:rsidRPr="009A1052" w:rsidRDefault="00A63BA1" w:rsidP="00A63BA1">
      <w:pPr>
        <w:spacing w:after="0" w:line="240" w:lineRule="auto"/>
        <w:rPr>
          <w:rFonts w:ascii="Arial" w:eastAsia="Times New Roman" w:hAnsi="Arial" w:cs="Arial"/>
          <w:b/>
          <w:caps/>
          <w:sz w:val="24"/>
          <w:szCs w:val="24"/>
          <w:lang w:eastAsia="es-MX"/>
        </w:rPr>
      </w:pPr>
    </w:p>
    <w:p w:rsidR="00A63BA1" w:rsidRPr="009A1052" w:rsidRDefault="00A63BA1"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 xml:space="preserve">EXPEDIENTE DE ORIGEN: </w:t>
      </w:r>
    </w:p>
    <w:p w:rsidR="00A63BA1" w:rsidRPr="009A1052" w:rsidRDefault="00A63BA1" w:rsidP="00A63BA1">
      <w:pPr>
        <w:spacing w:after="0" w:line="240" w:lineRule="auto"/>
        <w:jc w:val="both"/>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VERIFICACIÓN VINCULANTE</w:t>
      </w:r>
    </w:p>
    <w:p w:rsidR="00A63BA1" w:rsidRPr="009A1052" w:rsidRDefault="00A63BA1" w:rsidP="00A63BA1">
      <w:pPr>
        <w:spacing w:after="0" w:line="240" w:lineRule="auto"/>
        <w:rPr>
          <w:rFonts w:ascii="Arial" w:eastAsia="Times New Roman" w:hAnsi="Arial" w:cs="Arial"/>
          <w:b/>
          <w:caps/>
          <w:sz w:val="24"/>
          <w:szCs w:val="24"/>
          <w:lang w:eastAsia="es-MX"/>
        </w:rPr>
      </w:pPr>
    </w:p>
    <w:p w:rsidR="00A63BA1" w:rsidRPr="009A1052" w:rsidRDefault="00A63BA1"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SUJETO OBLIGADO:</w:t>
      </w:r>
    </w:p>
    <w:p w:rsidR="00A63BA1" w:rsidRPr="009A1052" w:rsidRDefault="00333DB7"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Sindicato Democrático de Trabajadores al Servicio de Tamasopo</w:t>
      </w:r>
      <w:r w:rsidR="00A63BA1" w:rsidRPr="009A1052">
        <w:rPr>
          <w:rFonts w:ascii="Arial" w:eastAsia="Times New Roman" w:hAnsi="Arial" w:cs="Arial"/>
          <w:b/>
          <w:caps/>
          <w:sz w:val="24"/>
          <w:szCs w:val="24"/>
          <w:lang w:eastAsia="es-MX"/>
        </w:rPr>
        <w:t>, S.L.P.</w:t>
      </w:r>
    </w:p>
    <w:p w:rsidR="00A63BA1" w:rsidRPr="009A1052" w:rsidRDefault="00A63BA1" w:rsidP="00A63BA1">
      <w:pPr>
        <w:spacing w:after="0" w:line="240" w:lineRule="auto"/>
        <w:rPr>
          <w:rFonts w:ascii="Arial" w:eastAsia="Times New Roman" w:hAnsi="Arial" w:cs="Arial"/>
          <w:b/>
          <w:caps/>
          <w:sz w:val="24"/>
          <w:szCs w:val="24"/>
          <w:lang w:eastAsia="es-MX"/>
        </w:rPr>
      </w:pPr>
    </w:p>
    <w:p w:rsidR="00A63BA1" w:rsidRPr="009A1052" w:rsidRDefault="00A63BA1" w:rsidP="00A63BA1">
      <w:pPr>
        <w:spacing w:after="0" w:line="240" w:lineRule="auto"/>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CARGO DEL INVOLUCRADO:</w:t>
      </w:r>
    </w:p>
    <w:p w:rsidR="00A63BA1" w:rsidRPr="009A1052" w:rsidRDefault="004733E0" w:rsidP="00A63BA1">
      <w:pPr>
        <w:spacing w:after="0" w:line="240" w:lineRule="auto"/>
        <w:jc w:val="both"/>
        <w:rPr>
          <w:rFonts w:ascii="Arial" w:hAnsi="Arial" w:cs="Arial"/>
          <w:b/>
          <w:sz w:val="24"/>
          <w:szCs w:val="24"/>
        </w:rPr>
      </w:pPr>
      <w:r w:rsidRPr="009A1052">
        <w:rPr>
          <w:rFonts w:ascii="Arial" w:hAnsi="Arial" w:cs="Arial"/>
          <w:b/>
          <w:sz w:val="24"/>
          <w:szCs w:val="24"/>
        </w:rPr>
        <w:t xml:space="preserve">SECRETARIO GENERAL </w:t>
      </w:r>
      <w:r w:rsidR="00A63BA1" w:rsidRPr="009A1052">
        <w:rPr>
          <w:rFonts w:ascii="Arial" w:hAnsi="Arial" w:cs="Arial"/>
          <w:b/>
          <w:sz w:val="24"/>
          <w:szCs w:val="24"/>
        </w:rPr>
        <w:t xml:space="preserve">  </w:t>
      </w:r>
    </w:p>
    <w:p w:rsidR="00A63BA1" w:rsidRPr="009A1052" w:rsidRDefault="00A63BA1" w:rsidP="00A63BA1">
      <w:pPr>
        <w:spacing w:after="0" w:line="240" w:lineRule="auto"/>
        <w:jc w:val="both"/>
        <w:rPr>
          <w:rFonts w:ascii="Arial" w:hAnsi="Arial" w:cs="Arial"/>
          <w:b/>
          <w:sz w:val="24"/>
          <w:szCs w:val="24"/>
        </w:rPr>
      </w:pPr>
    </w:p>
    <w:p w:rsidR="00A63BA1" w:rsidRPr="009A1052" w:rsidRDefault="00A63BA1" w:rsidP="00A63BA1">
      <w:pPr>
        <w:spacing w:after="0" w:line="240" w:lineRule="auto"/>
        <w:jc w:val="both"/>
        <w:rPr>
          <w:rFonts w:ascii="Arial" w:eastAsia="Times New Roman" w:hAnsi="Arial" w:cs="Arial"/>
          <w:b/>
          <w:caps/>
          <w:sz w:val="24"/>
          <w:szCs w:val="24"/>
          <w:lang w:eastAsia="es-MX"/>
        </w:rPr>
      </w:pPr>
      <w:r w:rsidRPr="009A1052">
        <w:rPr>
          <w:rFonts w:ascii="Arial" w:eastAsia="Times New Roman" w:hAnsi="Arial" w:cs="Arial"/>
          <w:b/>
          <w:caps/>
          <w:sz w:val="24"/>
          <w:szCs w:val="24"/>
          <w:lang w:eastAsia="es-MX"/>
        </w:rPr>
        <w:t>NOMBRE:</w:t>
      </w:r>
    </w:p>
    <w:p w:rsidR="00A63BA1" w:rsidRPr="009A1052" w:rsidRDefault="004733E0" w:rsidP="00A63BA1">
      <w:pPr>
        <w:spacing w:after="0" w:line="360" w:lineRule="auto"/>
        <w:jc w:val="both"/>
        <w:rPr>
          <w:rFonts w:ascii="Arial" w:hAnsi="Arial" w:cs="Arial"/>
          <w:b/>
          <w:sz w:val="24"/>
          <w:szCs w:val="24"/>
        </w:rPr>
      </w:pPr>
      <w:r w:rsidRPr="009A1052">
        <w:rPr>
          <w:rFonts w:ascii="Arial" w:hAnsi="Arial" w:cs="Arial"/>
          <w:b/>
          <w:sz w:val="24"/>
          <w:szCs w:val="24"/>
        </w:rPr>
        <w:t>DEMETRIO AGUILAR MARTÍNEZ</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VISTOS</w:t>
      </w:r>
      <w:r w:rsidRPr="009A1052">
        <w:rPr>
          <w:rFonts w:ascii="Arial" w:eastAsia="Times New Roman" w:hAnsi="Arial" w:cs="Arial"/>
          <w:sz w:val="24"/>
          <w:szCs w:val="24"/>
          <w:lang w:eastAsia="es-MX"/>
        </w:rPr>
        <w:t xml:space="preserve">, para resolver, la imposición de la medida de apremio identificada al rubro y, en la sesión del </w:t>
      </w:r>
      <w:r w:rsidR="009A1052" w:rsidRPr="009A1052">
        <w:rPr>
          <w:rFonts w:ascii="Arial" w:eastAsia="Times New Roman" w:hAnsi="Arial" w:cs="Arial"/>
          <w:sz w:val="24"/>
          <w:szCs w:val="24"/>
          <w:lang w:eastAsia="es-MX"/>
        </w:rPr>
        <w:t>treinta de junio</w:t>
      </w:r>
      <w:r w:rsidRPr="009A1052">
        <w:rPr>
          <w:rFonts w:ascii="Arial" w:eastAsia="Times New Roman" w:hAnsi="Arial" w:cs="Arial"/>
          <w:sz w:val="24"/>
          <w:szCs w:val="24"/>
          <w:lang w:eastAsia="es-MX"/>
        </w:rPr>
        <w:t xml:space="preserve"> dos mil veinticinco, el Pleno de la Comisión Estatal de Garantía de Acceso a la información Pública del Estado resolvió con los antecedentes, consideraciones de derecho y resolutivos que a continuación se expresan.</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Ante todo, para mejor compresión y lectura y efectos de la presente medida de apremio, se presenta el:</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Glosario de términos</w:t>
      </w:r>
      <w:r w:rsidRPr="009A1052">
        <w:rPr>
          <w:rFonts w:ascii="Arial" w:eastAsia="Times New Roman" w:hAnsi="Arial" w:cs="Arial"/>
          <w:sz w:val="24"/>
          <w:szCs w:val="24"/>
          <w:lang w:eastAsia="es-MX"/>
        </w:rPr>
        <w:t>. Se entenderá por:</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a la Comisión Estatal de Garantía de Acceso a la información Pública del Estado.</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CPEUM</w:t>
      </w:r>
      <w:r w:rsidRPr="009A1052">
        <w:rPr>
          <w:rFonts w:ascii="Arial" w:eastAsia="Times New Roman" w:hAnsi="Arial" w:cs="Arial"/>
          <w:sz w:val="24"/>
          <w:szCs w:val="24"/>
          <w:lang w:eastAsia="es-MX"/>
        </w:rPr>
        <w:t>: a la Constitución Política de los Estados Unidos Mexicanos.</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Lineamientos de transparencia</w:t>
      </w:r>
      <w:r w:rsidRPr="009A1052">
        <w:rPr>
          <w:rFonts w:ascii="Arial" w:eastAsia="Times New Roman" w:hAnsi="Arial" w:cs="Arial"/>
          <w:sz w:val="24"/>
          <w:szCs w:val="24"/>
          <w:lang w:eastAsia="es-MX"/>
        </w:rPr>
        <w:t xml:space="preserve">: a los </w:t>
      </w:r>
      <w:r w:rsidRPr="009A1052">
        <w:rPr>
          <w:rFonts w:ascii="Arial" w:hAnsi="Arial" w:cs="Arial"/>
          <w:sz w:val="24"/>
          <w:szCs w:val="24"/>
        </w:rPr>
        <w:t>Lineamientos Estatales para la Difusión, Disposición y Evaluación de las Obligaciones de Transparencia Comunes y Específicas.</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lastRenderedPageBreak/>
        <w:t>LT</w:t>
      </w:r>
      <w:r w:rsidRPr="009A1052">
        <w:rPr>
          <w:rFonts w:ascii="Arial" w:eastAsia="Times New Roman" w:hAnsi="Arial" w:cs="Arial"/>
          <w:sz w:val="24"/>
          <w:szCs w:val="24"/>
          <w:lang w:eastAsia="es-MX"/>
        </w:rPr>
        <w:t>: a la Ley de Transparencia y Acceso a la Información Pública del estado de San Luis Potosí y/o Ley de Transparencia.</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OT</w:t>
      </w:r>
      <w:r w:rsidRPr="009A1052">
        <w:rPr>
          <w:rFonts w:ascii="Arial" w:eastAsia="Times New Roman" w:hAnsi="Arial" w:cs="Arial"/>
          <w:sz w:val="24"/>
          <w:szCs w:val="24"/>
          <w:lang w:eastAsia="es-MX"/>
        </w:rPr>
        <w:t>: a las Obligaciones de Transparencia.</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al porcentaje de cumplimiento en las obligaciones de transparencia.</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PETS</w:t>
      </w:r>
      <w:r w:rsidRPr="009A1052">
        <w:rPr>
          <w:rFonts w:ascii="Arial" w:eastAsia="Times New Roman" w:hAnsi="Arial" w:cs="Arial"/>
          <w:sz w:val="24"/>
          <w:szCs w:val="24"/>
          <w:lang w:eastAsia="es-MX"/>
        </w:rPr>
        <w:t>:  a la Plataforma Estatal de Transparencia.</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Primera verificación vinculante (que contiene el resultado de la verificación, requerimiento y apercibimiento):</w:t>
      </w:r>
      <w:r w:rsidRPr="009A1052">
        <w:rPr>
          <w:rFonts w:ascii="Arial" w:eastAsia="Times New Roman" w:hAnsi="Arial" w:cs="Arial"/>
          <w:sz w:val="24"/>
          <w:szCs w:val="24"/>
          <w:lang w:eastAsia="es-MX"/>
        </w:rPr>
        <w:t xml:space="preserve"> al oficio C</w:t>
      </w:r>
      <w:r w:rsidR="00333DB7" w:rsidRPr="009A1052">
        <w:rPr>
          <w:rFonts w:ascii="Arial" w:eastAsia="Times New Roman" w:hAnsi="Arial" w:cs="Arial"/>
          <w:sz w:val="24"/>
          <w:szCs w:val="24"/>
          <w:lang w:eastAsia="es-MX"/>
        </w:rPr>
        <w:t>EGAIP-0731</w:t>
      </w:r>
      <w:r w:rsidRPr="009A1052">
        <w:rPr>
          <w:rFonts w:ascii="Arial" w:eastAsia="Times New Roman" w:hAnsi="Arial" w:cs="Arial"/>
          <w:sz w:val="24"/>
          <w:szCs w:val="24"/>
          <w:lang w:eastAsia="es-MX"/>
        </w:rPr>
        <w:t xml:space="preserve">/2019 del </w:t>
      </w:r>
      <w:r w:rsidR="00333DB7" w:rsidRPr="009A1052">
        <w:rPr>
          <w:rFonts w:ascii="Arial" w:eastAsia="Times New Roman" w:hAnsi="Arial" w:cs="Arial"/>
          <w:sz w:val="24"/>
          <w:szCs w:val="24"/>
          <w:lang w:eastAsia="es-MX"/>
        </w:rPr>
        <w:t xml:space="preserve">quince </w:t>
      </w:r>
      <w:r w:rsidRPr="009A1052">
        <w:rPr>
          <w:rFonts w:ascii="Arial" w:eastAsia="Times New Roman" w:hAnsi="Arial" w:cs="Arial"/>
          <w:sz w:val="24"/>
          <w:szCs w:val="24"/>
          <w:lang w:eastAsia="es-MX"/>
        </w:rPr>
        <w:t xml:space="preserve">de </w:t>
      </w:r>
      <w:r w:rsidR="00333DB7" w:rsidRPr="009A1052">
        <w:rPr>
          <w:rFonts w:ascii="Arial" w:eastAsia="Times New Roman" w:hAnsi="Arial" w:cs="Arial"/>
          <w:sz w:val="24"/>
          <w:szCs w:val="24"/>
          <w:lang w:eastAsia="es-MX"/>
        </w:rPr>
        <w:t>septiembre</w:t>
      </w:r>
      <w:r w:rsidRPr="009A1052">
        <w:rPr>
          <w:rFonts w:ascii="Arial" w:eastAsia="Times New Roman" w:hAnsi="Arial" w:cs="Arial"/>
          <w:sz w:val="24"/>
          <w:szCs w:val="24"/>
          <w:lang w:eastAsia="es-MX"/>
        </w:rPr>
        <w:t xml:space="preserve"> de dos mil diecinueve, que contiene </w:t>
      </w:r>
      <w:r w:rsidRPr="009A1052">
        <w:rPr>
          <w:rFonts w:ascii="Arial" w:eastAsia="Times New Roman" w:hAnsi="Arial" w:cs="Arial"/>
          <w:sz w:val="24"/>
          <w:szCs w:val="24"/>
          <w:u w:val="single"/>
          <w:lang w:eastAsia="es-MX"/>
        </w:rPr>
        <w:t>el resultado</w:t>
      </w:r>
      <w:r w:rsidRPr="009A1052">
        <w:rPr>
          <w:rFonts w:ascii="Arial" w:eastAsia="Times New Roman" w:hAnsi="Arial" w:cs="Arial"/>
          <w:sz w:val="24"/>
          <w:szCs w:val="24"/>
          <w:lang w:eastAsia="es-MX"/>
        </w:rPr>
        <w:t xml:space="preserve"> de la primera evaluación vinculante al sujeto obligado con el porcentaje de 0 % (cero por ciento) correspondiente a enero de dos diecinueve, de la información que debe de publicarse en los formatos que se cargan mensualmente en la Plataforma Estatal de Transparencia;  </w:t>
      </w:r>
      <w:r w:rsidRPr="009A1052">
        <w:rPr>
          <w:rFonts w:ascii="Arial" w:eastAsia="Times New Roman" w:hAnsi="Arial" w:cs="Arial"/>
          <w:sz w:val="24"/>
          <w:szCs w:val="24"/>
          <w:u w:val="single"/>
          <w:lang w:eastAsia="es-MX"/>
        </w:rPr>
        <w:t>el requerimiento</w:t>
      </w:r>
      <w:r w:rsidRPr="009A1052">
        <w:rPr>
          <w:rFonts w:ascii="Arial" w:eastAsia="Times New Roman" w:hAnsi="Arial" w:cs="Arial"/>
          <w:sz w:val="24"/>
          <w:szCs w:val="24"/>
          <w:lang w:eastAsia="es-MX"/>
        </w:rPr>
        <w:t xml:space="preserve"> para que en el plazo de veinte días hábiles subsanara las inconsistencias detectadas en el dictamen de verificación y debía informar a esta CEGAIP el cumplimiento al requerimiento dentro de ese plazo; </w:t>
      </w:r>
      <w:r w:rsidRPr="009A1052">
        <w:rPr>
          <w:rFonts w:ascii="Arial" w:eastAsia="Times New Roman" w:hAnsi="Arial" w:cs="Arial"/>
          <w:sz w:val="24"/>
          <w:szCs w:val="24"/>
          <w:u w:val="single"/>
          <w:lang w:eastAsia="es-MX"/>
        </w:rPr>
        <w:t>verificación</w:t>
      </w:r>
      <w:r w:rsidRPr="009A1052">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9A1052">
        <w:rPr>
          <w:rFonts w:ascii="Arial" w:eastAsia="Times New Roman" w:hAnsi="Arial" w:cs="Arial"/>
          <w:sz w:val="24"/>
          <w:szCs w:val="24"/>
          <w:u w:val="single"/>
          <w:lang w:eastAsia="es-MX"/>
        </w:rPr>
        <w:t>apercibimiento</w:t>
      </w:r>
      <w:r w:rsidRPr="009A1052">
        <w:rPr>
          <w:rFonts w:ascii="Arial" w:eastAsia="Times New Roman" w:hAnsi="Arial" w:cs="Arial"/>
          <w:sz w:val="24"/>
          <w:szCs w:val="24"/>
          <w:lang w:eastAsia="es-MX"/>
        </w:rPr>
        <w:t xml:space="preserve"> que en caso de no dar cumplimiento dentro de los plazos ordenados se continuaría el procedimiento; así como que no cumplir con el porcentaje de cumplimiento requerido, se le notificaría al titular del sujeto obligado, como superior jerárquico responsable de dar cumplimiento de la información, para que dentro de un plazo no mayor a cinco días diera cumplimiento a los requerimientos del dictamen de verificación.</w:t>
      </w:r>
    </w:p>
    <w:p w:rsidR="00333DB7" w:rsidRPr="009A1052" w:rsidRDefault="00333DB7" w:rsidP="00333DB7">
      <w:pPr>
        <w:pStyle w:val="Prrafodelista"/>
        <w:spacing w:after="0" w:line="360" w:lineRule="auto"/>
        <w:ind w:left="720"/>
        <w:jc w:val="both"/>
        <w:rPr>
          <w:rFonts w:ascii="Arial" w:eastAsia="Times New Roman" w:hAnsi="Arial" w:cs="Arial"/>
          <w:sz w:val="24"/>
          <w:szCs w:val="24"/>
          <w:lang w:eastAsia="es-MX"/>
        </w:rPr>
      </w:pPr>
    </w:p>
    <w:p w:rsidR="00333DB7" w:rsidRPr="009A1052" w:rsidRDefault="00333DB7" w:rsidP="00333DB7">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Secretario general</w:t>
      </w:r>
      <w:r w:rsidRPr="009A1052">
        <w:rPr>
          <w:rFonts w:ascii="Arial" w:eastAsia="Times New Roman" w:hAnsi="Arial" w:cs="Arial"/>
          <w:sz w:val="24"/>
          <w:szCs w:val="24"/>
          <w:lang w:eastAsia="es-MX"/>
        </w:rPr>
        <w:t xml:space="preserve">: a </w:t>
      </w:r>
      <w:r w:rsidRPr="009A1052">
        <w:rPr>
          <w:rFonts w:ascii="Arial" w:hAnsi="Arial" w:cs="Arial"/>
          <w:b/>
          <w:sz w:val="24"/>
          <w:szCs w:val="24"/>
        </w:rPr>
        <w:t xml:space="preserve">DEMETRIO AGUILAR MARTÍNEZ </w:t>
      </w:r>
      <w:r w:rsidRPr="009A1052">
        <w:rPr>
          <w:rFonts w:ascii="Arial" w:hAnsi="Arial" w:cs="Arial"/>
          <w:sz w:val="24"/>
          <w:szCs w:val="24"/>
        </w:rPr>
        <w:t xml:space="preserve">como Secretario general del </w:t>
      </w:r>
      <w:r w:rsidRPr="009A1052">
        <w:rPr>
          <w:rFonts w:ascii="Arial" w:eastAsia="Times New Roman" w:hAnsi="Arial" w:cs="Arial"/>
          <w:sz w:val="24"/>
          <w:szCs w:val="24"/>
          <w:lang w:eastAsia="es-MX"/>
        </w:rPr>
        <w:t xml:space="preserve">Sindicato Democrático de Trabajadores al Servicio de </w:t>
      </w:r>
      <w:proofErr w:type="spellStart"/>
      <w:r w:rsidRPr="009A1052">
        <w:rPr>
          <w:rFonts w:ascii="Arial" w:eastAsia="Times New Roman" w:hAnsi="Arial" w:cs="Arial"/>
          <w:sz w:val="24"/>
          <w:szCs w:val="24"/>
          <w:lang w:eastAsia="es-MX"/>
        </w:rPr>
        <w:t>Tamasopo</w:t>
      </w:r>
      <w:proofErr w:type="spellEnd"/>
      <w:r w:rsidRPr="009A1052">
        <w:rPr>
          <w:rFonts w:ascii="Arial" w:eastAsia="Times New Roman" w:hAnsi="Arial" w:cs="Arial"/>
          <w:sz w:val="24"/>
          <w:szCs w:val="24"/>
          <w:lang w:eastAsia="es-MX"/>
        </w:rPr>
        <w:t xml:space="preserve">, S.L.P., sujeto obligado para la Ley de </w:t>
      </w:r>
      <w:r w:rsidRPr="009A1052">
        <w:rPr>
          <w:rFonts w:ascii="Arial" w:eastAsia="Times New Roman" w:hAnsi="Arial" w:cs="Arial"/>
          <w:sz w:val="24"/>
          <w:szCs w:val="24"/>
          <w:lang w:eastAsia="es-MX"/>
        </w:rPr>
        <w:lastRenderedPageBreak/>
        <w:t>Transparencia y Acceso a la Información Pública del estado de San Luis Potosí.</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Segunda verificación vinculante (que contiene el resultado de la verificación, aprobación, requerimiento y apercibimiento):</w:t>
      </w:r>
      <w:r w:rsidRPr="009A1052">
        <w:rPr>
          <w:rFonts w:ascii="Arial" w:eastAsia="Times New Roman" w:hAnsi="Arial" w:cs="Arial"/>
          <w:sz w:val="24"/>
          <w:szCs w:val="24"/>
          <w:lang w:eastAsia="es-MX"/>
        </w:rPr>
        <w:t xml:space="preserve"> al oficio </w:t>
      </w:r>
      <w:r w:rsidR="00333DB7" w:rsidRPr="009A1052">
        <w:rPr>
          <w:rFonts w:ascii="Arial" w:eastAsia="Times New Roman" w:hAnsi="Arial" w:cs="Arial"/>
          <w:sz w:val="24"/>
          <w:szCs w:val="24"/>
          <w:lang w:eastAsia="es-MX"/>
        </w:rPr>
        <w:t>CEGAIP-1650/2021</w:t>
      </w:r>
      <w:r w:rsidRPr="009A1052">
        <w:rPr>
          <w:rFonts w:ascii="Arial" w:eastAsia="Times New Roman" w:hAnsi="Arial" w:cs="Arial"/>
          <w:sz w:val="24"/>
          <w:szCs w:val="24"/>
          <w:lang w:eastAsia="es-MX"/>
        </w:rPr>
        <w:t xml:space="preserve"> del </w:t>
      </w:r>
      <w:r w:rsidR="00333DB7" w:rsidRPr="009A1052">
        <w:rPr>
          <w:rFonts w:ascii="Arial" w:eastAsia="Times New Roman" w:hAnsi="Arial" w:cs="Arial"/>
          <w:sz w:val="24"/>
          <w:szCs w:val="24"/>
          <w:lang w:eastAsia="es-MX"/>
        </w:rPr>
        <w:t xml:space="preserve">quince </w:t>
      </w:r>
      <w:r w:rsidRPr="009A1052">
        <w:rPr>
          <w:rFonts w:ascii="Arial" w:eastAsia="Times New Roman" w:hAnsi="Arial" w:cs="Arial"/>
          <w:sz w:val="24"/>
          <w:szCs w:val="24"/>
          <w:lang w:eastAsia="es-MX"/>
        </w:rPr>
        <w:t xml:space="preserve">de septiembre de dos mil </w:t>
      </w:r>
      <w:r w:rsidR="00333DB7" w:rsidRPr="009A1052">
        <w:rPr>
          <w:rFonts w:ascii="Arial" w:eastAsia="Times New Roman" w:hAnsi="Arial" w:cs="Arial"/>
          <w:sz w:val="24"/>
          <w:szCs w:val="24"/>
          <w:lang w:eastAsia="es-MX"/>
        </w:rPr>
        <w:t>veintiuno</w:t>
      </w:r>
      <w:r w:rsidRPr="009A1052">
        <w:rPr>
          <w:rFonts w:ascii="Arial" w:eastAsia="Times New Roman" w:hAnsi="Arial" w:cs="Arial"/>
          <w:sz w:val="24"/>
          <w:szCs w:val="24"/>
          <w:lang w:eastAsia="es-MX"/>
        </w:rPr>
        <w:t xml:space="preserve">, que contiene </w:t>
      </w:r>
      <w:r w:rsidRPr="009A1052">
        <w:rPr>
          <w:rFonts w:ascii="Arial" w:eastAsia="Times New Roman" w:hAnsi="Arial" w:cs="Arial"/>
          <w:sz w:val="24"/>
          <w:szCs w:val="24"/>
          <w:u w:val="single"/>
          <w:lang w:eastAsia="es-MX"/>
        </w:rPr>
        <w:t>el resultado</w:t>
      </w:r>
      <w:r w:rsidRPr="009A1052">
        <w:rPr>
          <w:rFonts w:ascii="Arial" w:eastAsia="Times New Roman" w:hAnsi="Arial" w:cs="Arial"/>
          <w:sz w:val="24"/>
          <w:szCs w:val="24"/>
          <w:lang w:eastAsia="es-MX"/>
        </w:rPr>
        <w:t xml:space="preserve"> de la segunda evaluación vinculante al sujeto obligado con el porcentaje de </w:t>
      </w:r>
      <w:r w:rsidR="00333DB7" w:rsidRPr="009A1052">
        <w:rPr>
          <w:rFonts w:ascii="Arial" w:eastAsia="Times New Roman" w:hAnsi="Arial" w:cs="Arial"/>
          <w:sz w:val="24"/>
          <w:szCs w:val="24"/>
          <w:lang w:eastAsia="es-MX"/>
        </w:rPr>
        <w:t>0</w:t>
      </w:r>
      <w:r w:rsidRPr="009A1052">
        <w:rPr>
          <w:rFonts w:ascii="Arial" w:eastAsia="Times New Roman" w:hAnsi="Arial" w:cs="Arial"/>
          <w:sz w:val="24"/>
          <w:szCs w:val="24"/>
          <w:lang w:eastAsia="es-MX"/>
        </w:rPr>
        <w:t xml:space="preserve"> % (</w:t>
      </w:r>
      <w:r w:rsidR="00333DB7" w:rsidRPr="009A1052">
        <w:rPr>
          <w:rFonts w:ascii="Arial" w:eastAsia="Times New Roman" w:hAnsi="Arial" w:cs="Arial"/>
          <w:sz w:val="24"/>
          <w:szCs w:val="24"/>
          <w:lang w:eastAsia="es-MX"/>
        </w:rPr>
        <w:t>cero</w:t>
      </w:r>
      <w:r w:rsidRPr="009A1052">
        <w:rPr>
          <w:rFonts w:ascii="Arial" w:eastAsia="Times New Roman" w:hAnsi="Arial" w:cs="Arial"/>
          <w:sz w:val="24"/>
          <w:szCs w:val="24"/>
          <w:lang w:eastAsia="es-MX"/>
        </w:rPr>
        <w:t xml:space="preserve"> por ciento) correspondiente a enero de dos mil diecinueve, de la información que debe de publicarse en los formatos que se cargan mensualmente en la Plataforma Estatal de Transparencia; la aprobación por parte del Pleno de la CEGAIP; </w:t>
      </w:r>
      <w:r w:rsidRPr="009A1052">
        <w:rPr>
          <w:rFonts w:ascii="Arial" w:eastAsia="Times New Roman" w:hAnsi="Arial" w:cs="Arial"/>
          <w:sz w:val="24"/>
          <w:szCs w:val="24"/>
          <w:u w:val="single"/>
          <w:lang w:eastAsia="es-MX"/>
        </w:rPr>
        <w:t>el requerimiento</w:t>
      </w:r>
      <w:r w:rsidRPr="009A1052">
        <w:rPr>
          <w:rFonts w:ascii="Arial" w:eastAsia="Times New Roman" w:hAnsi="Arial" w:cs="Arial"/>
          <w:sz w:val="24"/>
          <w:szCs w:val="24"/>
          <w:lang w:eastAsia="es-MX"/>
        </w:rPr>
        <w:t xml:space="preserve"> al titular del sujeto obligado para que, dentro del plazo de cinco días hábiles, subsanara las inconsistencias detectadas e informara el cumplimiento al requerimiento dentro de ese plazo; </w:t>
      </w:r>
      <w:r w:rsidRPr="009A1052">
        <w:rPr>
          <w:rFonts w:ascii="Arial" w:eastAsia="Times New Roman" w:hAnsi="Arial" w:cs="Arial"/>
          <w:sz w:val="24"/>
          <w:szCs w:val="24"/>
          <w:u w:val="single"/>
          <w:lang w:eastAsia="es-MX"/>
        </w:rPr>
        <w:t>verificación</w:t>
      </w:r>
      <w:r w:rsidRPr="009A1052">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9A1052">
        <w:rPr>
          <w:rFonts w:ascii="Arial" w:eastAsia="Times New Roman" w:hAnsi="Arial" w:cs="Arial"/>
          <w:sz w:val="24"/>
          <w:szCs w:val="24"/>
          <w:u w:val="single"/>
          <w:lang w:eastAsia="es-MX"/>
        </w:rPr>
        <w:t>apercibimiento</w:t>
      </w:r>
      <w:r w:rsidRPr="009A1052">
        <w:rPr>
          <w:rFonts w:ascii="Arial" w:eastAsia="Times New Roman" w:hAnsi="Arial" w:cs="Arial"/>
          <w:sz w:val="24"/>
          <w:szCs w:val="24"/>
          <w:lang w:eastAsia="es-MX"/>
        </w:rPr>
        <w:t xml:space="preserve"> que en caso de no cumplir  con el porcentaje de cumplimiento requerido, se le aplicaría una medida de apremio.</w:t>
      </w:r>
    </w:p>
    <w:p w:rsidR="00333DB7" w:rsidRPr="009A1052" w:rsidRDefault="00333DB7" w:rsidP="00333DB7">
      <w:pPr>
        <w:pStyle w:val="Prrafodelista"/>
        <w:spacing w:after="0" w:line="360" w:lineRule="auto"/>
        <w:ind w:left="720"/>
        <w:jc w:val="both"/>
        <w:rPr>
          <w:rFonts w:ascii="Arial" w:eastAsia="Times New Roman" w:hAnsi="Arial" w:cs="Arial"/>
          <w:sz w:val="24"/>
          <w:szCs w:val="24"/>
          <w:lang w:eastAsia="es-MX"/>
        </w:rPr>
      </w:pPr>
    </w:p>
    <w:p w:rsidR="00333DB7" w:rsidRPr="009A1052" w:rsidRDefault="00333DB7" w:rsidP="00333DB7">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 xml:space="preserve">Sindicato y/o SO: </w:t>
      </w:r>
      <w:r w:rsidRPr="009A1052">
        <w:rPr>
          <w:rFonts w:ascii="Arial" w:eastAsia="Times New Roman" w:hAnsi="Arial" w:cs="Arial"/>
          <w:sz w:val="24"/>
          <w:szCs w:val="24"/>
          <w:lang w:eastAsia="es-MX"/>
        </w:rPr>
        <w:t xml:space="preserve">al Sindicato Democrático de Trabajadores al Servicio de </w:t>
      </w:r>
      <w:proofErr w:type="spellStart"/>
      <w:r w:rsidRPr="009A1052">
        <w:rPr>
          <w:rFonts w:ascii="Arial" w:eastAsia="Times New Roman" w:hAnsi="Arial" w:cs="Arial"/>
          <w:sz w:val="24"/>
          <w:szCs w:val="24"/>
          <w:lang w:eastAsia="es-MX"/>
        </w:rPr>
        <w:t>Tamasopo</w:t>
      </w:r>
      <w:proofErr w:type="spellEnd"/>
      <w:r w:rsidRPr="009A1052">
        <w:rPr>
          <w:rFonts w:ascii="Arial" w:eastAsia="Times New Roman" w:hAnsi="Arial" w:cs="Arial"/>
          <w:sz w:val="24"/>
          <w:szCs w:val="24"/>
          <w:lang w:eastAsia="es-MX"/>
        </w:rPr>
        <w:t>, S.L.P., como sujeto obligado para la Ley de Transparencia y Acceso a la Información Pública del estado de San Luis Potosí.</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 </w:t>
      </w: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Tercera verificación (que contiene el resultado final</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de la tercera verificación y su aprobación</w:t>
      </w:r>
      <w:r w:rsidRPr="009A1052">
        <w:rPr>
          <w:rFonts w:ascii="Arial" w:eastAsia="Times New Roman" w:hAnsi="Arial" w:cs="Arial"/>
          <w:sz w:val="24"/>
          <w:szCs w:val="24"/>
          <w:lang w:eastAsia="es-MX"/>
        </w:rPr>
        <w:t xml:space="preserve">): al oficio </w:t>
      </w:r>
      <w:r w:rsidR="00333DB7" w:rsidRPr="009A1052">
        <w:rPr>
          <w:rFonts w:ascii="Arial" w:eastAsia="Times New Roman" w:hAnsi="Arial" w:cs="Arial"/>
          <w:sz w:val="24"/>
          <w:szCs w:val="24"/>
          <w:lang w:eastAsia="es-MX"/>
        </w:rPr>
        <w:t>CEGAIP-2114</w:t>
      </w:r>
      <w:r w:rsidRPr="009A1052">
        <w:rPr>
          <w:rFonts w:ascii="Arial" w:eastAsia="Times New Roman" w:hAnsi="Arial" w:cs="Arial"/>
          <w:sz w:val="24"/>
          <w:szCs w:val="24"/>
          <w:lang w:eastAsia="es-MX"/>
        </w:rPr>
        <w:t xml:space="preserve">/2021 del quince de </w:t>
      </w:r>
      <w:r w:rsidR="00333DB7" w:rsidRPr="009A1052">
        <w:rPr>
          <w:rFonts w:ascii="Arial" w:eastAsia="Times New Roman" w:hAnsi="Arial" w:cs="Arial"/>
          <w:sz w:val="24"/>
          <w:szCs w:val="24"/>
          <w:lang w:eastAsia="es-MX"/>
        </w:rPr>
        <w:t xml:space="preserve">diciembre </w:t>
      </w:r>
      <w:r w:rsidRPr="009A1052">
        <w:rPr>
          <w:rFonts w:ascii="Arial" w:eastAsia="Times New Roman" w:hAnsi="Arial" w:cs="Arial"/>
          <w:sz w:val="24"/>
          <w:szCs w:val="24"/>
          <w:lang w:eastAsia="es-MX"/>
        </w:rPr>
        <w:t xml:space="preserve">de </w:t>
      </w:r>
      <w:proofErr w:type="gramStart"/>
      <w:r w:rsidRPr="009A1052">
        <w:rPr>
          <w:rFonts w:ascii="Arial" w:eastAsia="Times New Roman" w:hAnsi="Arial" w:cs="Arial"/>
          <w:sz w:val="24"/>
          <w:szCs w:val="24"/>
          <w:lang w:eastAsia="es-MX"/>
        </w:rPr>
        <w:t>dos mil veintiuno</w:t>
      </w:r>
      <w:proofErr w:type="gramEnd"/>
      <w:r w:rsidRPr="009A1052">
        <w:rPr>
          <w:rFonts w:ascii="Arial" w:eastAsia="Times New Roman" w:hAnsi="Arial" w:cs="Arial"/>
          <w:sz w:val="24"/>
          <w:szCs w:val="24"/>
          <w:lang w:eastAsia="es-MX"/>
        </w:rPr>
        <w:t xml:space="preserve">, que contiene el resultado de la tercera verificación vinculante al sujeto obligado con el porcentaje de </w:t>
      </w:r>
      <w:r w:rsidR="00333DB7" w:rsidRPr="009A1052">
        <w:rPr>
          <w:rFonts w:ascii="Arial" w:eastAsia="Times New Roman" w:hAnsi="Arial" w:cs="Arial"/>
          <w:sz w:val="24"/>
          <w:szCs w:val="24"/>
          <w:lang w:eastAsia="es-MX"/>
        </w:rPr>
        <w:t>0</w:t>
      </w:r>
      <w:r w:rsidRPr="009A1052">
        <w:rPr>
          <w:rFonts w:ascii="Arial" w:eastAsia="Times New Roman" w:hAnsi="Arial" w:cs="Arial"/>
          <w:sz w:val="24"/>
          <w:szCs w:val="24"/>
          <w:lang w:eastAsia="es-MX"/>
        </w:rPr>
        <w:t xml:space="preserve"> % (</w:t>
      </w:r>
      <w:r w:rsidR="00333DB7" w:rsidRPr="009A1052">
        <w:rPr>
          <w:rFonts w:ascii="Arial" w:eastAsia="Times New Roman" w:hAnsi="Arial" w:cs="Arial"/>
          <w:sz w:val="24"/>
          <w:szCs w:val="24"/>
          <w:lang w:eastAsia="es-MX"/>
        </w:rPr>
        <w:t>cero</w:t>
      </w:r>
      <w:r w:rsidRPr="009A1052">
        <w:rPr>
          <w:rFonts w:ascii="Arial" w:eastAsia="Times New Roman" w:hAnsi="Arial" w:cs="Arial"/>
          <w:sz w:val="24"/>
          <w:szCs w:val="24"/>
          <w:lang w:eastAsia="es-MX"/>
        </w:rPr>
        <w:t xml:space="preserve"> por ciento) correspondiente a enero de dos mil diecinueve y la aprobación por parte del Pleno de la CEGAIP. </w:t>
      </w:r>
    </w:p>
    <w:p w:rsidR="00A63BA1" w:rsidRPr="009A1052"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9A1052"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UMA</w:t>
      </w:r>
      <w:r w:rsidRPr="009A1052">
        <w:rPr>
          <w:rFonts w:ascii="Arial" w:eastAsia="Times New Roman" w:hAnsi="Arial" w:cs="Arial"/>
          <w:sz w:val="24"/>
          <w:szCs w:val="24"/>
          <w:lang w:eastAsia="es-MX"/>
        </w:rPr>
        <w:t>: Unidad de Medida y Actualización.</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center"/>
        <w:rPr>
          <w:rFonts w:ascii="Arial" w:eastAsia="Times New Roman" w:hAnsi="Arial" w:cs="Arial"/>
          <w:sz w:val="24"/>
          <w:szCs w:val="24"/>
          <w:lang w:eastAsia="es-MX"/>
        </w:rPr>
      </w:pPr>
      <w:r w:rsidRPr="009A1052">
        <w:rPr>
          <w:rFonts w:ascii="Arial" w:eastAsia="Times New Roman" w:hAnsi="Arial" w:cs="Arial"/>
          <w:b/>
          <w:sz w:val="24"/>
          <w:szCs w:val="24"/>
          <w:lang w:eastAsia="es-MX"/>
        </w:rPr>
        <w:lastRenderedPageBreak/>
        <w:t>RESULTANDOS</w:t>
      </w:r>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9"/>
        <w:jc w:val="center"/>
        <w:rPr>
          <w:rFonts w:ascii="Arial" w:eastAsia="Times New Roman" w:hAnsi="Arial" w:cs="Arial"/>
          <w:sz w:val="24"/>
          <w:szCs w:val="24"/>
          <w:lang w:eastAsia="es-MX"/>
        </w:rPr>
      </w:pPr>
    </w:p>
    <w:p w:rsidR="00A63BA1" w:rsidRPr="009A1052" w:rsidRDefault="00A63BA1" w:rsidP="00A63BA1">
      <w:pPr>
        <w:tabs>
          <w:tab w:val="left" w:pos="898"/>
          <w:tab w:val="left" w:pos="4820"/>
        </w:tabs>
        <w:suppressAutoHyphens/>
        <w:spacing w:after="0" w:line="360" w:lineRule="auto"/>
        <w:ind w:right="49"/>
        <w:jc w:val="both"/>
        <w:rPr>
          <w:rFonts w:ascii="Arial" w:eastAsia="Times New Roman" w:hAnsi="Arial" w:cs="Arial"/>
          <w:sz w:val="24"/>
          <w:szCs w:val="24"/>
          <w:lang w:eastAsia="es-ES"/>
        </w:rPr>
      </w:pPr>
      <w:r w:rsidRPr="009A1052">
        <w:rPr>
          <w:rFonts w:ascii="Arial" w:eastAsia="Times New Roman" w:hAnsi="Arial" w:cs="Arial"/>
          <w:b/>
          <w:sz w:val="24"/>
          <w:szCs w:val="24"/>
          <w:lang w:eastAsia="es-MX"/>
        </w:rPr>
        <w:tab/>
        <w:t xml:space="preserve">PRIMERO. </w:t>
      </w:r>
      <w:r w:rsidRPr="009A1052">
        <w:rPr>
          <w:rFonts w:ascii="Arial" w:eastAsia="Times New Roman" w:hAnsi="Arial" w:cs="Arial"/>
          <w:sz w:val="24"/>
          <w:szCs w:val="24"/>
          <w:lang w:eastAsia="ar-SA"/>
        </w:rPr>
        <w:t xml:space="preserve">Por oficio que contiene la </w:t>
      </w:r>
      <w:r w:rsidRPr="009A1052">
        <w:rPr>
          <w:rFonts w:ascii="Arial" w:eastAsia="Times New Roman" w:hAnsi="Arial" w:cs="Arial"/>
          <w:b/>
          <w:sz w:val="24"/>
          <w:szCs w:val="24"/>
          <w:lang w:eastAsia="es-MX"/>
        </w:rPr>
        <w:t>primera verificación vinculante</w:t>
      </w:r>
      <w:r w:rsidRPr="009A1052">
        <w:rPr>
          <w:rFonts w:ascii="Arial" w:eastAsia="Times New Roman" w:hAnsi="Arial" w:cs="Arial"/>
          <w:sz w:val="24"/>
          <w:szCs w:val="24"/>
          <w:lang w:eastAsia="ar-SA"/>
        </w:rPr>
        <w:t xml:space="preserve">, esta </w:t>
      </w:r>
      <w:r w:rsidRPr="009A1052">
        <w:rPr>
          <w:rFonts w:ascii="Arial" w:eastAsia="Times New Roman" w:hAnsi="Arial" w:cs="Arial"/>
          <w:b/>
          <w:sz w:val="24"/>
          <w:szCs w:val="24"/>
          <w:lang w:eastAsia="ar-SA"/>
        </w:rPr>
        <w:t>CEGAIP</w:t>
      </w:r>
      <w:r w:rsidRPr="009A1052">
        <w:rPr>
          <w:rFonts w:ascii="Arial" w:eastAsia="Times New Roman" w:hAnsi="Arial" w:cs="Arial"/>
          <w:sz w:val="24"/>
          <w:szCs w:val="24"/>
          <w:lang w:eastAsia="ar-SA"/>
        </w:rPr>
        <w:t xml:space="preserve"> inició el procedimiento de verificación de las obligaciones de transparencia del </w:t>
      </w:r>
      <w:r w:rsidRPr="009A1052">
        <w:rPr>
          <w:rFonts w:ascii="Arial" w:eastAsia="Times New Roman" w:hAnsi="Arial" w:cs="Arial"/>
          <w:b/>
          <w:sz w:val="24"/>
          <w:szCs w:val="24"/>
          <w:lang w:eastAsia="ar-SA"/>
        </w:rPr>
        <w:t>SO.</w:t>
      </w:r>
    </w:p>
    <w:p w:rsidR="00A63BA1" w:rsidRPr="009A1052" w:rsidRDefault="00A63BA1" w:rsidP="00A63BA1">
      <w:pPr>
        <w:spacing w:after="0" w:line="360" w:lineRule="auto"/>
        <w:ind w:left="708"/>
        <w:jc w:val="both"/>
        <w:rPr>
          <w:rFonts w:ascii="Arial" w:hAnsi="Arial" w:cs="Arial"/>
          <w:sz w:val="20"/>
          <w:szCs w:val="20"/>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SEGUNDO</w:t>
      </w:r>
      <w:r w:rsidRPr="009A1052">
        <w:rPr>
          <w:rFonts w:ascii="Arial" w:eastAsia="Times New Roman" w:hAnsi="Arial" w:cs="Arial"/>
          <w:sz w:val="24"/>
          <w:szCs w:val="24"/>
          <w:lang w:eastAsia="es-MX"/>
        </w:rPr>
        <w:t xml:space="preserve">.  El </w:t>
      </w:r>
      <w:r w:rsidR="00EF7A13" w:rsidRPr="009A1052">
        <w:rPr>
          <w:rFonts w:ascii="Arial" w:eastAsia="Times New Roman" w:hAnsi="Arial" w:cs="Arial"/>
          <w:sz w:val="24"/>
          <w:szCs w:val="24"/>
          <w:lang w:eastAsia="es-MX"/>
        </w:rPr>
        <w:t xml:space="preserve">trece </w:t>
      </w:r>
      <w:r w:rsidRPr="009A1052">
        <w:rPr>
          <w:rFonts w:ascii="Arial" w:eastAsia="Times New Roman" w:hAnsi="Arial" w:cs="Arial"/>
          <w:sz w:val="24"/>
          <w:szCs w:val="24"/>
          <w:lang w:eastAsia="es-MX"/>
        </w:rPr>
        <w:t xml:space="preserve">de junio de dos mil diecinueve, el oficio que contiene la primera verificación vinculante, fue notificada al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TERCERO</w:t>
      </w:r>
      <w:r w:rsidRPr="009A1052">
        <w:rPr>
          <w:rFonts w:ascii="Arial" w:eastAsia="Times New Roman" w:hAnsi="Arial" w:cs="Arial"/>
          <w:sz w:val="24"/>
          <w:szCs w:val="24"/>
          <w:lang w:eastAsia="es-MX"/>
        </w:rPr>
        <w:t>. Por</w:t>
      </w:r>
      <w:r w:rsidRPr="009A1052">
        <w:rPr>
          <w:rFonts w:ascii="Arial" w:eastAsia="Times New Roman" w:hAnsi="Arial" w:cs="Arial"/>
          <w:sz w:val="24"/>
          <w:szCs w:val="24"/>
          <w:lang w:eastAsia="ar-SA"/>
        </w:rPr>
        <w:t xml:space="preserve"> oficio que contiene la </w:t>
      </w:r>
      <w:r w:rsidRPr="009A1052">
        <w:rPr>
          <w:rFonts w:ascii="Arial" w:eastAsia="Times New Roman" w:hAnsi="Arial" w:cs="Arial"/>
          <w:b/>
          <w:sz w:val="24"/>
          <w:szCs w:val="24"/>
          <w:lang w:eastAsia="es-MX"/>
        </w:rPr>
        <w:t xml:space="preserve">segunda verificación vinculante </w:t>
      </w:r>
      <w:r w:rsidRPr="009A1052">
        <w:rPr>
          <w:rFonts w:ascii="Arial" w:eastAsia="Times New Roman" w:hAnsi="Arial" w:cs="Arial"/>
          <w:sz w:val="24"/>
          <w:szCs w:val="24"/>
          <w:lang w:eastAsia="ar-SA"/>
        </w:rPr>
        <w:t>en donde, se dijo</w:t>
      </w:r>
      <w:r w:rsidRPr="009A1052">
        <w:rPr>
          <w:rFonts w:ascii="Arial" w:eastAsia="Times New Roman" w:hAnsi="Arial" w:cs="Arial"/>
          <w:sz w:val="24"/>
          <w:szCs w:val="24"/>
          <w:lang w:eastAsia="es-ES"/>
        </w:rPr>
        <w:t xml:space="preserve"> que se continuaba con </w:t>
      </w:r>
      <w:r w:rsidRPr="009A1052">
        <w:rPr>
          <w:rFonts w:ascii="Arial" w:eastAsia="Times New Roman" w:hAnsi="Arial" w:cs="Arial"/>
          <w:sz w:val="24"/>
          <w:szCs w:val="24"/>
          <w:lang w:eastAsia="es-MX"/>
        </w:rPr>
        <w:t xml:space="preserve">el procedimiento de verificación del cumplimiento de las </w:t>
      </w:r>
      <w:r w:rsidRPr="009A1052">
        <w:rPr>
          <w:rFonts w:ascii="Arial" w:eastAsia="Times New Roman" w:hAnsi="Arial" w:cs="Arial"/>
          <w:b/>
          <w:sz w:val="24"/>
          <w:szCs w:val="24"/>
          <w:lang w:eastAsia="es-MX"/>
        </w:rPr>
        <w:t>OT</w:t>
      </w:r>
      <w:r w:rsidRPr="009A1052">
        <w:rPr>
          <w:rFonts w:ascii="Arial" w:eastAsia="Times New Roman" w:hAnsi="Arial" w:cs="Arial"/>
          <w:sz w:val="24"/>
          <w:szCs w:val="24"/>
          <w:lang w:eastAsia="es-MX"/>
        </w:rPr>
        <w:t xml:space="preserve"> del </w:t>
      </w:r>
      <w:r w:rsidRPr="009A1052">
        <w:rPr>
          <w:rFonts w:ascii="Arial" w:eastAsia="Times New Roman" w:hAnsi="Arial" w:cs="Arial"/>
          <w:b/>
          <w:sz w:val="24"/>
          <w:szCs w:val="24"/>
          <w:lang w:eastAsia="es-MX"/>
        </w:rPr>
        <w:t>SO.</w:t>
      </w:r>
    </w:p>
    <w:p w:rsidR="00A63BA1" w:rsidRPr="009A1052" w:rsidRDefault="00A63BA1" w:rsidP="00A63BA1">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9A1052">
        <w:rPr>
          <w:rFonts w:ascii="Arial" w:eastAsia="Times New Roman" w:hAnsi="Arial" w:cs="Arial"/>
          <w:b/>
          <w:sz w:val="24"/>
          <w:szCs w:val="24"/>
          <w:lang w:eastAsia="es-ES"/>
        </w:rPr>
        <w:t xml:space="preserve"> </w:t>
      </w: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ab/>
        <w:t>CUARTO</w:t>
      </w:r>
      <w:r w:rsidRPr="009A1052">
        <w:rPr>
          <w:rFonts w:ascii="Arial" w:eastAsia="Times New Roman" w:hAnsi="Arial" w:cs="Arial"/>
          <w:sz w:val="24"/>
          <w:szCs w:val="24"/>
          <w:lang w:eastAsia="es-MX"/>
        </w:rPr>
        <w:t>. El</w:t>
      </w:r>
      <w:r w:rsidR="00EF7A13" w:rsidRPr="009A1052">
        <w:rPr>
          <w:rFonts w:ascii="Arial" w:eastAsia="Times New Roman" w:hAnsi="Arial" w:cs="Arial"/>
          <w:sz w:val="24"/>
          <w:szCs w:val="24"/>
          <w:lang w:eastAsia="es-MX"/>
        </w:rPr>
        <w:t xml:space="preserve"> veintitrés</w:t>
      </w:r>
      <w:r w:rsidRPr="009A1052">
        <w:rPr>
          <w:rFonts w:ascii="Arial" w:eastAsia="Times New Roman" w:hAnsi="Arial" w:cs="Arial"/>
          <w:sz w:val="24"/>
          <w:szCs w:val="24"/>
          <w:lang w:eastAsia="es-MX"/>
        </w:rPr>
        <w:t xml:space="preserve"> de </w:t>
      </w:r>
      <w:r w:rsidR="00EF7A13" w:rsidRPr="009A1052">
        <w:rPr>
          <w:rFonts w:ascii="Arial" w:eastAsia="Times New Roman" w:hAnsi="Arial" w:cs="Arial"/>
          <w:sz w:val="24"/>
          <w:szCs w:val="24"/>
          <w:lang w:eastAsia="es-MX"/>
        </w:rPr>
        <w:t xml:space="preserve">septiembre de </w:t>
      </w:r>
      <w:proofErr w:type="gramStart"/>
      <w:r w:rsidR="00EF7A13" w:rsidRPr="009A1052">
        <w:rPr>
          <w:rFonts w:ascii="Arial" w:eastAsia="Times New Roman" w:hAnsi="Arial" w:cs="Arial"/>
          <w:sz w:val="24"/>
          <w:szCs w:val="24"/>
          <w:lang w:eastAsia="es-MX"/>
        </w:rPr>
        <w:t>dos mil veintiuno</w:t>
      </w:r>
      <w:proofErr w:type="gramEnd"/>
      <w:r w:rsidRPr="009A1052">
        <w:rPr>
          <w:rFonts w:ascii="Arial" w:eastAsia="Times New Roman" w:hAnsi="Arial" w:cs="Arial"/>
          <w:sz w:val="24"/>
          <w:szCs w:val="24"/>
          <w:lang w:eastAsia="es-MX"/>
        </w:rPr>
        <w:t xml:space="preserve">, el oficio mencionado en el punto anterior fue notificado al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w:t>
      </w: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ES"/>
        </w:rPr>
      </w:pP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9A1052">
        <w:rPr>
          <w:rFonts w:ascii="Arial" w:eastAsia="Times New Roman" w:hAnsi="Arial" w:cs="Arial"/>
          <w:sz w:val="24"/>
          <w:szCs w:val="24"/>
          <w:lang w:eastAsia="es-ES"/>
        </w:rPr>
        <w:tab/>
      </w:r>
      <w:r w:rsidRPr="009A1052">
        <w:rPr>
          <w:rFonts w:ascii="Arial" w:eastAsia="Times New Roman" w:hAnsi="Arial" w:cs="Arial"/>
          <w:b/>
          <w:sz w:val="24"/>
          <w:szCs w:val="24"/>
          <w:lang w:eastAsia="es-ES"/>
        </w:rPr>
        <w:t>QUINTO</w:t>
      </w:r>
      <w:r w:rsidRPr="009A1052">
        <w:rPr>
          <w:rFonts w:ascii="Arial" w:eastAsia="Times New Roman" w:hAnsi="Arial" w:cs="Arial"/>
          <w:sz w:val="24"/>
          <w:szCs w:val="24"/>
          <w:lang w:eastAsia="es-ES"/>
        </w:rPr>
        <w:t>.</w:t>
      </w:r>
      <w:r w:rsidRPr="009A1052">
        <w:rPr>
          <w:rFonts w:ascii="Arial" w:eastAsia="Times New Roman" w:hAnsi="Arial" w:cs="Arial"/>
          <w:b/>
          <w:sz w:val="24"/>
          <w:szCs w:val="24"/>
          <w:lang w:eastAsia="es-MX"/>
        </w:rPr>
        <w:t xml:space="preserve"> </w:t>
      </w:r>
      <w:r w:rsidRPr="009A1052">
        <w:rPr>
          <w:rFonts w:ascii="Arial" w:eastAsia="Times New Roman" w:hAnsi="Arial" w:cs="Arial"/>
          <w:sz w:val="24"/>
          <w:szCs w:val="24"/>
          <w:lang w:eastAsia="es-MX"/>
        </w:rPr>
        <w:t xml:space="preserve">Por oficio </w:t>
      </w:r>
      <w:r w:rsidRPr="009A1052">
        <w:rPr>
          <w:rFonts w:ascii="Arial" w:eastAsia="Times New Roman" w:hAnsi="Arial" w:cs="Arial"/>
          <w:sz w:val="24"/>
          <w:szCs w:val="24"/>
          <w:lang w:eastAsia="ar-SA"/>
        </w:rPr>
        <w:t>que contiene la</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 xml:space="preserve">Tercera verificación </w:t>
      </w:r>
      <w:r w:rsidRPr="009A1052">
        <w:rPr>
          <w:rFonts w:ascii="Arial" w:eastAsia="Times New Roman" w:hAnsi="Arial" w:cs="Arial"/>
          <w:sz w:val="24"/>
          <w:szCs w:val="24"/>
          <w:lang w:eastAsia="es-MX"/>
        </w:rPr>
        <w:t xml:space="preserve">que contiene el resultado de la tercera verificación vinculante al sujeto obligado con el porcentaje de </w:t>
      </w:r>
      <w:r w:rsidR="00333DB7" w:rsidRPr="009A1052">
        <w:rPr>
          <w:rFonts w:ascii="Arial" w:eastAsia="Times New Roman" w:hAnsi="Arial" w:cs="Arial"/>
          <w:sz w:val="24"/>
          <w:szCs w:val="24"/>
          <w:lang w:eastAsia="es-MX"/>
        </w:rPr>
        <w:t>0</w:t>
      </w:r>
      <w:r w:rsidRPr="009A1052">
        <w:rPr>
          <w:rFonts w:ascii="Arial" w:eastAsia="Times New Roman" w:hAnsi="Arial" w:cs="Arial"/>
          <w:sz w:val="24"/>
          <w:szCs w:val="24"/>
          <w:lang w:eastAsia="es-MX"/>
        </w:rPr>
        <w:t xml:space="preserve"> % (</w:t>
      </w:r>
      <w:r w:rsidR="00333DB7" w:rsidRPr="009A1052">
        <w:rPr>
          <w:rFonts w:ascii="Arial" w:eastAsia="Times New Roman" w:hAnsi="Arial" w:cs="Arial"/>
          <w:sz w:val="24"/>
          <w:szCs w:val="24"/>
          <w:lang w:eastAsia="es-MX"/>
        </w:rPr>
        <w:t>cero</w:t>
      </w:r>
      <w:r w:rsidRPr="009A1052">
        <w:rPr>
          <w:rFonts w:ascii="Arial" w:eastAsia="Times New Roman" w:hAnsi="Arial" w:cs="Arial"/>
          <w:sz w:val="24"/>
          <w:szCs w:val="24"/>
          <w:lang w:eastAsia="es-MX"/>
        </w:rPr>
        <w:t xml:space="preserve"> por ciento) correspondiente a enero de dos mil diecinueve y,</w:t>
      </w:r>
    </w:p>
    <w:p w:rsidR="00A63BA1" w:rsidRPr="009A1052" w:rsidRDefault="00A63BA1" w:rsidP="00A63BA1">
      <w:pPr>
        <w:spacing w:after="0" w:line="360" w:lineRule="auto"/>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center"/>
        <w:rPr>
          <w:rFonts w:ascii="Arial" w:eastAsia="Times New Roman" w:hAnsi="Arial" w:cs="Arial"/>
          <w:b/>
          <w:sz w:val="24"/>
          <w:szCs w:val="24"/>
          <w:lang w:eastAsia="es-MX"/>
        </w:rPr>
      </w:pPr>
      <w:r w:rsidRPr="009A1052">
        <w:rPr>
          <w:rFonts w:ascii="Arial" w:eastAsia="Times New Roman" w:hAnsi="Arial" w:cs="Arial"/>
          <w:b/>
          <w:sz w:val="24"/>
          <w:szCs w:val="24"/>
          <w:lang w:eastAsia="es-MX"/>
        </w:rPr>
        <w:t>CONSIDERANDO</w:t>
      </w:r>
    </w:p>
    <w:p w:rsidR="00A63BA1" w:rsidRPr="009A1052" w:rsidRDefault="00A63BA1" w:rsidP="00A63BA1">
      <w:pPr>
        <w:spacing w:after="0" w:line="360" w:lineRule="auto"/>
        <w:ind w:firstLine="709"/>
        <w:jc w:val="center"/>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 xml:space="preserve">PRIMERO. COMPETENCIA. </w:t>
      </w:r>
      <w:r w:rsidRPr="009A1052">
        <w:rPr>
          <w:rFonts w:ascii="Arial" w:eastAsia="Times New Roman" w:hAnsi="Arial" w:cs="Arial"/>
          <w:sz w:val="24"/>
          <w:szCs w:val="24"/>
          <w:lang w:eastAsia="es-MX"/>
        </w:rPr>
        <w:t>De conformidad</w:t>
      </w:r>
      <w:r w:rsidRPr="009A1052">
        <w:rPr>
          <w:rFonts w:ascii="Arial" w:eastAsia="Times New Roman" w:hAnsi="Arial" w:cs="Arial"/>
          <w:b/>
          <w:sz w:val="24"/>
          <w:szCs w:val="24"/>
          <w:lang w:eastAsia="es-MX"/>
        </w:rPr>
        <w:t xml:space="preserve"> </w:t>
      </w:r>
      <w:r w:rsidRPr="009A1052">
        <w:rPr>
          <w:rFonts w:ascii="Arial" w:eastAsia="Times New Roman" w:hAnsi="Arial" w:cs="Arial"/>
          <w:sz w:val="24"/>
          <w:szCs w:val="24"/>
          <w:lang w:eastAsia="es-MX"/>
        </w:rPr>
        <w:t xml:space="preserve">con los artículos 6°, párrafo cuarto, apartado A, fracciones IV, V y VII, de la Constitución Política de los Estados Unidos Mexicanos; 17, fracción III, párrafo tercero, de la Constitución Política del Estado Libre y Soberano de San Luis Potosí; 2°, fracciones I, V y VII, 3°, fracciones XX, XXVI y XXX, 13, 27, primer párrafo, 34, fracciones I, XXIII, XXV, XXVIII y XLVII, 35, fracción I, 74, 75, 76, 77, 0.00, 97, 98, 99, 100,101, 188, 190, fracción II, 190, Bis, 191, 192, 193, 194, 195 y 196 de la Ley de Transparencia y Acceso a la Información Pública de este Estado; y 1, 2, párrafo primero, 8, fracción I, 11 y 12, fracciones I, XXVI, XXVII y XXIX del reglamento interior de este órgano autónomo,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es competente para conocer del presente asunto.</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lastRenderedPageBreak/>
        <w:t>SEGUNDO. MARCO TEÓRICO.</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 xml:space="preserve">2.1. ¿De dónde deriva la obligación sobre la publicación de la información que los SO deben de publicar en los medios electrónicos? </w:t>
      </w:r>
    </w:p>
    <w:p w:rsidR="00A63BA1" w:rsidRPr="009A1052" w:rsidRDefault="00A63BA1" w:rsidP="00A63BA1">
      <w:pPr>
        <w:spacing w:after="0" w:line="360" w:lineRule="auto"/>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El artículo 6°, apartado A, fracción V</w:t>
      </w:r>
      <w:r w:rsidRPr="009A1052">
        <w:rPr>
          <w:rStyle w:val="Refdenotaalpie"/>
          <w:rFonts w:ascii="Arial" w:eastAsia="Times New Roman" w:hAnsi="Arial" w:cs="Arial"/>
          <w:sz w:val="24"/>
          <w:szCs w:val="24"/>
          <w:lang w:eastAsia="es-MX"/>
        </w:rPr>
        <w:footnoteReference w:id="1"/>
      </w:r>
      <w:r w:rsidRPr="009A1052">
        <w:rPr>
          <w:rFonts w:ascii="Arial" w:eastAsia="Times New Roman" w:hAnsi="Arial" w:cs="Arial"/>
          <w:sz w:val="24"/>
          <w:szCs w:val="24"/>
          <w:lang w:eastAsia="es-MX"/>
        </w:rPr>
        <w:t xml:space="preserve"> de la </w:t>
      </w:r>
      <w:r w:rsidRPr="009A1052">
        <w:rPr>
          <w:rFonts w:ascii="Arial" w:eastAsia="Times New Roman" w:hAnsi="Arial" w:cs="Arial"/>
          <w:b/>
          <w:sz w:val="24"/>
          <w:szCs w:val="24"/>
          <w:lang w:eastAsia="es-MX"/>
        </w:rPr>
        <w:t>CPEUM</w:t>
      </w:r>
      <w:r w:rsidRPr="009A1052">
        <w:rPr>
          <w:rFonts w:ascii="Arial" w:eastAsia="Times New Roman" w:hAnsi="Arial" w:cs="Arial"/>
          <w:sz w:val="24"/>
          <w:szCs w:val="24"/>
          <w:lang w:eastAsia="es-MX"/>
        </w:rPr>
        <w:t xml:space="preserve">, establece que </w:t>
      </w:r>
      <w:r w:rsidRPr="009A1052">
        <w:rPr>
          <w:rFonts w:ascii="Arial" w:eastAsia="Times New Roman" w:hAnsi="Arial" w:cs="Arial"/>
          <w:b/>
          <w:sz w:val="24"/>
          <w:szCs w:val="24"/>
          <w:u w:val="single"/>
          <w:lang w:eastAsia="es-MX"/>
        </w:rPr>
        <w:t>los SO publicarán, a través de los medios electrónicos disponibles</w:t>
      </w:r>
      <w:r w:rsidRPr="009A1052">
        <w:rPr>
          <w:rFonts w:ascii="Arial" w:eastAsia="Times New Roman" w:hAnsi="Arial" w:cs="Arial"/>
          <w:sz w:val="24"/>
          <w:szCs w:val="24"/>
          <w:lang w:eastAsia="es-MX"/>
        </w:rPr>
        <w:t>, la información completa y actualizada sobre el ejercicio de los recursos públicos y los indicadores que permitan rendir cuenta del cumplimiento de sus objetivos y de los resultados obtenidos.</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Como se ve, la obligación de publicar información en medios electrónicos de los sujetos obligados proviene desde el pacto federal.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 xml:space="preserve">2.2. ¿Qué es la información que los SO deben de publicar en los medios electrónicos como lo ordena la Constitución federal? </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Debe decirse que, a ese tipo de información, es decir, la información electrónica, en términos del artículo 3°, fracción XX,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la denomina como </w:t>
      </w:r>
      <w:r w:rsidRPr="009A1052">
        <w:rPr>
          <w:rFonts w:ascii="Arial" w:eastAsia="Times New Roman" w:hAnsi="Arial" w:cs="Arial"/>
          <w:sz w:val="24"/>
          <w:szCs w:val="24"/>
          <w:u w:val="single"/>
          <w:lang w:eastAsia="es-MX"/>
        </w:rPr>
        <w:t>obligaciones de transparencia</w:t>
      </w:r>
      <w:r w:rsidRPr="009A1052">
        <w:rPr>
          <w:rFonts w:ascii="Arial" w:eastAsia="Times New Roman" w:hAnsi="Arial" w:cs="Arial"/>
          <w:sz w:val="24"/>
          <w:szCs w:val="24"/>
          <w:lang w:eastAsia="es-MX"/>
        </w:rPr>
        <w:t xml:space="preserve"> y, ésta, es la información que los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deben difundir de manera obligatoria, permanente y actualizada, sin que medie para ello, solicitud de acceso.</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Dicho en otras palabras, para obtener información no hay necesidad de que las personas presenten una solicitud de acceso a la información pública, sino que, basta que ingresen a un dispositivo electrónico y, obtengan información de la que está prevista como obligación en términos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w:t>
      </w:r>
    </w:p>
    <w:p w:rsidR="00A63BA1" w:rsidRPr="009A1052" w:rsidRDefault="00A63BA1" w:rsidP="00A63BA1">
      <w:pPr>
        <w:spacing w:after="0" w:line="360" w:lineRule="auto"/>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 xml:space="preserve">2.3. ¿Dónde está la obligación de la información que los SO deben de publicar en los medios electrónicos como lo ordena la CPEUM y la LT?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En los artículos 3°, fracción XX, 24, fracción XI, 25, 74, 75, 77 y 0.00</w:t>
      </w:r>
      <w:r w:rsidRPr="009A1052">
        <w:rPr>
          <w:rStyle w:val="Refdenotaalpie"/>
          <w:rFonts w:ascii="Arial" w:eastAsia="Times New Roman" w:hAnsi="Arial" w:cs="Arial"/>
          <w:sz w:val="24"/>
          <w:szCs w:val="24"/>
          <w:lang w:eastAsia="es-MX"/>
        </w:rPr>
        <w:footnoteReference w:id="2"/>
      </w:r>
      <w:r w:rsidRPr="009A1052">
        <w:rPr>
          <w:rFonts w:ascii="Arial" w:eastAsia="Times New Roman" w:hAnsi="Arial" w:cs="Arial"/>
          <w:sz w:val="24"/>
          <w:szCs w:val="24"/>
          <w:lang w:eastAsia="es-MX"/>
        </w:rPr>
        <w:t xml:space="preserve">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se establece la obligación de publicar la información a través de los medios electrónicos de los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2.4.</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 xml:space="preserve">¿Cuál es la información que los SO deben de publicar en los medios electrónicos como lo ordena la CPEUM y la LT?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Es la información prevista en los artículos 84 a 96,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t xml:space="preserve">2.5. ¿Desde cuándo se debe de publicar en los medios electrónicos por parte de los SO la información a que se refiere la CPEUM y los artículos 84 a 96 de la LT? </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El dieciséis de marzo de dos mil quince, fue publicada en el Diario Oficial de la Federación la Ley General de Transparencia y Acceso a la Información Pública en donde de acuerdo a su artículos primero y quinto transitorios determinó respectivamente que la entraría en vigor al día siguiente y que las legislaturas de los Estados contaban con un plazo de hasta un año, contado a </w:t>
      </w:r>
      <w:r w:rsidRPr="009A1052">
        <w:rPr>
          <w:rFonts w:ascii="Arial" w:eastAsia="Times New Roman" w:hAnsi="Arial" w:cs="Arial"/>
          <w:sz w:val="24"/>
          <w:szCs w:val="24"/>
          <w:lang w:eastAsia="es-MX"/>
        </w:rPr>
        <w:lastRenderedPageBreak/>
        <w:t xml:space="preserve">partir de la entrada en vigor de esa ley, para armonizar las leyes de transparencia.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Así, en cumplimiento al citado artículo quinto transitorio, el nueve de mayo de dos mil dieciséis fue publicada en el Periódico Oficial del estado de San Luis Potosí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misma que entró en vigor al día siguiente de acuerdo a su artículo primero transitorio.</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Por ello, la obligación de publicar la información en los medios electrónicos comenzó al día siguiente de la publicación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en el Periódico Oficial del estado de San Luis Potosí.</w:t>
      </w:r>
    </w:p>
    <w:p w:rsidR="00A63BA1" w:rsidRPr="009A1052" w:rsidRDefault="00A63BA1" w:rsidP="00A63BA1">
      <w:pPr>
        <w:spacing w:after="0" w:line="360" w:lineRule="auto"/>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t xml:space="preserve">2.6. ¿Quién es la autoridad encargada de vigilar y requerir a los SO para que éstos cumplan con las obligaciones de transparencia? </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De conformidad con los artículos 34, fracción XXV, 98, y 100</w:t>
      </w:r>
      <w:r w:rsidRPr="009A1052">
        <w:rPr>
          <w:rStyle w:val="Refdenotaalpie"/>
          <w:rFonts w:ascii="Arial" w:eastAsia="Times New Roman" w:hAnsi="Arial" w:cs="Arial"/>
          <w:sz w:val="24"/>
          <w:szCs w:val="24"/>
          <w:lang w:eastAsia="es-MX"/>
        </w:rPr>
        <w:footnoteReference w:id="3"/>
      </w:r>
      <w:r w:rsidRPr="009A1052">
        <w:rPr>
          <w:rFonts w:ascii="Arial" w:eastAsia="Times New Roman" w:hAnsi="Arial" w:cs="Arial"/>
          <w:sz w:val="24"/>
          <w:szCs w:val="24"/>
          <w:lang w:eastAsia="es-MX"/>
        </w:rPr>
        <w:t xml:space="preserve">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corresponde a la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vigilar y requerir a los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el cumplimiento de lo dispuesto en los artículos 84 a 96, de esa misma ley, es decir, sobre la información que deba difundirse de oficio.</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t>2.7. ¿Cuál es el porcentaje de cumplimiento de las obligaciones de transparencia por parte de los SO?</w:t>
      </w:r>
    </w:p>
    <w:p w:rsidR="00A63BA1" w:rsidRPr="009A1052" w:rsidRDefault="00A63BA1" w:rsidP="00A63BA1">
      <w:pPr>
        <w:spacing w:after="0" w:line="360" w:lineRule="auto"/>
        <w:ind w:firstLine="709"/>
        <w:jc w:val="both"/>
        <w:rPr>
          <w:rFonts w:ascii="Arial" w:hAnsi="Arial" w:cs="Arial"/>
          <w:sz w:val="24"/>
          <w:szCs w:val="24"/>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hAnsi="Arial" w:cs="Arial"/>
          <w:sz w:val="24"/>
          <w:szCs w:val="24"/>
        </w:rPr>
        <w:t>En el caso, el lineamiento décimo segundo, inciso f)</w:t>
      </w:r>
      <w:r w:rsidRPr="009A1052">
        <w:rPr>
          <w:rStyle w:val="Refdenotaalpie"/>
          <w:rFonts w:ascii="Arial" w:hAnsi="Arial" w:cs="Arial"/>
          <w:sz w:val="24"/>
          <w:szCs w:val="24"/>
        </w:rPr>
        <w:footnoteReference w:id="4"/>
      </w:r>
      <w:r w:rsidRPr="009A1052">
        <w:rPr>
          <w:rFonts w:ascii="Arial" w:hAnsi="Arial" w:cs="Arial"/>
          <w:sz w:val="24"/>
          <w:szCs w:val="24"/>
        </w:rPr>
        <w:t xml:space="preserve"> de los </w:t>
      </w:r>
      <w:r w:rsidRPr="009A1052">
        <w:rPr>
          <w:rFonts w:ascii="Arial" w:hAnsi="Arial" w:cs="Arial"/>
          <w:b/>
          <w:sz w:val="24"/>
          <w:szCs w:val="24"/>
        </w:rPr>
        <w:t>lineamientos de transparencia</w:t>
      </w:r>
      <w:r w:rsidRPr="009A1052">
        <w:rPr>
          <w:rFonts w:ascii="Arial" w:hAnsi="Arial" w:cs="Arial"/>
          <w:sz w:val="24"/>
          <w:szCs w:val="24"/>
        </w:rPr>
        <w:t xml:space="preserve"> que deben de difundir los </w:t>
      </w:r>
      <w:r w:rsidRPr="009A1052">
        <w:rPr>
          <w:rFonts w:ascii="Arial" w:hAnsi="Arial" w:cs="Arial"/>
          <w:b/>
          <w:sz w:val="24"/>
          <w:szCs w:val="24"/>
        </w:rPr>
        <w:t>SO</w:t>
      </w:r>
      <w:r w:rsidRPr="009A1052">
        <w:rPr>
          <w:rFonts w:ascii="Arial" w:hAnsi="Arial" w:cs="Arial"/>
          <w:sz w:val="24"/>
          <w:szCs w:val="24"/>
        </w:rPr>
        <w:t xml:space="preserve"> en los portales de Internet y en la </w:t>
      </w:r>
      <w:r w:rsidRPr="009A1052">
        <w:rPr>
          <w:rFonts w:ascii="Arial" w:hAnsi="Arial" w:cs="Arial"/>
          <w:b/>
          <w:sz w:val="24"/>
          <w:szCs w:val="24"/>
        </w:rPr>
        <w:t>PETS</w:t>
      </w:r>
      <w:r w:rsidRPr="009A1052">
        <w:rPr>
          <w:rFonts w:ascii="Arial" w:hAnsi="Arial" w:cs="Arial"/>
          <w:sz w:val="24"/>
          <w:szCs w:val="24"/>
        </w:rPr>
        <w:t xml:space="preserve"> establece que </w:t>
      </w:r>
      <w:r w:rsidRPr="009A1052">
        <w:rPr>
          <w:rFonts w:ascii="Arial" w:hAnsi="Arial" w:cs="Arial"/>
          <w:sz w:val="24"/>
          <w:szCs w:val="24"/>
          <w:u w:val="single"/>
        </w:rPr>
        <w:t>como regla</w:t>
      </w:r>
      <w:r w:rsidRPr="009A1052">
        <w:rPr>
          <w:rFonts w:ascii="Arial" w:hAnsi="Arial" w:cs="Arial"/>
          <w:sz w:val="24"/>
          <w:szCs w:val="24"/>
        </w:rPr>
        <w:t xml:space="preserve"> que cada sujeto obligado </w:t>
      </w:r>
      <w:r w:rsidRPr="009A1052">
        <w:rPr>
          <w:rFonts w:ascii="Arial" w:hAnsi="Arial" w:cs="Arial"/>
          <w:sz w:val="24"/>
          <w:szCs w:val="24"/>
        </w:rPr>
        <w:lastRenderedPageBreak/>
        <w:t xml:space="preserve">podrá obtener un </w:t>
      </w:r>
      <w:r w:rsidRPr="009A1052">
        <w:rPr>
          <w:rFonts w:ascii="Arial" w:hAnsi="Arial" w:cs="Arial"/>
          <w:b/>
          <w:sz w:val="24"/>
          <w:szCs w:val="24"/>
        </w:rPr>
        <w:t>PC</w:t>
      </w:r>
      <w:r w:rsidRPr="009A1052">
        <w:rPr>
          <w:rFonts w:ascii="Arial" w:hAnsi="Arial" w:cs="Arial"/>
          <w:sz w:val="24"/>
          <w:szCs w:val="24"/>
        </w:rPr>
        <w:t xml:space="preserve"> de hasta 100% (cien por ciento) y, </w:t>
      </w:r>
      <w:r w:rsidRPr="009A1052">
        <w:rPr>
          <w:rFonts w:ascii="Arial" w:hAnsi="Arial" w:cs="Arial"/>
          <w:sz w:val="24"/>
          <w:szCs w:val="24"/>
          <w:u w:val="single"/>
        </w:rPr>
        <w:t>como excepción</w:t>
      </w:r>
      <w:r w:rsidRPr="009A1052">
        <w:rPr>
          <w:rFonts w:ascii="Arial" w:hAnsi="Arial" w:cs="Arial"/>
          <w:sz w:val="24"/>
          <w:szCs w:val="24"/>
        </w:rPr>
        <w:t xml:space="preserve">, el </w:t>
      </w:r>
      <w:r w:rsidRPr="009A1052">
        <w:rPr>
          <w:rFonts w:ascii="Arial" w:hAnsi="Arial" w:cs="Arial"/>
          <w:b/>
          <w:sz w:val="24"/>
          <w:szCs w:val="24"/>
        </w:rPr>
        <w:t>PC</w:t>
      </w:r>
      <w:r w:rsidRPr="009A1052">
        <w:rPr>
          <w:rFonts w:ascii="Arial" w:hAnsi="Arial" w:cs="Arial"/>
          <w:sz w:val="24"/>
          <w:szCs w:val="24"/>
        </w:rPr>
        <w:t xml:space="preserve"> mínimo de cumplimiento será de 90% (noventa por ciento).</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b/>
          <w:sz w:val="24"/>
          <w:szCs w:val="24"/>
        </w:rPr>
        <w:t>TERCERO</w:t>
      </w:r>
      <w:r w:rsidRPr="009A1052">
        <w:rPr>
          <w:rFonts w:ascii="Arial" w:hAnsi="Arial" w:cs="Arial"/>
          <w:sz w:val="24"/>
          <w:szCs w:val="24"/>
        </w:rPr>
        <w:t xml:space="preserve">. </w:t>
      </w:r>
      <w:r w:rsidRPr="009A1052">
        <w:rPr>
          <w:rFonts w:ascii="Arial" w:hAnsi="Arial" w:cs="Arial"/>
          <w:b/>
          <w:sz w:val="24"/>
          <w:szCs w:val="24"/>
        </w:rPr>
        <w:t>ARTÍCULOS 190, FRACCIONES I Y II Y 190 BIS DE LA LT.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Los artículos 190, fracciones I y II y 190 Bis de la LT, establecen, respectivamente, lo siguiente:</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190</w:t>
      </w:r>
      <w:r w:rsidRPr="009A1052">
        <w:rPr>
          <w:rFonts w:ascii="Arial" w:hAnsi="Arial" w:cs="Arial"/>
          <w:sz w:val="18"/>
          <w:szCs w:val="18"/>
        </w:rPr>
        <w:t>.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w:t>
      </w:r>
      <w:r w:rsidRPr="009A1052">
        <w:rPr>
          <w:rFonts w:ascii="Arial" w:hAnsi="Arial" w:cs="Arial"/>
          <w:sz w:val="18"/>
          <w:szCs w:val="18"/>
        </w:rPr>
        <w:t xml:space="preserve"> Amonestación pública o privada, y</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II</w:t>
      </w:r>
      <w:r w:rsidRPr="009A1052">
        <w:rPr>
          <w:rFonts w:ascii="Arial" w:hAnsi="Arial" w:cs="Arial"/>
          <w:sz w:val="18"/>
          <w:szCs w:val="18"/>
        </w:rPr>
        <w:t>. Multa, de ciento cincuenta hasta mil quinientas veces la unidad de medida y actualización vigente.</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sz w:val="18"/>
          <w:szCs w:val="18"/>
        </w:rPr>
        <w:t>[…]</w:t>
      </w:r>
    </w:p>
    <w:p w:rsidR="00A63BA1" w:rsidRPr="009A1052" w:rsidRDefault="00A63BA1" w:rsidP="00A63BA1">
      <w:pPr>
        <w:spacing w:after="0" w:line="240" w:lineRule="auto"/>
        <w:ind w:left="708"/>
        <w:jc w:val="both"/>
        <w:rPr>
          <w:rFonts w:ascii="Arial" w:hAnsi="Arial" w:cs="Arial"/>
          <w:sz w:val="18"/>
          <w:szCs w:val="18"/>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190 Bis</w:t>
      </w:r>
      <w:r w:rsidRPr="009A1052">
        <w:rPr>
          <w:rFonts w:ascii="Arial" w:hAnsi="Arial" w:cs="Arial"/>
          <w:sz w:val="18"/>
          <w:szCs w:val="18"/>
        </w:rPr>
        <w:t xml:space="preserve">. Para calificar las medidas de apremio establecidas en el presente Capítulo, la CEGAIP deberá considerar: </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w:t>
      </w:r>
      <w:r w:rsidRPr="009A1052">
        <w:rPr>
          <w:rFonts w:ascii="Arial" w:hAnsi="Arial" w:cs="Arial"/>
          <w:sz w:val="18"/>
          <w:szCs w:val="18"/>
        </w:rPr>
        <w:t xml:space="preserve">. La gravedad de la falta del sujeto obligado, determinada por elementos tales como el daño causado; los indicios de intencionalidad; la duración del incumplimiento de las determinaciones de la CEGAIP y la afectación al ejercicio de sus atribuciones; </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II</w:t>
      </w:r>
      <w:r w:rsidRPr="009A1052">
        <w:rPr>
          <w:rFonts w:ascii="Arial" w:hAnsi="Arial" w:cs="Arial"/>
          <w:sz w:val="18"/>
          <w:szCs w:val="18"/>
        </w:rPr>
        <w:t xml:space="preserve">. La condición económica del infractor, y </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III</w:t>
      </w:r>
      <w:r w:rsidRPr="009A1052">
        <w:rPr>
          <w:rFonts w:ascii="Arial" w:hAnsi="Arial" w:cs="Arial"/>
          <w:sz w:val="18"/>
          <w:szCs w:val="18"/>
        </w:rPr>
        <w:t>. La reincidencia.</w:t>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 </w:t>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Dichos artículos están correlacionados, dado que, para aplicar alguna medida de apremio (art. 190) se debe de hacer previamente una calificación (art.190 Bis) con base en los elementos ahí referidos. Dicho de otra forma, antes de aplicar la medida de apremio, primero se debe de analizar diversos elementos.</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b/>
          <w:sz w:val="24"/>
          <w:szCs w:val="24"/>
        </w:rPr>
        <w:t>CUARTO</w:t>
      </w:r>
      <w:r w:rsidRPr="009A1052">
        <w:rPr>
          <w:rFonts w:ascii="Arial" w:hAnsi="Arial" w:cs="Arial"/>
          <w:sz w:val="24"/>
          <w:szCs w:val="24"/>
        </w:rPr>
        <w:t xml:space="preserve">. </w:t>
      </w:r>
      <w:r w:rsidRPr="009A1052">
        <w:rPr>
          <w:rFonts w:ascii="Arial" w:hAnsi="Arial" w:cs="Arial"/>
          <w:b/>
          <w:sz w:val="24"/>
          <w:szCs w:val="24"/>
        </w:rPr>
        <w:t>MÉTODO PARA VALORACIÓN DE LOS ELEMENTOS DEL ARTÍCULO 190 BIS DE LA LT.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La imposición de multas como medida de apremio, es una facultad reglada de la autoridad en materia de transparencia y acceso </w:t>
      </w:r>
      <w:r w:rsidR="00A0413B" w:rsidRPr="009A1052">
        <w:rPr>
          <w:rFonts w:ascii="Arial" w:hAnsi="Arial" w:cs="Arial"/>
          <w:sz w:val="24"/>
          <w:szCs w:val="24"/>
        </w:rPr>
        <w:t>a la información pública a la</w:t>
      </w:r>
      <w:r w:rsidRPr="009A1052">
        <w:rPr>
          <w:rFonts w:ascii="Arial" w:hAnsi="Arial" w:cs="Arial"/>
          <w:sz w:val="24"/>
          <w:szCs w:val="24"/>
        </w:rPr>
        <w:t xml:space="preserve"> </w:t>
      </w:r>
      <w:r w:rsidR="00A0413B" w:rsidRPr="009A1052">
        <w:rPr>
          <w:rFonts w:ascii="Arial" w:hAnsi="Arial" w:cs="Arial"/>
          <w:sz w:val="24"/>
          <w:szCs w:val="24"/>
        </w:rPr>
        <w:t>persona</w:t>
      </w:r>
      <w:r w:rsidRPr="009A1052">
        <w:rPr>
          <w:rFonts w:ascii="Arial" w:hAnsi="Arial" w:cs="Arial"/>
          <w:sz w:val="24"/>
          <w:szCs w:val="24"/>
        </w:rPr>
        <w:t xml:space="preserve"> que era </w:t>
      </w:r>
      <w:r w:rsidR="00A0413B" w:rsidRPr="009A1052">
        <w:rPr>
          <w:rFonts w:ascii="Arial" w:hAnsi="Arial" w:cs="Arial"/>
          <w:sz w:val="24"/>
          <w:szCs w:val="24"/>
        </w:rPr>
        <w:t>la encargada</w:t>
      </w:r>
      <w:r w:rsidRPr="009A1052">
        <w:rPr>
          <w:rFonts w:ascii="Arial" w:hAnsi="Arial" w:cs="Arial"/>
          <w:sz w:val="24"/>
          <w:szCs w:val="24"/>
        </w:rPr>
        <w:t xml:space="preserve"> de cumplir con la resolución, quien dispone de arbitrio para elegir, de entre las posibilidades que la ley le otorga, la que estime pertinente para cada caso concreto.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lastRenderedPageBreak/>
        <w:t xml:space="preserve">En esa postura, la CEGAIP tiene libertad para valorar los supuestos de responsabilidad (objetiva y subjetiva), así como para determinar agravantes o atenuantes y calcular razonablemente las consecuencias de incumplimiento, en la inteligencia de que deberá motivar sus conclusiones.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Esta libertad de apreciación y consecuente actuación, implica cierta discrecionalidad (entendida como facultad decisoria para conseguir determinados fines) que la CEGAIP, válidamente puede autorregular, al limitar o concretar el ejercicio de sus facultades, </w:t>
      </w:r>
      <w:r w:rsidRPr="009A1052">
        <w:rPr>
          <w:rFonts w:ascii="Arial" w:hAnsi="Arial" w:cs="Arial"/>
          <w:i/>
          <w:sz w:val="24"/>
          <w:szCs w:val="24"/>
        </w:rPr>
        <w:t>prima facie</w:t>
      </w:r>
      <w:r w:rsidRPr="009A1052">
        <w:rPr>
          <w:rFonts w:ascii="Arial" w:hAnsi="Arial" w:cs="Arial"/>
          <w:sz w:val="24"/>
          <w:szCs w:val="24"/>
        </w:rPr>
        <w:t xml:space="preserve">, abiertas, lo que condiciona su arbitrio y, en consecuencia, dota de mayor certeza en su actuar al administrado.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Para conseguirlo, la CEGAIP puede crear fórmulas o tablas a manera de concreciones que, como actos de autoridad, cuentan con una presunción de legalidad.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De ahí que, para determinar la aplicación de la media de apremio, se debe de buscar desentrañar cuál fue la intención del legislador al establecer en el artículo 190 de la </w:t>
      </w:r>
      <w:r w:rsidRPr="009A1052">
        <w:rPr>
          <w:rFonts w:ascii="Arial" w:hAnsi="Arial" w:cs="Arial"/>
          <w:b/>
          <w:sz w:val="24"/>
          <w:szCs w:val="24"/>
        </w:rPr>
        <w:t>LT</w:t>
      </w:r>
      <w:r w:rsidRPr="009A1052">
        <w:rPr>
          <w:rFonts w:ascii="Arial" w:hAnsi="Arial" w:cs="Arial"/>
          <w:sz w:val="24"/>
          <w:szCs w:val="24"/>
        </w:rPr>
        <w:t>, las medidas de apremio.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Para lo anterior se debe de atender a una interpretación teleológica del artículo 190 de la </w:t>
      </w:r>
      <w:r w:rsidRPr="009A1052">
        <w:rPr>
          <w:rFonts w:ascii="Arial" w:hAnsi="Arial" w:cs="Arial"/>
          <w:b/>
          <w:sz w:val="24"/>
          <w:szCs w:val="24"/>
        </w:rPr>
        <w:t>LT</w:t>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En efecto, si el legislador plasmó las medidas de apremio, ello fue con la firme intención de establecer un qué hacer ante una conducta contumaz u omisión por parte de los sujetos obligados o </w:t>
      </w:r>
      <w:r w:rsidR="00A0413B" w:rsidRPr="009A1052">
        <w:rPr>
          <w:rFonts w:ascii="Arial" w:hAnsi="Arial" w:cs="Arial"/>
          <w:sz w:val="24"/>
          <w:szCs w:val="24"/>
        </w:rPr>
        <w:t>personas</w:t>
      </w:r>
      <w:r w:rsidRPr="009A1052">
        <w:rPr>
          <w:rFonts w:ascii="Arial" w:hAnsi="Arial" w:cs="Arial"/>
          <w:sz w:val="24"/>
          <w:szCs w:val="24"/>
        </w:rPr>
        <w:t xml:space="preserve"> ante el desacato a un mandamiento de la </w:t>
      </w:r>
      <w:r w:rsidRPr="009A1052">
        <w:rPr>
          <w:rFonts w:ascii="Arial" w:hAnsi="Arial" w:cs="Arial"/>
          <w:b/>
          <w:sz w:val="24"/>
          <w:szCs w:val="24"/>
        </w:rPr>
        <w:t>CEGAIP</w:t>
      </w:r>
      <w:r w:rsidRPr="009A1052">
        <w:rPr>
          <w:rFonts w:ascii="Arial" w:hAnsi="Arial" w:cs="Arial"/>
          <w:sz w:val="24"/>
          <w:szCs w:val="24"/>
        </w:rPr>
        <w:t xml:space="preserve">.  </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Es decir que, a través de la exposición de motivos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en su último párrafo, el legislador local refirió …</w:t>
      </w:r>
      <w:r w:rsidRPr="009A1052">
        <w:rPr>
          <w:rFonts w:ascii="Arial" w:hAnsi="Arial" w:cs="Arial"/>
          <w:sz w:val="24"/>
          <w:szCs w:val="24"/>
        </w:rPr>
        <w:t xml:space="preserve"> </w:t>
      </w:r>
      <w:r w:rsidRPr="009A1052">
        <w:rPr>
          <w:rFonts w:ascii="Arial" w:eastAsia="Times New Roman" w:hAnsi="Arial" w:cs="Arial"/>
          <w:i/>
          <w:sz w:val="24"/>
          <w:szCs w:val="24"/>
          <w:lang w:eastAsia="es-MX"/>
        </w:rPr>
        <w:t>Por último</w:t>
      </w:r>
      <w:r w:rsidRPr="009A1052">
        <w:rPr>
          <w:rFonts w:ascii="Arial" w:eastAsia="Times New Roman" w:hAnsi="Arial" w:cs="Arial"/>
          <w:sz w:val="24"/>
          <w:szCs w:val="24"/>
          <w:lang w:eastAsia="es-MX"/>
        </w:rPr>
        <w:t>, …</w:t>
      </w:r>
      <w:r w:rsidRPr="009A1052">
        <w:rPr>
          <w:rFonts w:ascii="Arial" w:eastAsia="Times New Roman" w:hAnsi="Arial" w:cs="Arial"/>
          <w:i/>
          <w:sz w:val="24"/>
          <w:szCs w:val="24"/>
          <w:lang w:eastAsia="es-MX"/>
        </w:rPr>
        <w:t>además de las medidas de apremio</w:t>
      </w:r>
      <w:r w:rsidRPr="009A1052">
        <w:rPr>
          <w:rFonts w:ascii="Arial" w:eastAsia="Times New Roman" w:hAnsi="Arial" w:cs="Arial"/>
          <w:sz w:val="24"/>
          <w:szCs w:val="24"/>
          <w:lang w:eastAsia="es-MX"/>
        </w:rPr>
        <w:t xml:space="preserve">… y, luego, lo anterior lo reflejó en los artículos 2°, fracción VIII, 34, fracción XXVIII, 97, 112, 185, fracción III y Capítulo II, del Título octavo denominado </w:t>
      </w:r>
      <w:r w:rsidRPr="009A1052">
        <w:rPr>
          <w:rFonts w:ascii="Arial" w:eastAsia="Times New Roman" w:hAnsi="Arial" w:cs="Arial"/>
          <w:i/>
          <w:sz w:val="24"/>
          <w:szCs w:val="24"/>
          <w:lang w:eastAsia="es-MX"/>
        </w:rPr>
        <w:t>MEDIDAS DE APREMIO Y SANCIONES</w:t>
      </w:r>
      <w:r w:rsidRPr="009A1052">
        <w:rPr>
          <w:rFonts w:ascii="Arial" w:eastAsia="Times New Roman" w:hAnsi="Arial" w:cs="Arial"/>
          <w:sz w:val="24"/>
          <w:szCs w:val="24"/>
          <w:lang w:eastAsia="es-MX"/>
        </w:rPr>
        <w:t xml:space="preserve"> </w:t>
      </w:r>
      <w:r w:rsidRPr="009A1052">
        <w:rPr>
          <w:rStyle w:val="Refdenotaalpie"/>
          <w:rFonts w:ascii="Arial" w:eastAsia="Times New Roman" w:hAnsi="Arial" w:cs="Arial"/>
          <w:sz w:val="24"/>
          <w:szCs w:val="24"/>
          <w:lang w:eastAsia="es-MX"/>
        </w:rPr>
        <w:footnoteReference w:id="5"/>
      </w:r>
      <w:r w:rsidRPr="009A1052">
        <w:rPr>
          <w:rFonts w:ascii="Arial" w:eastAsia="Times New Roman" w:hAnsi="Arial" w:cs="Arial"/>
          <w:sz w:val="24"/>
          <w:szCs w:val="24"/>
          <w:lang w:eastAsia="es-MX"/>
        </w:rPr>
        <w:t xml:space="preserve">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Lo dicho, </w:t>
      </w:r>
      <w:r w:rsidRPr="009A1052">
        <w:rPr>
          <w:rFonts w:ascii="Arial" w:eastAsia="Times New Roman" w:hAnsi="Arial" w:cs="Arial"/>
          <w:sz w:val="24"/>
          <w:szCs w:val="24"/>
          <w:lang w:eastAsia="es-MX"/>
        </w:rPr>
        <w:lastRenderedPageBreak/>
        <w:t xml:space="preserve">pone de manifiesto que el legislador dotó a la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de un mecanismo jurídico, a través de </w:t>
      </w:r>
      <w:r w:rsidRPr="009A1052">
        <w:rPr>
          <w:rFonts w:ascii="Arial" w:hAnsi="Arial" w:cs="Arial"/>
          <w:sz w:val="24"/>
          <w:szCs w:val="24"/>
        </w:rPr>
        <w:t>una</w:t>
      </w:r>
      <w:r w:rsidRPr="009A1052">
        <w:rPr>
          <w:rFonts w:ascii="Arial" w:eastAsia="Times New Roman" w:hAnsi="Arial" w:cs="Arial"/>
          <w:sz w:val="24"/>
          <w:szCs w:val="24"/>
          <w:lang w:eastAsia="es-MX"/>
        </w:rPr>
        <w:t xml:space="preserve"> facultad coercitiva (medidas de apremio), las cuales pueden dictarse dentro o fuera de un procedimiento. </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hAnsi="Arial" w:cs="Arial"/>
          <w:sz w:val="24"/>
          <w:szCs w:val="24"/>
        </w:rPr>
        <w:tab/>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De otro lado, en el artículo 190 Bis de la </w:t>
      </w:r>
      <w:r w:rsidRPr="009A1052">
        <w:rPr>
          <w:rFonts w:ascii="Arial" w:hAnsi="Arial" w:cs="Arial"/>
          <w:b/>
          <w:sz w:val="24"/>
          <w:szCs w:val="24"/>
        </w:rPr>
        <w:t>LT</w:t>
      </w:r>
      <w:r w:rsidRPr="009A1052">
        <w:rPr>
          <w:rFonts w:ascii="Arial" w:hAnsi="Arial" w:cs="Arial"/>
          <w:sz w:val="24"/>
          <w:szCs w:val="24"/>
        </w:rPr>
        <w:t xml:space="preserve">, el legislador local plasmó que, a las medidas de apremio, se les debía de hacer una </w:t>
      </w:r>
      <w:r w:rsidRPr="009A1052">
        <w:rPr>
          <w:rFonts w:ascii="Arial" w:hAnsi="Arial" w:cs="Arial"/>
          <w:i/>
          <w:sz w:val="24"/>
          <w:szCs w:val="24"/>
        </w:rPr>
        <w:t>calificación</w:t>
      </w:r>
      <w:r w:rsidRPr="009A1052">
        <w:rPr>
          <w:rFonts w:ascii="Arial" w:hAnsi="Arial" w:cs="Arial"/>
          <w:sz w:val="24"/>
          <w:szCs w:val="24"/>
        </w:rPr>
        <w:t>, ya que expresó ...</w:t>
      </w:r>
      <w:r w:rsidRPr="009A1052">
        <w:rPr>
          <w:rFonts w:ascii="Arial" w:hAnsi="Arial" w:cs="Arial"/>
          <w:i/>
          <w:sz w:val="24"/>
          <w:szCs w:val="24"/>
        </w:rPr>
        <w:t>Para calificar las medidas de apremio</w:t>
      </w:r>
      <w:r w:rsidRPr="009A1052">
        <w:rPr>
          <w:rFonts w:ascii="Arial" w:hAnsi="Arial" w:cs="Arial"/>
          <w:sz w:val="24"/>
          <w:szCs w:val="24"/>
        </w:rPr>
        <w:t>…empero, nada dijo o refirió cómo se debían de calificar.</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Esto es que, el legislador facultó a la </w:t>
      </w:r>
      <w:r w:rsidRPr="009A1052">
        <w:rPr>
          <w:rFonts w:ascii="Arial" w:hAnsi="Arial" w:cs="Arial"/>
          <w:b/>
          <w:sz w:val="24"/>
          <w:szCs w:val="24"/>
        </w:rPr>
        <w:t>CEGAIP</w:t>
      </w:r>
      <w:r w:rsidRPr="009A1052">
        <w:rPr>
          <w:rFonts w:ascii="Arial" w:hAnsi="Arial" w:cs="Arial"/>
          <w:sz w:val="24"/>
          <w:szCs w:val="24"/>
        </w:rPr>
        <w:t xml:space="preserve"> para que impusiera medidas de apremio a través del artículo 190 de la </w:t>
      </w:r>
      <w:r w:rsidRPr="009A1052">
        <w:rPr>
          <w:rFonts w:ascii="Arial" w:hAnsi="Arial" w:cs="Arial"/>
          <w:b/>
          <w:sz w:val="24"/>
          <w:szCs w:val="24"/>
        </w:rPr>
        <w:t>LT</w:t>
      </w:r>
      <w:r w:rsidRPr="009A1052">
        <w:rPr>
          <w:rFonts w:ascii="Arial" w:hAnsi="Arial" w:cs="Arial"/>
          <w:sz w:val="24"/>
          <w:szCs w:val="24"/>
        </w:rPr>
        <w:t>, empero, nada dijo, en el artículo 190 Bis, de esa legislación, en el sentido de cuál era el método para llevar a cabo su calificación.</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Así, por </w:t>
      </w:r>
      <w:r w:rsidRPr="009A1052">
        <w:rPr>
          <w:rFonts w:ascii="Arial" w:hAnsi="Arial" w:cs="Arial"/>
          <w:i/>
          <w:sz w:val="24"/>
          <w:szCs w:val="24"/>
        </w:rPr>
        <w:t>calificación</w:t>
      </w:r>
      <w:r w:rsidRPr="009A1052">
        <w:rPr>
          <w:rFonts w:ascii="Arial" w:hAnsi="Arial" w:cs="Arial"/>
          <w:sz w:val="24"/>
          <w:szCs w:val="24"/>
        </w:rPr>
        <w:t>, de acuerdo al Diccionario de la Real Academia Española, en su segunda acepción</w:t>
      </w:r>
      <w:r w:rsidRPr="009A1052">
        <w:rPr>
          <w:rStyle w:val="Refdenotaalpie"/>
          <w:rFonts w:ascii="Arial" w:hAnsi="Arial" w:cs="Arial"/>
          <w:sz w:val="24"/>
          <w:szCs w:val="24"/>
        </w:rPr>
        <w:footnoteReference w:id="6"/>
      </w:r>
      <w:r w:rsidRPr="009A1052">
        <w:rPr>
          <w:rFonts w:ascii="Arial" w:hAnsi="Arial" w:cs="Arial"/>
          <w:sz w:val="24"/>
          <w:szCs w:val="24"/>
        </w:rPr>
        <w:t>, debe entenderse como …</w:t>
      </w:r>
      <w:r w:rsidRPr="009A1052">
        <w:rPr>
          <w:rFonts w:ascii="Arial" w:hAnsi="Arial" w:cs="Arial"/>
          <w:i/>
          <w:sz w:val="24"/>
          <w:szCs w:val="24"/>
        </w:rPr>
        <w:t>2. f. Puntuación obtenida en un examen o en cualquier tipo de prueba</w:t>
      </w:r>
      <w:r w:rsidRPr="009A1052">
        <w:rPr>
          <w:rFonts w:ascii="Arial" w:hAnsi="Arial" w:cs="Arial"/>
          <w:sz w:val="24"/>
          <w:szCs w:val="24"/>
        </w:rPr>
        <w:t xml:space="preserve">… y, por </w:t>
      </w:r>
      <w:r w:rsidRPr="009A1052">
        <w:rPr>
          <w:rFonts w:ascii="Arial" w:hAnsi="Arial" w:cs="Arial"/>
          <w:i/>
          <w:sz w:val="24"/>
          <w:szCs w:val="24"/>
        </w:rPr>
        <w:t>puntuar</w:t>
      </w:r>
      <w:r w:rsidRPr="009A1052">
        <w:rPr>
          <w:rStyle w:val="Refdenotaalpie"/>
          <w:rFonts w:ascii="Arial" w:hAnsi="Arial" w:cs="Arial"/>
          <w:i/>
          <w:sz w:val="24"/>
          <w:szCs w:val="24"/>
        </w:rPr>
        <w:footnoteReference w:id="7"/>
      </w:r>
      <w:r w:rsidRPr="009A1052">
        <w:rPr>
          <w:rFonts w:ascii="Arial" w:hAnsi="Arial" w:cs="Arial"/>
          <w:sz w:val="24"/>
          <w:szCs w:val="24"/>
        </w:rPr>
        <w:t xml:space="preserve">, de acuerdo a ese mismo diccionario en su tercera definición significa … </w:t>
      </w:r>
      <w:r w:rsidRPr="009A1052">
        <w:rPr>
          <w:rFonts w:ascii="Arial" w:hAnsi="Arial" w:cs="Arial"/>
          <w:i/>
          <w:sz w:val="24"/>
          <w:szCs w:val="24"/>
        </w:rPr>
        <w:t xml:space="preserve">3. </w:t>
      </w:r>
      <w:proofErr w:type="spellStart"/>
      <w:r w:rsidRPr="009A1052">
        <w:rPr>
          <w:rFonts w:ascii="Arial" w:hAnsi="Arial" w:cs="Arial"/>
          <w:i/>
          <w:sz w:val="24"/>
          <w:szCs w:val="24"/>
        </w:rPr>
        <w:t>tr</w:t>
      </w:r>
      <w:proofErr w:type="spellEnd"/>
      <w:r w:rsidRPr="009A1052">
        <w:rPr>
          <w:rFonts w:ascii="Arial" w:hAnsi="Arial" w:cs="Arial"/>
          <w:i/>
          <w:sz w:val="24"/>
          <w:szCs w:val="24"/>
        </w:rPr>
        <w:t>. Calificar con puntos un ejercicio o prueba</w:t>
      </w:r>
      <w:r w:rsidRPr="009A1052">
        <w:rPr>
          <w:rFonts w:ascii="Arial" w:hAnsi="Arial" w:cs="Arial"/>
          <w:sz w:val="24"/>
          <w:szCs w:val="24"/>
        </w:rPr>
        <w:t>… es decir, que calificar debe entenderse con asignar puntos y, esta palabra “</w:t>
      </w:r>
      <w:r w:rsidRPr="009A1052">
        <w:rPr>
          <w:rFonts w:ascii="Arial" w:hAnsi="Arial" w:cs="Arial"/>
          <w:i/>
          <w:sz w:val="24"/>
          <w:szCs w:val="24"/>
        </w:rPr>
        <w:t>punto</w:t>
      </w:r>
      <w:r w:rsidRPr="009A1052">
        <w:rPr>
          <w:rFonts w:ascii="Arial" w:hAnsi="Arial" w:cs="Arial"/>
          <w:sz w:val="24"/>
          <w:szCs w:val="24"/>
        </w:rPr>
        <w:t xml:space="preserve">” de conformidad con el </w:t>
      </w:r>
      <w:r w:rsidRPr="009A1052">
        <w:rPr>
          <w:rFonts w:ascii="Arial" w:hAnsi="Arial" w:cs="Arial"/>
          <w:sz w:val="24"/>
          <w:szCs w:val="24"/>
        </w:rPr>
        <w:lastRenderedPageBreak/>
        <w:t xml:space="preserve">referido diccionario en la definición referida a las matemáticas es … </w:t>
      </w:r>
      <w:r w:rsidRPr="009A1052">
        <w:rPr>
          <w:rFonts w:ascii="Arial" w:hAnsi="Arial" w:cs="Arial"/>
          <w:i/>
          <w:sz w:val="24"/>
          <w:szCs w:val="24"/>
        </w:rPr>
        <w:t>Unidad de valoración dentro de una escala</w:t>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Así, para calificar se debe de determinar mediante un puntaje, esto es, darle una valoración.</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Sin embargo, en el caso, el legislador en el citado artículo 190 Bis, de la </w:t>
      </w:r>
      <w:r w:rsidRPr="009A1052">
        <w:rPr>
          <w:rFonts w:ascii="Arial" w:hAnsi="Arial" w:cs="Arial"/>
          <w:b/>
          <w:sz w:val="24"/>
          <w:szCs w:val="24"/>
        </w:rPr>
        <w:t>LT</w:t>
      </w:r>
      <w:r w:rsidRPr="009A1052">
        <w:rPr>
          <w:rFonts w:ascii="Arial" w:hAnsi="Arial" w:cs="Arial"/>
          <w:sz w:val="24"/>
          <w:szCs w:val="24"/>
        </w:rPr>
        <w:t>, no expresó a qué unidad de medida se refiere la calificación de los elementos que contiene dicho cuerpo normativo. De ahí que, para resolver lo anterior, se deben de hacer los siguientes cuestionamientos ¿cuál es la incógnita?, ¿cuáles son los datos? y ¿cuál es la condición?</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Respecto a ¿cuál es la incógnita? ésta es, qué valor se debe de dar a cada elemento de los previstos en el artículo 190 Bis de la </w:t>
      </w:r>
      <w:r w:rsidRPr="009A1052">
        <w:rPr>
          <w:rFonts w:ascii="Arial" w:hAnsi="Arial" w:cs="Arial"/>
          <w:b/>
          <w:sz w:val="24"/>
          <w:szCs w:val="24"/>
        </w:rPr>
        <w:t>LT</w:t>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lo que toca a ¿cuáles son los datos? el artículo 190 Bis de la de la </w:t>
      </w:r>
      <w:r w:rsidRPr="009A1052">
        <w:rPr>
          <w:rFonts w:ascii="Arial" w:hAnsi="Arial" w:cs="Arial"/>
          <w:b/>
          <w:sz w:val="24"/>
          <w:szCs w:val="24"/>
        </w:rPr>
        <w:t>LT</w:t>
      </w:r>
      <w:r w:rsidRPr="009A1052">
        <w:rPr>
          <w:rFonts w:ascii="Arial" w:hAnsi="Arial" w:cs="Arial"/>
          <w:sz w:val="24"/>
          <w:szCs w:val="24"/>
        </w:rPr>
        <w:t xml:space="preserve">, contiene seis elementos a saber, (1) </w:t>
      </w:r>
      <w:r w:rsidRPr="009A1052">
        <w:rPr>
          <w:rFonts w:ascii="Arial" w:hAnsi="Arial" w:cs="Arial"/>
          <w:i/>
          <w:sz w:val="24"/>
          <w:szCs w:val="24"/>
        </w:rPr>
        <w:t>el daño causado</w:t>
      </w:r>
      <w:r w:rsidRPr="009A1052">
        <w:rPr>
          <w:rFonts w:ascii="Arial" w:hAnsi="Arial" w:cs="Arial"/>
          <w:sz w:val="24"/>
          <w:szCs w:val="24"/>
        </w:rPr>
        <w:t xml:space="preserve">; (2) </w:t>
      </w:r>
      <w:r w:rsidRPr="009A1052">
        <w:rPr>
          <w:rFonts w:ascii="Arial" w:hAnsi="Arial" w:cs="Arial"/>
          <w:i/>
          <w:sz w:val="24"/>
          <w:szCs w:val="24"/>
        </w:rPr>
        <w:t xml:space="preserve">los indicios de intencionalidad; </w:t>
      </w:r>
      <w:r w:rsidRPr="009A1052">
        <w:rPr>
          <w:rFonts w:ascii="Arial" w:hAnsi="Arial" w:cs="Arial"/>
          <w:sz w:val="24"/>
          <w:szCs w:val="24"/>
        </w:rPr>
        <w:t xml:space="preserve">(3) </w:t>
      </w:r>
      <w:r w:rsidRPr="009A1052">
        <w:rPr>
          <w:rFonts w:ascii="Arial" w:hAnsi="Arial" w:cs="Arial"/>
          <w:i/>
          <w:sz w:val="24"/>
          <w:szCs w:val="24"/>
        </w:rPr>
        <w:t xml:space="preserve">la duración del incumplimiento de las determinaciones de la CEGAIP; </w:t>
      </w:r>
      <w:r w:rsidRPr="009A1052">
        <w:rPr>
          <w:rFonts w:ascii="Arial" w:hAnsi="Arial" w:cs="Arial"/>
          <w:sz w:val="24"/>
          <w:szCs w:val="24"/>
        </w:rPr>
        <w:t>(4)</w:t>
      </w:r>
      <w:r w:rsidRPr="009A1052">
        <w:rPr>
          <w:rFonts w:ascii="Arial" w:hAnsi="Arial" w:cs="Arial"/>
          <w:i/>
          <w:sz w:val="24"/>
          <w:szCs w:val="24"/>
        </w:rPr>
        <w:t xml:space="preserve"> la afectación al ejercicio de sus atribuciones</w:t>
      </w:r>
      <w:r w:rsidRPr="009A1052">
        <w:rPr>
          <w:rFonts w:ascii="Arial" w:hAnsi="Arial" w:cs="Arial"/>
          <w:sz w:val="24"/>
          <w:szCs w:val="24"/>
        </w:rPr>
        <w:t xml:space="preserve">. Estos primeros cuatro son para acreditar la gravedad de los </w:t>
      </w:r>
      <w:r w:rsidRPr="009A1052">
        <w:rPr>
          <w:rFonts w:ascii="Arial" w:eastAsia="Times New Roman" w:hAnsi="Arial" w:cs="Arial"/>
          <w:sz w:val="24"/>
          <w:szCs w:val="24"/>
          <w:lang w:eastAsia="es-MX"/>
        </w:rPr>
        <w:t>sujetos obligados</w:t>
      </w:r>
      <w:r w:rsidRPr="009A1052">
        <w:rPr>
          <w:rFonts w:ascii="Arial" w:hAnsi="Arial" w:cs="Arial"/>
          <w:sz w:val="24"/>
          <w:szCs w:val="24"/>
        </w:rPr>
        <w:t>. Luego, le siguen (5)</w:t>
      </w:r>
      <w:r w:rsidRPr="009A1052">
        <w:rPr>
          <w:rFonts w:ascii="Arial" w:hAnsi="Arial" w:cs="Arial"/>
          <w:i/>
          <w:sz w:val="24"/>
          <w:szCs w:val="24"/>
        </w:rPr>
        <w:t xml:space="preserve"> La condición económica del infractor</w:t>
      </w:r>
      <w:r w:rsidRPr="009A1052">
        <w:rPr>
          <w:rFonts w:ascii="Arial" w:hAnsi="Arial" w:cs="Arial"/>
          <w:sz w:val="24"/>
          <w:szCs w:val="24"/>
        </w:rPr>
        <w:t xml:space="preserve">, y (6) </w:t>
      </w:r>
      <w:r w:rsidRPr="009A1052">
        <w:rPr>
          <w:rFonts w:ascii="Arial" w:hAnsi="Arial" w:cs="Arial"/>
          <w:i/>
          <w:sz w:val="24"/>
          <w:szCs w:val="24"/>
        </w:rPr>
        <w:t>La reincidencia</w:t>
      </w:r>
      <w:r w:rsidRPr="009A1052">
        <w:rPr>
          <w:rFonts w:ascii="Arial" w:hAnsi="Arial" w:cs="Arial"/>
          <w:sz w:val="24"/>
          <w:szCs w:val="24"/>
        </w:rPr>
        <w:t xml:space="preserve">.  </w:t>
      </w:r>
      <w:r w:rsidRPr="009A1052">
        <w:rPr>
          <w:rFonts w:ascii="Arial" w:hAnsi="Arial" w:cs="Arial"/>
          <w:b/>
          <w:sz w:val="24"/>
          <w:szCs w:val="24"/>
        </w:rPr>
        <w:t xml:space="preserve">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Por último, sobre ¿cuál es la condición?, ésta debe ser necesaria es un concepto de lógica, es decir, un razonamiento matemático, pues se debe de llegar a una conclusión como resultado de algún hecho específico.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En el caso, para determinar la condición del valor de cada elemento, se debe de aplicar la lógica matemática en el sentido de que si los seis elementos del artículo 190 Bis, equivalen a un todo y, éste, puede ser, desde diez, cien, mil, etc., se debe de obtener el cociente de cada elemento partiendo del valor de un todo, o sea, una división matemática para calcular cuántas veces se divide un número (el dividendo) entre otro (el divisor) para obtener un resultado (el cociente) y un resto (el residuo).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lastRenderedPageBreak/>
        <w:t xml:space="preserve">Así, si los seis elementos previstos en el artículo 190 Bis de la </w:t>
      </w:r>
      <w:r w:rsidRPr="009A1052">
        <w:rPr>
          <w:rFonts w:ascii="Arial" w:hAnsi="Arial" w:cs="Arial"/>
          <w:b/>
          <w:sz w:val="24"/>
          <w:szCs w:val="24"/>
        </w:rPr>
        <w:t>LT</w:t>
      </w:r>
      <w:r w:rsidRPr="009A1052">
        <w:rPr>
          <w:rFonts w:ascii="Arial" w:hAnsi="Arial" w:cs="Arial"/>
          <w:sz w:val="24"/>
          <w:szCs w:val="24"/>
        </w:rPr>
        <w:t xml:space="preserve">, son la totalidad y a ese es el todo, a éste se le asigna un valor de cien, luego, éste dividido entre los seis elementos que son, correspondería a cada uno un valor de dieciséis punto sesenta y seis (100 ÷ 6 = 16.66); ahora, si multiplicamos dieciséis punto sesenta y seis, por seis, nos da un total de noventa y nueve punto noventa y seis (16.66 x 6 = 99.96), es decir no da el cien (100), empero, de acuerdo con la </w:t>
      </w:r>
      <w:r w:rsidRPr="009A1052">
        <w:rPr>
          <w:rFonts w:ascii="Arial" w:hAnsi="Arial" w:cs="Arial"/>
          <w:i/>
          <w:sz w:val="24"/>
          <w:szCs w:val="24"/>
        </w:rPr>
        <w:t>NORMA Oficial de Metrología NOM-Z-59-1986. Valores Numéricos - Guía para el Redondeo e Interpretación de Valores Límites</w:t>
      </w:r>
      <w:r w:rsidRPr="009A1052">
        <w:rPr>
          <w:rStyle w:val="Refdenotaalpie"/>
          <w:rFonts w:ascii="Arial" w:hAnsi="Arial" w:cs="Arial"/>
          <w:i/>
          <w:sz w:val="24"/>
          <w:szCs w:val="24"/>
        </w:rPr>
        <w:footnoteReference w:id="8"/>
      </w:r>
      <w:r w:rsidRPr="009A1052">
        <w:rPr>
          <w:rFonts w:ascii="Arial" w:hAnsi="Arial" w:cs="Arial"/>
          <w:sz w:val="24"/>
          <w:szCs w:val="24"/>
        </w:rPr>
        <w:t>, en el punto 3.5, ejemplo 14</w:t>
      </w:r>
      <w:r w:rsidRPr="009A1052">
        <w:rPr>
          <w:rStyle w:val="Refdenotaalpie"/>
          <w:rFonts w:ascii="Arial" w:hAnsi="Arial" w:cs="Arial"/>
          <w:sz w:val="24"/>
          <w:szCs w:val="24"/>
        </w:rPr>
        <w:footnoteReference w:id="9"/>
      </w:r>
      <w:r w:rsidRPr="009A1052">
        <w:rPr>
          <w:rFonts w:ascii="Arial" w:hAnsi="Arial" w:cs="Arial"/>
          <w:sz w:val="24"/>
          <w:szCs w:val="24"/>
        </w:rPr>
        <w:t xml:space="preserve">, del punto el redondeo a dos dígitos significativos debe de subir, en el caso a cien (100).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tanto, la condición es que, cada elemento de los previstos en el artículo 196 Bis de la </w:t>
      </w:r>
      <w:r w:rsidRPr="009A1052">
        <w:rPr>
          <w:rFonts w:ascii="Arial" w:hAnsi="Arial" w:cs="Arial"/>
          <w:b/>
          <w:sz w:val="24"/>
          <w:szCs w:val="24"/>
        </w:rPr>
        <w:t>LT</w:t>
      </w:r>
      <w:r w:rsidRPr="009A1052">
        <w:rPr>
          <w:rFonts w:ascii="Arial" w:hAnsi="Arial" w:cs="Arial"/>
          <w:sz w:val="24"/>
          <w:szCs w:val="24"/>
        </w:rPr>
        <w:t xml:space="preserve">, tiene un valor </w:t>
      </w:r>
      <w:proofErr w:type="gramStart"/>
      <w:r w:rsidRPr="009A1052">
        <w:rPr>
          <w:rFonts w:ascii="Arial" w:hAnsi="Arial" w:cs="Arial"/>
          <w:sz w:val="24"/>
          <w:szCs w:val="24"/>
        </w:rPr>
        <w:t>dieciséis punto</w:t>
      </w:r>
      <w:proofErr w:type="gramEnd"/>
      <w:r w:rsidRPr="009A1052">
        <w:rPr>
          <w:rFonts w:ascii="Arial" w:hAnsi="Arial" w:cs="Arial"/>
          <w:sz w:val="24"/>
          <w:szCs w:val="24"/>
        </w:rPr>
        <w:t xml:space="preserve"> sesenta y seis.</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En ese tenor, </w:t>
      </w:r>
      <w:r w:rsidRPr="009A1052">
        <w:rPr>
          <w:rFonts w:ascii="Arial" w:hAnsi="Arial" w:cs="Arial"/>
          <w:b/>
          <w:sz w:val="24"/>
          <w:szCs w:val="24"/>
        </w:rPr>
        <w:t>se debe de valorar cada uno de los elementos del artículo 190 Bis</w:t>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 aplicando el sistema decimal aludido, partiendo del hecho que deben de ponderarse en su totalidad y, además los mismos deberán de valorarse en lo individual y determinar si adquieren la totalidad del valor o adquieren una puntuación inferior, dependiendo de las diversas circunstancias existentes y plenamente acreditadas que resulten aplicables en cada elemento, estableciendo en qué medida operan a favor o en contra del infractor; de tal manera que, sumados en su conjunto todos los valores obtenidos, el resultado servirá de base para obtener el grado de responsabilidad; para luego ubicar con el mismo método la medida de apremio a imponer, en el diverso artículo 190 de la misma Ley, que permitirá agravar o atenuar la misma.</w:t>
      </w:r>
    </w:p>
    <w:p w:rsidR="00A63BA1" w:rsidRPr="009A1052" w:rsidRDefault="00A63BA1" w:rsidP="00A63BA1">
      <w:pPr>
        <w:spacing w:after="0"/>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Así pues, para arribar a una conclusión sobre qué medida de apremio aplicar en términos del artículo 190 Bis de la </w:t>
      </w:r>
      <w:r w:rsidRPr="009A1052">
        <w:rPr>
          <w:rFonts w:ascii="Arial" w:hAnsi="Arial" w:cs="Arial"/>
          <w:b/>
          <w:sz w:val="24"/>
          <w:szCs w:val="24"/>
        </w:rPr>
        <w:t>LT</w:t>
      </w:r>
      <w:r w:rsidRPr="009A1052">
        <w:rPr>
          <w:rFonts w:ascii="Arial" w:hAnsi="Arial" w:cs="Arial"/>
          <w:sz w:val="24"/>
          <w:szCs w:val="24"/>
        </w:rPr>
        <w:t xml:space="preserve"> es necesario atender a una fórmula matemática para considerar los elementos a que se refieren el artículo citado.</w:t>
      </w:r>
    </w:p>
    <w:p w:rsidR="00A63BA1" w:rsidRPr="009A1052" w:rsidRDefault="00A63BA1" w:rsidP="00A63BA1">
      <w:pPr>
        <w:spacing w:after="0" w:line="360" w:lineRule="auto"/>
        <w:ind w:left="708"/>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sz w:val="24"/>
          <w:szCs w:val="24"/>
        </w:rPr>
        <w:t>Fórmula que es la siguiente:</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sz w:val="24"/>
          <w:szCs w:val="24"/>
        </w:rPr>
        <w:t>MA= [GFSO (</w:t>
      </w:r>
      <w:r w:rsidRPr="009A1052">
        <w:rPr>
          <w:rFonts w:ascii="Arial" w:hAnsi="Arial" w:cs="Arial"/>
          <w:b/>
          <w:sz w:val="24"/>
          <w:szCs w:val="24"/>
        </w:rPr>
        <w:t>e</w:t>
      </w:r>
      <w:r w:rsidRPr="009A1052">
        <w:rPr>
          <w:rFonts w:ascii="Arial" w:hAnsi="Arial" w:cs="Arial"/>
          <w:sz w:val="24"/>
          <w:szCs w:val="24"/>
        </w:rPr>
        <w:t xml:space="preserve"> DC + </w:t>
      </w:r>
      <w:proofErr w:type="spellStart"/>
      <w:r w:rsidRPr="009A1052">
        <w:rPr>
          <w:rFonts w:ascii="Arial" w:hAnsi="Arial" w:cs="Arial"/>
          <w:sz w:val="24"/>
          <w:szCs w:val="24"/>
        </w:rPr>
        <w:t>IdI</w:t>
      </w:r>
      <w:proofErr w:type="spellEnd"/>
      <w:r w:rsidRPr="009A1052">
        <w:rPr>
          <w:rFonts w:ascii="Arial" w:hAnsi="Arial" w:cs="Arial"/>
          <w:sz w:val="24"/>
          <w:szCs w:val="24"/>
        </w:rPr>
        <w:t xml:space="preserve"> + DI + AEA) + CEI + R] = MAI.</w:t>
      </w:r>
    </w:p>
    <w:p w:rsidR="00A63BA1" w:rsidRPr="009A1052" w:rsidRDefault="00A63BA1" w:rsidP="00A63BA1">
      <w:pPr>
        <w:spacing w:after="0" w:line="360" w:lineRule="auto"/>
        <w:ind w:left="708"/>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sz w:val="24"/>
          <w:szCs w:val="24"/>
        </w:rPr>
        <w:t>La cual se traduce en:</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MA</w:t>
      </w:r>
      <w:r w:rsidRPr="009A1052">
        <w:rPr>
          <w:rFonts w:ascii="Arial" w:hAnsi="Arial" w:cs="Arial"/>
          <w:sz w:val="24"/>
          <w:szCs w:val="24"/>
        </w:rPr>
        <w:t>: Medida de apremio.</w:t>
      </w:r>
    </w:p>
    <w:p w:rsidR="00A63BA1" w:rsidRPr="009A1052" w:rsidRDefault="00A63BA1" w:rsidP="00A63BA1">
      <w:pPr>
        <w:spacing w:after="0" w:line="360" w:lineRule="auto"/>
        <w:ind w:left="708"/>
        <w:jc w:val="both"/>
        <w:rPr>
          <w:rFonts w:ascii="Arial" w:hAnsi="Arial" w:cs="Arial"/>
          <w:b/>
          <w:sz w:val="24"/>
          <w:szCs w:val="24"/>
        </w:rPr>
      </w:pPr>
      <w:r w:rsidRPr="009A1052">
        <w:rPr>
          <w:rFonts w:ascii="Arial" w:hAnsi="Arial" w:cs="Arial"/>
          <w:b/>
          <w:sz w:val="24"/>
          <w:szCs w:val="24"/>
        </w:rPr>
        <w:t xml:space="preserve">Fracción I, del artículo 190 Bis de la LT. </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GFSO</w:t>
      </w:r>
      <w:r w:rsidRPr="009A1052">
        <w:rPr>
          <w:rFonts w:ascii="Arial" w:hAnsi="Arial" w:cs="Arial"/>
          <w:sz w:val="24"/>
          <w:szCs w:val="24"/>
        </w:rPr>
        <w:t>:  La gravedad de la falta del sujeto obligado, determinada por los siguientes elementos (</w:t>
      </w:r>
      <w:r w:rsidRPr="009A1052">
        <w:rPr>
          <w:rFonts w:ascii="Arial" w:hAnsi="Arial" w:cs="Arial"/>
          <w:b/>
          <w:sz w:val="24"/>
          <w:szCs w:val="24"/>
        </w:rPr>
        <w:t>e)</w:t>
      </w:r>
      <w:r w:rsidRPr="009A1052">
        <w:rPr>
          <w:rFonts w:ascii="Arial" w:hAnsi="Arial" w:cs="Arial"/>
          <w:sz w:val="24"/>
          <w:szCs w:val="24"/>
        </w:rPr>
        <w:t>:</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 xml:space="preserve">a. </w:t>
      </w:r>
      <w:r w:rsidRPr="009A1052">
        <w:rPr>
          <w:rFonts w:ascii="Arial" w:hAnsi="Arial" w:cs="Arial"/>
          <w:sz w:val="24"/>
          <w:szCs w:val="24"/>
        </w:rPr>
        <w:t>(</w:t>
      </w:r>
      <w:r w:rsidRPr="009A1052">
        <w:rPr>
          <w:rFonts w:ascii="Arial" w:hAnsi="Arial" w:cs="Arial"/>
          <w:b/>
          <w:sz w:val="24"/>
          <w:szCs w:val="24"/>
        </w:rPr>
        <w:t>e) DC</w:t>
      </w:r>
      <w:r w:rsidRPr="009A1052">
        <w:rPr>
          <w:rFonts w:ascii="Arial" w:hAnsi="Arial" w:cs="Arial"/>
          <w:sz w:val="24"/>
          <w:szCs w:val="24"/>
        </w:rPr>
        <w:t>: Daño causado.</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 xml:space="preserve">b. </w:t>
      </w:r>
      <w:r w:rsidRPr="009A1052">
        <w:rPr>
          <w:rFonts w:ascii="Arial" w:hAnsi="Arial" w:cs="Arial"/>
          <w:sz w:val="24"/>
          <w:szCs w:val="24"/>
        </w:rPr>
        <w:t>(</w:t>
      </w:r>
      <w:r w:rsidRPr="009A1052">
        <w:rPr>
          <w:rFonts w:ascii="Arial" w:hAnsi="Arial" w:cs="Arial"/>
          <w:b/>
          <w:sz w:val="24"/>
          <w:szCs w:val="24"/>
        </w:rPr>
        <w:t xml:space="preserve">e) </w:t>
      </w:r>
      <w:proofErr w:type="spellStart"/>
      <w:r w:rsidRPr="009A1052">
        <w:rPr>
          <w:rFonts w:ascii="Arial" w:hAnsi="Arial" w:cs="Arial"/>
          <w:b/>
          <w:sz w:val="24"/>
          <w:szCs w:val="24"/>
        </w:rPr>
        <w:t>IdI</w:t>
      </w:r>
      <w:proofErr w:type="spellEnd"/>
      <w:r w:rsidRPr="009A1052">
        <w:rPr>
          <w:rFonts w:ascii="Arial" w:hAnsi="Arial" w:cs="Arial"/>
          <w:b/>
          <w:sz w:val="24"/>
          <w:szCs w:val="24"/>
        </w:rPr>
        <w:t xml:space="preserve">: </w:t>
      </w:r>
      <w:r w:rsidRPr="009A1052">
        <w:rPr>
          <w:rFonts w:ascii="Arial" w:hAnsi="Arial" w:cs="Arial"/>
          <w:sz w:val="24"/>
          <w:szCs w:val="24"/>
        </w:rPr>
        <w:t>Los indicios de intencionalidad.</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 xml:space="preserve">c. </w:t>
      </w:r>
      <w:r w:rsidRPr="009A1052">
        <w:rPr>
          <w:rFonts w:ascii="Arial" w:hAnsi="Arial" w:cs="Arial"/>
          <w:sz w:val="24"/>
          <w:szCs w:val="24"/>
        </w:rPr>
        <w:t>(</w:t>
      </w:r>
      <w:r w:rsidRPr="009A1052">
        <w:rPr>
          <w:rFonts w:ascii="Arial" w:hAnsi="Arial" w:cs="Arial"/>
          <w:b/>
          <w:sz w:val="24"/>
          <w:szCs w:val="24"/>
        </w:rPr>
        <w:t>e) DI</w:t>
      </w:r>
      <w:r w:rsidRPr="009A1052">
        <w:rPr>
          <w:rFonts w:ascii="Arial" w:hAnsi="Arial" w:cs="Arial"/>
          <w:sz w:val="24"/>
          <w:szCs w:val="24"/>
        </w:rPr>
        <w:t>: La duración del incumplimiento de las determinaciones de la CEGAIP.</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d</w:t>
      </w:r>
      <w:r w:rsidRPr="009A1052">
        <w:rPr>
          <w:rFonts w:ascii="Arial" w:hAnsi="Arial" w:cs="Arial"/>
          <w:sz w:val="24"/>
          <w:szCs w:val="24"/>
        </w:rPr>
        <w:t>. (</w:t>
      </w:r>
      <w:r w:rsidRPr="009A1052">
        <w:rPr>
          <w:rFonts w:ascii="Arial" w:hAnsi="Arial" w:cs="Arial"/>
          <w:b/>
          <w:sz w:val="24"/>
          <w:szCs w:val="24"/>
        </w:rPr>
        <w:t>e) AEA</w:t>
      </w:r>
      <w:r w:rsidRPr="009A1052">
        <w:rPr>
          <w:rFonts w:ascii="Arial" w:hAnsi="Arial" w:cs="Arial"/>
          <w:sz w:val="24"/>
          <w:szCs w:val="24"/>
        </w:rPr>
        <w:t>: La afectación al ejercicio de sus atribuciones.</w:t>
      </w:r>
    </w:p>
    <w:p w:rsidR="00A63BA1" w:rsidRPr="009A1052" w:rsidRDefault="00A63BA1" w:rsidP="00A63BA1">
      <w:pPr>
        <w:spacing w:after="0" w:line="360" w:lineRule="auto"/>
        <w:ind w:left="708"/>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b/>
          <w:sz w:val="24"/>
          <w:szCs w:val="24"/>
        </w:rPr>
      </w:pPr>
      <w:r w:rsidRPr="009A1052">
        <w:rPr>
          <w:rFonts w:ascii="Arial" w:hAnsi="Arial" w:cs="Arial"/>
          <w:b/>
          <w:sz w:val="24"/>
          <w:szCs w:val="24"/>
        </w:rPr>
        <w:t xml:space="preserve">Fracción II, del artículo 190 Bis de la LT. </w:t>
      </w: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sz w:val="24"/>
          <w:szCs w:val="24"/>
        </w:rPr>
        <w:t>(</w:t>
      </w:r>
      <w:r w:rsidRPr="009A1052">
        <w:rPr>
          <w:rFonts w:ascii="Arial" w:hAnsi="Arial" w:cs="Arial"/>
          <w:b/>
          <w:sz w:val="24"/>
          <w:szCs w:val="24"/>
        </w:rPr>
        <w:t>e) CEI</w:t>
      </w:r>
      <w:r w:rsidRPr="009A1052">
        <w:rPr>
          <w:rFonts w:ascii="Arial" w:hAnsi="Arial" w:cs="Arial"/>
          <w:sz w:val="24"/>
          <w:szCs w:val="24"/>
        </w:rPr>
        <w:t>: La condición económica del infractor, y</w:t>
      </w:r>
    </w:p>
    <w:p w:rsidR="00A63BA1" w:rsidRPr="009A1052" w:rsidRDefault="00A63BA1" w:rsidP="00A63BA1">
      <w:pPr>
        <w:spacing w:after="0" w:line="360" w:lineRule="auto"/>
        <w:ind w:left="708"/>
        <w:jc w:val="both"/>
        <w:rPr>
          <w:rFonts w:ascii="Arial" w:hAnsi="Arial" w:cs="Arial"/>
          <w:b/>
          <w:sz w:val="24"/>
          <w:szCs w:val="24"/>
        </w:rPr>
      </w:pPr>
    </w:p>
    <w:p w:rsidR="00A63BA1" w:rsidRPr="009A1052" w:rsidRDefault="00A63BA1" w:rsidP="00A63BA1">
      <w:pPr>
        <w:spacing w:after="0" w:line="360" w:lineRule="auto"/>
        <w:ind w:left="708"/>
        <w:jc w:val="both"/>
        <w:rPr>
          <w:rFonts w:ascii="Arial" w:hAnsi="Arial" w:cs="Arial"/>
          <w:b/>
          <w:sz w:val="24"/>
          <w:szCs w:val="24"/>
        </w:rPr>
      </w:pPr>
      <w:r w:rsidRPr="009A1052">
        <w:rPr>
          <w:rFonts w:ascii="Arial" w:hAnsi="Arial" w:cs="Arial"/>
          <w:b/>
          <w:sz w:val="24"/>
          <w:szCs w:val="24"/>
        </w:rPr>
        <w:t xml:space="preserve">Fracción III, del artículo 190 Bis de la LT. </w:t>
      </w:r>
    </w:p>
    <w:p w:rsidR="00A63BA1" w:rsidRPr="009A1052" w:rsidRDefault="00A63BA1" w:rsidP="00A63BA1">
      <w:pPr>
        <w:spacing w:after="0" w:line="360" w:lineRule="auto"/>
        <w:ind w:left="708"/>
        <w:jc w:val="both"/>
        <w:rPr>
          <w:rFonts w:ascii="Arial" w:hAnsi="Arial" w:cs="Arial"/>
          <w:b/>
          <w:sz w:val="24"/>
          <w:szCs w:val="24"/>
        </w:rPr>
      </w:pPr>
      <w:r w:rsidRPr="009A1052">
        <w:rPr>
          <w:rFonts w:ascii="Arial" w:hAnsi="Arial" w:cs="Arial"/>
          <w:sz w:val="24"/>
          <w:szCs w:val="24"/>
        </w:rPr>
        <w:t>(</w:t>
      </w:r>
      <w:r w:rsidRPr="009A1052">
        <w:rPr>
          <w:rFonts w:ascii="Arial" w:hAnsi="Arial" w:cs="Arial"/>
          <w:b/>
          <w:sz w:val="24"/>
          <w:szCs w:val="24"/>
        </w:rPr>
        <w:t>e) R</w:t>
      </w:r>
      <w:r w:rsidRPr="009A1052">
        <w:rPr>
          <w:rFonts w:ascii="Arial" w:hAnsi="Arial" w:cs="Arial"/>
          <w:sz w:val="24"/>
          <w:szCs w:val="24"/>
        </w:rPr>
        <w:t>: La reincidencia.</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sz w:val="24"/>
          <w:szCs w:val="24"/>
        </w:rPr>
        <w:t>Ponderadores de cada elemento (</w:t>
      </w:r>
      <w:r w:rsidRPr="009A1052">
        <w:rPr>
          <w:rFonts w:ascii="Arial" w:hAnsi="Arial" w:cs="Arial"/>
          <w:b/>
          <w:sz w:val="24"/>
          <w:szCs w:val="24"/>
        </w:rPr>
        <w:t>e)</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α</w:t>
      </w:r>
      <w:r w:rsidRPr="009A1052">
        <w:rPr>
          <w:rFonts w:ascii="Arial" w:hAnsi="Arial" w:cs="Arial"/>
          <w:sz w:val="24"/>
          <w:szCs w:val="24"/>
        </w:rPr>
        <w:t>: Que se tiene por acreditado el elemento y si se tiene por acreditado el elemento opera en contra de la persona para aplicar la medida de apremio y, caso contrario, si no se tiene por acreditado es en favor de la persona.</w:t>
      </w:r>
    </w:p>
    <w:p w:rsidR="00A63BA1" w:rsidRPr="009A1052" w:rsidRDefault="00A63BA1" w:rsidP="00A63BA1">
      <w:pPr>
        <w:spacing w:after="0" w:line="360" w:lineRule="auto"/>
        <w:ind w:left="708"/>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MAI</w:t>
      </w:r>
      <w:r w:rsidRPr="009A1052">
        <w:rPr>
          <w:rFonts w:ascii="Arial" w:hAnsi="Arial" w:cs="Arial"/>
          <w:sz w:val="24"/>
          <w:szCs w:val="24"/>
        </w:rPr>
        <w:t>: Medida de apremio a imponer.</w:t>
      </w:r>
    </w:p>
    <w:p w:rsidR="00A63BA1" w:rsidRPr="009A1052" w:rsidRDefault="00A63BA1" w:rsidP="00A63BA1">
      <w:pPr>
        <w:spacing w:after="0" w:line="360" w:lineRule="auto"/>
        <w:ind w:left="708"/>
        <w:jc w:val="both"/>
        <w:rPr>
          <w:rFonts w:ascii="Arial" w:hAnsi="Arial" w:cs="Arial"/>
          <w:sz w:val="24"/>
          <w:szCs w:val="24"/>
        </w:rPr>
      </w:pPr>
    </w:p>
    <w:p w:rsidR="00A63BA1" w:rsidRPr="009A1052" w:rsidRDefault="00A63BA1" w:rsidP="00A63BA1">
      <w:pPr>
        <w:spacing w:after="0" w:line="360" w:lineRule="auto"/>
        <w:ind w:left="708"/>
        <w:jc w:val="both"/>
        <w:rPr>
          <w:rFonts w:ascii="Arial" w:hAnsi="Arial" w:cs="Arial"/>
          <w:sz w:val="24"/>
          <w:szCs w:val="24"/>
        </w:rPr>
      </w:pPr>
      <w:r w:rsidRPr="009A1052">
        <w:rPr>
          <w:rFonts w:ascii="Arial" w:hAnsi="Arial" w:cs="Arial"/>
          <w:b/>
          <w:sz w:val="24"/>
          <w:szCs w:val="24"/>
        </w:rPr>
        <w:t>Valor de cada elemento</w:t>
      </w:r>
      <w:r w:rsidRPr="009A1052">
        <w:rPr>
          <w:rFonts w:ascii="Arial" w:hAnsi="Arial" w:cs="Arial"/>
          <w:sz w:val="24"/>
          <w:szCs w:val="24"/>
        </w:rPr>
        <w:t xml:space="preserve">: </w:t>
      </w:r>
      <w:r w:rsidRPr="009A1052">
        <w:rPr>
          <w:rFonts w:ascii="Arial" w:hAnsi="Arial" w:cs="Arial"/>
          <w:b/>
          <w:sz w:val="24"/>
          <w:szCs w:val="24"/>
          <w:u w:val="single"/>
        </w:rPr>
        <w:t>16.66</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lastRenderedPageBreak/>
        <w:t xml:space="preserve">Además de lo anterior, para la aplicación de la medida de apremio, se debe de atender lo determinado por el lineamiento décimo cuarto, fracción V, </w:t>
      </w:r>
      <w:r w:rsidRPr="009A1052">
        <w:rPr>
          <w:rFonts w:ascii="Arial" w:hAnsi="Arial" w:cs="Arial"/>
          <w:i/>
          <w:sz w:val="24"/>
          <w:szCs w:val="24"/>
        </w:rPr>
        <w:t>in fine</w:t>
      </w:r>
      <w:r w:rsidRPr="009A1052">
        <w:rPr>
          <w:rStyle w:val="Refdenotaalpie"/>
          <w:rFonts w:ascii="Arial" w:hAnsi="Arial" w:cs="Arial"/>
          <w:i/>
          <w:sz w:val="24"/>
          <w:szCs w:val="24"/>
        </w:rPr>
        <w:footnoteReference w:id="10"/>
      </w:r>
      <w:r w:rsidRPr="009A1052">
        <w:rPr>
          <w:rFonts w:ascii="Arial" w:hAnsi="Arial" w:cs="Arial"/>
          <w:sz w:val="24"/>
          <w:szCs w:val="24"/>
        </w:rPr>
        <w:t xml:space="preserve"> de los </w:t>
      </w:r>
      <w:r w:rsidRPr="009A1052">
        <w:rPr>
          <w:rFonts w:ascii="Arial" w:hAnsi="Arial" w:cs="Arial"/>
          <w:b/>
          <w:sz w:val="24"/>
          <w:szCs w:val="24"/>
        </w:rPr>
        <w:t>lineamientos de transparencia</w:t>
      </w:r>
      <w:r w:rsidRPr="009A1052">
        <w:rPr>
          <w:rFonts w:ascii="Arial" w:hAnsi="Arial" w:cs="Arial"/>
          <w:sz w:val="24"/>
          <w:szCs w:val="24"/>
        </w:rPr>
        <w:t xml:space="preserve">, en la que se determinó la medida de apremio a imponer de acuerdo con el porcentaje obtenido en el resultado de la verificación, máxime que así fue apercibido en la </w:t>
      </w:r>
      <w:r w:rsidRPr="009A1052">
        <w:rPr>
          <w:rFonts w:ascii="Arial" w:hAnsi="Arial" w:cs="Arial"/>
          <w:b/>
          <w:i/>
          <w:sz w:val="24"/>
          <w:szCs w:val="24"/>
        </w:rPr>
        <w:t>Segunda verificación</w:t>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ello, de cada ponderador (de los seis que son de acuerdo a las fracciones del artículo 190 Bis de la </w:t>
      </w:r>
      <w:r w:rsidRPr="009A1052">
        <w:rPr>
          <w:rFonts w:ascii="Arial" w:hAnsi="Arial" w:cs="Arial"/>
          <w:b/>
          <w:sz w:val="24"/>
          <w:szCs w:val="24"/>
        </w:rPr>
        <w:t>LT</w:t>
      </w:r>
      <w:r w:rsidRPr="009A1052">
        <w:rPr>
          <w:rFonts w:ascii="Arial" w:hAnsi="Arial" w:cs="Arial"/>
          <w:sz w:val="24"/>
          <w:szCs w:val="24"/>
        </w:rPr>
        <w:t xml:space="preserve">) como ya se dijo, se le debe dar un valor, para posteriormente estudiarlos en lo individual, luego en su conjunto para obtener de manera congruente con el grado de responsabilidad derivado de los elementos analizados el resultado, justo, equilibrado y congruente para imponer a la persona la medida de apremio que en derecho corresponda.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Sirve de sustento a lo anterior, la tesis I.1o.A.E.191 A (10a.)</w:t>
      </w:r>
      <w:r w:rsidRPr="009A1052">
        <w:rPr>
          <w:rStyle w:val="Refdenotaalpie"/>
          <w:rFonts w:ascii="Arial" w:hAnsi="Arial" w:cs="Arial"/>
          <w:sz w:val="24"/>
          <w:szCs w:val="24"/>
        </w:rPr>
        <w:footnoteReference w:id="11"/>
      </w:r>
      <w:r w:rsidRPr="009A1052">
        <w:rPr>
          <w:rFonts w:ascii="Arial" w:hAnsi="Arial" w:cs="Arial"/>
          <w:sz w:val="24"/>
          <w:szCs w:val="24"/>
        </w:rPr>
        <w:t xml:space="preserve"> sustentada por el Primer Tribunal Colegiado de Circuito en Materia Administrativa Especializado en Competencia Económica, Radiodifusión y Telecomunicaciones, con residencia en la Ciudad de México y Jurisdicción en toda la República, cuyo rubro y texto es:</w:t>
      </w:r>
    </w:p>
    <w:p w:rsidR="00A63BA1" w:rsidRPr="009A1052" w:rsidRDefault="00A63BA1" w:rsidP="00A63BA1">
      <w:pPr>
        <w:spacing w:after="0" w:line="360" w:lineRule="auto"/>
        <w:ind w:firstLine="708"/>
        <w:jc w:val="both"/>
        <w:rPr>
          <w:rFonts w:ascii="Arial" w:hAnsi="Arial" w:cs="Arial"/>
          <w:sz w:val="28"/>
          <w:szCs w:val="28"/>
        </w:rPr>
      </w:pPr>
    </w:p>
    <w:p w:rsidR="00A63BA1" w:rsidRPr="009A1052" w:rsidRDefault="00A63BA1" w:rsidP="00A63BA1">
      <w:pPr>
        <w:spacing w:after="0" w:line="240" w:lineRule="auto"/>
        <w:ind w:left="708"/>
        <w:jc w:val="both"/>
        <w:rPr>
          <w:rFonts w:ascii="Arial" w:hAnsi="Arial" w:cs="Arial"/>
          <w:sz w:val="20"/>
          <w:szCs w:val="20"/>
        </w:rPr>
      </w:pPr>
      <w:r w:rsidRPr="009A1052">
        <w:rPr>
          <w:rFonts w:ascii="Arial" w:hAnsi="Arial" w:cs="Arial"/>
          <w:b/>
          <w:sz w:val="20"/>
          <w:szCs w:val="20"/>
        </w:rPr>
        <w:t>COMPETENCIA ECONÓMICA. LAS FÓRMULAS O TABLAS EMPLEADAS POR LA OFICIORIDAD EN LA MATERIA PARA CALCULAR LAS MULTAS QUE IMPONGA COMO MEDIDA DE APREMIO SON LEGALES, SIEMPRE QUE SEAN RAZONABLES</w:t>
      </w:r>
      <w:r w:rsidRPr="009A1052">
        <w:rPr>
          <w:rFonts w:ascii="Arial" w:hAnsi="Arial" w:cs="Arial"/>
          <w:sz w:val="20"/>
          <w:szCs w:val="20"/>
        </w:rPr>
        <w:t xml:space="preserve">. La imposición de multas como medida de apremio es una facultad reglada de la autoridad en materia de competencia económica para hacer cumplir sus mandatos, quien dispone de arbitrio para elegir, de entre la gama de posibilidades punitivas que la ley le otorga, la que estime pertinente para cada caso concreto. En ese contexto, la autoridad de competencia tiene libertad para valorar los supuestos de responsabilidad (objetiva y subjetiva), así como para determinar agravantes o atenuantes y calcular razonablemente las consecuencias de incumplimiento, en la inteligencia de que deberá motivar sus conclusiones. Esta libertad de apreciación y </w:t>
      </w:r>
      <w:r w:rsidRPr="009A1052">
        <w:rPr>
          <w:rFonts w:ascii="Arial" w:hAnsi="Arial" w:cs="Arial"/>
          <w:sz w:val="20"/>
          <w:szCs w:val="20"/>
        </w:rPr>
        <w:lastRenderedPageBreak/>
        <w:t>consecuente actuación, implica cierta discrecionalidad (entendida como facultad decisoria para conseguir determinados fines) que el titular, válidamente puede autorregular, al limitar o concretar el ejercicio de sus facultades, prima facie, abiertas, lo que condiciona su arbitrio y, en consecuencia, dota de mayor certeza en su actuar al administrado. Para conseguirlo, puede crear fórmulas o tablas a manera de concreciones que, como actos de autoridad, cuentan con una presunción de legalidad, por lo cual, en caso de impugnarse, corresponde al inconforme destruirla, argumentando lo irrazonable de tales instrumentos o del resultado derivado de éstos.</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b/>
          <w:sz w:val="24"/>
          <w:szCs w:val="24"/>
        </w:rPr>
      </w:pPr>
      <w:r w:rsidRPr="009A1052">
        <w:rPr>
          <w:rFonts w:ascii="Arial" w:hAnsi="Arial" w:cs="Arial"/>
          <w:b/>
          <w:sz w:val="24"/>
          <w:szCs w:val="24"/>
        </w:rPr>
        <w:t xml:space="preserve">QUINTO. APLICACIÓN DE LAS MEDIDAS DE APREMIO PREVISTAS ARTÍCULO 190, FRACCIONES I Y II DE LA LT, </w:t>
      </w:r>
      <w:r w:rsidRPr="009A1052">
        <w:rPr>
          <w:rFonts w:ascii="Arial" w:hAnsi="Arial" w:cs="Arial"/>
          <w:b/>
          <w:sz w:val="24"/>
          <w:szCs w:val="24"/>
          <w:u w:val="single"/>
        </w:rPr>
        <w:t>DE ACUERDO AL REQUERIMIENTO</w:t>
      </w:r>
      <w:r w:rsidRPr="009A1052">
        <w:rPr>
          <w:rFonts w:ascii="Arial" w:hAnsi="Arial" w:cs="Arial"/>
          <w:b/>
          <w:sz w:val="24"/>
          <w:szCs w:val="24"/>
        </w:rPr>
        <w:t xml:space="preserve"> HECHO.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Como ya se vio, el numeral 190 de la </w:t>
      </w:r>
      <w:r w:rsidRPr="009A1052">
        <w:rPr>
          <w:rFonts w:ascii="Arial" w:hAnsi="Arial" w:cs="Arial"/>
          <w:b/>
          <w:sz w:val="24"/>
          <w:szCs w:val="24"/>
        </w:rPr>
        <w:t>LT</w:t>
      </w:r>
      <w:r w:rsidRPr="009A1052">
        <w:rPr>
          <w:rFonts w:ascii="Arial" w:hAnsi="Arial" w:cs="Arial"/>
          <w:sz w:val="24"/>
          <w:szCs w:val="24"/>
        </w:rPr>
        <w:t>, establece dos fracciones que contiene las medidas de apremio a imponer la amonestación (en sus vertientes de pública y privada) y, la multa (en sus vertientes de mínima y máxima).</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hAnsi="Arial" w:cs="Arial"/>
          <w:sz w:val="24"/>
          <w:szCs w:val="24"/>
        </w:rPr>
        <w:t xml:space="preserve">Sin embargo, en el caso, la persona involucrada, sabía del </w:t>
      </w:r>
      <w:r w:rsidRPr="009A1052">
        <w:rPr>
          <w:rFonts w:ascii="Arial" w:eastAsia="Times New Roman" w:hAnsi="Arial" w:cs="Arial"/>
          <w:b/>
          <w:sz w:val="24"/>
          <w:szCs w:val="24"/>
          <w:lang w:eastAsia="es-MX"/>
        </w:rPr>
        <w:t xml:space="preserve">requerimiento hecho en la segunda verificación vinculante </w:t>
      </w:r>
      <w:r w:rsidRPr="009A1052">
        <w:rPr>
          <w:rFonts w:ascii="Arial" w:eastAsia="Times New Roman" w:hAnsi="Arial" w:cs="Arial"/>
          <w:sz w:val="24"/>
          <w:szCs w:val="24"/>
          <w:lang w:eastAsia="es-MX"/>
        </w:rPr>
        <w:t xml:space="preserve">que contenía el requerimiento, mismo que en esencia era que, en caso de no cumplir con el porcentaje mínimo de las obligaciones de transparencia, </w:t>
      </w:r>
      <w:r w:rsidRPr="009A1052">
        <w:rPr>
          <w:rFonts w:ascii="Arial" w:eastAsia="Times New Roman" w:hAnsi="Arial" w:cs="Arial"/>
          <w:b/>
          <w:sz w:val="24"/>
          <w:szCs w:val="24"/>
          <w:lang w:eastAsia="es-MX"/>
        </w:rPr>
        <w:t>se le aplicaría una medida de apremio de acuerdo al porcentaje obtenido</w:t>
      </w:r>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eastAsia="Times New Roman" w:hAnsi="Arial" w:cs="Arial"/>
          <w:sz w:val="24"/>
          <w:szCs w:val="24"/>
          <w:lang w:eastAsia="es-MX"/>
        </w:rPr>
        <w:t xml:space="preserve">Es decir que la persona, sabía de antemano qué es lo que debía de cumplir (requerimiento) y qué pasaría ente el incumplimiento del requerimiento, pues sabía a qué atenerse.  </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b/>
          <w:sz w:val="24"/>
          <w:szCs w:val="24"/>
        </w:rPr>
      </w:pPr>
      <w:r w:rsidRPr="009A1052">
        <w:rPr>
          <w:rFonts w:ascii="Arial" w:hAnsi="Arial" w:cs="Arial"/>
          <w:b/>
          <w:sz w:val="24"/>
          <w:szCs w:val="24"/>
        </w:rPr>
        <w:t>SEXTO. ANÁLISIS DEL INCUMPLIMIENTO AL REQUERIMIENTO HECHO EN LA SEGUNDA VERIFICACIÓN VINCULANTE.</w:t>
      </w:r>
    </w:p>
    <w:p w:rsidR="00A63BA1" w:rsidRPr="009A1052" w:rsidRDefault="00A63BA1" w:rsidP="00A63BA1">
      <w:pPr>
        <w:spacing w:after="0" w:line="360" w:lineRule="auto"/>
        <w:ind w:firstLine="709"/>
        <w:jc w:val="both"/>
        <w:rPr>
          <w:rFonts w:ascii="Arial" w:eastAsia="Times New Roman" w:hAnsi="Arial" w:cs="Arial"/>
          <w:b/>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Ante todo</w:t>
      </w:r>
      <w:r w:rsidRPr="009A1052">
        <w:rPr>
          <w:rFonts w:ascii="Arial" w:eastAsia="Times New Roman" w:hAnsi="Arial" w:cs="Arial"/>
          <w:sz w:val="24"/>
          <w:szCs w:val="24"/>
          <w:lang w:eastAsia="es-MX"/>
        </w:rPr>
        <w:t>,</w:t>
      </w:r>
      <w:r w:rsidRPr="009A1052">
        <w:rPr>
          <w:rFonts w:ascii="Arial" w:eastAsia="Times New Roman" w:hAnsi="Arial" w:cs="Arial"/>
          <w:b/>
          <w:sz w:val="24"/>
          <w:szCs w:val="24"/>
          <w:lang w:eastAsia="es-MX"/>
        </w:rPr>
        <w:t xml:space="preserve"> </w:t>
      </w:r>
      <w:r w:rsidRPr="009A1052">
        <w:rPr>
          <w:rFonts w:ascii="Arial" w:eastAsia="Times New Roman" w:hAnsi="Arial" w:cs="Arial"/>
          <w:sz w:val="24"/>
          <w:szCs w:val="24"/>
          <w:lang w:eastAsia="es-MX"/>
        </w:rPr>
        <w:t xml:space="preserve">se debe dejar en claro que, en este apartado la cuestión a dilucidar es si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w:t>
      </w:r>
      <w:proofErr w:type="gramStart"/>
      <w:r w:rsidR="004733E0" w:rsidRPr="009A1052">
        <w:rPr>
          <w:rFonts w:ascii="Arial" w:eastAsia="Times New Roman" w:hAnsi="Arial" w:cs="Arial"/>
          <w:b/>
          <w:sz w:val="24"/>
          <w:szCs w:val="24"/>
          <w:lang w:eastAsia="es-MX"/>
        </w:rPr>
        <w:t xml:space="preserve">general </w:t>
      </w:r>
      <w:r w:rsidRPr="009A1052">
        <w:rPr>
          <w:rFonts w:ascii="Arial" w:eastAsia="Times New Roman" w:hAnsi="Arial" w:cs="Arial"/>
          <w:sz w:val="24"/>
          <w:szCs w:val="24"/>
          <w:lang w:eastAsia="es-MX"/>
        </w:rPr>
        <w:t xml:space="preserve"> cumplió</w:t>
      </w:r>
      <w:proofErr w:type="gramEnd"/>
      <w:r w:rsidRPr="009A1052">
        <w:rPr>
          <w:rFonts w:ascii="Arial" w:eastAsia="Times New Roman" w:hAnsi="Arial" w:cs="Arial"/>
          <w:sz w:val="24"/>
          <w:szCs w:val="24"/>
          <w:lang w:eastAsia="es-MX"/>
        </w:rPr>
        <w:t xml:space="preserve"> o no el requerimiento contenido en </w:t>
      </w:r>
      <w:r w:rsidRPr="009A1052">
        <w:rPr>
          <w:rFonts w:ascii="Arial" w:eastAsia="Times New Roman" w:hAnsi="Arial" w:cs="Arial"/>
          <w:b/>
          <w:sz w:val="24"/>
          <w:szCs w:val="24"/>
          <w:lang w:eastAsia="es-MX"/>
        </w:rPr>
        <w:t>la segunda verificación vinculante</w:t>
      </w:r>
      <w:r w:rsidRPr="009A1052">
        <w:rPr>
          <w:rFonts w:ascii="Arial" w:eastAsia="Times New Roman" w:hAnsi="Arial" w:cs="Arial"/>
          <w:sz w:val="24"/>
          <w:szCs w:val="24"/>
          <w:lang w:eastAsia="es-MX"/>
        </w:rPr>
        <w:t xml:space="preserve"> en donde </w:t>
      </w:r>
      <w:r w:rsidR="00EF7A13" w:rsidRPr="009A1052">
        <w:rPr>
          <w:rFonts w:ascii="Arial" w:eastAsia="Times New Roman" w:hAnsi="Arial" w:cs="Arial"/>
          <w:sz w:val="24"/>
          <w:szCs w:val="24"/>
          <w:lang w:eastAsia="es-MX"/>
        </w:rPr>
        <w:t>él</w:t>
      </w:r>
      <w:r w:rsidRPr="009A1052">
        <w:rPr>
          <w:rFonts w:ascii="Arial" w:eastAsia="Times New Roman" w:hAnsi="Arial" w:cs="Arial"/>
          <w:sz w:val="24"/>
          <w:szCs w:val="24"/>
          <w:lang w:eastAsia="es-MX"/>
        </w:rPr>
        <w:t>, fue requerid</w:t>
      </w:r>
      <w:r w:rsidR="00EF7A13" w:rsidRPr="009A1052">
        <w:rPr>
          <w:rFonts w:ascii="Arial" w:eastAsia="Times New Roman" w:hAnsi="Arial" w:cs="Arial"/>
          <w:sz w:val="24"/>
          <w:szCs w:val="24"/>
          <w:lang w:eastAsia="es-MX"/>
        </w:rPr>
        <w:t>o</w:t>
      </w:r>
      <w:r w:rsidRPr="009A1052">
        <w:rPr>
          <w:rFonts w:ascii="Arial" w:eastAsia="Times New Roman" w:hAnsi="Arial" w:cs="Arial"/>
          <w:sz w:val="24"/>
          <w:szCs w:val="24"/>
          <w:lang w:eastAsia="es-MX"/>
        </w:rPr>
        <w:t xml:space="preserve"> sobre una determinación ordenada por la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Luego, arribar a una conclusión, se hace una relación sucinta de los antecedentes más relevantes del asunto, de acuerdo a lo siguiente:</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tabs>
          <w:tab w:val="left" w:pos="898"/>
          <w:tab w:val="left" w:pos="4820"/>
        </w:tabs>
        <w:suppressAutoHyphens/>
        <w:spacing w:after="0" w:line="360" w:lineRule="auto"/>
        <w:ind w:right="49"/>
        <w:jc w:val="both"/>
        <w:rPr>
          <w:rFonts w:ascii="Arial" w:eastAsia="Times New Roman" w:hAnsi="Arial" w:cs="Arial"/>
          <w:sz w:val="24"/>
          <w:szCs w:val="24"/>
          <w:lang w:eastAsia="ar-SA"/>
        </w:rPr>
      </w:pPr>
      <w:r w:rsidRPr="009A1052">
        <w:rPr>
          <w:rFonts w:ascii="Arial" w:eastAsia="Times New Roman" w:hAnsi="Arial" w:cs="Arial"/>
          <w:b/>
          <w:sz w:val="24"/>
          <w:szCs w:val="24"/>
          <w:lang w:eastAsia="es-MX"/>
        </w:rPr>
        <w:lastRenderedPageBreak/>
        <w:tab/>
        <w:t xml:space="preserve">6.1. </w:t>
      </w:r>
      <w:r w:rsidRPr="009A1052">
        <w:rPr>
          <w:rFonts w:ascii="Arial" w:eastAsia="Times New Roman" w:hAnsi="Arial" w:cs="Arial"/>
          <w:b/>
          <w:sz w:val="24"/>
          <w:szCs w:val="24"/>
          <w:lang w:eastAsia="ar-SA"/>
        </w:rPr>
        <w:t>Inicio del procedimiento de la evaluación vinculante</w:t>
      </w:r>
      <w:r w:rsidRPr="009A1052">
        <w:rPr>
          <w:rFonts w:ascii="Arial" w:eastAsia="Times New Roman" w:hAnsi="Arial" w:cs="Arial"/>
          <w:sz w:val="24"/>
          <w:szCs w:val="24"/>
          <w:lang w:eastAsia="ar-SA"/>
        </w:rPr>
        <w:t>.</w:t>
      </w:r>
      <w:r w:rsidRPr="009A1052">
        <w:rPr>
          <w:rFonts w:ascii="Arial" w:eastAsia="Times New Roman" w:hAnsi="Arial" w:cs="Arial"/>
          <w:b/>
          <w:sz w:val="24"/>
          <w:szCs w:val="24"/>
          <w:lang w:eastAsia="ar-SA"/>
        </w:rPr>
        <w:t xml:space="preserve"> </w:t>
      </w:r>
      <w:r w:rsidRPr="009A1052">
        <w:rPr>
          <w:rFonts w:ascii="Arial" w:eastAsia="Times New Roman" w:hAnsi="Arial" w:cs="Arial"/>
          <w:sz w:val="24"/>
          <w:szCs w:val="24"/>
          <w:lang w:eastAsia="ar-SA"/>
        </w:rPr>
        <w:t xml:space="preserve"> Por oficio esta </w:t>
      </w:r>
      <w:r w:rsidRPr="009A1052">
        <w:rPr>
          <w:rFonts w:ascii="Arial" w:eastAsia="Times New Roman" w:hAnsi="Arial" w:cs="Arial"/>
          <w:b/>
          <w:sz w:val="24"/>
          <w:szCs w:val="24"/>
          <w:lang w:eastAsia="ar-SA"/>
        </w:rPr>
        <w:t>CEGAIP</w:t>
      </w:r>
      <w:r w:rsidRPr="009A1052">
        <w:rPr>
          <w:rFonts w:ascii="Arial" w:eastAsia="Times New Roman" w:hAnsi="Arial" w:cs="Arial"/>
          <w:sz w:val="24"/>
          <w:szCs w:val="24"/>
          <w:lang w:eastAsia="ar-SA"/>
        </w:rPr>
        <w:t xml:space="preserve"> inició el procedimiento de verificación de las obligaciones de transparencia del </w:t>
      </w:r>
      <w:r w:rsidRPr="009A1052">
        <w:rPr>
          <w:rFonts w:ascii="Arial" w:eastAsia="Times New Roman" w:hAnsi="Arial" w:cs="Arial"/>
          <w:b/>
          <w:sz w:val="24"/>
          <w:szCs w:val="24"/>
          <w:lang w:eastAsia="ar-SA"/>
        </w:rPr>
        <w:t>SO.</w:t>
      </w:r>
      <w:r w:rsidRPr="009A1052">
        <w:rPr>
          <w:rFonts w:ascii="Arial" w:eastAsia="Times New Roman" w:hAnsi="Arial" w:cs="Arial"/>
          <w:sz w:val="24"/>
          <w:szCs w:val="24"/>
          <w:lang w:eastAsia="ar-SA"/>
        </w:rPr>
        <w:t xml:space="preserve"> </w:t>
      </w:r>
      <w:r w:rsidRPr="009A1052">
        <w:rPr>
          <w:rFonts w:ascii="Arial" w:eastAsia="Times New Roman" w:hAnsi="Arial" w:cs="Arial"/>
          <w:b/>
          <w:sz w:val="24"/>
          <w:szCs w:val="24"/>
          <w:lang w:eastAsia="ar-SA"/>
        </w:rPr>
        <w:t>(primera verificación vinculante)</w:t>
      </w:r>
      <w:r w:rsidRPr="009A1052">
        <w:rPr>
          <w:rFonts w:ascii="Arial" w:eastAsia="Times New Roman" w:hAnsi="Arial" w:cs="Arial"/>
          <w:sz w:val="24"/>
          <w:szCs w:val="24"/>
          <w:lang w:eastAsia="ar-SA"/>
        </w:rPr>
        <w:t>.</w:t>
      </w:r>
    </w:p>
    <w:p w:rsidR="00A63BA1" w:rsidRPr="009A1052" w:rsidRDefault="00A63BA1" w:rsidP="00A63BA1">
      <w:pPr>
        <w:spacing w:after="0" w:line="360" w:lineRule="auto"/>
        <w:ind w:left="708"/>
        <w:jc w:val="both"/>
        <w:rPr>
          <w:rFonts w:ascii="Arial" w:hAnsi="Arial" w:cs="Arial"/>
          <w:sz w:val="20"/>
          <w:szCs w:val="20"/>
        </w:rPr>
      </w:pPr>
    </w:p>
    <w:p w:rsidR="00A63BA1" w:rsidRPr="009A1052" w:rsidRDefault="00A63BA1" w:rsidP="00A63BA1">
      <w:pPr>
        <w:spacing w:after="0" w:line="360" w:lineRule="auto"/>
        <w:ind w:firstLine="708"/>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t xml:space="preserve">6.2. </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 xml:space="preserve">Notificación de la primera verificación </w:t>
      </w:r>
      <w:r w:rsidRPr="009A1052">
        <w:rPr>
          <w:rFonts w:ascii="Arial" w:eastAsia="Times New Roman" w:hAnsi="Arial" w:cs="Arial"/>
          <w:b/>
          <w:sz w:val="24"/>
          <w:szCs w:val="24"/>
          <w:lang w:eastAsia="ar-SA"/>
        </w:rPr>
        <w:t>vinculante</w:t>
      </w:r>
      <w:r w:rsidRPr="009A1052">
        <w:rPr>
          <w:rFonts w:ascii="Arial" w:eastAsia="Times New Roman" w:hAnsi="Arial" w:cs="Arial"/>
          <w:sz w:val="24"/>
          <w:szCs w:val="24"/>
          <w:lang w:eastAsia="es-MX"/>
        </w:rPr>
        <w:t xml:space="preserve">. El </w:t>
      </w:r>
      <w:r w:rsidR="00EF7A13" w:rsidRPr="009A1052">
        <w:rPr>
          <w:rFonts w:ascii="Arial" w:eastAsia="Times New Roman" w:hAnsi="Arial" w:cs="Arial"/>
          <w:sz w:val="24"/>
          <w:szCs w:val="24"/>
          <w:lang w:eastAsia="es-MX"/>
        </w:rPr>
        <w:t xml:space="preserve">trece </w:t>
      </w:r>
      <w:r w:rsidRPr="009A1052">
        <w:rPr>
          <w:rFonts w:ascii="Arial" w:eastAsia="Times New Roman" w:hAnsi="Arial" w:cs="Arial"/>
          <w:sz w:val="24"/>
          <w:szCs w:val="24"/>
          <w:lang w:eastAsia="es-MX"/>
        </w:rPr>
        <w:t xml:space="preserve">de junio de dos mil diecinueve, el oficio que contiene la primera verificación vinculante, fue notificada al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b/>
          <w:sz w:val="24"/>
          <w:szCs w:val="24"/>
          <w:lang w:eastAsia="es-MX"/>
        </w:rPr>
      </w:pPr>
      <w:r w:rsidRPr="009A1052">
        <w:rPr>
          <w:rFonts w:ascii="Arial" w:eastAsia="Times New Roman" w:hAnsi="Arial" w:cs="Arial"/>
          <w:b/>
          <w:sz w:val="24"/>
          <w:szCs w:val="24"/>
          <w:lang w:eastAsia="es-MX"/>
        </w:rPr>
        <w:t>6.3.</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 xml:space="preserve">Continuación del procedimiento de verificación del cumplimiento de las OT del SO. </w:t>
      </w:r>
      <w:r w:rsidRPr="009A1052">
        <w:rPr>
          <w:rFonts w:ascii="Arial" w:eastAsia="Times New Roman" w:hAnsi="Arial" w:cs="Arial"/>
          <w:sz w:val="24"/>
          <w:szCs w:val="24"/>
          <w:lang w:eastAsia="ar-SA"/>
        </w:rPr>
        <w:t xml:space="preserve">Por medio de oficio, esta </w:t>
      </w:r>
      <w:r w:rsidRPr="009A1052">
        <w:rPr>
          <w:rFonts w:ascii="Arial" w:eastAsia="Times New Roman" w:hAnsi="Arial" w:cs="Arial"/>
          <w:b/>
          <w:sz w:val="24"/>
          <w:szCs w:val="24"/>
          <w:lang w:eastAsia="ar-SA"/>
        </w:rPr>
        <w:t xml:space="preserve">CEGAIP </w:t>
      </w:r>
      <w:r w:rsidRPr="009A1052">
        <w:rPr>
          <w:rFonts w:ascii="Arial" w:eastAsia="Times New Roman" w:hAnsi="Arial" w:cs="Arial"/>
          <w:sz w:val="24"/>
          <w:szCs w:val="24"/>
          <w:lang w:eastAsia="ar-SA"/>
        </w:rPr>
        <w:t xml:space="preserve">se continuó con el procedimiento de verificación. </w:t>
      </w:r>
      <w:r w:rsidRPr="009A1052">
        <w:rPr>
          <w:rFonts w:ascii="Arial" w:eastAsia="Times New Roman" w:hAnsi="Arial" w:cs="Arial"/>
          <w:b/>
          <w:sz w:val="24"/>
          <w:szCs w:val="24"/>
          <w:lang w:eastAsia="es-MX"/>
        </w:rPr>
        <w:t xml:space="preserve">(Segunda verificación vinculante). </w:t>
      </w:r>
    </w:p>
    <w:p w:rsidR="00A63BA1" w:rsidRPr="009A1052" w:rsidRDefault="00A63BA1" w:rsidP="00A63BA1">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9A1052">
        <w:rPr>
          <w:rFonts w:ascii="Arial" w:eastAsia="Times New Roman" w:hAnsi="Arial" w:cs="Arial"/>
          <w:b/>
          <w:sz w:val="24"/>
          <w:szCs w:val="24"/>
          <w:lang w:eastAsia="es-ES"/>
        </w:rPr>
        <w:t xml:space="preserve"> </w:t>
      </w: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9A1052">
        <w:rPr>
          <w:rFonts w:ascii="Arial" w:eastAsia="Times New Roman" w:hAnsi="Arial" w:cs="Arial"/>
          <w:b/>
          <w:sz w:val="24"/>
          <w:szCs w:val="24"/>
          <w:lang w:eastAsia="es-MX"/>
        </w:rPr>
        <w:tab/>
        <w:t>6.4</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Notificación del oficio de la segunda verificación vinculante</w:t>
      </w:r>
      <w:r w:rsidRPr="009A1052">
        <w:rPr>
          <w:rFonts w:ascii="Arial" w:eastAsia="Times New Roman" w:hAnsi="Arial" w:cs="Arial"/>
          <w:sz w:val="24"/>
          <w:szCs w:val="24"/>
          <w:lang w:eastAsia="es-MX"/>
        </w:rPr>
        <w:t xml:space="preserve">. El </w:t>
      </w:r>
      <w:r w:rsidR="00EF7A13" w:rsidRPr="009A1052">
        <w:rPr>
          <w:rFonts w:ascii="Arial" w:eastAsia="Times New Roman" w:hAnsi="Arial" w:cs="Arial"/>
          <w:sz w:val="24"/>
          <w:szCs w:val="24"/>
          <w:lang w:eastAsia="es-MX"/>
        </w:rPr>
        <w:t xml:space="preserve">veintitrés de septiembre de </w:t>
      </w:r>
      <w:proofErr w:type="gramStart"/>
      <w:r w:rsidR="00EF7A13" w:rsidRPr="009A1052">
        <w:rPr>
          <w:rFonts w:ascii="Arial" w:eastAsia="Times New Roman" w:hAnsi="Arial" w:cs="Arial"/>
          <w:sz w:val="24"/>
          <w:szCs w:val="24"/>
          <w:lang w:eastAsia="es-MX"/>
        </w:rPr>
        <w:t>dos mil veintiuno</w:t>
      </w:r>
      <w:proofErr w:type="gramEnd"/>
      <w:r w:rsidRPr="009A1052">
        <w:rPr>
          <w:rFonts w:ascii="Arial" w:eastAsia="Times New Roman" w:hAnsi="Arial" w:cs="Arial"/>
          <w:sz w:val="24"/>
          <w:szCs w:val="24"/>
          <w:lang w:eastAsia="es-MX"/>
        </w:rPr>
        <w:t xml:space="preserve">, el oficio mencionado en el punto anterior fue notificado al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w:t>
      </w: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p>
    <w:p w:rsidR="00A63BA1" w:rsidRPr="009A1052" w:rsidRDefault="00A63BA1" w:rsidP="00A63BA1">
      <w:pPr>
        <w:tabs>
          <w:tab w:val="left" w:pos="0"/>
        </w:tabs>
        <w:suppressAutoHyphens/>
        <w:spacing w:after="0" w:line="360" w:lineRule="auto"/>
        <w:ind w:right="49"/>
        <w:jc w:val="both"/>
        <w:rPr>
          <w:rFonts w:ascii="Arial" w:eastAsia="Times New Roman" w:hAnsi="Arial" w:cs="Arial"/>
          <w:sz w:val="24"/>
          <w:szCs w:val="24"/>
          <w:lang w:eastAsia="es-ES"/>
        </w:rPr>
      </w:pPr>
      <w:r w:rsidRPr="009A1052">
        <w:rPr>
          <w:rFonts w:ascii="Arial" w:eastAsia="Times New Roman" w:hAnsi="Arial" w:cs="Arial"/>
          <w:sz w:val="24"/>
          <w:szCs w:val="24"/>
          <w:lang w:eastAsia="es-MX"/>
        </w:rPr>
        <w:tab/>
      </w:r>
      <w:r w:rsidRPr="009A1052">
        <w:rPr>
          <w:rFonts w:ascii="Arial" w:eastAsia="Times New Roman" w:hAnsi="Arial" w:cs="Arial"/>
          <w:b/>
          <w:sz w:val="24"/>
          <w:szCs w:val="24"/>
          <w:lang w:eastAsia="es-MX"/>
        </w:rPr>
        <w:t xml:space="preserve">6.5. Terminación del procedimiento de verificación del cumplimiento de las OT del SO. </w:t>
      </w:r>
      <w:r w:rsidRPr="009A1052">
        <w:rPr>
          <w:rFonts w:ascii="Arial" w:eastAsia="Times New Roman" w:hAnsi="Arial" w:cs="Arial"/>
          <w:sz w:val="24"/>
          <w:szCs w:val="24"/>
          <w:lang w:eastAsia="es-MX"/>
        </w:rPr>
        <w:t>Por oficio del quince de</w:t>
      </w:r>
      <w:r w:rsidR="00EF7A13" w:rsidRPr="009A1052">
        <w:rPr>
          <w:rFonts w:ascii="Arial" w:eastAsia="Times New Roman" w:hAnsi="Arial" w:cs="Arial"/>
          <w:sz w:val="24"/>
          <w:szCs w:val="24"/>
          <w:lang w:eastAsia="es-MX"/>
        </w:rPr>
        <w:t xml:space="preserve"> diciembre</w:t>
      </w:r>
      <w:r w:rsidRPr="009A1052">
        <w:rPr>
          <w:rFonts w:ascii="Arial" w:eastAsia="Times New Roman" w:hAnsi="Arial" w:cs="Arial"/>
          <w:sz w:val="24"/>
          <w:szCs w:val="24"/>
          <w:lang w:eastAsia="es-MX"/>
        </w:rPr>
        <w:t xml:space="preserve"> de </w:t>
      </w:r>
      <w:proofErr w:type="gramStart"/>
      <w:r w:rsidRPr="009A1052">
        <w:rPr>
          <w:rFonts w:ascii="Arial" w:eastAsia="Times New Roman" w:hAnsi="Arial" w:cs="Arial"/>
          <w:sz w:val="24"/>
          <w:szCs w:val="24"/>
          <w:lang w:eastAsia="es-MX"/>
        </w:rPr>
        <w:t>dos mil veintiuno</w:t>
      </w:r>
      <w:proofErr w:type="gramEnd"/>
      <w:r w:rsidRPr="009A1052">
        <w:rPr>
          <w:rFonts w:ascii="Arial" w:eastAsia="Times New Roman" w:hAnsi="Arial" w:cs="Arial"/>
          <w:sz w:val="24"/>
          <w:szCs w:val="24"/>
          <w:lang w:eastAsia="ar-SA"/>
        </w:rPr>
        <w:t xml:space="preserve">, esta </w:t>
      </w:r>
      <w:r w:rsidRPr="009A1052">
        <w:rPr>
          <w:rFonts w:ascii="Arial" w:eastAsia="Times New Roman" w:hAnsi="Arial" w:cs="Arial"/>
          <w:b/>
          <w:sz w:val="24"/>
          <w:szCs w:val="24"/>
          <w:lang w:eastAsia="ar-SA"/>
        </w:rPr>
        <w:t>CEGAIP</w:t>
      </w:r>
      <w:r w:rsidRPr="009A1052">
        <w:rPr>
          <w:rFonts w:ascii="Arial" w:eastAsia="Times New Roman" w:hAnsi="Arial" w:cs="Arial"/>
          <w:sz w:val="24"/>
          <w:szCs w:val="24"/>
          <w:lang w:eastAsia="ar-SA"/>
        </w:rPr>
        <w:t xml:space="preserve"> terminó el procedimiento de verificación de las obligaciones de transparencia. </w:t>
      </w:r>
      <w:r w:rsidRPr="009A1052">
        <w:rPr>
          <w:rFonts w:ascii="Arial" w:eastAsia="Times New Roman" w:hAnsi="Arial" w:cs="Arial"/>
          <w:b/>
          <w:sz w:val="24"/>
          <w:szCs w:val="24"/>
          <w:lang w:eastAsia="es-MX"/>
        </w:rPr>
        <w:t>(Tercera verificación vinculante)</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Así pues, la cuestión a dilucidar es si existió un incumplimiento por parte d</w:t>
      </w:r>
      <w:r w:rsidR="00EF7A13" w:rsidRPr="009A1052">
        <w:rPr>
          <w:rFonts w:ascii="Arial" w:hAnsi="Arial" w:cs="Arial"/>
          <w:sz w:val="24"/>
          <w:szCs w:val="24"/>
        </w:rPr>
        <w:t>el</w:t>
      </w:r>
      <w:r w:rsidRPr="009A1052">
        <w:rPr>
          <w:rFonts w:ascii="Arial" w:hAnsi="Arial" w:cs="Arial"/>
          <w:sz w:val="24"/>
          <w:szCs w:val="24"/>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hAnsi="Arial" w:cs="Arial"/>
          <w:sz w:val="24"/>
          <w:szCs w:val="24"/>
        </w:rPr>
        <w:t xml:space="preserve">al </w:t>
      </w:r>
      <w:r w:rsidRPr="009A1052">
        <w:rPr>
          <w:rFonts w:ascii="Arial" w:hAnsi="Arial" w:cs="Arial"/>
          <w:b/>
          <w:sz w:val="24"/>
          <w:szCs w:val="24"/>
        </w:rPr>
        <w:t xml:space="preserve">requerimiento </w:t>
      </w:r>
      <w:r w:rsidRPr="009A1052">
        <w:rPr>
          <w:rFonts w:ascii="Arial" w:eastAsia="Times New Roman" w:hAnsi="Arial" w:cs="Arial"/>
          <w:sz w:val="24"/>
          <w:szCs w:val="24"/>
          <w:lang w:eastAsia="es-MX"/>
        </w:rPr>
        <w:t xml:space="preserve">contenido en </w:t>
      </w:r>
      <w:r w:rsidRPr="009A1052">
        <w:rPr>
          <w:rFonts w:ascii="Arial" w:eastAsia="Times New Roman" w:hAnsi="Arial" w:cs="Arial"/>
          <w:b/>
          <w:sz w:val="24"/>
          <w:szCs w:val="24"/>
          <w:lang w:eastAsia="es-MX"/>
        </w:rPr>
        <w:t>la segunda verificación vinculante</w:t>
      </w:r>
      <w:r w:rsidRPr="009A1052">
        <w:rPr>
          <w:rFonts w:ascii="Arial" w:hAnsi="Arial" w:cs="Arial"/>
          <w:sz w:val="24"/>
          <w:szCs w:val="24"/>
        </w:rPr>
        <w:t xml:space="preserve">, formulado por la </w:t>
      </w:r>
      <w:r w:rsidRPr="009A1052">
        <w:rPr>
          <w:rFonts w:ascii="Arial" w:hAnsi="Arial" w:cs="Arial"/>
          <w:b/>
          <w:sz w:val="24"/>
          <w:szCs w:val="24"/>
        </w:rPr>
        <w:t>CEGAIP</w:t>
      </w:r>
      <w:r w:rsidRPr="009A1052">
        <w:rPr>
          <w:rFonts w:ascii="Arial" w:hAnsi="Arial" w:cs="Arial"/>
          <w:sz w:val="24"/>
          <w:szCs w:val="24"/>
        </w:rPr>
        <w:t xml:space="preserve"> para que se haga procedente o no la aplicación de la medida de apremio.</w:t>
      </w:r>
    </w:p>
    <w:p w:rsidR="00A63BA1" w:rsidRPr="009A1052" w:rsidRDefault="00A63BA1" w:rsidP="00A63BA1">
      <w:pPr>
        <w:spacing w:after="0" w:line="360" w:lineRule="auto"/>
        <w:ind w:firstLine="708"/>
        <w:jc w:val="both"/>
        <w:rPr>
          <w:rFonts w:ascii="Arial" w:hAnsi="Arial" w:cs="Arial"/>
          <w:b/>
          <w:sz w:val="24"/>
          <w:szCs w:val="24"/>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Consecuentemente, como ya se vio,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EF7A13" w:rsidRPr="009A1052">
        <w:rPr>
          <w:rFonts w:ascii="Arial" w:eastAsia="Times New Roman" w:hAnsi="Arial" w:cs="Arial"/>
          <w:b/>
          <w:sz w:val="24"/>
          <w:szCs w:val="24"/>
          <w:lang w:eastAsia="es-MX"/>
        </w:rPr>
        <w:t>Secretario general</w:t>
      </w:r>
      <w:r w:rsidRPr="009A1052">
        <w:rPr>
          <w:rFonts w:ascii="Arial" w:eastAsia="Times New Roman" w:hAnsi="Arial" w:cs="Arial"/>
          <w:sz w:val="24"/>
          <w:szCs w:val="24"/>
          <w:lang w:eastAsia="es-MX"/>
        </w:rPr>
        <w:t xml:space="preserve">, </w:t>
      </w:r>
      <w:r w:rsidRPr="009A1052">
        <w:rPr>
          <w:rFonts w:ascii="Arial" w:eastAsia="Times New Roman" w:hAnsi="Arial" w:cs="Arial"/>
          <w:b/>
          <w:sz w:val="24"/>
          <w:szCs w:val="24"/>
          <w:lang w:eastAsia="es-MX"/>
        </w:rPr>
        <w:t xml:space="preserve">no cumplió el requerimiento </w:t>
      </w:r>
      <w:r w:rsidRPr="009A1052">
        <w:rPr>
          <w:rFonts w:ascii="Arial" w:eastAsia="Times New Roman" w:hAnsi="Arial" w:cs="Arial"/>
          <w:sz w:val="24"/>
          <w:szCs w:val="24"/>
          <w:lang w:eastAsia="es-MX"/>
        </w:rPr>
        <w:t xml:space="preserve">contenido en </w:t>
      </w:r>
      <w:r w:rsidRPr="009A1052">
        <w:rPr>
          <w:rFonts w:ascii="Arial" w:eastAsia="Times New Roman" w:hAnsi="Arial" w:cs="Arial"/>
          <w:b/>
          <w:sz w:val="24"/>
          <w:szCs w:val="24"/>
          <w:lang w:eastAsia="es-MX"/>
        </w:rPr>
        <w:t xml:space="preserve">la segunda verificación vinculante que la CEGAIP le hizo para el efecto de tener el porcentaje mínimo de cumplimiento de las obligaciones de transparencia que era del </w:t>
      </w:r>
      <w:r w:rsidRPr="009A1052">
        <w:rPr>
          <w:rFonts w:ascii="Arial" w:eastAsia="Times New Roman" w:hAnsi="Arial" w:cs="Arial"/>
          <w:b/>
          <w:sz w:val="24"/>
          <w:szCs w:val="24"/>
          <w:u w:val="single"/>
          <w:lang w:eastAsia="es-MX"/>
        </w:rPr>
        <w:t>noventa</w:t>
      </w:r>
      <w:r w:rsidRPr="009A1052">
        <w:rPr>
          <w:rFonts w:ascii="Arial" w:eastAsia="Times New Roman" w:hAnsi="Arial" w:cs="Arial"/>
          <w:b/>
          <w:sz w:val="24"/>
          <w:szCs w:val="24"/>
          <w:lang w:eastAsia="es-MX"/>
        </w:rPr>
        <w:t xml:space="preserve"> por ciento</w:t>
      </w:r>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eastAsia="Times New Roman" w:hAnsi="Arial" w:cs="Arial"/>
          <w:sz w:val="24"/>
          <w:szCs w:val="24"/>
          <w:lang w:eastAsia="es-MX"/>
        </w:rPr>
        <w:lastRenderedPageBreak/>
        <w:t xml:space="preserve">Lo anterior, es porque </w:t>
      </w:r>
      <w:r w:rsidRPr="009A1052">
        <w:rPr>
          <w:rFonts w:ascii="Arial" w:hAnsi="Arial" w:cs="Arial"/>
          <w:sz w:val="24"/>
          <w:szCs w:val="24"/>
        </w:rPr>
        <w:t>el lineamiento décimo segundo, inciso f)</w:t>
      </w:r>
      <w:r w:rsidRPr="009A1052">
        <w:rPr>
          <w:rStyle w:val="Refdenotaalpie"/>
          <w:rFonts w:ascii="Arial" w:hAnsi="Arial" w:cs="Arial"/>
          <w:sz w:val="24"/>
          <w:szCs w:val="24"/>
        </w:rPr>
        <w:footnoteReference w:id="12"/>
      </w:r>
      <w:r w:rsidRPr="009A1052">
        <w:rPr>
          <w:rFonts w:ascii="Arial" w:hAnsi="Arial" w:cs="Arial"/>
          <w:sz w:val="24"/>
          <w:szCs w:val="24"/>
        </w:rPr>
        <w:t xml:space="preserve"> de los </w:t>
      </w:r>
      <w:r w:rsidRPr="009A1052">
        <w:rPr>
          <w:rFonts w:ascii="Arial" w:hAnsi="Arial" w:cs="Arial"/>
          <w:b/>
          <w:sz w:val="24"/>
          <w:szCs w:val="24"/>
        </w:rPr>
        <w:t>lineamientos de transparencia</w:t>
      </w:r>
      <w:r w:rsidRPr="009A1052">
        <w:rPr>
          <w:rFonts w:ascii="Arial" w:hAnsi="Arial" w:cs="Arial"/>
          <w:sz w:val="24"/>
          <w:szCs w:val="24"/>
        </w:rPr>
        <w:t xml:space="preserve"> establece que, </w:t>
      </w:r>
      <w:r w:rsidRPr="009A1052">
        <w:rPr>
          <w:rFonts w:ascii="Arial" w:hAnsi="Arial" w:cs="Arial"/>
          <w:sz w:val="24"/>
          <w:szCs w:val="24"/>
          <w:u w:val="single"/>
        </w:rPr>
        <w:t>como regla</w:t>
      </w:r>
      <w:r w:rsidRPr="009A1052">
        <w:rPr>
          <w:rFonts w:ascii="Arial" w:hAnsi="Arial" w:cs="Arial"/>
          <w:sz w:val="24"/>
          <w:szCs w:val="24"/>
        </w:rPr>
        <w:t xml:space="preserve"> cada </w:t>
      </w:r>
      <w:r w:rsidRPr="009A1052">
        <w:rPr>
          <w:rFonts w:ascii="Arial" w:hAnsi="Arial" w:cs="Arial"/>
          <w:b/>
          <w:sz w:val="24"/>
          <w:szCs w:val="24"/>
        </w:rPr>
        <w:t>SO</w:t>
      </w:r>
      <w:r w:rsidRPr="009A1052">
        <w:rPr>
          <w:rFonts w:ascii="Arial" w:hAnsi="Arial" w:cs="Arial"/>
          <w:sz w:val="24"/>
          <w:szCs w:val="24"/>
        </w:rPr>
        <w:t xml:space="preserve"> podrá obtener un </w:t>
      </w:r>
      <w:r w:rsidRPr="009A1052">
        <w:rPr>
          <w:rFonts w:ascii="Arial" w:hAnsi="Arial" w:cs="Arial"/>
          <w:b/>
          <w:sz w:val="24"/>
          <w:szCs w:val="24"/>
        </w:rPr>
        <w:t>PC</w:t>
      </w:r>
      <w:r w:rsidRPr="009A1052">
        <w:rPr>
          <w:rFonts w:ascii="Arial" w:hAnsi="Arial" w:cs="Arial"/>
          <w:sz w:val="24"/>
          <w:szCs w:val="24"/>
        </w:rPr>
        <w:t xml:space="preserve"> de hasta 100% (cien por ciento) y, </w:t>
      </w:r>
      <w:r w:rsidRPr="009A1052">
        <w:rPr>
          <w:rFonts w:ascii="Arial" w:hAnsi="Arial" w:cs="Arial"/>
          <w:sz w:val="24"/>
          <w:szCs w:val="24"/>
          <w:u w:val="single"/>
        </w:rPr>
        <w:t>como excepción</w:t>
      </w:r>
      <w:r w:rsidRPr="009A1052">
        <w:rPr>
          <w:rFonts w:ascii="Arial" w:hAnsi="Arial" w:cs="Arial"/>
          <w:sz w:val="24"/>
          <w:szCs w:val="24"/>
        </w:rPr>
        <w:t xml:space="preserve">, el </w:t>
      </w:r>
      <w:r w:rsidRPr="009A1052">
        <w:rPr>
          <w:rFonts w:ascii="Arial" w:hAnsi="Arial" w:cs="Arial"/>
          <w:b/>
          <w:sz w:val="24"/>
          <w:szCs w:val="24"/>
        </w:rPr>
        <w:t>PC</w:t>
      </w:r>
      <w:r w:rsidRPr="009A1052">
        <w:rPr>
          <w:rFonts w:ascii="Arial" w:hAnsi="Arial" w:cs="Arial"/>
          <w:sz w:val="24"/>
          <w:szCs w:val="24"/>
        </w:rPr>
        <w:t xml:space="preserve"> mínimo de cumplimiento será de 90% (noventa por ciento).</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Luego, está claro que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eastAsia="Times New Roman" w:hAnsi="Arial" w:cs="Arial"/>
          <w:sz w:val="24"/>
          <w:szCs w:val="24"/>
          <w:lang w:eastAsia="es-MX"/>
        </w:rPr>
        <w:t xml:space="preserve">no cumplió con </w:t>
      </w:r>
      <w:r w:rsidRPr="009A1052">
        <w:rPr>
          <w:rFonts w:ascii="Arial" w:eastAsia="Times New Roman" w:hAnsi="Arial" w:cs="Arial"/>
          <w:b/>
          <w:sz w:val="24"/>
          <w:szCs w:val="24"/>
          <w:lang w:eastAsia="es-MX"/>
        </w:rPr>
        <w:t xml:space="preserve">el requerimiento </w:t>
      </w:r>
      <w:r w:rsidRPr="009A1052">
        <w:rPr>
          <w:rFonts w:ascii="Arial" w:eastAsia="Times New Roman" w:hAnsi="Arial" w:cs="Arial"/>
          <w:sz w:val="24"/>
          <w:szCs w:val="24"/>
          <w:lang w:eastAsia="es-MX"/>
        </w:rPr>
        <w:t xml:space="preserve">contenido en </w:t>
      </w:r>
      <w:r w:rsidRPr="009A1052">
        <w:rPr>
          <w:rFonts w:ascii="Arial" w:eastAsia="Times New Roman" w:hAnsi="Arial" w:cs="Arial"/>
          <w:b/>
          <w:sz w:val="24"/>
          <w:szCs w:val="24"/>
          <w:lang w:eastAsia="es-MX"/>
        </w:rPr>
        <w:t>la segunda verificación vinculante</w:t>
      </w:r>
      <w:r w:rsidRPr="009A1052">
        <w:rPr>
          <w:rFonts w:ascii="Arial" w:eastAsia="Times New Roman" w:hAnsi="Arial" w:cs="Arial"/>
          <w:sz w:val="24"/>
          <w:szCs w:val="24"/>
          <w:lang w:eastAsia="es-MX"/>
        </w:rPr>
        <w:t xml:space="preserve">, no obstante, de estar apercibido de que cumpliera con el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mínimo de cumplimiento de las </w:t>
      </w:r>
      <w:r w:rsidRPr="009A1052">
        <w:rPr>
          <w:rFonts w:ascii="Arial" w:eastAsia="Times New Roman" w:hAnsi="Arial" w:cs="Arial"/>
          <w:b/>
          <w:sz w:val="24"/>
          <w:szCs w:val="24"/>
          <w:lang w:eastAsia="es-MX"/>
        </w:rPr>
        <w:t>OT</w:t>
      </w:r>
      <w:r w:rsidRPr="009A1052">
        <w:rPr>
          <w:rFonts w:ascii="Arial" w:eastAsia="Times New Roman" w:hAnsi="Arial" w:cs="Arial"/>
          <w:sz w:val="24"/>
          <w:szCs w:val="24"/>
          <w:lang w:eastAsia="es-MX"/>
        </w:rPr>
        <w:t xml:space="preserve"> que era del 90% noventa por ciento, pues el </w:t>
      </w:r>
      <w:r w:rsidRPr="009A1052">
        <w:rPr>
          <w:rFonts w:ascii="Arial" w:eastAsia="Times New Roman" w:hAnsi="Arial" w:cs="Arial"/>
          <w:b/>
          <w:sz w:val="24"/>
          <w:szCs w:val="24"/>
          <w:lang w:eastAsia="es-MX"/>
        </w:rPr>
        <w:t>resultado final</w:t>
      </w:r>
      <w:r w:rsidRPr="009A1052">
        <w:rPr>
          <w:rFonts w:ascii="Arial" w:eastAsia="Times New Roman" w:hAnsi="Arial" w:cs="Arial"/>
          <w:sz w:val="24"/>
          <w:szCs w:val="24"/>
          <w:lang w:eastAsia="es-MX"/>
        </w:rPr>
        <w:t xml:space="preserve"> que obtuvo de acuerdo a la tercera verificación fue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b/>
          <w:sz w:val="24"/>
          <w:szCs w:val="24"/>
          <w:lang w:eastAsia="es-ES"/>
        </w:rPr>
        <w:t>cero</w:t>
      </w:r>
      <w:r w:rsidRPr="009A1052">
        <w:rPr>
          <w:rFonts w:ascii="Arial" w:eastAsia="Times New Roman" w:hAnsi="Arial" w:cs="Arial"/>
          <w:b/>
          <w:sz w:val="24"/>
          <w:szCs w:val="24"/>
          <w:lang w:eastAsia="es-ES"/>
        </w:rPr>
        <w:t xml:space="preserve"> por ciento)</w:t>
      </w:r>
      <w:r w:rsidRPr="009A1052">
        <w:rPr>
          <w:rFonts w:ascii="Arial" w:eastAsia="Times New Roman" w:hAnsi="Arial" w:cs="Arial"/>
          <w:sz w:val="24"/>
          <w:szCs w:val="24"/>
          <w:lang w:eastAsia="es-MX"/>
        </w:rPr>
        <w:t xml:space="preserve"> de cumplimiento.</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De lo expuesto, </w:t>
      </w:r>
      <w:r w:rsidRPr="009A1052">
        <w:rPr>
          <w:rFonts w:ascii="Arial" w:eastAsia="Times New Roman" w:hAnsi="Arial" w:cs="Arial"/>
          <w:b/>
          <w:sz w:val="24"/>
          <w:szCs w:val="24"/>
          <w:lang w:eastAsia="es-MX"/>
        </w:rPr>
        <w:t xml:space="preserve">desde el requerimiento hecho en la segunda verificación vinculante, </w:t>
      </w:r>
      <w:r w:rsidR="00EF7A13" w:rsidRPr="009A1052">
        <w:rPr>
          <w:rFonts w:ascii="Arial" w:eastAsia="Times New Roman" w:hAnsi="Arial" w:cs="Arial"/>
          <w:b/>
          <w:sz w:val="24"/>
          <w:szCs w:val="24"/>
          <w:lang w:eastAsia="es-MX"/>
        </w:rPr>
        <w:t>el</w:t>
      </w:r>
      <w:r w:rsidRPr="009A1052">
        <w:rPr>
          <w:rFonts w:ascii="Arial" w:eastAsia="Times New Roman" w:hAnsi="Arial" w:cs="Arial"/>
          <w:b/>
          <w:sz w:val="24"/>
          <w:szCs w:val="24"/>
          <w:lang w:eastAsia="es-MX"/>
        </w:rPr>
        <w:t xml:space="preserve"> </w:t>
      </w:r>
      <w:r w:rsidR="004733E0" w:rsidRPr="009A1052">
        <w:rPr>
          <w:rFonts w:ascii="Arial" w:eastAsia="Times New Roman" w:hAnsi="Arial" w:cs="Arial"/>
          <w:b/>
          <w:sz w:val="24"/>
          <w:szCs w:val="24"/>
          <w:lang w:eastAsia="es-MX"/>
        </w:rPr>
        <w:t xml:space="preserve">Secretario </w:t>
      </w:r>
      <w:proofErr w:type="gramStart"/>
      <w:r w:rsidR="004733E0" w:rsidRPr="009A1052">
        <w:rPr>
          <w:rFonts w:ascii="Arial" w:eastAsia="Times New Roman" w:hAnsi="Arial" w:cs="Arial"/>
          <w:b/>
          <w:sz w:val="24"/>
          <w:szCs w:val="24"/>
          <w:lang w:eastAsia="es-MX"/>
        </w:rPr>
        <w:t xml:space="preserve">general </w:t>
      </w:r>
      <w:r w:rsidRPr="009A1052">
        <w:rPr>
          <w:rFonts w:ascii="Arial" w:eastAsia="Times New Roman" w:hAnsi="Arial" w:cs="Arial"/>
          <w:b/>
          <w:sz w:val="24"/>
          <w:szCs w:val="24"/>
          <w:lang w:eastAsia="es-MX"/>
        </w:rPr>
        <w:t xml:space="preserve"> conoció</w:t>
      </w:r>
      <w:proofErr w:type="gramEnd"/>
      <w:r w:rsidRPr="009A1052">
        <w:rPr>
          <w:rFonts w:ascii="Arial" w:eastAsia="Times New Roman" w:hAnsi="Arial" w:cs="Arial"/>
          <w:b/>
          <w:sz w:val="24"/>
          <w:szCs w:val="24"/>
          <w:lang w:eastAsia="es-MX"/>
        </w:rPr>
        <w:t xml:space="preserve"> que, en caso de no cumplir con el porcentaje requerido, se le aplicaría la medida de apremio</w:t>
      </w:r>
      <w:r w:rsidRPr="009A1052">
        <w:rPr>
          <w:rFonts w:ascii="Arial" w:eastAsia="Times New Roman" w:hAnsi="Arial" w:cs="Arial"/>
          <w:sz w:val="24"/>
          <w:szCs w:val="24"/>
          <w:lang w:eastAsia="es-MX"/>
        </w:rPr>
        <w:t>.</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Por lo tanto, se concluye que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EF7A13" w:rsidRPr="009A1052">
        <w:rPr>
          <w:rFonts w:ascii="Arial" w:eastAsia="Times New Roman" w:hAnsi="Arial" w:cs="Arial"/>
          <w:b/>
          <w:sz w:val="24"/>
          <w:szCs w:val="24"/>
          <w:lang w:eastAsia="es-MX"/>
        </w:rPr>
        <w:t>Secretario general</w:t>
      </w:r>
      <w:r w:rsidRPr="009A1052">
        <w:rPr>
          <w:rFonts w:ascii="Arial" w:eastAsia="Times New Roman" w:hAnsi="Arial" w:cs="Arial"/>
          <w:sz w:val="24"/>
          <w:szCs w:val="24"/>
          <w:lang w:eastAsia="es-MX"/>
        </w:rPr>
        <w:t xml:space="preserve">, es decir, quien no cumplió el </w:t>
      </w:r>
      <w:r w:rsidRPr="009A1052">
        <w:rPr>
          <w:rFonts w:ascii="Arial" w:eastAsia="Times New Roman" w:hAnsi="Arial" w:cs="Arial"/>
          <w:b/>
          <w:sz w:val="24"/>
          <w:szCs w:val="24"/>
          <w:lang w:eastAsia="es-MX"/>
        </w:rPr>
        <w:t>requerimiento hecho en la segunda verificación vinculante</w:t>
      </w:r>
      <w:r w:rsidRPr="009A1052">
        <w:rPr>
          <w:rFonts w:ascii="Arial" w:eastAsia="Times New Roman" w:hAnsi="Arial" w:cs="Arial"/>
          <w:sz w:val="24"/>
          <w:szCs w:val="24"/>
          <w:lang w:eastAsia="es-MX"/>
        </w:rPr>
        <w:t xml:space="preserve"> que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le hizo fue </w:t>
      </w:r>
      <w:r w:rsidR="004733E0" w:rsidRPr="009A1052">
        <w:rPr>
          <w:rFonts w:ascii="Arial" w:eastAsia="Times New Roman" w:hAnsi="Arial" w:cs="Arial"/>
          <w:b/>
          <w:sz w:val="24"/>
          <w:szCs w:val="24"/>
          <w:lang w:eastAsia="es-MX"/>
        </w:rPr>
        <w:t>DEMETRIO AGUILAR MARTÍNEZ</w:t>
      </w:r>
      <w:r w:rsidRPr="009A1052">
        <w:rPr>
          <w:rFonts w:ascii="Arial" w:eastAsia="Times New Roman" w:hAnsi="Arial" w:cs="Arial"/>
          <w:sz w:val="24"/>
          <w:szCs w:val="24"/>
          <w:lang w:eastAsia="es-MX"/>
        </w:rPr>
        <w:t xml:space="preserve">, pues precisamente </w:t>
      </w:r>
      <w:r w:rsidR="00EF7A13" w:rsidRPr="009A1052">
        <w:rPr>
          <w:rFonts w:ascii="Arial" w:eastAsia="Times New Roman" w:hAnsi="Arial" w:cs="Arial"/>
          <w:sz w:val="24"/>
          <w:szCs w:val="24"/>
          <w:lang w:eastAsia="es-MX"/>
        </w:rPr>
        <w:t>él</w:t>
      </w:r>
      <w:r w:rsidRPr="009A1052">
        <w:rPr>
          <w:rFonts w:ascii="Arial" w:eastAsia="Times New Roman" w:hAnsi="Arial" w:cs="Arial"/>
          <w:sz w:val="24"/>
          <w:szCs w:val="24"/>
          <w:lang w:eastAsia="es-MX"/>
        </w:rPr>
        <w:t xml:space="preserve"> fue quien fue requerid</w:t>
      </w:r>
      <w:r w:rsidR="00EF7A13" w:rsidRPr="009A1052">
        <w:rPr>
          <w:rFonts w:ascii="Arial" w:eastAsia="Times New Roman" w:hAnsi="Arial" w:cs="Arial"/>
          <w:sz w:val="24"/>
          <w:szCs w:val="24"/>
          <w:lang w:eastAsia="es-MX"/>
        </w:rPr>
        <w:t>o</w:t>
      </w:r>
      <w:r w:rsidRPr="009A1052">
        <w:rPr>
          <w:rFonts w:ascii="Arial" w:eastAsia="Times New Roman" w:hAnsi="Arial" w:cs="Arial"/>
          <w:sz w:val="24"/>
          <w:szCs w:val="24"/>
          <w:lang w:eastAsia="es-MX"/>
        </w:rPr>
        <w:t xml:space="preserve">, dicho de otra forma, quién tenía la obligación de atender el citado requerimiento fue </w:t>
      </w:r>
      <w:r w:rsidR="00EF7A13" w:rsidRPr="009A1052">
        <w:rPr>
          <w:rFonts w:ascii="Arial" w:eastAsia="Times New Roman" w:hAnsi="Arial" w:cs="Arial"/>
          <w:sz w:val="24"/>
          <w:szCs w:val="24"/>
          <w:lang w:eastAsia="es-MX"/>
        </w:rPr>
        <w:t>él</w:t>
      </w:r>
      <w:r w:rsidRPr="009A1052">
        <w:rPr>
          <w:rFonts w:ascii="Arial" w:eastAsia="Times New Roman" w:hAnsi="Arial" w:cs="Arial"/>
          <w:sz w:val="24"/>
          <w:szCs w:val="24"/>
          <w:lang w:eastAsia="es-MX"/>
        </w:rPr>
        <w:t xml:space="preserve"> dado que era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obligad</w:t>
      </w:r>
      <w:r w:rsidR="00EF7A13" w:rsidRPr="009A1052">
        <w:rPr>
          <w:rFonts w:ascii="Arial" w:eastAsia="Times New Roman" w:hAnsi="Arial" w:cs="Arial"/>
          <w:sz w:val="24"/>
          <w:szCs w:val="24"/>
          <w:lang w:eastAsia="es-MX"/>
        </w:rPr>
        <w:t>o</w:t>
      </w:r>
      <w:r w:rsidRPr="009A1052">
        <w:rPr>
          <w:rFonts w:ascii="Arial" w:eastAsia="Times New Roman" w:hAnsi="Arial" w:cs="Arial"/>
          <w:sz w:val="24"/>
          <w:szCs w:val="24"/>
          <w:lang w:eastAsia="es-MX"/>
        </w:rPr>
        <w:t xml:space="preserve"> en esa época y, por ende,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hace efectivo el apercibimiento e impone a </w:t>
      </w:r>
      <w:r w:rsidR="00EF7A13" w:rsidRPr="009A1052">
        <w:rPr>
          <w:rFonts w:ascii="Arial" w:eastAsia="Times New Roman" w:hAnsi="Arial" w:cs="Arial"/>
          <w:sz w:val="24"/>
          <w:szCs w:val="24"/>
          <w:lang w:eastAsia="es-MX"/>
        </w:rPr>
        <w:t>aquel</w:t>
      </w:r>
      <w:r w:rsidRPr="009A1052">
        <w:rPr>
          <w:rFonts w:ascii="Arial" w:eastAsia="Times New Roman" w:hAnsi="Arial" w:cs="Arial"/>
          <w:sz w:val="24"/>
          <w:szCs w:val="24"/>
          <w:lang w:eastAsia="es-MX"/>
        </w:rPr>
        <w:t xml:space="preserve"> una medida de apremio.</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Se precisa que, en el presente asunto la medida de apremio impuesta, no es para que la persona en sus funciones cumpla con las obligaciones de transparencia en su vertiente de cumplimiento mínimo de porcentaje, o sea, la medida de apremio no es para que cumpla con una obligación de hacer, sino precisamente es impuesta por su desacato.</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lastRenderedPageBreak/>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Consecuentemente la medida de apremio es por el desacato a un mandamiento, esto es, por su contumacia empero, no para conminarl</w:t>
      </w:r>
      <w:r w:rsidR="00EF7A13" w:rsidRPr="009A1052">
        <w:rPr>
          <w:rFonts w:ascii="Arial" w:eastAsia="Times New Roman" w:hAnsi="Arial" w:cs="Arial"/>
          <w:sz w:val="24"/>
          <w:szCs w:val="24"/>
          <w:lang w:eastAsia="es-MX"/>
        </w:rPr>
        <w:t>o</w:t>
      </w:r>
      <w:r w:rsidRPr="009A1052">
        <w:rPr>
          <w:rFonts w:ascii="Arial" w:eastAsia="Times New Roman" w:hAnsi="Arial" w:cs="Arial"/>
          <w:sz w:val="24"/>
          <w:szCs w:val="24"/>
          <w:lang w:eastAsia="es-MX"/>
        </w:rPr>
        <w:t xml:space="preserve"> a una obligación de hacer, pues no hay procedimiento de acuerdo al artículo 101 de la Ley de Transparencia que así lo permita, o sea, seguir apercibiendo para cumplir un quehacer.   </w:t>
      </w:r>
    </w:p>
    <w:p w:rsidR="00A63BA1" w:rsidRPr="009A1052" w:rsidRDefault="00A63BA1" w:rsidP="00A63BA1">
      <w:pPr>
        <w:spacing w:after="0" w:line="360" w:lineRule="auto"/>
        <w:ind w:firstLine="708"/>
        <w:jc w:val="both"/>
        <w:rPr>
          <w:rFonts w:ascii="Arial" w:hAnsi="Arial" w:cs="Arial"/>
          <w:b/>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b/>
          <w:sz w:val="24"/>
          <w:szCs w:val="24"/>
        </w:rPr>
        <w:t>SÉPTIMO. ESTUDIO DE LOS ELEMENTOS PARA LA APLICACIÓN DE LA MEDIDA DE APREMIO</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Así pues, esta </w:t>
      </w:r>
      <w:r w:rsidRPr="009A1052">
        <w:rPr>
          <w:rFonts w:ascii="Arial" w:hAnsi="Arial" w:cs="Arial"/>
          <w:b/>
          <w:sz w:val="24"/>
          <w:szCs w:val="24"/>
        </w:rPr>
        <w:t>CEGAIP</w:t>
      </w:r>
      <w:r w:rsidRPr="009A1052">
        <w:rPr>
          <w:rFonts w:ascii="Arial" w:hAnsi="Arial" w:cs="Arial"/>
          <w:sz w:val="24"/>
          <w:szCs w:val="24"/>
        </w:rPr>
        <w:t xml:space="preserve"> procede a determinar, de manera individualizada, la participación de</w:t>
      </w:r>
      <w:r w:rsidR="00EF7A13" w:rsidRPr="009A1052">
        <w:rPr>
          <w:rFonts w:ascii="Arial" w:hAnsi="Arial" w:cs="Arial"/>
          <w:sz w:val="24"/>
          <w:szCs w:val="24"/>
        </w:rPr>
        <w:t>l infractor</w:t>
      </w:r>
      <w:r w:rsidRPr="009A1052">
        <w:rPr>
          <w:rFonts w:ascii="Arial" w:hAnsi="Arial" w:cs="Arial"/>
          <w:sz w:val="24"/>
          <w:szCs w:val="24"/>
        </w:rPr>
        <w:t xml:space="preserve"> y con base en dicha conducta se determinará si se acreditan los elementos previstos en el artículo 190 Bis de la </w:t>
      </w:r>
      <w:r w:rsidRPr="009A1052">
        <w:rPr>
          <w:rFonts w:ascii="Arial" w:hAnsi="Arial" w:cs="Arial"/>
          <w:b/>
          <w:sz w:val="24"/>
          <w:szCs w:val="24"/>
        </w:rPr>
        <w:t>LT</w:t>
      </w:r>
      <w:r w:rsidRPr="009A1052">
        <w:rPr>
          <w:rFonts w:ascii="Arial" w:hAnsi="Arial" w:cs="Arial"/>
          <w:sz w:val="24"/>
          <w:szCs w:val="24"/>
        </w:rPr>
        <w:t xml:space="preserve"> para que, con base en ellos, determinar la medida de apremio a imponer si es el caso.</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Elementos, los cuales al ponderarse en lo individual para determinar si adquieren la totalidad del valor o adquieren una puntuación inferior depende las diversas circunstancias existentes y plenamente acreditadas que resulten aplicables a cada elemento y, se debe de establecer para ello, si opera en favor o en contra </w:t>
      </w:r>
      <w:r w:rsidR="00EF7A13" w:rsidRPr="009A1052">
        <w:rPr>
          <w:rFonts w:ascii="Arial" w:hAnsi="Arial" w:cs="Arial"/>
          <w:sz w:val="24"/>
          <w:szCs w:val="24"/>
        </w:rPr>
        <w:t>del infractor</w:t>
      </w:r>
      <w:r w:rsidRPr="009A1052">
        <w:rPr>
          <w:rFonts w:ascii="Arial" w:hAnsi="Arial" w:cs="Arial"/>
          <w:sz w:val="24"/>
          <w:szCs w:val="24"/>
        </w:rPr>
        <w:t>, de manera que sumados en su conjunto los todos los valores obtenidos, el resultado servirá de base para obtener el grado de cuantificación de la medida de apremio.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ello, en atención a los principios de certeza, imparcialidad, legalidad y objetividad previstos en los artículos 8° y 10, fracciones I, III, V y VII, </w:t>
      </w:r>
      <w:r w:rsidRPr="009A1052">
        <w:rPr>
          <w:rFonts w:ascii="Arial" w:hAnsi="Arial" w:cs="Arial"/>
          <w:b/>
          <w:sz w:val="24"/>
          <w:szCs w:val="24"/>
        </w:rPr>
        <w:t>LT</w:t>
      </w:r>
      <w:r w:rsidRPr="009A1052">
        <w:rPr>
          <w:rFonts w:ascii="Arial" w:hAnsi="Arial" w:cs="Arial"/>
          <w:sz w:val="24"/>
          <w:szCs w:val="24"/>
        </w:rPr>
        <w:t xml:space="preserve"> en la aplicación de las medidas de apremio derivadas del cumplimiento a las </w:t>
      </w:r>
      <w:r w:rsidRPr="009A1052">
        <w:rPr>
          <w:rFonts w:ascii="Arial" w:hAnsi="Arial" w:cs="Arial"/>
          <w:b/>
          <w:sz w:val="24"/>
          <w:szCs w:val="24"/>
        </w:rPr>
        <w:t>OT</w:t>
      </w:r>
      <w:r w:rsidRPr="009A1052">
        <w:rPr>
          <w:rFonts w:ascii="Arial" w:hAnsi="Arial" w:cs="Arial"/>
          <w:sz w:val="24"/>
          <w:szCs w:val="24"/>
        </w:rPr>
        <w:t>, es de considerar aplicarlas de acuerdo con lo siguiente:</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lastRenderedPageBreak/>
        <w:t xml:space="preserve">En efecto, para aplicar la medida de apremio que corresponda esta </w:t>
      </w:r>
      <w:r w:rsidRPr="009A1052">
        <w:rPr>
          <w:rFonts w:ascii="Arial" w:hAnsi="Arial" w:cs="Arial"/>
          <w:b/>
          <w:sz w:val="24"/>
          <w:szCs w:val="24"/>
        </w:rPr>
        <w:t>CEGAIP</w:t>
      </w:r>
      <w:r w:rsidRPr="009A1052">
        <w:rPr>
          <w:rFonts w:ascii="Arial" w:hAnsi="Arial" w:cs="Arial"/>
          <w:sz w:val="24"/>
          <w:szCs w:val="24"/>
        </w:rPr>
        <w:t xml:space="preserve">, como ya se dijo, analizará cada uno de los elementos del artículo 190 Bis de la </w:t>
      </w:r>
      <w:r w:rsidRPr="009A1052">
        <w:rPr>
          <w:rFonts w:ascii="Arial" w:hAnsi="Arial" w:cs="Arial"/>
          <w:b/>
          <w:sz w:val="24"/>
          <w:szCs w:val="24"/>
        </w:rPr>
        <w:t>LT</w:t>
      </w:r>
      <w:r w:rsidRPr="009A1052">
        <w:rPr>
          <w:rFonts w:ascii="Arial" w:hAnsi="Arial" w:cs="Arial"/>
          <w:sz w:val="24"/>
          <w:szCs w:val="24"/>
        </w:rPr>
        <w:t xml:space="preserve"> y, de acuerdo al resultado de éstos (es decir, si se acreditan todos, algunos de ellos o ninguno) dependerá qué medida de apremio se aplicará.</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eastAsia="Times New Roman" w:hAnsi="Arial" w:cs="Arial"/>
          <w:sz w:val="24"/>
          <w:szCs w:val="24"/>
          <w:lang w:eastAsia="es-MX"/>
        </w:rPr>
        <w:t xml:space="preserve">Así pues, tal y como se vio en los resultandos y en el considerando sexto, </w:t>
      </w:r>
      <w:r w:rsidR="00EF7A13" w:rsidRPr="009A1052">
        <w:rPr>
          <w:rFonts w:ascii="Arial" w:eastAsia="Times New Roman" w:hAnsi="Arial" w:cs="Arial"/>
          <w:b/>
          <w:sz w:val="24"/>
          <w:szCs w:val="24"/>
          <w:lang w:eastAsia="es-MX"/>
        </w:rPr>
        <w:t>el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eastAsia="Times New Roman" w:hAnsi="Arial" w:cs="Arial"/>
          <w:sz w:val="24"/>
          <w:szCs w:val="24"/>
          <w:lang w:eastAsia="es-MX"/>
        </w:rPr>
        <w:t xml:space="preserve">no cumplió lo que le fue ordenado por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no obstante, el apercibimiento, por lo que</w:t>
      </w:r>
      <w:r w:rsidRPr="009A1052">
        <w:rPr>
          <w:rFonts w:ascii="Arial" w:hAnsi="Arial" w:cs="Arial"/>
          <w:sz w:val="24"/>
          <w:szCs w:val="24"/>
        </w:rPr>
        <w:t xml:space="preserve">, se procede a determinar de manera individualizada, su participación como infractor </w:t>
      </w:r>
      <w:r w:rsidRPr="009A1052">
        <w:rPr>
          <w:rFonts w:ascii="Arial" w:hAnsi="Arial" w:cs="Arial"/>
          <w:sz w:val="24"/>
          <w:szCs w:val="24"/>
          <w:u w:val="single"/>
        </w:rPr>
        <w:t>de acuerdo a la fórmula propuesta</w:t>
      </w:r>
      <w:r w:rsidRPr="009A1052">
        <w:rPr>
          <w:rFonts w:ascii="Arial" w:hAnsi="Arial" w:cs="Arial"/>
          <w:sz w:val="24"/>
          <w:szCs w:val="24"/>
        </w:rPr>
        <w:t xml:space="preserve"> y, de conformidad con lo siguiente:</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hAnsi="Arial" w:cs="Arial"/>
          <w:b/>
          <w:sz w:val="24"/>
          <w:szCs w:val="24"/>
        </w:rPr>
      </w:pPr>
      <w:r w:rsidRPr="009A1052">
        <w:rPr>
          <w:rFonts w:ascii="Arial" w:hAnsi="Arial" w:cs="Arial"/>
          <w:b/>
          <w:sz w:val="24"/>
          <w:szCs w:val="24"/>
        </w:rPr>
        <w:t>Por lo que toca al artículo 190 Bis, fracción I, de la Ley de Transparencia.</w:t>
      </w:r>
    </w:p>
    <w:p w:rsidR="00A63BA1" w:rsidRPr="009A1052" w:rsidRDefault="00A63BA1" w:rsidP="00A63BA1">
      <w:pPr>
        <w:spacing w:after="0" w:line="360" w:lineRule="auto"/>
        <w:jc w:val="both"/>
        <w:rPr>
          <w:rFonts w:ascii="Arial" w:hAnsi="Arial" w:cs="Arial"/>
          <w:b/>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b/>
          <w:sz w:val="24"/>
          <w:szCs w:val="24"/>
        </w:rPr>
        <w:tab/>
      </w:r>
      <w:r w:rsidRPr="009A1052">
        <w:rPr>
          <w:rFonts w:ascii="Arial" w:hAnsi="Arial" w:cs="Arial"/>
          <w:sz w:val="24"/>
          <w:szCs w:val="24"/>
        </w:rPr>
        <w:t>Dicho precepto refiere:</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 xml:space="preserve">ARTÍCULO 190 Bis. </w:t>
      </w:r>
      <w:r w:rsidRPr="009A1052">
        <w:rPr>
          <w:rFonts w:ascii="Arial" w:hAnsi="Arial" w:cs="Arial"/>
          <w:sz w:val="18"/>
          <w:szCs w:val="18"/>
        </w:rPr>
        <w:t>Para calificar las medidas de apremio establecidas en el presente Capítulo, la CEGAIP deberá considerar:</w:t>
      </w:r>
    </w:p>
    <w:p w:rsidR="00A63BA1" w:rsidRPr="009A1052" w:rsidRDefault="00A63BA1" w:rsidP="00A63BA1">
      <w:pPr>
        <w:spacing w:after="0" w:line="240" w:lineRule="auto"/>
        <w:ind w:left="708"/>
        <w:jc w:val="both"/>
        <w:rPr>
          <w:rFonts w:ascii="Arial" w:hAnsi="Arial" w:cs="Arial"/>
          <w:sz w:val="18"/>
          <w:szCs w:val="18"/>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I</w:t>
      </w:r>
      <w:r w:rsidRPr="009A1052">
        <w:rPr>
          <w:rFonts w:ascii="Arial" w:hAnsi="Arial" w:cs="Arial"/>
          <w:sz w:val="18"/>
          <w:szCs w:val="18"/>
        </w:rPr>
        <w:t>. La gravedad de la falta del sujeto obligado, determinada por elementos tales como el daño causado; los indicios de intencionalidad; la duración del incumplimiento de las determinaciones de la CEGAIP y la afectación al ejercicio de sus atribuciones;</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Como se observa, el legislador local, dijo que, para calificar las medidas de apremio establecidas, la </w:t>
      </w:r>
      <w:r w:rsidRPr="009A1052">
        <w:rPr>
          <w:rFonts w:ascii="Arial" w:hAnsi="Arial" w:cs="Arial"/>
          <w:b/>
          <w:sz w:val="24"/>
          <w:szCs w:val="24"/>
        </w:rPr>
        <w:t>CEGAIP</w:t>
      </w:r>
      <w:r w:rsidRPr="009A1052">
        <w:rPr>
          <w:rFonts w:ascii="Arial" w:hAnsi="Arial" w:cs="Arial"/>
          <w:sz w:val="24"/>
          <w:szCs w:val="24"/>
        </w:rPr>
        <w:t xml:space="preserve"> deberá considerar:</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w:t>
      </w:r>
      <w:r w:rsidRPr="009A1052">
        <w:rPr>
          <w:rFonts w:ascii="Arial" w:hAnsi="Arial" w:cs="Arial"/>
          <w:i/>
          <w:sz w:val="24"/>
          <w:szCs w:val="24"/>
        </w:rPr>
        <w:t>La gravedad de la falta del sujeto obligado</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Y que, para lo anterior, debía de ser determinada por lo elementos como:</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sz w:val="24"/>
          <w:szCs w:val="24"/>
        </w:rPr>
        <w:t xml:space="preserve">El daño causado </w:t>
      </w:r>
      <w:r w:rsidRPr="009A1052">
        <w:rPr>
          <w:rFonts w:ascii="Arial" w:hAnsi="Arial" w:cs="Arial"/>
          <w:b/>
          <w:sz w:val="24"/>
          <w:szCs w:val="24"/>
        </w:rPr>
        <w:t>(DC)</w:t>
      </w:r>
      <w:r w:rsidRPr="009A1052">
        <w:rPr>
          <w:rFonts w:ascii="Arial" w:hAnsi="Arial" w:cs="Arial"/>
          <w:sz w:val="24"/>
          <w:szCs w:val="24"/>
        </w:rPr>
        <w:t>.</w:t>
      </w: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sz w:val="24"/>
          <w:szCs w:val="24"/>
        </w:rPr>
        <w:t xml:space="preserve">Los indicios de intencionalidad </w:t>
      </w:r>
      <w:r w:rsidRPr="009A1052">
        <w:rPr>
          <w:rFonts w:ascii="Arial" w:hAnsi="Arial" w:cs="Arial"/>
          <w:b/>
          <w:sz w:val="24"/>
          <w:szCs w:val="24"/>
        </w:rPr>
        <w:t>(</w:t>
      </w:r>
      <w:proofErr w:type="spellStart"/>
      <w:r w:rsidRPr="009A1052">
        <w:rPr>
          <w:rFonts w:ascii="Arial" w:hAnsi="Arial" w:cs="Arial"/>
          <w:b/>
          <w:sz w:val="24"/>
          <w:szCs w:val="24"/>
        </w:rPr>
        <w:t>IdI</w:t>
      </w:r>
      <w:proofErr w:type="spellEnd"/>
      <w:r w:rsidRPr="009A1052">
        <w:rPr>
          <w:rFonts w:ascii="Arial" w:hAnsi="Arial" w:cs="Arial"/>
          <w:b/>
          <w:sz w:val="24"/>
          <w:szCs w:val="24"/>
        </w:rPr>
        <w:t>)</w:t>
      </w:r>
      <w:r w:rsidRPr="009A1052">
        <w:rPr>
          <w:rFonts w:ascii="Arial" w:hAnsi="Arial" w:cs="Arial"/>
          <w:sz w:val="24"/>
          <w:szCs w:val="24"/>
        </w:rPr>
        <w:t>.</w:t>
      </w: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sz w:val="24"/>
          <w:szCs w:val="24"/>
        </w:rPr>
        <w:t xml:space="preserve">La duración del incumplimiento de las determinaciones de la </w:t>
      </w:r>
      <w:r w:rsidRPr="009A1052">
        <w:rPr>
          <w:rFonts w:ascii="Arial" w:hAnsi="Arial" w:cs="Arial"/>
          <w:b/>
          <w:sz w:val="24"/>
          <w:szCs w:val="24"/>
        </w:rPr>
        <w:t>CEGAIP</w:t>
      </w:r>
      <w:r w:rsidRPr="009A1052">
        <w:rPr>
          <w:rFonts w:ascii="Arial" w:hAnsi="Arial" w:cs="Arial"/>
          <w:sz w:val="24"/>
          <w:szCs w:val="24"/>
        </w:rPr>
        <w:t xml:space="preserve"> </w:t>
      </w:r>
      <w:r w:rsidRPr="009A1052">
        <w:rPr>
          <w:rFonts w:ascii="Arial" w:hAnsi="Arial" w:cs="Arial"/>
          <w:b/>
          <w:sz w:val="24"/>
          <w:szCs w:val="24"/>
        </w:rPr>
        <w:t>(DI)</w:t>
      </w:r>
      <w:r w:rsidRPr="009A1052">
        <w:rPr>
          <w:rFonts w:ascii="Arial" w:hAnsi="Arial" w:cs="Arial"/>
          <w:sz w:val="24"/>
          <w:szCs w:val="24"/>
        </w:rPr>
        <w:t xml:space="preserve"> y,</w:t>
      </w: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sz w:val="24"/>
          <w:szCs w:val="24"/>
        </w:rPr>
        <w:t xml:space="preserve">La afectación al ejercicio de sus atribuciones </w:t>
      </w:r>
      <w:r w:rsidRPr="009A1052">
        <w:rPr>
          <w:rFonts w:ascii="Arial" w:hAnsi="Arial" w:cs="Arial"/>
          <w:b/>
          <w:sz w:val="24"/>
          <w:szCs w:val="24"/>
        </w:rPr>
        <w:t>(AEA)</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567"/>
        <w:jc w:val="both"/>
        <w:rPr>
          <w:rFonts w:ascii="Arial" w:hAnsi="Arial" w:cs="Arial"/>
          <w:sz w:val="24"/>
          <w:szCs w:val="24"/>
        </w:rPr>
      </w:pPr>
      <w:r w:rsidRPr="009A1052">
        <w:rPr>
          <w:rFonts w:ascii="Arial" w:hAnsi="Arial" w:cs="Arial"/>
          <w:sz w:val="24"/>
          <w:szCs w:val="24"/>
        </w:rPr>
        <w:lastRenderedPageBreak/>
        <w:t xml:space="preserve">Ante todo, se debe de precisar que, antes de determinar la gravedad, se debe de partir de la base, si hubo </w:t>
      </w:r>
      <w:r w:rsidRPr="009A1052">
        <w:rPr>
          <w:rFonts w:ascii="Arial" w:hAnsi="Arial" w:cs="Arial"/>
          <w:i/>
          <w:sz w:val="24"/>
          <w:szCs w:val="24"/>
        </w:rPr>
        <w:t>falta</w:t>
      </w:r>
      <w:r w:rsidRPr="009A1052">
        <w:rPr>
          <w:rFonts w:ascii="Arial" w:hAnsi="Arial" w:cs="Arial"/>
          <w:sz w:val="24"/>
          <w:szCs w:val="24"/>
        </w:rPr>
        <w:t xml:space="preserve"> por parte del </w:t>
      </w:r>
      <w:r w:rsidRPr="009A1052">
        <w:rPr>
          <w:rFonts w:ascii="Arial" w:hAnsi="Arial" w:cs="Arial"/>
          <w:b/>
          <w:sz w:val="24"/>
          <w:szCs w:val="24"/>
        </w:rPr>
        <w:t>SO</w:t>
      </w:r>
      <w:r w:rsidRPr="009A1052">
        <w:rPr>
          <w:rFonts w:ascii="Arial" w:hAnsi="Arial" w:cs="Arial"/>
          <w:sz w:val="24"/>
          <w:szCs w:val="24"/>
        </w:rPr>
        <w:t xml:space="preserve">. Esto es que, no puede haber gravedad, sin falta. </w:t>
      </w:r>
    </w:p>
    <w:p w:rsidR="00A63BA1" w:rsidRPr="009A1052" w:rsidRDefault="00A63BA1" w:rsidP="00A63BA1">
      <w:pPr>
        <w:spacing w:after="0" w:line="360" w:lineRule="auto"/>
        <w:ind w:firstLine="567"/>
        <w:jc w:val="both"/>
        <w:rPr>
          <w:rFonts w:ascii="Arial" w:hAnsi="Arial" w:cs="Arial"/>
          <w:sz w:val="24"/>
          <w:szCs w:val="24"/>
        </w:rPr>
      </w:pPr>
    </w:p>
    <w:p w:rsidR="00A63BA1" w:rsidRPr="009A1052" w:rsidRDefault="00A63BA1" w:rsidP="00A63BA1">
      <w:pPr>
        <w:spacing w:after="0" w:line="360" w:lineRule="auto"/>
        <w:ind w:firstLine="567"/>
        <w:jc w:val="both"/>
        <w:rPr>
          <w:rFonts w:ascii="Arial" w:hAnsi="Arial" w:cs="Arial"/>
          <w:sz w:val="24"/>
          <w:szCs w:val="24"/>
        </w:rPr>
      </w:pPr>
      <w:r w:rsidRPr="009A1052">
        <w:rPr>
          <w:rFonts w:ascii="Arial" w:hAnsi="Arial" w:cs="Arial"/>
          <w:sz w:val="24"/>
          <w:szCs w:val="24"/>
        </w:rPr>
        <w:t xml:space="preserve">Ahora bien, el hecho de que el legislador no definió qué debe entenderse por </w:t>
      </w:r>
      <w:r w:rsidRPr="009A1052">
        <w:rPr>
          <w:rFonts w:ascii="Arial" w:hAnsi="Arial" w:cs="Arial"/>
          <w:i/>
          <w:sz w:val="24"/>
          <w:szCs w:val="24"/>
        </w:rPr>
        <w:t>falta</w:t>
      </w:r>
      <w:r w:rsidRPr="009A1052">
        <w:rPr>
          <w:rFonts w:ascii="Arial" w:hAnsi="Arial" w:cs="Arial"/>
          <w:sz w:val="24"/>
          <w:szCs w:val="24"/>
        </w:rPr>
        <w:t>, se debe de atender a la interpretación gramatical, que de acuerdo con la Real Academia Española en su tercera acepción es …</w:t>
      </w:r>
      <w:r w:rsidRPr="009A1052">
        <w:rPr>
          <w:rFonts w:ascii="Arial" w:hAnsi="Arial" w:cs="Arial"/>
          <w:i/>
          <w:sz w:val="24"/>
          <w:szCs w:val="24"/>
        </w:rPr>
        <w:t>Quebrantamiento de una obligación</w:t>
      </w:r>
      <w:r w:rsidRPr="009A1052">
        <w:rPr>
          <w:rStyle w:val="Refdenotaalpie"/>
          <w:rFonts w:ascii="Arial" w:hAnsi="Arial" w:cs="Arial"/>
          <w:i/>
          <w:sz w:val="24"/>
          <w:szCs w:val="24"/>
        </w:rPr>
        <w:footnoteReference w:id="13"/>
      </w:r>
      <w:r w:rsidRPr="009A1052">
        <w:rPr>
          <w:rFonts w:ascii="Arial" w:hAnsi="Arial" w:cs="Arial"/>
          <w:sz w:val="24"/>
          <w:szCs w:val="24"/>
        </w:rPr>
        <w:t xml:space="preserve">. Dicho en otra forma, la omisión a un mandamiento que impone un </w:t>
      </w:r>
      <w:r w:rsidRPr="009A1052">
        <w:rPr>
          <w:rFonts w:ascii="Arial" w:hAnsi="Arial" w:cs="Arial"/>
          <w:i/>
          <w:sz w:val="24"/>
          <w:szCs w:val="24"/>
        </w:rPr>
        <w:t>deber</w:t>
      </w:r>
      <w:r w:rsidRPr="009A1052">
        <w:rPr>
          <w:rFonts w:ascii="Arial" w:hAnsi="Arial" w:cs="Arial"/>
          <w:sz w:val="24"/>
          <w:szCs w:val="24"/>
        </w:rPr>
        <w:t>.</w:t>
      </w:r>
    </w:p>
    <w:p w:rsidR="00A63BA1" w:rsidRPr="009A1052" w:rsidRDefault="00A63BA1" w:rsidP="00A63BA1">
      <w:pPr>
        <w:spacing w:after="0" w:line="360" w:lineRule="auto"/>
        <w:ind w:firstLine="567"/>
        <w:jc w:val="both"/>
        <w:rPr>
          <w:rFonts w:ascii="Arial" w:hAnsi="Arial" w:cs="Arial"/>
          <w:sz w:val="24"/>
          <w:szCs w:val="24"/>
        </w:rPr>
      </w:pPr>
    </w:p>
    <w:p w:rsidR="00A63BA1" w:rsidRPr="009A1052" w:rsidRDefault="00A63BA1" w:rsidP="00A63BA1">
      <w:pPr>
        <w:spacing w:after="0" w:line="360" w:lineRule="auto"/>
        <w:ind w:firstLine="567"/>
        <w:jc w:val="both"/>
        <w:rPr>
          <w:rFonts w:ascii="Arial" w:eastAsia="Times New Roman" w:hAnsi="Arial" w:cs="Arial"/>
          <w:b/>
          <w:sz w:val="24"/>
          <w:szCs w:val="24"/>
          <w:lang w:eastAsia="es-MX"/>
        </w:rPr>
      </w:pPr>
      <w:r w:rsidRPr="009A1052">
        <w:rPr>
          <w:rFonts w:ascii="Arial" w:hAnsi="Arial" w:cs="Arial"/>
          <w:sz w:val="24"/>
          <w:szCs w:val="24"/>
        </w:rPr>
        <w:t xml:space="preserve">De ahí que como se dijo en el considerando sexto, </w:t>
      </w:r>
      <w:r w:rsidR="00EF7A13" w:rsidRPr="009A1052">
        <w:rPr>
          <w:rFonts w:ascii="Arial" w:hAnsi="Arial" w:cs="Arial"/>
          <w:b/>
          <w:sz w:val="24"/>
          <w:szCs w:val="24"/>
        </w:rPr>
        <w:t>el</w:t>
      </w:r>
      <w:r w:rsidRPr="009A1052">
        <w:rPr>
          <w:rFonts w:ascii="Arial" w:hAnsi="Arial" w:cs="Arial"/>
          <w:b/>
          <w:sz w:val="24"/>
          <w:szCs w:val="24"/>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hAnsi="Arial" w:cs="Arial"/>
          <w:sz w:val="24"/>
          <w:szCs w:val="24"/>
        </w:rPr>
        <w:t xml:space="preserve"> incurrió en una falta, en virtud de que no atendió el </w:t>
      </w:r>
      <w:r w:rsidRPr="009A1052">
        <w:rPr>
          <w:rFonts w:ascii="Arial" w:hAnsi="Arial" w:cs="Arial"/>
          <w:b/>
          <w:sz w:val="24"/>
          <w:szCs w:val="24"/>
        </w:rPr>
        <w:t>requerimiento</w:t>
      </w:r>
      <w:r w:rsidRPr="009A1052">
        <w:rPr>
          <w:rFonts w:ascii="Arial" w:hAnsi="Arial" w:cs="Arial"/>
          <w:sz w:val="24"/>
          <w:szCs w:val="24"/>
        </w:rPr>
        <w:t xml:space="preserve"> que le fue hecho por el presidente de la </w:t>
      </w:r>
      <w:r w:rsidRPr="009A1052">
        <w:rPr>
          <w:rFonts w:ascii="Arial" w:hAnsi="Arial" w:cs="Arial"/>
          <w:b/>
          <w:sz w:val="24"/>
          <w:szCs w:val="24"/>
        </w:rPr>
        <w:t>CEGAIP</w:t>
      </w:r>
      <w:r w:rsidRPr="009A1052">
        <w:rPr>
          <w:rFonts w:ascii="Arial" w:hAnsi="Arial" w:cs="Arial"/>
          <w:sz w:val="24"/>
          <w:szCs w:val="24"/>
        </w:rPr>
        <w:t xml:space="preserve"> mediante la </w:t>
      </w:r>
      <w:r w:rsidRPr="009A1052">
        <w:rPr>
          <w:rFonts w:ascii="Arial" w:eastAsia="Times New Roman" w:hAnsi="Arial" w:cs="Arial"/>
          <w:b/>
          <w:i/>
          <w:sz w:val="24"/>
          <w:szCs w:val="24"/>
          <w:lang w:eastAsia="es-MX"/>
        </w:rPr>
        <w:t>segunda verificación vinculante</w:t>
      </w:r>
      <w:r w:rsidRPr="009A1052">
        <w:rPr>
          <w:rFonts w:ascii="Arial" w:hAnsi="Arial" w:cs="Arial"/>
          <w:sz w:val="24"/>
          <w:szCs w:val="24"/>
        </w:rPr>
        <w:t xml:space="preserve"> en el sentido de que, </w:t>
      </w:r>
      <w:r w:rsidRPr="009A1052">
        <w:rPr>
          <w:rFonts w:ascii="Arial" w:eastAsia="Times New Roman" w:hAnsi="Arial" w:cs="Arial"/>
          <w:sz w:val="24"/>
          <w:szCs w:val="24"/>
          <w:lang w:eastAsia="es-MX"/>
        </w:rPr>
        <w:t xml:space="preserve">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le hizo de su conocimiento el resultado de la segunda evaluación vinculante correspondiente a enero de dos mil diecinueve, respecto a las </w:t>
      </w:r>
      <w:r w:rsidRPr="009A1052">
        <w:rPr>
          <w:rFonts w:ascii="Arial" w:eastAsia="Times New Roman" w:hAnsi="Arial" w:cs="Arial"/>
          <w:b/>
          <w:sz w:val="24"/>
          <w:szCs w:val="24"/>
          <w:lang w:eastAsia="es-MX"/>
        </w:rPr>
        <w:t>OT</w:t>
      </w:r>
      <w:r w:rsidRPr="009A1052">
        <w:rPr>
          <w:rFonts w:ascii="Arial" w:eastAsia="Times New Roman" w:hAnsi="Arial" w:cs="Arial"/>
          <w:sz w:val="24"/>
          <w:szCs w:val="24"/>
          <w:lang w:eastAsia="es-MX"/>
        </w:rPr>
        <w:t xml:space="preserve"> que son publicadas a través de la </w:t>
      </w:r>
      <w:r w:rsidRPr="009A1052">
        <w:rPr>
          <w:rFonts w:ascii="Arial" w:eastAsia="Times New Roman" w:hAnsi="Arial" w:cs="Arial"/>
          <w:b/>
          <w:sz w:val="24"/>
          <w:szCs w:val="24"/>
          <w:lang w:eastAsia="es-MX"/>
        </w:rPr>
        <w:t>PETS</w:t>
      </w:r>
      <w:r w:rsidRPr="009A1052">
        <w:rPr>
          <w:rFonts w:ascii="Arial" w:eastAsia="Times New Roman" w:hAnsi="Arial" w:cs="Arial"/>
          <w:sz w:val="24"/>
          <w:szCs w:val="24"/>
          <w:lang w:eastAsia="es-MX"/>
        </w:rPr>
        <w:t xml:space="preserve"> y que al ser verificada como</w:t>
      </w:r>
      <w:r w:rsidRPr="009A1052">
        <w:rPr>
          <w:rFonts w:ascii="Arial" w:eastAsia="Times New Roman" w:hAnsi="Arial" w:cs="Arial"/>
          <w:b/>
          <w:sz w:val="24"/>
          <w:szCs w:val="24"/>
          <w:lang w:eastAsia="es-MX"/>
        </w:rPr>
        <w:t xml:space="preserve"> SO obtuvo un porcentaje </w:t>
      </w:r>
      <w:r w:rsidRPr="009A1052">
        <w:rPr>
          <w:rFonts w:ascii="Arial" w:eastAsia="Times New Roman" w:hAnsi="Arial" w:cs="Arial"/>
          <w:sz w:val="24"/>
          <w:szCs w:val="24"/>
          <w:lang w:eastAsia="es-MX"/>
        </w:rPr>
        <w:t>cualitativo de</w:t>
      </w:r>
      <w:r w:rsidRPr="009A1052">
        <w:rPr>
          <w:rFonts w:ascii="Arial" w:eastAsia="Times New Roman" w:hAnsi="Arial" w:cs="Arial"/>
          <w:b/>
          <w:sz w:val="24"/>
          <w:szCs w:val="24"/>
          <w:lang w:eastAsia="es-MX"/>
        </w:rPr>
        <w:t xml:space="preserv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b/>
          <w:sz w:val="24"/>
          <w:szCs w:val="24"/>
          <w:lang w:eastAsia="es-ES"/>
        </w:rPr>
        <w:t xml:space="preserve"> </w:t>
      </w:r>
      <w:r w:rsidRPr="009A1052">
        <w:rPr>
          <w:rFonts w:ascii="Arial" w:eastAsia="Times New Roman" w:hAnsi="Arial" w:cs="Arial"/>
          <w:sz w:val="24"/>
          <w:szCs w:val="24"/>
          <w:lang w:eastAsia="es-ES"/>
        </w:rPr>
        <w:t>por ciento</w:t>
      </w:r>
      <w:r w:rsidRPr="009A1052">
        <w:rPr>
          <w:rFonts w:ascii="Arial" w:eastAsia="Times New Roman" w:hAnsi="Arial" w:cs="Arial"/>
          <w:b/>
          <w:sz w:val="24"/>
          <w:szCs w:val="24"/>
          <w:lang w:eastAsia="es-ES"/>
        </w:rPr>
        <w:t xml:space="preserve">)  </w:t>
      </w:r>
      <w:r w:rsidRPr="009A1052">
        <w:rPr>
          <w:rFonts w:ascii="Arial" w:eastAsia="Times New Roman" w:hAnsi="Arial" w:cs="Arial"/>
          <w:sz w:val="24"/>
          <w:szCs w:val="24"/>
          <w:lang w:eastAsia="es-MX"/>
        </w:rPr>
        <w:t xml:space="preserve">de la información que aparecía publicada en los formatos que se cargan mensualmente en la </w:t>
      </w:r>
      <w:r w:rsidRPr="009A1052">
        <w:rPr>
          <w:rFonts w:ascii="Arial" w:eastAsia="Times New Roman" w:hAnsi="Arial" w:cs="Arial"/>
          <w:b/>
          <w:sz w:val="24"/>
          <w:szCs w:val="24"/>
          <w:lang w:eastAsia="es-MX"/>
        </w:rPr>
        <w:t>PETS</w:t>
      </w:r>
      <w:r w:rsidRPr="009A1052">
        <w:rPr>
          <w:rFonts w:ascii="Arial" w:eastAsia="Times New Roman" w:hAnsi="Arial" w:cs="Arial"/>
          <w:sz w:val="24"/>
          <w:szCs w:val="24"/>
          <w:lang w:eastAsia="es-MX"/>
        </w:rPr>
        <w:t xml:space="preserve"> y que por lo tanto, el porcentaje mínimo aprobatorio era de 90% (noventa por ciento) y de ahí que fue </w:t>
      </w:r>
      <w:r w:rsidRPr="009A1052">
        <w:rPr>
          <w:rFonts w:ascii="Arial" w:eastAsia="Times New Roman" w:hAnsi="Arial" w:cs="Arial"/>
          <w:b/>
          <w:sz w:val="24"/>
          <w:szCs w:val="24"/>
          <w:lang w:eastAsia="es-MX"/>
        </w:rPr>
        <w:t>requerid</w:t>
      </w:r>
      <w:r w:rsidR="00EF7A13" w:rsidRPr="009A1052">
        <w:rPr>
          <w:rFonts w:ascii="Arial" w:eastAsia="Times New Roman" w:hAnsi="Arial" w:cs="Arial"/>
          <w:b/>
          <w:sz w:val="24"/>
          <w:szCs w:val="24"/>
          <w:lang w:eastAsia="es-MX"/>
        </w:rPr>
        <w:t>o</w:t>
      </w:r>
      <w:r w:rsidRPr="009A1052">
        <w:rPr>
          <w:rFonts w:ascii="Arial" w:eastAsia="Times New Roman" w:hAnsi="Arial" w:cs="Arial"/>
          <w:sz w:val="24"/>
          <w:szCs w:val="24"/>
          <w:lang w:eastAsia="es-MX"/>
        </w:rPr>
        <w:t xml:space="preserve"> para que, en un plazo no mayor a cinco días hábiles, subsanara las inconsistencias detectadas en la verificación y debía informar a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el cumplimiento al requerimiento; y que una vez vencido el plazo señalado,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verificaría el cumplimiento a tal requerimiento y, por lo tanto, en caso de no cumplir con el porcentaje, se le apercibió que se continuaría con el procedimiento de verificación y, </w:t>
      </w:r>
      <w:r w:rsidRPr="009A1052">
        <w:rPr>
          <w:rFonts w:ascii="Arial" w:eastAsia="Times New Roman" w:hAnsi="Arial" w:cs="Arial"/>
          <w:b/>
          <w:sz w:val="24"/>
          <w:szCs w:val="24"/>
          <w:lang w:eastAsia="es-MX"/>
        </w:rPr>
        <w:t>se le apercibió que se le aplicaría la medida de apremio conducente de acuerdo al porcentaje obtenido.</w:t>
      </w:r>
      <w:r w:rsidRPr="009A1052">
        <w:rPr>
          <w:rFonts w:ascii="Arial" w:eastAsia="Times New Roman" w:hAnsi="Arial" w:cs="Arial"/>
          <w:sz w:val="24"/>
          <w:szCs w:val="24"/>
          <w:lang w:eastAsia="es-MX"/>
        </w:rPr>
        <w:t xml:space="preserve"> </w:t>
      </w:r>
    </w:p>
    <w:p w:rsidR="00A63BA1" w:rsidRPr="009A1052" w:rsidRDefault="00A63BA1" w:rsidP="00A63BA1">
      <w:pPr>
        <w:spacing w:after="0" w:line="360" w:lineRule="auto"/>
        <w:ind w:firstLine="567"/>
        <w:jc w:val="both"/>
        <w:rPr>
          <w:rFonts w:ascii="Arial" w:eastAsia="Times New Roman" w:hAnsi="Arial" w:cs="Arial"/>
          <w:sz w:val="24"/>
          <w:szCs w:val="24"/>
          <w:lang w:eastAsia="es-MX"/>
        </w:rPr>
      </w:pPr>
    </w:p>
    <w:p w:rsidR="00A63BA1" w:rsidRPr="009A1052" w:rsidRDefault="00A63BA1" w:rsidP="00A63BA1">
      <w:pPr>
        <w:spacing w:after="0" w:line="360" w:lineRule="auto"/>
        <w:ind w:firstLine="567"/>
        <w:jc w:val="both"/>
        <w:rPr>
          <w:rFonts w:ascii="Arial" w:hAnsi="Arial" w:cs="Arial"/>
          <w:sz w:val="24"/>
          <w:szCs w:val="24"/>
        </w:rPr>
      </w:pPr>
      <w:r w:rsidRPr="009A1052">
        <w:rPr>
          <w:rFonts w:ascii="Arial" w:eastAsia="Times New Roman" w:hAnsi="Arial" w:cs="Arial"/>
          <w:sz w:val="24"/>
          <w:szCs w:val="24"/>
          <w:lang w:eastAsia="es-MX"/>
        </w:rPr>
        <w:t xml:space="preserve">Derivado de lo anterior, en la </w:t>
      </w:r>
      <w:r w:rsidRPr="009A1052">
        <w:rPr>
          <w:rFonts w:ascii="Arial" w:eastAsia="Times New Roman" w:hAnsi="Arial" w:cs="Arial"/>
          <w:b/>
          <w:i/>
          <w:sz w:val="24"/>
          <w:szCs w:val="24"/>
          <w:lang w:eastAsia="es-MX"/>
        </w:rPr>
        <w:t>Tercera verificación</w:t>
      </w:r>
      <w:r w:rsidRPr="009A1052">
        <w:rPr>
          <w:rFonts w:ascii="Arial" w:eastAsia="Times New Roman" w:hAnsi="Arial" w:cs="Arial"/>
          <w:sz w:val="24"/>
          <w:szCs w:val="24"/>
          <w:lang w:eastAsia="es-MX"/>
        </w:rPr>
        <w:t xml:space="preserve"> misma que contiene el resultado de la tercera evaluación vinculante al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con el porcentaje de resultado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b/>
          <w:sz w:val="24"/>
          <w:szCs w:val="24"/>
          <w:lang w:eastAsia="es-ES"/>
        </w:rPr>
        <w:t>cero</w:t>
      </w:r>
      <w:r w:rsidRPr="009A1052">
        <w:rPr>
          <w:rFonts w:ascii="Arial" w:eastAsia="Times New Roman" w:hAnsi="Arial" w:cs="Arial"/>
          <w:b/>
          <w:sz w:val="24"/>
          <w:szCs w:val="24"/>
          <w:lang w:eastAsia="es-ES"/>
        </w:rPr>
        <w:t xml:space="preserve"> por ciento) </w:t>
      </w:r>
      <w:r w:rsidRPr="009A1052">
        <w:rPr>
          <w:rFonts w:ascii="Arial" w:eastAsia="Times New Roman" w:hAnsi="Arial" w:cs="Arial"/>
          <w:sz w:val="24"/>
          <w:szCs w:val="24"/>
          <w:lang w:eastAsia="es-MX"/>
        </w:rPr>
        <w:t xml:space="preserve">correspondiente a enero de dos mil diecinueve, de la información que debe de publicarse en los formatos que se cargan mensualmente en la </w:t>
      </w:r>
      <w:r w:rsidRPr="009A1052">
        <w:rPr>
          <w:rFonts w:ascii="Arial" w:eastAsia="Times New Roman" w:hAnsi="Arial" w:cs="Arial"/>
          <w:b/>
          <w:sz w:val="24"/>
          <w:szCs w:val="24"/>
          <w:lang w:eastAsia="es-MX"/>
        </w:rPr>
        <w:t>PETS</w:t>
      </w:r>
      <w:r w:rsidRPr="009A1052">
        <w:rPr>
          <w:rFonts w:ascii="Arial" w:eastAsia="Times New Roman" w:hAnsi="Arial" w:cs="Arial"/>
          <w:sz w:val="24"/>
          <w:szCs w:val="24"/>
          <w:lang w:eastAsia="es-MX"/>
        </w:rPr>
        <w:t xml:space="preserve"> y, como se ve</w:t>
      </w:r>
      <w:r w:rsidRPr="009A1052">
        <w:rPr>
          <w:rFonts w:ascii="Arial" w:hAnsi="Arial" w:cs="Arial"/>
          <w:sz w:val="24"/>
          <w:szCs w:val="24"/>
        </w:rPr>
        <w:t xml:space="preserve">, el </w:t>
      </w:r>
      <w:r w:rsidRPr="009A1052">
        <w:rPr>
          <w:rFonts w:ascii="Arial" w:hAnsi="Arial" w:cs="Arial"/>
          <w:b/>
          <w:sz w:val="24"/>
          <w:szCs w:val="24"/>
        </w:rPr>
        <w:t>SO</w:t>
      </w:r>
      <w:r w:rsidRPr="009A1052">
        <w:rPr>
          <w:rFonts w:ascii="Arial" w:hAnsi="Arial" w:cs="Arial"/>
          <w:sz w:val="24"/>
          <w:szCs w:val="24"/>
        </w:rPr>
        <w:t xml:space="preserve"> no atendió el </w:t>
      </w:r>
      <w:r w:rsidRPr="009A1052">
        <w:rPr>
          <w:rFonts w:ascii="Arial" w:hAnsi="Arial" w:cs="Arial"/>
          <w:sz w:val="24"/>
          <w:szCs w:val="24"/>
        </w:rPr>
        <w:lastRenderedPageBreak/>
        <w:t xml:space="preserve">requerimiento del </w:t>
      </w:r>
      <w:r w:rsidRPr="009A1052">
        <w:rPr>
          <w:rFonts w:ascii="Arial" w:hAnsi="Arial" w:cs="Arial"/>
          <w:b/>
          <w:sz w:val="24"/>
          <w:szCs w:val="24"/>
        </w:rPr>
        <w:t>PC</w:t>
      </w:r>
      <w:r w:rsidRPr="009A1052">
        <w:rPr>
          <w:rFonts w:ascii="Arial" w:hAnsi="Arial" w:cs="Arial"/>
          <w:sz w:val="24"/>
          <w:szCs w:val="24"/>
        </w:rPr>
        <w:t xml:space="preserve"> mínimo de cumplimiento a las </w:t>
      </w:r>
      <w:r w:rsidRPr="009A1052">
        <w:rPr>
          <w:rFonts w:ascii="Arial" w:hAnsi="Arial" w:cs="Arial"/>
          <w:b/>
          <w:sz w:val="24"/>
          <w:szCs w:val="24"/>
        </w:rPr>
        <w:t>OT</w:t>
      </w:r>
      <w:r w:rsidRPr="009A1052">
        <w:rPr>
          <w:rFonts w:ascii="Arial" w:hAnsi="Arial" w:cs="Arial"/>
          <w:sz w:val="24"/>
          <w:szCs w:val="24"/>
        </w:rPr>
        <w:t>, de ahí que, existe una falta al cumplimiento de la obligación, pues no cumplió con el mínimo requerido.</w:t>
      </w:r>
    </w:p>
    <w:p w:rsidR="00A63BA1" w:rsidRPr="009A1052" w:rsidRDefault="00A63BA1" w:rsidP="00A63BA1">
      <w:pPr>
        <w:spacing w:after="0" w:line="360" w:lineRule="auto"/>
        <w:ind w:firstLine="567"/>
        <w:jc w:val="both"/>
        <w:rPr>
          <w:rFonts w:ascii="Arial" w:hAnsi="Arial" w:cs="Arial"/>
          <w:sz w:val="24"/>
          <w:szCs w:val="24"/>
        </w:rPr>
      </w:pPr>
    </w:p>
    <w:p w:rsidR="00A63BA1" w:rsidRPr="009A1052" w:rsidRDefault="00A63BA1" w:rsidP="00A63BA1">
      <w:pPr>
        <w:spacing w:after="0" w:line="360" w:lineRule="auto"/>
        <w:ind w:firstLine="567"/>
        <w:jc w:val="both"/>
        <w:rPr>
          <w:rFonts w:ascii="Arial" w:hAnsi="Arial" w:cs="Arial"/>
          <w:sz w:val="24"/>
          <w:szCs w:val="24"/>
        </w:rPr>
      </w:pPr>
      <w:r w:rsidRPr="009A1052">
        <w:rPr>
          <w:rFonts w:ascii="Arial" w:hAnsi="Arial" w:cs="Arial"/>
          <w:sz w:val="24"/>
          <w:szCs w:val="24"/>
        </w:rPr>
        <w:t xml:space="preserve">Derivado de lo anterior, ahora </w:t>
      </w:r>
      <w:r w:rsidRPr="009A1052">
        <w:rPr>
          <w:rFonts w:ascii="Arial" w:hAnsi="Arial" w:cs="Arial"/>
          <w:b/>
          <w:sz w:val="24"/>
          <w:szCs w:val="24"/>
        </w:rPr>
        <w:t>se entra al estudio de los elementos</w:t>
      </w:r>
      <w:r w:rsidRPr="009A1052">
        <w:rPr>
          <w:rFonts w:ascii="Arial" w:hAnsi="Arial" w:cs="Arial"/>
          <w:sz w:val="24"/>
          <w:szCs w:val="24"/>
        </w:rPr>
        <w:t xml:space="preserve"> para considerar la gravedad de dicha falta.</w:t>
      </w:r>
    </w:p>
    <w:p w:rsidR="00A63BA1" w:rsidRPr="009A1052" w:rsidRDefault="00A63BA1" w:rsidP="00A63BA1">
      <w:pPr>
        <w:spacing w:after="0" w:line="360" w:lineRule="auto"/>
        <w:ind w:firstLine="567"/>
        <w:jc w:val="both"/>
        <w:rPr>
          <w:rFonts w:ascii="Arial" w:hAnsi="Arial" w:cs="Arial"/>
          <w:sz w:val="24"/>
          <w:szCs w:val="24"/>
        </w:rPr>
      </w:pP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b/>
          <w:sz w:val="24"/>
          <w:szCs w:val="24"/>
          <w:u w:val="single"/>
        </w:rPr>
        <w:t>El daño causado</w:t>
      </w:r>
      <w:r w:rsidRPr="009A1052">
        <w:rPr>
          <w:rFonts w:ascii="Arial" w:hAnsi="Arial" w:cs="Arial"/>
          <w:sz w:val="24"/>
          <w:szCs w:val="24"/>
        </w:rPr>
        <w:t xml:space="preserve"> </w:t>
      </w:r>
      <w:r w:rsidRPr="009A1052">
        <w:rPr>
          <w:rFonts w:ascii="Arial" w:hAnsi="Arial" w:cs="Arial"/>
          <w:b/>
          <w:sz w:val="24"/>
          <w:szCs w:val="24"/>
        </w:rPr>
        <w:t>(DC)</w:t>
      </w:r>
      <w:r w:rsidRPr="009A1052">
        <w:rPr>
          <w:rFonts w:ascii="Arial" w:hAnsi="Arial" w:cs="Arial"/>
          <w:sz w:val="24"/>
          <w:szCs w:val="24"/>
        </w:rPr>
        <w:t>.</w:t>
      </w:r>
    </w:p>
    <w:p w:rsidR="00A63BA1" w:rsidRPr="009A1052" w:rsidRDefault="00A63BA1" w:rsidP="00A63BA1">
      <w:pPr>
        <w:spacing w:after="0" w:line="360" w:lineRule="auto"/>
        <w:ind w:firstLine="567"/>
        <w:jc w:val="both"/>
        <w:rPr>
          <w:rFonts w:ascii="Arial" w:hAnsi="Arial" w:cs="Arial"/>
          <w:sz w:val="24"/>
          <w:szCs w:val="24"/>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hAnsi="Arial" w:cs="Arial"/>
          <w:sz w:val="24"/>
          <w:szCs w:val="24"/>
        </w:rPr>
        <w:t>Sobre lo anterior, se debe de precisa que ese daño causado sea sobre el derecho humano de acceso a la información.</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Así, por daño de acuerdo a la Real Academia Española debe entenderse </w:t>
      </w:r>
      <w:r w:rsidRPr="009A1052">
        <w:rPr>
          <w:rFonts w:ascii="Arial" w:hAnsi="Arial" w:cs="Arial"/>
          <w:i/>
          <w:sz w:val="24"/>
          <w:szCs w:val="24"/>
        </w:rPr>
        <w:t>daño: 1. m. Efecto de dañar</w:t>
      </w:r>
      <w:r w:rsidRPr="009A1052">
        <w:rPr>
          <w:rStyle w:val="Refdenotaalpie"/>
          <w:rFonts w:ascii="Arial" w:hAnsi="Arial" w:cs="Arial"/>
          <w:i/>
          <w:sz w:val="24"/>
          <w:szCs w:val="24"/>
        </w:rPr>
        <w:footnoteReference w:id="14"/>
      </w:r>
      <w:r w:rsidRPr="009A1052">
        <w:rPr>
          <w:rFonts w:ascii="Arial" w:hAnsi="Arial" w:cs="Arial"/>
          <w:sz w:val="24"/>
          <w:szCs w:val="24"/>
        </w:rPr>
        <w:t xml:space="preserve">; </w:t>
      </w:r>
      <w:r w:rsidRPr="009A1052">
        <w:rPr>
          <w:rFonts w:ascii="Arial" w:hAnsi="Arial" w:cs="Arial"/>
          <w:i/>
          <w:sz w:val="24"/>
          <w:szCs w:val="24"/>
        </w:rPr>
        <w:t xml:space="preserve">dañar: 1. </w:t>
      </w:r>
      <w:proofErr w:type="spellStart"/>
      <w:r w:rsidRPr="009A1052">
        <w:rPr>
          <w:rFonts w:ascii="Arial" w:hAnsi="Arial" w:cs="Arial"/>
          <w:i/>
          <w:sz w:val="24"/>
          <w:szCs w:val="24"/>
        </w:rPr>
        <w:t>tr</w:t>
      </w:r>
      <w:proofErr w:type="spellEnd"/>
      <w:r w:rsidRPr="009A1052">
        <w:rPr>
          <w:rFonts w:ascii="Arial" w:hAnsi="Arial" w:cs="Arial"/>
          <w:i/>
          <w:sz w:val="24"/>
          <w:szCs w:val="24"/>
        </w:rPr>
        <w:t>. Causar detrimento, perjuicio, menoscabo, dolor o molestia</w:t>
      </w:r>
      <w:r w:rsidRPr="009A1052">
        <w:rPr>
          <w:rStyle w:val="Refdenotaalpie"/>
          <w:rFonts w:ascii="Arial" w:hAnsi="Arial" w:cs="Arial"/>
          <w:i/>
          <w:sz w:val="24"/>
          <w:szCs w:val="24"/>
        </w:rPr>
        <w:footnoteReference w:id="15"/>
      </w:r>
      <w:r w:rsidRPr="009A1052">
        <w:rPr>
          <w:rFonts w:ascii="Arial" w:hAnsi="Arial" w:cs="Arial"/>
          <w:sz w:val="24"/>
          <w:szCs w:val="24"/>
        </w:rPr>
        <w:t xml:space="preserve">; </w:t>
      </w:r>
      <w:r w:rsidRPr="009A1052">
        <w:rPr>
          <w:rFonts w:ascii="Arial" w:hAnsi="Arial" w:cs="Arial"/>
          <w:i/>
          <w:sz w:val="24"/>
          <w:szCs w:val="24"/>
        </w:rPr>
        <w:t>detrimento: 1. m. Deterioro, daño o perjuicio</w:t>
      </w:r>
      <w:r w:rsidRPr="009A1052">
        <w:rPr>
          <w:rStyle w:val="Refdenotaalpie"/>
          <w:rFonts w:ascii="Arial" w:hAnsi="Arial" w:cs="Arial"/>
          <w:i/>
          <w:sz w:val="24"/>
          <w:szCs w:val="24"/>
        </w:rPr>
        <w:footnoteReference w:id="16"/>
      </w:r>
      <w:r w:rsidRPr="009A1052">
        <w:rPr>
          <w:rFonts w:ascii="Arial" w:hAnsi="Arial" w:cs="Arial"/>
          <w:sz w:val="24"/>
          <w:szCs w:val="24"/>
        </w:rPr>
        <w:t xml:space="preserve">; y </w:t>
      </w:r>
      <w:r w:rsidRPr="009A1052">
        <w:rPr>
          <w:rFonts w:ascii="Arial" w:hAnsi="Arial" w:cs="Arial"/>
          <w:i/>
          <w:sz w:val="24"/>
          <w:szCs w:val="24"/>
        </w:rPr>
        <w:t>perjuicio: 1. m. Efecto de perjudicar</w:t>
      </w:r>
      <w:r w:rsidRPr="009A1052">
        <w:rPr>
          <w:rStyle w:val="Refdenotaalpie"/>
          <w:rFonts w:ascii="Arial" w:hAnsi="Arial" w:cs="Arial"/>
          <w:i/>
          <w:sz w:val="24"/>
          <w:szCs w:val="24"/>
        </w:rPr>
        <w:footnoteReference w:id="17"/>
      </w:r>
      <w:r w:rsidRPr="009A1052">
        <w:rPr>
          <w:rFonts w:ascii="Arial" w:hAnsi="Arial" w:cs="Arial"/>
          <w:sz w:val="24"/>
          <w:szCs w:val="24"/>
        </w:rPr>
        <w:t xml:space="preserve">; </w:t>
      </w:r>
      <w:r w:rsidRPr="009A1052">
        <w:rPr>
          <w:rFonts w:ascii="Arial" w:hAnsi="Arial" w:cs="Arial"/>
          <w:i/>
          <w:sz w:val="24"/>
          <w:szCs w:val="24"/>
        </w:rPr>
        <w:t xml:space="preserve">perjudicar: 1. </w:t>
      </w:r>
      <w:proofErr w:type="spellStart"/>
      <w:r w:rsidRPr="009A1052">
        <w:rPr>
          <w:rFonts w:ascii="Arial" w:hAnsi="Arial" w:cs="Arial"/>
          <w:i/>
          <w:sz w:val="24"/>
          <w:szCs w:val="24"/>
        </w:rPr>
        <w:t>tr</w:t>
      </w:r>
      <w:proofErr w:type="spellEnd"/>
      <w:r w:rsidRPr="009A1052">
        <w:rPr>
          <w:rFonts w:ascii="Arial" w:hAnsi="Arial" w:cs="Arial"/>
          <w:i/>
          <w:sz w:val="24"/>
          <w:szCs w:val="24"/>
        </w:rPr>
        <w:t>.</w:t>
      </w:r>
      <w:r w:rsidRPr="009A1052">
        <w:rPr>
          <w:rFonts w:ascii="Arial" w:hAnsi="Arial" w:cs="Arial"/>
          <w:sz w:val="24"/>
          <w:szCs w:val="24"/>
        </w:rPr>
        <w:t xml:space="preserve"> </w:t>
      </w:r>
      <w:r w:rsidRPr="009A1052">
        <w:rPr>
          <w:rFonts w:ascii="Arial" w:hAnsi="Arial" w:cs="Arial"/>
          <w:i/>
          <w:sz w:val="24"/>
          <w:szCs w:val="24"/>
        </w:rPr>
        <w:t>Ocasionar daño o menoscabo material o moral</w:t>
      </w:r>
      <w:r w:rsidRPr="009A1052">
        <w:rPr>
          <w:rStyle w:val="Refdenotaalpie"/>
          <w:rFonts w:ascii="Arial" w:hAnsi="Arial" w:cs="Arial"/>
          <w:sz w:val="24"/>
          <w:szCs w:val="24"/>
        </w:rPr>
        <w:footnoteReference w:id="18"/>
      </w:r>
      <w:r w:rsidRPr="009A1052">
        <w:rPr>
          <w:rFonts w:ascii="Arial" w:hAnsi="Arial" w:cs="Arial"/>
          <w:sz w:val="24"/>
          <w:szCs w:val="24"/>
        </w:rPr>
        <w:t xml:space="preserve">. Es decir, que dicho diccionario toma como sinónimo el daño y perjuicio, como aquello que daña o perjudica, esto es, un menoscabo, entendido éste como menoscabar </w:t>
      </w:r>
      <w:r w:rsidRPr="009A1052">
        <w:rPr>
          <w:rFonts w:ascii="Arial" w:hAnsi="Arial" w:cs="Arial"/>
          <w:i/>
          <w:sz w:val="24"/>
          <w:szCs w:val="24"/>
        </w:rPr>
        <w:t xml:space="preserve">1. </w:t>
      </w:r>
      <w:proofErr w:type="spellStart"/>
      <w:r w:rsidRPr="009A1052">
        <w:rPr>
          <w:rFonts w:ascii="Arial" w:hAnsi="Arial" w:cs="Arial"/>
          <w:i/>
          <w:sz w:val="24"/>
          <w:szCs w:val="24"/>
        </w:rPr>
        <w:t>tr</w:t>
      </w:r>
      <w:proofErr w:type="spellEnd"/>
      <w:r w:rsidRPr="009A1052">
        <w:rPr>
          <w:rFonts w:ascii="Arial" w:hAnsi="Arial" w:cs="Arial"/>
          <w:i/>
          <w:sz w:val="24"/>
          <w:szCs w:val="24"/>
        </w:rPr>
        <w:t>. Disminuir algo, quitándole una parte, acortarlo, reducirlo</w:t>
      </w:r>
      <w:r w:rsidRPr="009A1052">
        <w:rPr>
          <w:rStyle w:val="Refdenotaalpie"/>
          <w:rFonts w:ascii="Arial" w:hAnsi="Arial" w:cs="Arial"/>
          <w:i/>
          <w:sz w:val="24"/>
          <w:szCs w:val="24"/>
        </w:rPr>
        <w:footnoteReference w:id="19"/>
      </w:r>
      <w:r w:rsidRPr="009A1052">
        <w:rPr>
          <w:rFonts w:ascii="Arial" w:hAnsi="Arial" w:cs="Arial"/>
          <w:sz w:val="24"/>
          <w:szCs w:val="24"/>
        </w:rPr>
        <w:t xml:space="preserve">. </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En la especie, dicho daño o perjuicio, debe ser al derecho humano a la información y, en este asunto no cabe duda alguna que de conformidad con los artículos 1° y 6° de la </w:t>
      </w:r>
      <w:r w:rsidRPr="009A1052">
        <w:rPr>
          <w:rFonts w:ascii="Arial" w:hAnsi="Arial" w:cs="Arial"/>
          <w:b/>
          <w:sz w:val="24"/>
          <w:szCs w:val="24"/>
        </w:rPr>
        <w:t>CPEUM</w:t>
      </w:r>
      <w:r w:rsidRPr="009A1052">
        <w:rPr>
          <w:rFonts w:ascii="Arial" w:hAnsi="Arial" w:cs="Arial"/>
          <w:sz w:val="24"/>
          <w:szCs w:val="24"/>
        </w:rPr>
        <w:t>, el acceso a la información, es un derecho humano, ya que incluso así se denomina el título primero, capítulo I,</w:t>
      </w:r>
      <w:r w:rsidRPr="009A1052">
        <w:rPr>
          <w:rFonts w:ascii="Arial" w:hAnsi="Arial" w:cs="Arial"/>
          <w:i/>
          <w:sz w:val="24"/>
          <w:szCs w:val="24"/>
        </w:rPr>
        <w:t xml:space="preserve"> De los Derechos Humanos y sus Garantías</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ese motivo, ante el incumplimiento de publicar la información con el </w:t>
      </w:r>
      <w:r w:rsidRPr="009A1052">
        <w:rPr>
          <w:rFonts w:ascii="Arial" w:hAnsi="Arial" w:cs="Arial"/>
          <w:b/>
          <w:sz w:val="24"/>
          <w:szCs w:val="24"/>
        </w:rPr>
        <w:t>PC</w:t>
      </w:r>
      <w:r w:rsidRPr="009A1052">
        <w:rPr>
          <w:rFonts w:ascii="Arial" w:hAnsi="Arial" w:cs="Arial"/>
          <w:sz w:val="24"/>
          <w:szCs w:val="24"/>
        </w:rPr>
        <w:t xml:space="preserve"> mínimo en cuanto a las </w:t>
      </w:r>
      <w:r w:rsidRPr="009A1052">
        <w:rPr>
          <w:rFonts w:ascii="Arial" w:hAnsi="Arial" w:cs="Arial"/>
          <w:b/>
          <w:sz w:val="24"/>
          <w:szCs w:val="24"/>
        </w:rPr>
        <w:t>OT</w:t>
      </w:r>
      <w:r w:rsidRPr="009A1052">
        <w:rPr>
          <w:rFonts w:ascii="Arial" w:hAnsi="Arial" w:cs="Arial"/>
          <w:sz w:val="24"/>
          <w:szCs w:val="24"/>
        </w:rPr>
        <w:t xml:space="preserve"> para publicar la información en términos de los </w:t>
      </w:r>
      <w:r w:rsidRPr="009A1052">
        <w:rPr>
          <w:rFonts w:ascii="Arial" w:hAnsi="Arial" w:cs="Arial"/>
          <w:sz w:val="24"/>
          <w:szCs w:val="24"/>
        </w:rPr>
        <w:lastRenderedPageBreak/>
        <w:t xml:space="preserve">artículos 84 al 96, de la </w:t>
      </w:r>
      <w:r w:rsidRPr="009A1052">
        <w:rPr>
          <w:rFonts w:ascii="Arial" w:hAnsi="Arial" w:cs="Arial"/>
          <w:b/>
          <w:sz w:val="24"/>
          <w:szCs w:val="24"/>
        </w:rPr>
        <w:t>LT</w:t>
      </w:r>
      <w:r w:rsidRPr="009A1052">
        <w:rPr>
          <w:rFonts w:ascii="Arial" w:hAnsi="Arial" w:cs="Arial"/>
          <w:sz w:val="24"/>
          <w:szCs w:val="24"/>
        </w:rPr>
        <w:t xml:space="preserve">, el derecho de acceso a la información se ha visto acotado, dado de que, ya se ha dicho que la obligación de conformidad con el  lineamiento décimo segundo, inciso f), de los </w:t>
      </w:r>
      <w:r w:rsidRPr="009A1052">
        <w:rPr>
          <w:rFonts w:ascii="Arial" w:eastAsia="Times New Roman" w:hAnsi="Arial" w:cs="Arial"/>
          <w:b/>
          <w:sz w:val="24"/>
          <w:szCs w:val="24"/>
          <w:lang w:eastAsia="es-MX"/>
        </w:rPr>
        <w:t>lineamientos de transparencia</w:t>
      </w:r>
      <w:r w:rsidRPr="009A1052">
        <w:rPr>
          <w:rFonts w:ascii="Arial" w:hAnsi="Arial" w:cs="Arial"/>
          <w:sz w:val="24"/>
          <w:szCs w:val="24"/>
        </w:rPr>
        <w:t xml:space="preserve"> establece que </w:t>
      </w:r>
      <w:r w:rsidRPr="009A1052">
        <w:rPr>
          <w:rFonts w:ascii="Arial" w:hAnsi="Arial" w:cs="Arial"/>
          <w:sz w:val="24"/>
          <w:szCs w:val="24"/>
          <w:u w:val="single"/>
        </w:rPr>
        <w:t>como regla</w:t>
      </w:r>
      <w:r w:rsidRPr="009A1052">
        <w:rPr>
          <w:rFonts w:ascii="Arial" w:hAnsi="Arial" w:cs="Arial"/>
          <w:sz w:val="24"/>
          <w:szCs w:val="24"/>
        </w:rPr>
        <w:t xml:space="preserve"> que cada sujeto obligado podrá obtener un </w:t>
      </w:r>
      <w:r w:rsidRPr="009A1052">
        <w:rPr>
          <w:rFonts w:ascii="Arial" w:hAnsi="Arial" w:cs="Arial"/>
          <w:b/>
          <w:sz w:val="24"/>
          <w:szCs w:val="24"/>
        </w:rPr>
        <w:t>PC</w:t>
      </w:r>
      <w:r w:rsidRPr="009A1052">
        <w:rPr>
          <w:rFonts w:ascii="Arial" w:hAnsi="Arial" w:cs="Arial"/>
          <w:sz w:val="24"/>
          <w:szCs w:val="24"/>
        </w:rPr>
        <w:t xml:space="preserve"> de hasta 100% (cien por ciento) y, </w:t>
      </w:r>
      <w:r w:rsidRPr="009A1052">
        <w:rPr>
          <w:rFonts w:ascii="Arial" w:hAnsi="Arial" w:cs="Arial"/>
          <w:sz w:val="24"/>
          <w:szCs w:val="24"/>
          <w:u w:val="single"/>
        </w:rPr>
        <w:t>como excepción</w:t>
      </w:r>
      <w:r w:rsidRPr="009A1052">
        <w:rPr>
          <w:rFonts w:ascii="Arial" w:hAnsi="Arial" w:cs="Arial"/>
          <w:sz w:val="24"/>
          <w:szCs w:val="24"/>
        </w:rPr>
        <w:t xml:space="preserve">, el </w:t>
      </w:r>
      <w:r w:rsidRPr="009A1052">
        <w:rPr>
          <w:rFonts w:ascii="Arial" w:hAnsi="Arial" w:cs="Arial"/>
          <w:b/>
          <w:sz w:val="24"/>
          <w:szCs w:val="24"/>
        </w:rPr>
        <w:t>PC</w:t>
      </w:r>
      <w:r w:rsidRPr="009A1052">
        <w:rPr>
          <w:rFonts w:ascii="Arial" w:hAnsi="Arial" w:cs="Arial"/>
          <w:sz w:val="24"/>
          <w:szCs w:val="24"/>
        </w:rPr>
        <w:t xml:space="preserve"> mínimo será de 90% (noventa por ciento).</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u w:val="single"/>
        </w:rPr>
      </w:pPr>
      <w:r w:rsidRPr="009A1052">
        <w:rPr>
          <w:rFonts w:ascii="Arial" w:hAnsi="Arial" w:cs="Arial"/>
          <w:sz w:val="23"/>
          <w:szCs w:val="23"/>
        </w:rPr>
        <w:tab/>
      </w:r>
      <w:r w:rsidRPr="009A1052">
        <w:rPr>
          <w:rFonts w:ascii="Arial" w:hAnsi="Arial" w:cs="Arial"/>
          <w:sz w:val="24"/>
          <w:szCs w:val="24"/>
        </w:rPr>
        <w:t xml:space="preserve">Por ende, en el caso, ante tal incumplimiento en la obligación de publicar la información es en detrimento, </w:t>
      </w:r>
      <w:r w:rsidRPr="009A1052">
        <w:rPr>
          <w:rFonts w:ascii="Arial" w:hAnsi="Arial" w:cs="Arial"/>
          <w:sz w:val="24"/>
          <w:szCs w:val="24"/>
          <w:u w:val="single"/>
        </w:rPr>
        <w:t>no sólo</w:t>
      </w:r>
      <w:r w:rsidRPr="009A1052">
        <w:rPr>
          <w:rFonts w:ascii="Arial" w:hAnsi="Arial" w:cs="Arial"/>
          <w:sz w:val="24"/>
          <w:szCs w:val="24"/>
        </w:rPr>
        <w:t xml:space="preserve"> a lo previsto en el primer párrafo del artículo 74</w:t>
      </w:r>
      <w:r w:rsidRPr="009A1052">
        <w:rPr>
          <w:rStyle w:val="Refdenotaalpie"/>
          <w:rFonts w:ascii="Arial" w:hAnsi="Arial" w:cs="Arial"/>
          <w:sz w:val="24"/>
          <w:szCs w:val="24"/>
        </w:rPr>
        <w:footnoteReference w:id="20"/>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 xml:space="preserve">, esto es, que ese tipo de información se refiere a las </w:t>
      </w:r>
      <w:r w:rsidRPr="009A1052">
        <w:rPr>
          <w:rFonts w:ascii="Arial" w:hAnsi="Arial" w:cs="Arial"/>
          <w:b/>
          <w:sz w:val="24"/>
          <w:szCs w:val="24"/>
        </w:rPr>
        <w:t>OT</w:t>
      </w:r>
      <w:r w:rsidRPr="009A1052">
        <w:rPr>
          <w:rFonts w:ascii="Arial" w:hAnsi="Arial" w:cs="Arial"/>
          <w:sz w:val="24"/>
          <w:szCs w:val="24"/>
        </w:rPr>
        <w:t>, prevista en el artículo 6°, cuarto párrafo, apartado A, fracción V</w:t>
      </w:r>
      <w:r w:rsidRPr="009A1052">
        <w:rPr>
          <w:rStyle w:val="Refdenotaalpie"/>
          <w:rFonts w:ascii="Arial" w:hAnsi="Arial" w:cs="Arial"/>
          <w:sz w:val="24"/>
          <w:szCs w:val="24"/>
        </w:rPr>
        <w:footnoteReference w:id="21"/>
      </w:r>
      <w:r w:rsidRPr="009A1052">
        <w:rPr>
          <w:rFonts w:ascii="Arial" w:hAnsi="Arial" w:cs="Arial"/>
          <w:sz w:val="24"/>
          <w:szCs w:val="24"/>
        </w:rPr>
        <w:t xml:space="preserve">, de la </w:t>
      </w:r>
      <w:r w:rsidRPr="009A1052">
        <w:rPr>
          <w:rFonts w:ascii="Arial" w:hAnsi="Arial" w:cs="Arial"/>
          <w:b/>
          <w:sz w:val="24"/>
          <w:szCs w:val="24"/>
        </w:rPr>
        <w:t>CPEUM</w:t>
      </w:r>
      <w:r w:rsidRPr="009A1052">
        <w:rPr>
          <w:rFonts w:ascii="Arial" w:hAnsi="Arial" w:cs="Arial"/>
          <w:sz w:val="24"/>
          <w:szCs w:val="24"/>
        </w:rPr>
        <w:t xml:space="preserve"> y la fracción XX, del artículo 3°</w:t>
      </w:r>
      <w:r w:rsidRPr="009A1052">
        <w:rPr>
          <w:rStyle w:val="Refdenotaalpie"/>
          <w:rFonts w:ascii="Arial" w:hAnsi="Arial" w:cs="Arial"/>
          <w:sz w:val="24"/>
          <w:szCs w:val="24"/>
        </w:rPr>
        <w:footnoteReference w:id="22"/>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 xml:space="preserve">, esto es, </w:t>
      </w:r>
      <w:r w:rsidRPr="009A1052">
        <w:rPr>
          <w:rFonts w:ascii="Arial" w:hAnsi="Arial" w:cs="Arial"/>
          <w:b/>
          <w:sz w:val="24"/>
          <w:szCs w:val="24"/>
        </w:rPr>
        <w:t>de publicar a través de los medios electrónicos disponibles, sus OT</w:t>
      </w:r>
      <w:r w:rsidRPr="009A1052">
        <w:rPr>
          <w:rFonts w:ascii="Arial" w:hAnsi="Arial" w:cs="Arial"/>
          <w:sz w:val="24"/>
          <w:szCs w:val="24"/>
        </w:rPr>
        <w:t xml:space="preserve">, es decir, </w:t>
      </w:r>
      <w:r w:rsidRPr="009A1052">
        <w:rPr>
          <w:rFonts w:ascii="Arial" w:hAnsi="Arial" w:cs="Arial"/>
          <w:b/>
          <w:sz w:val="24"/>
          <w:szCs w:val="24"/>
        </w:rPr>
        <w:t>difundir de manera obligatoria, permanente y actualizada, sin que medie para ello, solicitud de acceso a la información</w:t>
      </w:r>
      <w:r w:rsidRPr="009A1052">
        <w:rPr>
          <w:rFonts w:ascii="Arial" w:hAnsi="Arial" w:cs="Arial"/>
          <w:sz w:val="24"/>
          <w:szCs w:val="24"/>
        </w:rPr>
        <w:t xml:space="preserve">, </w:t>
      </w:r>
      <w:r w:rsidRPr="009A1052">
        <w:rPr>
          <w:rFonts w:ascii="Arial" w:hAnsi="Arial" w:cs="Arial"/>
          <w:sz w:val="24"/>
          <w:szCs w:val="24"/>
          <w:u w:val="single"/>
        </w:rPr>
        <w:t>sino además</w:t>
      </w:r>
      <w:r w:rsidRPr="009A1052">
        <w:rPr>
          <w:rFonts w:ascii="Arial" w:hAnsi="Arial" w:cs="Arial"/>
          <w:sz w:val="24"/>
          <w:szCs w:val="24"/>
        </w:rPr>
        <w:t xml:space="preserve"> impiden, facilitar el acceso a la información a través de los medios electrónicos para que cualquier persona acceda a la información con el sólo hecho de disponer de algún dispositivo electrónico, ello sin necesidad alguna de hacer una solicitud de acceso a la información pública.</w:t>
      </w:r>
    </w:p>
    <w:p w:rsidR="00A63BA1" w:rsidRPr="009A1052" w:rsidRDefault="00A63BA1" w:rsidP="00A63BA1">
      <w:pPr>
        <w:spacing w:after="0" w:line="360" w:lineRule="auto"/>
        <w:jc w:val="both"/>
        <w:rPr>
          <w:rFonts w:ascii="Arial" w:hAnsi="Arial" w:cs="Arial"/>
          <w:sz w:val="24"/>
          <w:szCs w:val="24"/>
          <w:u w:val="single"/>
        </w:rPr>
      </w:pPr>
    </w:p>
    <w:p w:rsidR="00A63BA1" w:rsidRPr="009A1052" w:rsidRDefault="00A63BA1" w:rsidP="00A63BA1">
      <w:pPr>
        <w:spacing w:after="0" w:line="360" w:lineRule="auto"/>
        <w:ind w:firstLine="708"/>
        <w:jc w:val="both"/>
        <w:rPr>
          <w:rFonts w:ascii="Arial" w:hAnsi="Arial" w:cs="Arial"/>
          <w:sz w:val="24"/>
          <w:szCs w:val="24"/>
          <w:u w:val="single"/>
        </w:rPr>
      </w:pPr>
      <w:r w:rsidRPr="009A1052">
        <w:rPr>
          <w:rFonts w:ascii="Arial" w:hAnsi="Arial" w:cs="Arial"/>
          <w:sz w:val="24"/>
          <w:szCs w:val="24"/>
        </w:rPr>
        <w:t xml:space="preserve">Además, el multicitado incumplimiento es también en perjuicio de las personas en general (cualquier persona, pues como se ha dicho, </w:t>
      </w:r>
      <w:r w:rsidRPr="009A1052">
        <w:rPr>
          <w:rFonts w:ascii="Arial" w:hAnsi="Arial" w:cs="Arial"/>
          <w:b/>
          <w:sz w:val="24"/>
          <w:szCs w:val="24"/>
        </w:rPr>
        <w:t>es una obligación</w:t>
      </w:r>
      <w:r w:rsidRPr="009A1052">
        <w:rPr>
          <w:rFonts w:ascii="Arial" w:hAnsi="Arial" w:cs="Arial"/>
          <w:sz w:val="24"/>
          <w:szCs w:val="24"/>
        </w:rPr>
        <w:t xml:space="preserve">) quienes no ha podido acceder a la información que debe de ser difundida por obligación y a lo que el </w:t>
      </w:r>
      <w:r w:rsidRPr="009A1052">
        <w:rPr>
          <w:rFonts w:ascii="Arial" w:hAnsi="Arial" w:cs="Arial"/>
          <w:b/>
          <w:sz w:val="24"/>
          <w:szCs w:val="24"/>
        </w:rPr>
        <w:t>SO</w:t>
      </w:r>
      <w:r w:rsidRPr="009A1052">
        <w:rPr>
          <w:rFonts w:ascii="Arial" w:hAnsi="Arial" w:cs="Arial"/>
          <w:sz w:val="24"/>
          <w:szCs w:val="24"/>
        </w:rPr>
        <w:t xml:space="preserve"> debe de dar publicidad y, ante tal falta, está claro que ha sido en quebranto, tanto de la </w:t>
      </w:r>
      <w:r w:rsidRPr="009A1052">
        <w:rPr>
          <w:rFonts w:ascii="Arial" w:hAnsi="Arial" w:cs="Arial"/>
          <w:b/>
          <w:sz w:val="24"/>
          <w:szCs w:val="24"/>
        </w:rPr>
        <w:t>LT</w:t>
      </w:r>
      <w:r w:rsidRPr="009A1052">
        <w:rPr>
          <w:rFonts w:ascii="Arial" w:hAnsi="Arial" w:cs="Arial"/>
          <w:sz w:val="24"/>
          <w:szCs w:val="24"/>
        </w:rPr>
        <w:t xml:space="preserve"> (por el sólo hecho de ser una obligación) como del cualquier solicitante a su derecho, al no poder acceder éste a la información, pues mediante la jurisprudencia P./J. 54/2008, el Pleno de la Suprema Corte de Justicia de la Nación determinó que el derecho de acceso a la información tiene una naturaleza como derecho </w:t>
      </w:r>
      <w:r w:rsidRPr="009A1052">
        <w:rPr>
          <w:rFonts w:ascii="Arial" w:hAnsi="Arial" w:cs="Arial"/>
          <w:sz w:val="24"/>
          <w:szCs w:val="24"/>
        </w:rPr>
        <w:lastRenderedPageBreak/>
        <w:t>humano en lo individual y social y, por ende, ante tal incumplimiento hay un daño al derecho de acceso a la información pública.</w:t>
      </w:r>
    </w:p>
    <w:p w:rsidR="00A63BA1" w:rsidRPr="009A1052" w:rsidRDefault="00A63BA1" w:rsidP="00A63BA1">
      <w:pPr>
        <w:spacing w:after="0" w:line="360" w:lineRule="auto"/>
        <w:ind w:firstLine="708"/>
        <w:jc w:val="both"/>
        <w:rPr>
          <w:rFonts w:ascii="Arial" w:hAnsi="Arial" w:cs="Arial"/>
          <w:sz w:val="24"/>
          <w:szCs w:val="24"/>
          <w:u w:val="single"/>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Así, el menoscabo que existe al derecho de acceso a la información es porque, por un lado, es una obligación constitucional (artículo 6°, apartado A, fracción es I y IV); por otro lado es una obligación legal (artículos 3°, fracción XX y 74 de la </w:t>
      </w:r>
      <w:r w:rsidRPr="009A1052">
        <w:rPr>
          <w:rFonts w:ascii="Arial" w:hAnsi="Arial" w:cs="Arial"/>
          <w:b/>
          <w:sz w:val="24"/>
          <w:szCs w:val="24"/>
        </w:rPr>
        <w:t>LT</w:t>
      </w:r>
      <w:r w:rsidRPr="009A1052">
        <w:rPr>
          <w:rFonts w:ascii="Arial" w:hAnsi="Arial" w:cs="Arial"/>
          <w:sz w:val="24"/>
          <w:szCs w:val="24"/>
        </w:rPr>
        <w:t xml:space="preserve">), pues no se trata no que necesariamente alguna persona pida el acceso a la información, ya que en el caso, se trata de que, precisamente al ser una obligación no existe alguna condicionante para que necesaria e indispensablemente una persona solicite o pida información sino del derecho humano a que, cualquier persona, desde cualquier lugar y mediante un dispositivo electrónico, entre o acceda a la información que, por obligación debe de publicar el </w:t>
      </w:r>
      <w:r w:rsidRPr="009A1052">
        <w:rPr>
          <w:rFonts w:ascii="Arial" w:hAnsi="Arial" w:cs="Arial"/>
          <w:b/>
          <w:sz w:val="24"/>
          <w:szCs w:val="24"/>
        </w:rPr>
        <w:t>SO</w:t>
      </w:r>
      <w:r w:rsidRPr="009A1052">
        <w:rPr>
          <w:rFonts w:ascii="Arial" w:hAnsi="Arial" w:cs="Arial"/>
          <w:sz w:val="24"/>
          <w:szCs w:val="24"/>
        </w:rPr>
        <w:t xml:space="preserve"> y, al tener el </w:t>
      </w:r>
      <w:r w:rsidRPr="009A1052">
        <w:rPr>
          <w:rFonts w:ascii="Arial" w:eastAsia="Times New Roman" w:hAnsi="Arial" w:cs="Arial"/>
          <w:sz w:val="24"/>
          <w:szCs w:val="24"/>
          <w:lang w:eastAsia="es-MX"/>
        </w:rPr>
        <w:t>resultado de la</w:t>
      </w:r>
      <w:r w:rsidRPr="009A1052">
        <w:rPr>
          <w:rFonts w:ascii="Arial" w:eastAsia="Times New Roman" w:hAnsi="Arial" w:cs="Arial"/>
          <w:b/>
          <w:i/>
          <w:sz w:val="24"/>
          <w:szCs w:val="24"/>
          <w:lang w:eastAsia="es-MX"/>
        </w:rPr>
        <w:t xml:space="preserve"> Tercera verificación</w:t>
      </w:r>
      <w:r w:rsidRPr="009A1052">
        <w:rPr>
          <w:rFonts w:ascii="Arial" w:eastAsia="Times New Roman" w:hAnsi="Arial" w:cs="Arial"/>
          <w:sz w:val="24"/>
          <w:szCs w:val="24"/>
          <w:lang w:eastAsia="es-MX"/>
        </w:rPr>
        <w:t xml:space="preserve"> que fue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b/>
          <w:sz w:val="24"/>
          <w:szCs w:val="24"/>
          <w:lang w:eastAsia="es-ES"/>
        </w:rPr>
        <w:t>cero</w:t>
      </w:r>
      <w:r w:rsidRPr="009A1052">
        <w:rPr>
          <w:rFonts w:ascii="Arial" w:eastAsia="Times New Roman" w:hAnsi="Arial" w:cs="Arial"/>
          <w:b/>
          <w:sz w:val="24"/>
          <w:szCs w:val="24"/>
          <w:lang w:eastAsia="es-ES"/>
        </w:rPr>
        <w:t xml:space="preserve"> por ciento) de cumplimiento </w:t>
      </w:r>
      <w:r w:rsidRPr="009A1052">
        <w:rPr>
          <w:rFonts w:ascii="Arial" w:eastAsia="Times New Roman" w:hAnsi="Arial" w:cs="Arial"/>
          <w:sz w:val="24"/>
          <w:szCs w:val="24"/>
          <w:lang w:eastAsia="es-MX"/>
        </w:rPr>
        <w:t>correspondiente a enero de dos mil diecinueve</w:t>
      </w:r>
      <w:r w:rsidRPr="009A1052">
        <w:rPr>
          <w:rFonts w:ascii="Arial" w:hAnsi="Arial" w:cs="Arial"/>
          <w:sz w:val="24"/>
          <w:szCs w:val="24"/>
        </w:rPr>
        <w:t xml:space="preserve">, es evidente que dicho </w:t>
      </w:r>
      <w:r w:rsidRPr="009A1052">
        <w:rPr>
          <w:rFonts w:ascii="Arial" w:hAnsi="Arial" w:cs="Arial"/>
          <w:b/>
          <w:sz w:val="24"/>
          <w:szCs w:val="24"/>
        </w:rPr>
        <w:t>PC</w:t>
      </w:r>
      <w:r w:rsidRPr="009A1052">
        <w:rPr>
          <w:rFonts w:ascii="Arial" w:hAnsi="Arial" w:cs="Arial"/>
          <w:sz w:val="24"/>
          <w:szCs w:val="24"/>
        </w:rPr>
        <w:t xml:space="preserve"> (que debe de ser de 100 % cien por ciento de acuerdo al lineamiento décimo segundo, inciso f), de los </w:t>
      </w:r>
      <w:r w:rsidRPr="009A1052">
        <w:rPr>
          <w:rFonts w:ascii="Arial" w:hAnsi="Arial" w:cs="Arial"/>
          <w:b/>
          <w:sz w:val="24"/>
          <w:szCs w:val="24"/>
        </w:rPr>
        <w:t>lineamientos de transparencia</w:t>
      </w:r>
      <w:r w:rsidRPr="009A1052">
        <w:rPr>
          <w:rFonts w:ascii="Arial" w:hAnsi="Arial" w:cs="Arial"/>
          <w:sz w:val="24"/>
          <w:szCs w:val="24"/>
        </w:rPr>
        <w:t xml:space="preserve">) no cumplió siquiera con un </w:t>
      </w:r>
      <w:r w:rsidRPr="009A1052">
        <w:rPr>
          <w:rFonts w:ascii="Arial" w:hAnsi="Arial" w:cs="Arial"/>
          <w:b/>
          <w:sz w:val="24"/>
          <w:szCs w:val="24"/>
        </w:rPr>
        <w:t>PC</w:t>
      </w:r>
      <w:r w:rsidRPr="009A1052">
        <w:rPr>
          <w:rFonts w:ascii="Arial" w:hAnsi="Arial" w:cs="Arial"/>
          <w:sz w:val="24"/>
          <w:szCs w:val="24"/>
        </w:rPr>
        <w:t xml:space="preserve"> mínimo que exigía el lineamiento citado, ya que no se puede acceder a la información completa y, con ello hay un menoscabo a un derecho humano, en el caso de acceso a la información.</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De ahí que </w:t>
      </w:r>
      <w:r w:rsidRPr="009A1052">
        <w:rPr>
          <w:rFonts w:ascii="Arial" w:hAnsi="Arial" w:cs="Arial"/>
          <w:b/>
          <w:sz w:val="24"/>
          <w:szCs w:val="24"/>
          <w:u w:val="single"/>
        </w:rPr>
        <w:t>está acreditado el daño</w:t>
      </w:r>
      <w:r w:rsidRPr="009A1052">
        <w:rPr>
          <w:rFonts w:ascii="Arial" w:hAnsi="Arial" w:cs="Arial"/>
          <w:sz w:val="24"/>
          <w:szCs w:val="24"/>
        </w:rPr>
        <w:t xml:space="preserve"> y, por ello de conformidad con la fórmula prevista </w:t>
      </w:r>
      <w:r w:rsidRPr="009A1052">
        <w:rPr>
          <w:rFonts w:ascii="Arial" w:hAnsi="Arial" w:cs="Arial"/>
          <w:b/>
          <w:sz w:val="24"/>
          <w:szCs w:val="24"/>
        </w:rPr>
        <w:t>le corresponde a este elemento un valor de 16.66 (</w:t>
      </w:r>
      <w:proofErr w:type="gramStart"/>
      <w:r w:rsidRPr="009A1052">
        <w:rPr>
          <w:rFonts w:ascii="Arial" w:hAnsi="Arial" w:cs="Arial"/>
          <w:b/>
          <w:sz w:val="24"/>
          <w:szCs w:val="24"/>
        </w:rPr>
        <w:t>dieciséis punto</w:t>
      </w:r>
      <w:proofErr w:type="gramEnd"/>
      <w:r w:rsidRPr="009A1052">
        <w:rPr>
          <w:rFonts w:ascii="Arial" w:hAnsi="Arial" w:cs="Arial"/>
          <w:b/>
          <w:sz w:val="24"/>
          <w:szCs w:val="24"/>
        </w:rPr>
        <w:t xml:space="preserve"> sesenta y seis)</w:t>
      </w:r>
      <w:r w:rsidRPr="009A1052">
        <w:rPr>
          <w:rFonts w:ascii="Arial" w:hAnsi="Arial" w:cs="Arial"/>
          <w:sz w:val="24"/>
          <w:szCs w:val="24"/>
        </w:rPr>
        <w:t xml:space="preserve"> que opera en contra de la persona.</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b/>
          <w:sz w:val="24"/>
          <w:szCs w:val="24"/>
          <w:u w:val="single"/>
        </w:rPr>
        <w:t>Los indicios de intencionalidad</w:t>
      </w:r>
      <w:r w:rsidRPr="009A1052">
        <w:rPr>
          <w:rFonts w:ascii="Arial" w:hAnsi="Arial" w:cs="Arial"/>
          <w:sz w:val="24"/>
          <w:szCs w:val="24"/>
        </w:rPr>
        <w:t xml:space="preserve"> (</w:t>
      </w:r>
      <w:proofErr w:type="spellStart"/>
      <w:r w:rsidRPr="009A1052">
        <w:rPr>
          <w:rFonts w:ascii="Arial" w:hAnsi="Arial" w:cs="Arial"/>
          <w:b/>
          <w:sz w:val="24"/>
          <w:szCs w:val="24"/>
        </w:rPr>
        <w:t>IdI</w:t>
      </w:r>
      <w:proofErr w:type="spellEnd"/>
      <w:r w:rsidRPr="009A1052">
        <w:rPr>
          <w:rFonts w:ascii="Arial" w:hAnsi="Arial" w:cs="Arial"/>
          <w:b/>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Para determinar lo anterior, primero de debe aclarar qué se entiende por </w:t>
      </w:r>
      <w:r w:rsidRPr="009A1052">
        <w:rPr>
          <w:rFonts w:ascii="Arial" w:hAnsi="Arial" w:cs="Arial"/>
          <w:i/>
          <w:sz w:val="24"/>
          <w:szCs w:val="24"/>
        </w:rPr>
        <w:t>indicios de intencionalidad</w:t>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Para iniciar, es de suma relevancia realizar el entendimiento entre indicio, para luego, llegar a la intención.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El Diccionario de la Real Academia Española, define el terminó </w:t>
      </w:r>
      <w:r w:rsidRPr="009A1052">
        <w:rPr>
          <w:rFonts w:ascii="Arial" w:hAnsi="Arial" w:cs="Arial"/>
          <w:i/>
          <w:sz w:val="24"/>
          <w:szCs w:val="24"/>
        </w:rPr>
        <w:t>indicio</w:t>
      </w:r>
      <w:r w:rsidRPr="009A1052">
        <w:rPr>
          <w:rFonts w:ascii="Arial" w:hAnsi="Arial" w:cs="Arial"/>
          <w:sz w:val="24"/>
          <w:szCs w:val="24"/>
        </w:rPr>
        <w:t xml:space="preserve"> como… </w:t>
      </w:r>
      <w:r w:rsidRPr="009A1052">
        <w:rPr>
          <w:rFonts w:ascii="Arial" w:hAnsi="Arial" w:cs="Arial"/>
          <w:i/>
          <w:sz w:val="24"/>
          <w:szCs w:val="24"/>
        </w:rPr>
        <w:t xml:space="preserve">1. m. Fenómeno que permite conocer o inferir la existencia de otro no </w:t>
      </w:r>
      <w:r w:rsidRPr="009A1052">
        <w:rPr>
          <w:rFonts w:ascii="Arial" w:hAnsi="Arial" w:cs="Arial"/>
          <w:i/>
          <w:sz w:val="24"/>
          <w:szCs w:val="24"/>
        </w:rPr>
        <w:lastRenderedPageBreak/>
        <w:t>percibido</w:t>
      </w:r>
      <w:r w:rsidRPr="009A1052">
        <w:rPr>
          <w:rStyle w:val="Refdenotaalpie"/>
          <w:rFonts w:ascii="Arial" w:hAnsi="Arial" w:cs="Arial"/>
          <w:i/>
          <w:sz w:val="24"/>
          <w:szCs w:val="24"/>
        </w:rPr>
        <w:footnoteReference w:id="23"/>
      </w:r>
      <w:r w:rsidRPr="009A1052">
        <w:rPr>
          <w:rFonts w:ascii="Arial" w:hAnsi="Arial" w:cs="Arial"/>
          <w:i/>
          <w:sz w:val="24"/>
          <w:szCs w:val="24"/>
        </w:rPr>
        <w:t xml:space="preserve">… </w:t>
      </w:r>
      <w:r w:rsidRPr="009A1052">
        <w:rPr>
          <w:rFonts w:ascii="Arial" w:hAnsi="Arial" w:cs="Arial"/>
          <w:sz w:val="24"/>
          <w:szCs w:val="24"/>
        </w:rPr>
        <w:t>e  intención como …</w:t>
      </w:r>
      <w:r w:rsidRPr="009A1052">
        <w:t xml:space="preserve"> </w:t>
      </w:r>
      <w:r w:rsidRPr="009A1052">
        <w:rPr>
          <w:rFonts w:ascii="Arial" w:hAnsi="Arial" w:cs="Arial"/>
          <w:sz w:val="24"/>
          <w:szCs w:val="24"/>
        </w:rPr>
        <w:t xml:space="preserve">1. f. </w:t>
      </w:r>
      <w:r w:rsidRPr="009A1052">
        <w:rPr>
          <w:rFonts w:ascii="Arial" w:hAnsi="Arial" w:cs="Arial"/>
          <w:i/>
          <w:sz w:val="24"/>
          <w:szCs w:val="24"/>
        </w:rPr>
        <w:t>Determinación de la voluntad en orden a un fin</w:t>
      </w:r>
      <w:r w:rsidRPr="009A1052">
        <w:rPr>
          <w:rStyle w:val="Refdenotaalpie"/>
          <w:rFonts w:ascii="Arial" w:hAnsi="Arial" w:cs="Arial"/>
          <w:sz w:val="24"/>
          <w:szCs w:val="24"/>
        </w:rPr>
        <w:footnoteReference w:id="24"/>
      </w:r>
      <w:r w:rsidRPr="009A1052">
        <w:rPr>
          <w:rFonts w:ascii="Arial" w:hAnsi="Arial" w:cs="Arial"/>
          <w:sz w:val="24"/>
          <w:szCs w:val="24"/>
        </w:rPr>
        <w:t>…</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Luego, de lo anterior, tenemos que conocer la voluntad d</w:t>
      </w:r>
      <w:r w:rsidR="00EF7A13" w:rsidRPr="009A1052">
        <w:rPr>
          <w:rFonts w:ascii="Arial" w:hAnsi="Arial" w:cs="Arial"/>
          <w:sz w:val="24"/>
          <w:szCs w:val="24"/>
        </w:rPr>
        <w:t>el</w:t>
      </w:r>
      <w:r w:rsidRPr="009A1052">
        <w:rPr>
          <w:rFonts w:ascii="Arial" w:hAnsi="Arial" w:cs="Arial"/>
          <w:sz w:val="24"/>
          <w:szCs w:val="24"/>
        </w:rPr>
        <w:t xml:space="preserve"> </w:t>
      </w:r>
      <w:r w:rsidR="004733E0" w:rsidRPr="009A1052">
        <w:rPr>
          <w:rFonts w:ascii="Arial" w:hAnsi="Arial" w:cs="Arial"/>
          <w:b/>
          <w:sz w:val="24"/>
          <w:szCs w:val="24"/>
        </w:rPr>
        <w:t xml:space="preserve">Secretario </w:t>
      </w:r>
      <w:proofErr w:type="gramStart"/>
      <w:r w:rsidR="004733E0" w:rsidRPr="009A1052">
        <w:rPr>
          <w:rFonts w:ascii="Arial" w:hAnsi="Arial" w:cs="Arial"/>
          <w:b/>
          <w:sz w:val="24"/>
          <w:szCs w:val="24"/>
        </w:rPr>
        <w:t xml:space="preserve">general </w:t>
      </w:r>
      <w:r w:rsidRPr="009A1052">
        <w:rPr>
          <w:rFonts w:ascii="Arial" w:hAnsi="Arial" w:cs="Arial"/>
          <w:sz w:val="24"/>
          <w:szCs w:val="24"/>
        </w:rPr>
        <w:t xml:space="preserve"> de</w:t>
      </w:r>
      <w:proofErr w:type="gramEnd"/>
      <w:r w:rsidRPr="009A1052">
        <w:rPr>
          <w:rFonts w:ascii="Arial" w:hAnsi="Arial" w:cs="Arial"/>
          <w:sz w:val="24"/>
          <w:szCs w:val="24"/>
        </w:rPr>
        <w:t xml:space="preserve"> cumplir a cabalidad o no lo ordenado y cuyo estudio nos permitirá establecer si existió éste. </w:t>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 </w:t>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Lo anterior debe de partir ante la existencia de los elementos del expediente, esto es la certeza clara, manifiesta y tan perceptible de una cosa, que nadie puede racionalmente dudar de ella, lo que da pauta para considerarla como un elemento de prueba que ayude a concluir los indicios de intencionalidad, pues debe considerarse si existió contumacia para dar cumplimiento a lo ordenado.</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En el caso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eastAsia="Times New Roman" w:hAnsi="Arial" w:cs="Arial"/>
          <w:sz w:val="24"/>
          <w:szCs w:val="24"/>
          <w:lang w:eastAsia="es-MX"/>
        </w:rPr>
        <w:t>no cumplió a cabalidad lo ordenado, por lo que revela un indicio de intención de no cumplir.</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Lo anterior es porque, el artículo 101, tercer párrafo</w:t>
      </w:r>
      <w:r w:rsidRPr="009A1052">
        <w:rPr>
          <w:rStyle w:val="Refdenotaalpie"/>
          <w:rFonts w:ascii="Arial" w:eastAsia="Times New Roman" w:hAnsi="Arial" w:cs="Arial"/>
          <w:sz w:val="24"/>
          <w:szCs w:val="24"/>
          <w:lang w:eastAsia="es-MX"/>
        </w:rPr>
        <w:footnoteReference w:id="25"/>
      </w:r>
      <w:r w:rsidRPr="009A1052">
        <w:rPr>
          <w:rFonts w:ascii="Arial" w:eastAsia="Times New Roman" w:hAnsi="Arial" w:cs="Arial"/>
          <w:sz w:val="24"/>
          <w:szCs w:val="24"/>
          <w:lang w:eastAsia="es-MX"/>
        </w:rPr>
        <w:t xml:space="preserve">, establece que cuando la CEGAIP considere que existe incumplimiento total o parcial de la determinación </w:t>
      </w:r>
      <w:r w:rsidRPr="009A1052">
        <w:rPr>
          <w:rFonts w:ascii="Arial" w:eastAsia="Times New Roman" w:hAnsi="Arial" w:cs="Arial"/>
          <w:b/>
          <w:sz w:val="24"/>
          <w:szCs w:val="24"/>
          <w:lang w:eastAsia="es-MX"/>
        </w:rPr>
        <w:t>(segunda verificación)</w:t>
      </w:r>
      <w:r w:rsidRPr="009A1052">
        <w:rPr>
          <w:rFonts w:ascii="Arial" w:eastAsia="Times New Roman" w:hAnsi="Arial" w:cs="Arial"/>
          <w:sz w:val="24"/>
          <w:szCs w:val="24"/>
          <w:lang w:eastAsia="es-MX"/>
        </w:rPr>
        <w:t xml:space="preserve"> le notificarán, por conducto de la Unidad de Transparencia, al superior jerárquico del responsable de dar cumplimiento, para el efecto de que, en un plazo no mayor a cinco días, se dé cumplimiento a los requerimientos del dictamen.</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Como se observa, la intención de notificar al </w:t>
      </w:r>
      <w:r w:rsidRPr="009A1052">
        <w:rPr>
          <w:rFonts w:ascii="Arial" w:eastAsia="Times New Roman" w:hAnsi="Arial" w:cs="Arial"/>
          <w:i/>
          <w:sz w:val="24"/>
          <w:szCs w:val="24"/>
          <w:lang w:eastAsia="es-MX"/>
        </w:rPr>
        <w:t>superior jerárquico</w:t>
      </w:r>
      <w:r w:rsidRPr="009A1052">
        <w:rPr>
          <w:rFonts w:ascii="Arial" w:eastAsia="Times New Roman" w:hAnsi="Arial" w:cs="Arial"/>
          <w:sz w:val="24"/>
          <w:szCs w:val="24"/>
          <w:lang w:eastAsia="es-MX"/>
        </w:rPr>
        <w:t xml:space="preserve">, desde luego, se entiende que es al titular del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porque, éste, es quien tiene las facultad y atribuciones de mando, para dar o girar instrucciones a las direcciones o áreas administrativas correspondientes, desde luego al interior de su administración para cumplir con las obligaciones de transparencia.</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lastRenderedPageBreak/>
        <w:t xml:space="preserve">Por ello, aunque no es en este caso, incluso no basta que el </w:t>
      </w:r>
      <w:r w:rsidRPr="009A1052">
        <w:rPr>
          <w:rFonts w:ascii="Arial" w:eastAsia="Times New Roman" w:hAnsi="Arial" w:cs="Arial"/>
          <w:i/>
          <w:sz w:val="24"/>
          <w:szCs w:val="24"/>
          <w:lang w:eastAsia="es-MX"/>
        </w:rPr>
        <w:t>superior jerárquico</w:t>
      </w:r>
      <w:r w:rsidRPr="009A1052">
        <w:rPr>
          <w:rFonts w:ascii="Arial" w:eastAsia="Times New Roman" w:hAnsi="Arial" w:cs="Arial"/>
          <w:sz w:val="24"/>
          <w:szCs w:val="24"/>
          <w:lang w:eastAsia="es-MX"/>
        </w:rPr>
        <w:t xml:space="preserve"> emita oficios en el que indique que giró una orden a la autoridad dentro de su administración directamente obligada al cumplimiento del requerimiento para que se consideren colmadas sus obligaciones en la etapa de garantizar un derecho humano, pues debe demostrar haber hecho uso de todos los medios a su alcance, incluso de las prevenciones y sanciones que conforme a las disposiciones aplicables pueda formular e imponer a fin de constreñir al debido cumplimiento del requerimiento. De lo contrario, se debe considerar insuficiente la intervención del superior jerárquico.</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 </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En consecuencia, cuando no se cumple con los mínimos de la publicidad de la información a través de una verificación, el motivo del legislador de mandar llamar, al superior jerárquico, es porque el actuar de éste debe implicar el despliegue de todas las atribuciones que tenga a su alcance para gestionar y obtener el cumplimiento del requerimiento y no solamente como una autoridad recordatoria e insistente hacía el interior de su administración, ya que su intervención debe ir más allá, precisamente porque se encuentra sujeto a las mismas obligaciones, impuestas así por el legislador y, en todo caso, demostrar que realizó todo lo posible para vencer la renuencia de sus subalternos, para poder así cumplir un requerimiento.  </w:t>
      </w: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hAnsi="Arial" w:cs="Arial"/>
          <w:sz w:val="24"/>
          <w:szCs w:val="24"/>
          <w:shd w:val="clear" w:color="auto" w:fill="FFFFFF"/>
        </w:rPr>
        <w:t xml:space="preserve">Ahora, la prueba que sirve como asidero para determinar la intención o bien, las circunstancias particulares y concretas es </w:t>
      </w:r>
      <w:r w:rsidRPr="009A1052">
        <w:rPr>
          <w:rFonts w:ascii="Arial" w:eastAsia="Times New Roman" w:hAnsi="Arial" w:cs="Arial"/>
          <w:sz w:val="24"/>
          <w:szCs w:val="24"/>
          <w:lang w:eastAsia="es-MX"/>
        </w:rPr>
        <w:t xml:space="preserve">precisamente, como ya se vio, fue la </w:t>
      </w:r>
      <w:r w:rsidRPr="009A1052">
        <w:rPr>
          <w:rFonts w:ascii="Arial" w:eastAsia="Times New Roman" w:hAnsi="Arial" w:cs="Arial"/>
          <w:b/>
          <w:i/>
          <w:sz w:val="24"/>
          <w:szCs w:val="24"/>
          <w:lang w:eastAsia="es-MX"/>
        </w:rPr>
        <w:t>Segunda verificación vinculante</w:t>
      </w:r>
      <w:r w:rsidRPr="009A1052">
        <w:rPr>
          <w:rFonts w:ascii="Arial" w:eastAsia="Times New Roman" w:hAnsi="Arial" w:cs="Arial"/>
          <w:sz w:val="24"/>
          <w:szCs w:val="24"/>
          <w:lang w:eastAsia="es-MX"/>
        </w:rPr>
        <w:t xml:space="preserve"> para que diera cumplimiento sobre un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mínimo en el cumplimiento de su obligación de publicar la información, en específico sobre enero de dos mil diecinueve, ya que había obtenido un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sz w:val="24"/>
          <w:szCs w:val="24"/>
          <w:lang w:eastAsia="es-ES"/>
        </w:rPr>
        <w:t xml:space="preserve"> por ciento</w:t>
      </w:r>
      <w:r w:rsidRPr="009A1052">
        <w:rPr>
          <w:rFonts w:ascii="Arial" w:eastAsia="Times New Roman" w:hAnsi="Arial" w:cs="Arial"/>
          <w:b/>
          <w:sz w:val="24"/>
          <w:szCs w:val="24"/>
          <w:lang w:eastAsia="es-ES"/>
        </w:rPr>
        <w:t>)</w:t>
      </w:r>
      <w:r w:rsidRPr="009A1052">
        <w:rPr>
          <w:rFonts w:ascii="Arial" w:eastAsia="Times New Roman" w:hAnsi="Arial" w:cs="Arial"/>
          <w:sz w:val="24"/>
          <w:szCs w:val="24"/>
          <w:lang w:eastAsia="es-MX"/>
        </w:rPr>
        <w:t xml:space="preserve">. Luego, esta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al hacer la subsecuente revisión sobre ese mes y año en específico, mediante la </w:t>
      </w:r>
      <w:r w:rsidRPr="009A1052">
        <w:rPr>
          <w:rFonts w:ascii="Arial" w:eastAsia="Times New Roman" w:hAnsi="Arial" w:cs="Arial"/>
          <w:b/>
          <w:i/>
          <w:sz w:val="24"/>
          <w:szCs w:val="24"/>
          <w:lang w:eastAsia="es-MX"/>
        </w:rPr>
        <w:t>Tercera verificación</w:t>
      </w:r>
      <w:r w:rsidRPr="009A1052">
        <w:rPr>
          <w:rFonts w:ascii="Arial" w:eastAsia="Times New Roman" w:hAnsi="Arial" w:cs="Arial"/>
          <w:sz w:val="24"/>
          <w:szCs w:val="24"/>
          <w:lang w:eastAsia="es-MX"/>
        </w:rPr>
        <w:t xml:space="preserve"> el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obtenido fue de </w:t>
      </w:r>
      <w:r w:rsidR="00333DB7" w:rsidRPr="009A1052">
        <w:rPr>
          <w:rFonts w:ascii="Arial" w:eastAsia="Times New Roman" w:hAnsi="Arial" w:cs="Arial"/>
          <w:b/>
          <w:sz w:val="24"/>
          <w:szCs w:val="24"/>
          <w:lang w:eastAsia="es-ES"/>
        </w:rPr>
        <w:t>0</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sz w:val="24"/>
          <w:szCs w:val="24"/>
          <w:lang w:eastAsia="es-ES"/>
        </w:rPr>
        <w:t xml:space="preserve"> por ciento</w:t>
      </w:r>
      <w:r w:rsidRPr="009A1052">
        <w:rPr>
          <w:rFonts w:ascii="Arial" w:eastAsia="Times New Roman" w:hAnsi="Arial" w:cs="Arial"/>
          <w:b/>
          <w:sz w:val="24"/>
          <w:szCs w:val="24"/>
          <w:lang w:eastAsia="es-ES"/>
        </w:rPr>
        <w:t>) de cumplimiento</w:t>
      </w:r>
      <w:r w:rsidRPr="009A1052">
        <w:rPr>
          <w:rFonts w:ascii="Arial" w:eastAsia="Times New Roman" w:hAnsi="Arial" w:cs="Arial"/>
          <w:sz w:val="24"/>
          <w:szCs w:val="24"/>
          <w:lang w:eastAsia="es-ES"/>
        </w:rPr>
        <w:t>.</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Esto es, que, de la particularidad del requerimiento, no fue para dar cumplimiento de todas sus obligaciones de todas las fracciones a que se refieren los artículos 84 y 85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sino únicamente sobre un mes y año en particular, lo que de sí, no implicaba una carga gravosa ni excesiva, ya que en </w:t>
      </w:r>
      <w:r w:rsidRPr="009A1052">
        <w:rPr>
          <w:rFonts w:ascii="Arial" w:eastAsia="Times New Roman" w:hAnsi="Arial" w:cs="Arial"/>
          <w:sz w:val="24"/>
          <w:szCs w:val="24"/>
          <w:lang w:eastAsia="es-MX"/>
        </w:rPr>
        <w:lastRenderedPageBreak/>
        <w:t>términos del artículo 76</w:t>
      </w:r>
      <w:r w:rsidRPr="009A1052">
        <w:rPr>
          <w:rStyle w:val="Refdenotaalpie"/>
          <w:rFonts w:ascii="Arial" w:eastAsia="Times New Roman" w:hAnsi="Arial" w:cs="Arial"/>
          <w:sz w:val="24"/>
          <w:szCs w:val="24"/>
          <w:lang w:eastAsia="es-MX"/>
        </w:rPr>
        <w:footnoteReference w:id="26"/>
      </w:r>
      <w:r w:rsidRPr="009A1052">
        <w:rPr>
          <w:rFonts w:ascii="Arial" w:eastAsia="Times New Roman" w:hAnsi="Arial" w:cs="Arial"/>
          <w:sz w:val="24"/>
          <w:szCs w:val="24"/>
          <w:lang w:eastAsia="es-MX"/>
        </w:rPr>
        <w:t xml:space="preserve"> de ese ordenamiento, la publicidad de la información  debe de actualizarse por lo menos cada mes y, aún con ello, el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no alcanzó el mínimo sobre un mes y año determinado.  </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 xml:space="preserve">Al grado de que, no existe constancia alguna dentro del expediente de verificación que </w:t>
      </w:r>
      <w:r w:rsidR="00EF7A13"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EF7A13" w:rsidRPr="009A1052">
        <w:rPr>
          <w:rFonts w:ascii="Arial" w:eastAsia="Times New Roman" w:hAnsi="Arial" w:cs="Arial"/>
          <w:b/>
          <w:sz w:val="24"/>
          <w:szCs w:val="24"/>
          <w:lang w:eastAsia="es-MX"/>
        </w:rPr>
        <w:t>Secretario general</w:t>
      </w:r>
      <w:r w:rsidRPr="009A1052">
        <w:rPr>
          <w:rFonts w:ascii="Arial" w:eastAsia="Times New Roman" w:hAnsi="Arial" w:cs="Arial"/>
          <w:sz w:val="24"/>
          <w:szCs w:val="24"/>
          <w:lang w:eastAsia="es-MX"/>
        </w:rPr>
        <w:t xml:space="preserve">, haya hecho siquiera alguna gestión para que las áreas involucradas, cumplieran con la obligación de publicar la información de forma completa y debida, pues fue totalmente omiso. </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De ahí que se concluye que la conducta de la persona fue intencional, pues de acuerdo al </w:t>
      </w:r>
      <w:r w:rsidRPr="009A1052">
        <w:rPr>
          <w:rFonts w:ascii="Arial" w:hAnsi="Arial" w:cs="Arial"/>
          <w:b/>
          <w:sz w:val="24"/>
          <w:szCs w:val="24"/>
        </w:rPr>
        <w:t>PC</w:t>
      </w:r>
      <w:r w:rsidRPr="009A1052">
        <w:rPr>
          <w:rFonts w:ascii="Arial" w:hAnsi="Arial" w:cs="Arial"/>
          <w:sz w:val="24"/>
          <w:szCs w:val="24"/>
        </w:rPr>
        <w:t xml:space="preserve"> final de la verificación de las </w:t>
      </w:r>
      <w:r w:rsidRPr="009A1052">
        <w:rPr>
          <w:rFonts w:ascii="Arial" w:hAnsi="Arial" w:cs="Arial"/>
          <w:b/>
          <w:sz w:val="24"/>
          <w:szCs w:val="24"/>
        </w:rPr>
        <w:t>OT</w:t>
      </w:r>
      <w:r w:rsidRPr="009A1052">
        <w:rPr>
          <w:rFonts w:ascii="Arial" w:hAnsi="Arial" w:cs="Arial"/>
          <w:sz w:val="24"/>
          <w:szCs w:val="24"/>
        </w:rPr>
        <w:t xml:space="preserve">, esto es </w:t>
      </w:r>
      <w:r w:rsidRPr="009A1052">
        <w:rPr>
          <w:rFonts w:ascii="Arial" w:hAnsi="Arial" w:cs="Arial"/>
          <w:b/>
          <w:sz w:val="24"/>
          <w:szCs w:val="24"/>
        </w:rPr>
        <w:t>el resultado</w:t>
      </w:r>
      <w:r w:rsidRPr="009A1052">
        <w:rPr>
          <w:rFonts w:ascii="Arial" w:hAnsi="Arial" w:cs="Arial"/>
          <w:sz w:val="24"/>
          <w:szCs w:val="24"/>
        </w:rPr>
        <w:t xml:space="preserve">, evidencia que ese actuar, ya no de alcanzar el </w:t>
      </w:r>
      <w:r w:rsidRPr="009A1052">
        <w:rPr>
          <w:rFonts w:ascii="Arial" w:hAnsi="Arial" w:cs="Arial"/>
          <w:b/>
          <w:sz w:val="24"/>
          <w:szCs w:val="24"/>
        </w:rPr>
        <w:t>PC</w:t>
      </w:r>
      <w:r w:rsidRPr="009A1052">
        <w:rPr>
          <w:rFonts w:ascii="Arial" w:hAnsi="Arial" w:cs="Arial"/>
          <w:sz w:val="24"/>
          <w:szCs w:val="24"/>
        </w:rPr>
        <w:t xml:space="preserve"> correcto que era del 100% cien por ciento, si ni siquiera el mínimo (90% noventa por ciento) por lo que queda demostrado el </w:t>
      </w:r>
      <w:r w:rsidRPr="009A1052">
        <w:rPr>
          <w:rFonts w:ascii="Arial" w:hAnsi="Arial" w:cs="Arial"/>
          <w:b/>
          <w:sz w:val="24"/>
          <w:szCs w:val="24"/>
        </w:rPr>
        <w:t>indicio de intencionalidad de no cumplir el</w:t>
      </w:r>
      <w:r w:rsidRPr="009A1052">
        <w:rPr>
          <w:rFonts w:ascii="Arial" w:hAnsi="Arial" w:cs="Arial"/>
          <w:sz w:val="24"/>
          <w:szCs w:val="24"/>
        </w:rPr>
        <w:t xml:space="preserve"> </w:t>
      </w:r>
      <w:r w:rsidRPr="009A1052">
        <w:rPr>
          <w:rFonts w:ascii="Arial" w:hAnsi="Arial" w:cs="Arial"/>
          <w:b/>
          <w:sz w:val="24"/>
          <w:szCs w:val="24"/>
        </w:rPr>
        <w:t>requerimiento</w:t>
      </w:r>
      <w:r w:rsidRPr="009A1052">
        <w:rPr>
          <w:rFonts w:ascii="Arial" w:hAnsi="Arial" w:cs="Arial"/>
          <w:sz w:val="24"/>
          <w:szCs w:val="24"/>
        </w:rPr>
        <w:t xml:space="preserve"> tal y como fue hecho.</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Consecuente</w:t>
      </w:r>
      <w:r w:rsidR="00EF7A13" w:rsidRPr="009A1052">
        <w:rPr>
          <w:rFonts w:ascii="Arial" w:hAnsi="Arial" w:cs="Arial"/>
          <w:sz w:val="24"/>
          <w:szCs w:val="24"/>
        </w:rPr>
        <w:t xml:space="preserve">mente y sobre la base de </w:t>
      </w:r>
      <w:proofErr w:type="gramStart"/>
      <w:r w:rsidR="00EF7A13" w:rsidRPr="009A1052">
        <w:rPr>
          <w:rFonts w:ascii="Arial" w:hAnsi="Arial" w:cs="Arial"/>
          <w:sz w:val="24"/>
          <w:szCs w:val="24"/>
        </w:rPr>
        <w:t xml:space="preserve">dichas </w:t>
      </w:r>
      <w:r w:rsidRPr="009A1052">
        <w:rPr>
          <w:rFonts w:ascii="Arial" w:hAnsi="Arial" w:cs="Arial"/>
          <w:sz w:val="24"/>
          <w:szCs w:val="24"/>
        </w:rPr>
        <w:t>documentales</w:t>
      </w:r>
      <w:proofErr w:type="gramEnd"/>
      <w:r w:rsidRPr="009A1052">
        <w:rPr>
          <w:rFonts w:ascii="Arial" w:hAnsi="Arial" w:cs="Arial"/>
          <w:sz w:val="24"/>
          <w:szCs w:val="24"/>
        </w:rPr>
        <w:t xml:space="preserve">, la conducta en este caso, de la persona de que se trata, se advierte que, ante un </w:t>
      </w:r>
      <w:r w:rsidRPr="009A1052">
        <w:rPr>
          <w:rFonts w:ascii="Arial" w:hAnsi="Arial" w:cs="Arial"/>
          <w:b/>
          <w:sz w:val="24"/>
          <w:szCs w:val="24"/>
        </w:rPr>
        <w:t>requerimiento</w:t>
      </w:r>
      <w:r w:rsidRPr="009A1052">
        <w:rPr>
          <w:rFonts w:ascii="Arial" w:hAnsi="Arial" w:cs="Arial"/>
          <w:sz w:val="24"/>
          <w:szCs w:val="24"/>
        </w:rPr>
        <w:t xml:space="preserve">, no tuvo el ánimo o voluntad de cumplir </w:t>
      </w:r>
      <w:r w:rsidRPr="009A1052">
        <w:rPr>
          <w:rFonts w:ascii="Arial" w:hAnsi="Arial" w:cs="Arial"/>
          <w:b/>
          <w:sz w:val="24"/>
          <w:szCs w:val="24"/>
        </w:rPr>
        <w:t>de forma total</w:t>
      </w:r>
      <w:r w:rsidRPr="009A1052">
        <w:rPr>
          <w:rFonts w:ascii="Arial" w:hAnsi="Arial" w:cs="Arial"/>
          <w:sz w:val="24"/>
          <w:szCs w:val="24"/>
        </w:rPr>
        <w:t xml:space="preserve"> con lo ordenado, dado que, como se ha visto, fue omiso, dado que no existe constancia alguna de que haya tenido la mínima intención de cumplir, máxime que el lineamiento décimo segundo, inciso f), de los </w:t>
      </w:r>
      <w:r w:rsidRPr="009A1052">
        <w:rPr>
          <w:rFonts w:ascii="Arial" w:hAnsi="Arial" w:cs="Arial"/>
          <w:b/>
          <w:sz w:val="24"/>
          <w:szCs w:val="24"/>
        </w:rPr>
        <w:t>lineamientos</w:t>
      </w:r>
      <w:r w:rsidRPr="009A1052">
        <w:rPr>
          <w:rFonts w:ascii="Arial" w:hAnsi="Arial" w:cs="Arial"/>
          <w:sz w:val="24"/>
          <w:szCs w:val="24"/>
        </w:rPr>
        <w:t xml:space="preserve">, es el que establece el mínimo requerido.  </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ello, de conformidad con la fórmula prevista y que </w:t>
      </w:r>
      <w:r w:rsidRPr="009A1052">
        <w:rPr>
          <w:rFonts w:ascii="Arial" w:hAnsi="Arial" w:cs="Arial"/>
          <w:b/>
          <w:sz w:val="24"/>
          <w:szCs w:val="24"/>
        </w:rPr>
        <w:t>por lo que le corresponde a este elemento un valor de 16.66 (</w:t>
      </w:r>
      <w:proofErr w:type="gramStart"/>
      <w:r w:rsidRPr="009A1052">
        <w:rPr>
          <w:rFonts w:ascii="Arial" w:hAnsi="Arial" w:cs="Arial"/>
          <w:b/>
          <w:sz w:val="24"/>
          <w:szCs w:val="24"/>
        </w:rPr>
        <w:t>dieciséis punto</w:t>
      </w:r>
      <w:proofErr w:type="gramEnd"/>
      <w:r w:rsidRPr="009A1052">
        <w:rPr>
          <w:rFonts w:ascii="Arial" w:hAnsi="Arial" w:cs="Arial"/>
          <w:b/>
          <w:sz w:val="24"/>
          <w:szCs w:val="24"/>
        </w:rPr>
        <w:t xml:space="preserve"> sesenta y seis)</w:t>
      </w:r>
      <w:r w:rsidRPr="009A1052">
        <w:rPr>
          <w:rFonts w:ascii="Arial" w:hAnsi="Arial" w:cs="Arial"/>
          <w:sz w:val="24"/>
          <w:szCs w:val="24"/>
        </w:rPr>
        <w:t xml:space="preserve"> que opera en contra de la persona.</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pStyle w:val="Prrafodelista"/>
        <w:numPr>
          <w:ilvl w:val="0"/>
          <w:numId w:val="8"/>
        </w:numPr>
        <w:spacing w:after="0" w:line="360" w:lineRule="auto"/>
        <w:jc w:val="both"/>
        <w:rPr>
          <w:rFonts w:ascii="Arial" w:hAnsi="Arial" w:cs="Arial"/>
          <w:b/>
          <w:sz w:val="24"/>
          <w:szCs w:val="24"/>
          <w:u w:val="single"/>
        </w:rPr>
      </w:pPr>
      <w:r w:rsidRPr="009A1052">
        <w:rPr>
          <w:rFonts w:ascii="Arial" w:hAnsi="Arial" w:cs="Arial"/>
          <w:b/>
          <w:sz w:val="24"/>
          <w:szCs w:val="24"/>
          <w:u w:val="single"/>
        </w:rPr>
        <w:t xml:space="preserve">La duración del incumplimiento de las determinaciones de la CEGAIP. </w:t>
      </w:r>
      <w:r w:rsidRPr="009A1052">
        <w:rPr>
          <w:rFonts w:ascii="Arial" w:hAnsi="Arial" w:cs="Arial"/>
          <w:b/>
          <w:sz w:val="24"/>
          <w:szCs w:val="24"/>
        </w:rPr>
        <w:t>(DI)</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hAnsi="Arial" w:cs="Arial"/>
          <w:sz w:val="24"/>
          <w:szCs w:val="24"/>
        </w:rPr>
        <w:lastRenderedPageBreak/>
        <w:t>Sobre la duración del incumplimiento, es decir, al lapso que ha persistido éste, dicha causa, también está acreditada en virtud de lo siguiente.</w:t>
      </w:r>
    </w:p>
    <w:p w:rsidR="00A63BA1" w:rsidRPr="009A1052" w:rsidRDefault="00A63BA1" w:rsidP="00A63BA1">
      <w:pPr>
        <w:spacing w:after="0" w:line="360" w:lineRule="auto"/>
        <w:ind w:firstLine="709"/>
        <w:jc w:val="both"/>
        <w:rPr>
          <w:rFonts w:ascii="Arial" w:hAnsi="Arial" w:cs="Arial"/>
          <w:sz w:val="24"/>
          <w:szCs w:val="24"/>
        </w:rPr>
      </w:pP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En el</w:t>
      </w:r>
      <w:r w:rsidRPr="009A1052">
        <w:rPr>
          <w:rFonts w:ascii="Arial" w:eastAsia="Times New Roman" w:hAnsi="Arial" w:cs="Arial"/>
          <w:b/>
          <w:i/>
          <w:sz w:val="24"/>
          <w:szCs w:val="24"/>
          <w:lang w:eastAsia="es-MX"/>
        </w:rPr>
        <w:t xml:space="preserve"> Resultado de la segunda verificación</w:t>
      </w:r>
      <w:r w:rsidRPr="009A1052">
        <w:rPr>
          <w:rFonts w:ascii="Arial" w:eastAsia="Times New Roman" w:hAnsi="Arial" w:cs="Arial"/>
          <w:sz w:val="24"/>
          <w:szCs w:val="24"/>
          <w:lang w:eastAsia="es-MX"/>
        </w:rPr>
        <w:t xml:space="preserve"> fue hecho el </w:t>
      </w:r>
      <w:r w:rsidRPr="009A1052">
        <w:rPr>
          <w:rFonts w:ascii="Arial" w:eastAsia="Times New Roman" w:hAnsi="Arial" w:cs="Arial"/>
          <w:b/>
          <w:sz w:val="24"/>
          <w:szCs w:val="24"/>
          <w:lang w:eastAsia="es-MX"/>
        </w:rPr>
        <w:t>requerimiento</w:t>
      </w:r>
      <w:r w:rsidRPr="009A1052">
        <w:rPr>
          <w:rFonts w:ascii="Arial" w:eastAsia="Times New Roman" w:hAnsi="Arial" w:cs="Arial"/>
          <w:sz w:val="24"/>
          <w:szCs w:val="24"/>
          <w:lang w:eastAsia="es-MX"/>
        </w:rPr>
        <w:t xml:space="preserve"> </w:t>
      </w:r>
      <w:r w:rsidR="00EF7A13" w:rsidRPr="009A1052">
        <w:rPr>
          <w:rFonts w:ascii="Arial" w:eastAsia="Times New Roman" w:hAnsi="Arial" w:cs="Arial"/>
          <w:sz w:val="24"/>
          <w:szCs w:val="24"/>
          <w:lang w:eastAsia="es-MX"/>
        </w:rPr>
        <w:t>al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eastAsia="Times New Roman" w:hAnsi="Arial" w:cs="Arial"/>
          <w:sz w:val="24"/>
          <w:szCs w:val="24"/>
          <w:lang w:eastAsia="es-MX"/>
        </w:rPr>
        <w:t xml:space="preserve">para que diera cumplimiento sobre un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mínimo (90% noventa por ciento) en el cumplimiento de su obligación de publicar la información. Lo anterior, en un plazo de cinco días hábiles contados a partir de su notificación. Oficio que fue recibido el </w:t>
      </w:r>
      <w:r w:rsidR="00EF7A13" w:rsidRPr="009A1052">
        <w:rPr>
          <w:rFonts w:ascii="Arial" w:eastAsia="Times New Roman" w:hAnsi="Arial" w:cs="Arial"/>
          <w:sz w:val="24"/>
          <w:szCs w:val="24"/>
          <w:lang w:eastAsia="es-MX"/>
        </w:rPr>
        <w:t xml:space="preserve">veintitrés </w:t>
      </w:r>
      <w:r w:rsidRPr="009A1052">
        <w:rPr>
          <w:rFonts w:ascii="Arial" w:eastAsia="Times New Roman" w:hAnsi="Arial" w:cs="Arial"/>
          <w:sz w:val="24"/>
          <w:szCs w:val="24"/>
          <w:lang w:eastAsia="es-MX"/>
        </w:rPr>
        <w:t xml:space="preserve">de </w:t>
      </w:r>
      <w:r w:rsidR="00EF7A13" w:rsidRPr="009A1052">
        <w:rPr>
          <w:rFonts w:ascii="Arial" w:eastAsia="Times New Roman" w:hAnsi="Arial" w:cs="Arial"/>
          <w:sz w:val="24"/>
          <w:szCs w:val="24"/>
          <w:lang w:eastAsia="es-MX"/>
        </w:rPr>
        <w:t xml:space="preserve">septiembre de </w:t>
      </w:r>
      <w:proofErr w:type="gramStart"/>
      <w:r w:rsidR="00EF7A13" w:rsidRPr="009A1052">
        <w:rPr>
          <w:rFonts w:ascii="Arial" w:eastAsia="Times New Roman" w:hAnsi="Arial" w:cs="Arial"/>
          <w:sz w:val="24"/>
          <w:szCs w:val="24"/>
          <w:lang w:eastAsia="es-MX"/>
        </w:rPr>
        <w:t>dos mil veintiuno</w:t>
      </w:r>
      <w:proofErr w:type="gramEnd"/>
      <w:r w:rsidRPr="009A1052">
        <w:rPr>
          <w:rFonts w:ascii="Arial" w:eastAsia="Times New Roman" w:hAnsi="Arial" w:cs="Arial"/>
          <w:sz w:val="24"/>
          <w:szCs w:val="24"/>
          <w:lang w:eastAsia="es-MX"/>
        </w:rPr>
        <w:t>.</w:t>
      </w:r>
    </w:p>
    <w:p w:rsidR="00A63BA1" w:rsidRPr="009A1052" w:rsidRDefault="00A63BA1" w:rsidP="00A63BA1">
      <w:pPr>
        <w:spacing w:after="0" w:line="360" w:lineRule="auto"/>
        <w:ind w:firstLine="709"/>
        <w:jc w:val="both"/>
        <w:rPr>
          <w:rFonts w:ascii="Arial" w:eastAsia="Times New Roman" w:hAnsi="Arial" w:cs="Arial"/>
          <w:sz w:val="24"/>
          <w:szCs w:val="24"/>
          <w:lang w:eastAsia="es-MX"/>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eastAsia="Times New Roman" w:hAnsi="Arial" w:cs="Arial"/>
          <w:sz w:val="24"/>
          <w:szCs w:val="24"/>
          <w:lang w:eastAsia="es-MX"/>
        </w:rPr>
        <w:t xml:space="preserve">Luego, </w:t>
      </w:r>
      <w:r w:rsidRPr="009A1052">
        <w:rPr>
          <w:rFonts w:ascii="Arial" w:hAnsi="Arial" w:cs="Arial"/>
          <w:sz w:val="24"/>
          <w:szCs w:val="24"/>
        </w:rPr>
        <w:t>en términos del artículo 101, tercer párrafo</w:t>
      </w:r>
      <w:r w:rsidRPr="009A1052">
        <w:rPr>
          <w:rStyle w:val="Refdenotaalpie"/>
          <w:rFonts w:ascii="Arial" w:hAnsi="Arial" w:cs="Arial"/>
          <w:sz w:val="24"/>
          <w:szCs w:val="24"/>
        </w:rPr>
        <w:footnoteReference w:id="27"/>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w:t>
      </w:r>
      <w:r w:rsidRPr="009A1052">
        <w:rPr>
          <w:rFonts w:ascii="Arial" w:hAnsi="Arial" w:cs="Arial"/>
          <w:b/>
          <w:sz w:val="24"/>
          <w:szCs w:val="24"/>
        </w:rPr>
        <w:t xml:space="preserve"> </w:t>
      </w:r>
      <w:r w:rsidR="00EF7A13" w:rsidRPr="009A1052">
        <w:rPr>
          <w:rFonts w:ascii="Arial" w:hAnsi="Arial" w:cs="Arial"/>
          <w:sz w:val="24"/>
          <w:szCs w:val="24"/>
        </w:rPr>
        <w:t>el</w:t>
      </w:r>
      <w:r w:rsidRPr="009A1052">
        <w:rPr>
          <w:rFonts w:ascii="Arial" w:hAnsi="Arial" w:cs="Arial"/>
          <w:b/>
          <w:sz w:val="24"/>
          <w:szCs w:val="24"/>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hAnsi="Arial" w:cs="Arial"/>
          <w:b/>
          <w:sz w:val="24"/>
          <w:szCs w:val="24"/>
        </w:rPr>
        <w:t xml:space="preserve"> </w:t>
      </w:r>
      <w:r w:rsidRPr="009A1052">
        <w:rPr>
          <w:rFonts w:ascii="Arial" w:hAnsi="Arial" w:cs="Arial"/>
          <w:sz w:val="24"/>
          <w:szCs w:val="24"/>
        </w:rPr>
        <w:t xml:space="preserve">tenía un plazo de cinco días hábiles contados a partir del día hábil siguiente para para dar cumplimiento al requerimiento, por lo que, dicho plazo comenzó el día </w:t>
      </w:r>
      <w:r w:rsidR="00EF7A13" w:rsidRPr="009A1052">
        <w:rPr>
          <w:rFonts w:ascii="Arial" w:hAnsi="Arial" w:cs="Arial"/>
          <w:sz w:val="24"/>
          <w:szCs w:val="24"/>
        </w:rPr>
        <w:t>veinticuatro</w:t>
      </w:r>
      <w:r w:rsidRPr="009A1052">
        <w:rPr>
          <w:rFonts w:ascii="Arial" w:hAnsi="Arial" w:cs="Arial"/>
          <w:sz w:val="24"/>
          <w:szCs w:val="24"/>
        </w:rPr>
        <w:t xml:space="preserve"> de</w:t>
      </w:r>
      <w:r w:rsidR="00EF7A13" w:rsidRPr="009A1052">
        <w:rPr>
          <w:rFonts w:ascii="Arial" w:hAnsi="Arial" w:cs="Arial"/>
          <w:sz w:val="24"/>
          <w:szCs w:val="24"/>
        </w:rPr>
        <w:t xml:space="preserve"> septiembre</w:t>
      </w:r>
      <w:r w:rsidRPr="009A1052">
        <w:rPr>
          <w:rFonts w:ascii="Arial" w:hAnsi="Arial" w:cs="Arial"/>
          <w:sz w:val="24"/>
          <w:szCs w:val="24"/>
        </w:rPr>
        <w:t xml:space="preserve"> y feneció el día </w:t>
      </w:r>
      <w:r w:rsidR="00EF7A13" w:rsidRPr="009A1052">
        <w:rPr>
          <w:rFonts w:ascii="Arial" w:hAnsi="Arial" w:cs="Arial"/>
          <w:sz w:val="24"/>
          <w:szCs w:val="24"/>
        </w:rPr>
        <w:t>treinta</w:t>
      </w:r>
      <w:r w:rsidRPr="009A1052">
        <w:rPr>
          <w:rFonts w:ascii="Arial" w:hAnsi="Arial" w:cs="Arial"/>
          <w:sz w:val="24"/>
          <w:szCs w:val="24"/>
        </w:rPr>
        <w:t xml:space="preserve"> de </w:t>
      </w:r>
      <w:r w:rsidR="00EF7A13" w:rsidRPr="009A1052">
        <w:rPr>
          <w:rFonts w:ascii="Arial" w:hAnsi="Arial" w:cs="Arial"/>
          <w:sz w:val="24"/>
          <w:szCs w:val="24"/>
        </w:rPr>
        <w:t>ese mes</w:t>
      </w:r>
      <w:r w:rsidRPr="009A1052">
        <w:rPr>
          <w:rFonts w:ascii="Arial" w:hAnsi="Arial" w:cs="Arial"/>
          <w:sz w:val="24"/>
          <w:szCs w:val="24"/>
        </w:rPr>
        <w:t xml:space="preserve">, ambas fechas de dos mil </w:t>
      </w:r>
      <w:r w:rsidR="00EF7A13" w:rsidRPr="009A1052">
        <w:rPr>
          <w:rFonts w:ascii="Arial" w:hAnsi="Arial" w:cs="Arial"/>
          <w:sz w:val="24"/>
          <w:szCs w:val="24"/>
        </w:rPr>
        <w:t>veintiuno</w:t>
      </w:r>
      <w:r w:rsidRPr="009A1052">
        <w:rPr>
          <w:rFonts w:ascii="Arial" w:hAnsi="Arial" w:cs="Arial"/>
          <w:sz w:val="24"/>
          <w:szCs w:val="24"/>
        </w:rPr>
        <w:t xml:space="preserve"> y sin contar los días inhábiles que mediaron entre ambas fechas.</w:t>
      </w:r>
    </w:p>
    <w:p w:rsidR="00A63BA1" w:rsidRPr="009A1052" w:rsidRDefault="00A63BA1" w:rsidP="00A63BA1">
      <w:pPr>
        <w:spacing w:after="0" w:line="360" w:lineRule="auto"/>
        <w:ind w:firstLine="709"/>
        <w:jc w:val="both"/>
        <w:rPr>
          <w:rFonts w:ascii="Arial" w:hAnsi="Arial" w:cs="Arial"/>
          <w:sz w:val="24"/>
          <w:szCs w:val="24"/>
        </w:rPr>
      </w:pPr>
    </w:p>
    <w:p w:rsidR="00A63BA1" w:rsidRPr="009A1052" w:rsidRDefault="00A63BA1" w:rsidP="00A63BA1">
      <w:pPr>
        <w:spacing w:after="0" w:line="360" w:lineRule="auto"/>
        <w:ind w:firstLine="708"/>
        <w:jc w:val="both"/>
        <w:rPr>
          <w:rFonts w:ascii="Arial" w:eastAsia="Times New Roman" w:hAnsi="Arial" w:cs="Arial"/>
          <w:sz w:val="24"/>
          <w:szCs w:val="24"/>
          <w:lang w:eastAsia="es-MX"/>
        </w:rPr>
      </w:pPr>
      <w:r w:rsidRPr="009A1052">
        <w:rPr>
          <w:rFonts w:ascii="Arial" w:hAnsi="Arial" w:cs="Arial"/>
          <w:sz w:val="24"/>
          <w:szCs w:val="24"/>
        </w:rPr>
        <w:t xml:space="preserve">Por tanto, si desde el </w:t>
      </w:r>
      <w:r w:rsidR="00EF7A13" w:rsidRPr="009A1052">
        <w:rPr>
          <w:rFonts w:ascii="Arial" w:eastAsia="Times New Roman" w:hAnsi="Arial" w:cs="Arial"/>
          <w:sz w:val="24"/>
          <w:szCs w:val="24"/>
          <w:lang w:eastAsia="es-MX"/>
        </w:rPr>
        <w:t>veintitrés de septiembre de dos mil veintiuno</w:t>
      </w:r>
      <w:r w:rsidRPr="009A1052">
        <w:rPr>
          <w:rFonts w:ascii="Arial" w:hAnsi="Arial" w:cs="Arial"/>
          <w:sz w:val="24"/>
          <w:szCs w:val="24"/>
        </w:rPr>
        <w:t xml:space="preserve"> y, que es la fecha en que el </w:t>
      </w:r>
      <w:r w:rsidRPr="009A1052">
        <w:rPr>
          <w:rFonts w:ascii="Arial" w:hAnsi="Arial" w:cs="Arial"/>
          <w:b/>
          <w:sz w:val="24"/>
          <w:szCs w:val="24"/>
        </w:rPr>
        <w:t>SO</w:t>
      </w:r>
      <w:r w:rsidRPr="009A1052">
        <w:rPr>
          <w:rFonts w:ascii="Arial" w:hAnsi="Arial" w:cs="Arial"/>
          <w:sz w:val="24"/>
          <w:szCs w:val="24"/>
        </w:rPr>
        <w:t xml:space="preserve"> recibió la notificación del </w:t>
      </w:r>
      <w:r w:rsidRPr="009A1052">
        <w:rPr>
          <w:rFonts w:ascii="Arial" w:eastAsia="Times New Roman" w:hAnsi="Arial" w:cs="Arial"/>
          <w:b/>
          <w:i/>
          <w:sz w:val="24"/>
          <w:szCs w:val="24"/>
          <w:lang w:eastAsia="es-MX"/>
        </w:rPr>
        <w:t xml:space="preserve">Resultado de la segunda verificación </w:t>
      </w:r>
      <w:r w:rsidRPr="009A1052">
        <w:rPr>
          <w:rFonts w:ascii="Arial" w:hAnsi="Arial" w:cs="Arial"/>
          <w:sz w:val="24"/>
          <w:szCs w:val="24"/>
        </w:rPr>
        <w:t xml:space="preserve">en donde lo requirió para el cumplimiento citado y dentro del plazo ordenado, resulta evidente que no cumplió lo ordenado dentro del plazo de los cinco días que tenía para hacerlo, derivado de que </w:t>
      </w:r>
      <w:r w:rsidRPr="009A1052">
        <w:rPr>
          <w:rFonts w:ascii="Arial" w:eastAsia="Times New Roman" w:hAnsi="Arial" w:cs="Arial"/>
          <w:sz w:val="24"/>
          <w:szCs w:val="24"/>
          <w:lang w:eastAsia="es-MX"/>
        </w:rPr>
        <w:t xml:space="preserve">la </w:t>
      </w:r>
      <w:r w:rsidRPr="009A1052">
        <w:rPr>
          <w:rFonts w:ascii="Arial" w:eastAsia="Times New Roman" w:hAnsi="Arial" w:cs="Arial"/>
          <w:b/>
          <w:sz w:val="24"/>
          <w:szCs w:val="24"/>
          <w:lang w:eastAsia="es-MX"/>
        </w:rPr>
        <w:t>CEGAIP</w:t>
      </w:r>
      <w:r w:rsidRPr="009A1052">
        <w:rPr>
          <w:rFonts w:ascii="Arial" w:eastAsia="Times New Roman" w:hAnsi="Arial" w:cs="Arial"/>
          <w:sz w:val="24"/>
          <w:szCs w:val="24"/>
          <w:lang w:eastAsia="es-MX"/>
        </w:rPr>
        <w:t xml:space="preserve"> al emitir el </w:t>
      </w:r>
      <w:r w:rsidRPr="009A1052">
        <w:rPr>
          <w:rFonts w:ascii="Arial" w:eastAsia="Times New Roman" w:hAnsi="Arial" w:cs="Arial"/>
          <w:b/>
          <w:i/>
          <w:sz w:val="24"/>
          <w:szCs w:val="24"/>
          <w:lang w:eastAsia="es-MX"/>
        </w:rPr>
        <w:t>Resultado de la tercera verificación</w:t>
      </w:r>
      <w:r w:rsidRPr="009A1052">
        <w:rPr>
          <w:rFonts w:ascii="Arial" w:eastAsia="Times New Roman" w:hAnsi="Arial" w:cs="Arial"/>
          <w:sz w:val="24"/>
          <w:szCs w:val="24"/>
          <w:lang w:eastAsia="es-MX"/>
        </w:rPr>
        <w:t xml:space="preserve"> determinó que el </w:t>
      </w:r>
      <w:r w:rsidRPr="009A1052">
        <w:rPr>
          <w:rFonts w:ascii="Arial" w:eastAsia="Times New Roman" w:hAnsi="Arial" w:cs="Arial"/>
          <w:b/>
          <w:sz w:val="24"/>
          <w:szCs w:val="24"/>
          <w:lang w:eastAsia="es-MX"/>
        </w:rPr>
        <w:t>SO</w:t>
      </w:r>
      <w:r w:rsidRPr="009A1052">
        <w:rPr>
          <w:rFonts w:ascii="Arial" w:eastAsia="Times New Roman" w:hAnsi="Arial" w:cs="Arial"/>
          <w:sz w:val="24"/>
          <w:szCs w:val="24"/>
          <w:lang w:eastAsia="es-MX"/>
        </w:rPr>
        <w:t xml:space="preserve"> tenía un </w:t>
      </w:r>
      <w:r w:rsidRPr="009A1052">
        <w:rPr>
          <w:rFonts w:ascii="Arial" w:eastAsia="Times New Roman" w:hAnsi="Arial" w:cs="Arial"/>
          <w:b/>
          <w:sz w:val="24"/>
          <w:szCs w:val="24"/>
          <w:lang w:eastAsia="es-MX"/>
        </w:rPr>
        <w:t>resultado</w:t>
      </w:r>
      <w:r w:rsidRPr="009A1052">
        <w:rPr>
          <w:rFonts w:ascii="Arial" w:eastAsia="Times New Roman" w:hAnsi="Arial" w:cs="Arial"/>
          <w:sz w:val="24"/>
          <w:szCs w:val="24"/>
          <w:lang w:eastAsia="es-MX"/>
        </w:rPr>
        <w:t xml:space="preserve"> de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de </w:t>
      </w:r>
      <w:r w:rsidR="00333DB7" w:rsidRPr="009A1052">
        <w:rPr>
          <w:rFonts w:ascii="Arial" w:eastAsia="Times New Roman" w:hAnsi="Arial" w:cs="Arial"/>
          <w:b/>
          <w:sz w:val="24"/>
          <w:szCs w:val="24"/>
          <w:lang w:eastAsia="es-ES"/>
        </w:rPr>
        <w:t>0</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sz w:val="24"/>
          <w:szCs w:val="24"/>
          <w:lang w:eastAsia="es-ES"/>
        </w:rPr>
        <w:t xml:space="preserve"> por ciento</w:t>
      </w:r>
      <w:r w:rsidRPr="009A1052">
        <w:rPr>
          <w:rFonts w:ascii="Arial" w:eastAsia="Times New Roman" w:hAnsi="Arial" w:cs="Arial"/>
          <w:b/>
          <w:sz w:val="24"/>
          <w:szCs w:val="24"/>
          <w:lang w:eastAsia="es-ES"/>
        </w:rPr>
        <w:t>)</w:t>
      </w:r>
      <w:r w:rsidRPr="009A1052">
        <w:rPr>
          <w:rFonts w:ascii="Arial" w:eastAsia="Times New Roman" w:hAnsi="Arial" w:cs="Arial"/>
          <w:sz w:val="24"/>
          <w:szCs w:val="24"/>
          <w:lang w:eastAsia="es-MX"/>
        </w:rPr>
        <w:t>, es decir, no alcanzó el mínimo requerido, de ahí que se demuestre la duración del incumplimiento al no hacerlo dentro del plazo legal que tenía para hacerlo.</w:t>
      </w:r>
      <w:r w:rsidRPr="009A1052">
        <w:rPr>
          <w:rFonts w:ascii="Arial" w:hAnsi="Arial" w:cs="Arial"/>
          <w:sz w:val="24"/>
          <w:szCs w:val="24"/>
        </w:rPr>
        <w:t xml:space="preserve">  </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tanto, al estar acreditado ese elemento y de conformidad con la fórmula prevista </w:t>
      </w:r>
      <w:r w:rsidRPr="009A1052">
        <w:rPr>
          <w:rFonts w:ascii="Arial" w:hAnsi="Arial" w:cs="Arial"/>
          <w:b/>
          <w:sz w:val="24"/>
          <w:szCs w:val="24"/>
        </w:rPr>
        <w:t>le corresponde un valor de 16.66 (</w:t>
      </w:r>
      <w:proofErr w:type="gramStart"/>
      <w:r w:rsidRPr="009A1052">
        <w:rPr>
          <w:rFonts w:ascii="Arial" w:hAnsi="Arial" w:cs="Arial"/>
          <w:b/>
          <w:sz w:val="24"/>
          <w:szCs w:val="24"/>
        </w:rPr>
        <w:t>dieciséis punto</w:t>
      </w:r>
      <w:proofErr w:type="gramEnd"/>
      <w:r w:rsidRPr="009A1052">
        <w:rPr>
          <w:rFonts w:ascii="Arial" w:hAnsi="Arial" w:cs="Arial"/>
          <w:b/>
          <w:sz w:val="24"/>
          <w:szCs w:val="24"/>
        </w:rPr>
        <w:t xml:space="preserve"> sesenta y seis)</w:t>
      </w:r>
      <w:r w:rsidRPr="009A1052">
        <w:rPr>
          <w:rFonts w:ascii="Arial" w:hAnsi="Arial" w:cs="Arial"/>
          <w:sz w:val="24"/>
          <w:szCs w:val="24"/>
        </w:rPr>
        <w:t xml:space="preserve"> que opera en contra de la persona.</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pStyle w:val="Prrafodelista"/>
        <w:numPr>
          <w:ilvl w:val="0"/>
          <w:numId w:val="8"/>
        </w:numPr>
        <w:spacing w:after="0" w:line="360" w:lineRule="auto"/>
        <w:jc w:val="both"/>
        <w:rPr>
          <w:rFonts w:ascii="Arial" w:hAnsi="Arial" w:cs="Arial"/>
          <w:sz w:val="24"/>
          <w:szCs w:val="24"/>
        </w:rPr>
      </w:pPr>
      <w:r w:rsidRPr="009A1052">
        <w:rPr>
          <w:rFonts w:ascii="Arial" w:hAnsi="Arial" w:cs="Arial"/>
          <w:sz w:val="24"/>
          <w:szCs w:val="24"/>
        </w:rPr>
        <w:t xml:space="preserve"> </w:t>
      </w:r>
      <w:r w:rsidRPr="009A1052">
        <w:rPr>
          <w:rFonts w:ascii="Arial" w:hAnsi="Arial" w:cs="Arial"/>
          <w:b/>
          <w:sz w:val="24"/>
          <w:szCs w:val="24"/>
          <w:u w:val="single"/>
        </w:rPr>
        <w:t>La afectación al ejercicio de sus atribuciones</w:t>
      </w:r>
      <w:r w:rsidRPr="009A1052">
        <w:rPr>
          <w:rFonts w:ascii="Arial" w:hAnsi="Arial" w:cs="Arial"/>
          <w:sz w:val="24"/>
          <w:szCs w:val="24"/>
        </w:rPr>
        <w:t>. (</w:t>
      </w:r>
      <w:r w:rsidRPr="009A1052">
        <w:rPr>
          <w:rFonts w:ascii="Arial" w:hAnsi="Arial" w:cs="Arial"/>
          <w:b/>
          <w:sz w:val="24"/>
          <w:szCs w:val="24"/>
        </w:rPr>
        <w:t>AEA)</w:t>
      </w:r>
    </w:p>
    <w:p w:rsidR="00A63BA1" w:rsidRPr="009A1052" w:rsidRDefault="00A63BA1" w:rsidP="00A63BA1">
      <w:pPr>
        <w:pStyle w:val="Prrafodelista"/>
        <w:spacing w:after="0" w:line="360" w:lineRule="auto"/>
        <w:ind w:left="720"/>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En caso existe una afectación al ejercicio de las atribuciones de esta </w:t>
      </w:r>
      <w:r w:rsidRPr="009A1052">
        <w:rPr>
          <w:rFonts w:ascii="Arial" w:hAnsi="Arial" w:cs="Arial"/>
          <w:b/>
          <w:sz w:val="24"/>
          <w:szCs w:val="24"/>
        </w:rPr>
        <w:t>CEGAIP</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9"/>
        <w:jc w:val="both"/>
        <w:rPr>
          <w:rFonts w:ascii="Arial" w:hAnsi="Arial" w:cs="Arial"/>
          <w:sz w:val="24"/>
          <w:szCs w:val="24"/>
        </w:rPr>
      </w:pPr>
      <w:r w:rsidRPr="009A1052">
        <w:rPr>
          <w:rFonts w:ascii="Arial" w:hAnsi="Arial" w:cs="Arial"/>
          <w:sz w:val="24"/>
          <w:szCs w:val="24"/>
        </w:rPr>
        <w:t xml:space="preserve">Dichas atribuciones, en lo que aquí interesa, es precisamente la contemplada en los artículos 27 y 34, fracción XXV y 100, de la </w:t>
      </w:r>
      <w:r w:rsidRPr="009A1052">
        <w:rPr>
          <w:rFonts w:ascii="Arial" w:hAnsi="Arial" w:cs="Arial"/>
          <w:b/>
          <w:sz w:val="24"/>
          <w:szCs w:val="24"/>
        </w:rPr>
        <w:t>LT</w:t>
      </w:r>
      <w:r w:rsidRPr="009A1052">
        <w:rPr>
          <w:rFonts w:ascii="Arial" w:hAnsi="Arial" w:cs="Arial"/>
          <w:sz w:val="24"/>
          <w:szCs w:val="24"/>
        </w:rPr>
        <w:t xml:space="preserve"> que son como siguen:</w:t>
      </w:r>
    </w:p>
    <w:p w:rsidR="00A63BA1" w:rsidRPr="009A1052" w:rsidRDefault="00A63BA1" w:rsidP="00A63BA1">
      <w:pPr>
        <w:spacing w:after="0" w:line="360" w:lineRule="auto"/>
        <w:ind w:left="708"/>
        <w:jc w:val="both"/>
        <w:rPr>
          <w:rFonts w:ascii="Arial" w:hAnsi="Arial" w:cs="Arial"/>
          <w:sz w:val="20"/>
          <w:szCs w:val="20"/>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27</w:t>
      </w:r>
      <w:r w:rsidRPr="009A1052">
        <w:rPr>
          <w:rFonts w:ascii="Arial" w:hAnsi="Arial" w:cs="Arial"/>
          <w:sz w:val="18"/>
          <w:szCs w:val="18"/>
        </w:rPr>
        <w:t>. La CEGAIP es un organismo autónomo, especializado, imparcial y colegiado, responsable de garantizar el derecho de acceso a la información y de protección de datos personales en posesión de los sujetos obligados, conforme a los principios y bases establecidos por el artículo 6o de la Constitución Política de los Estados Unidos Mexicanos; la fracción III del artículo 17 de la Constitución Política del Estado de San Luis Potosí; así como por lo previsto en la Ley General, esta Ley y demás disposiciones aplicables.</w:t>
      </w:r>
    </w:p>
    <w:p w:rsidR="00A63BA1" w:rsidRPr="009A1052" w:rsidRDefault="00A63BA1" w:rsidP="00A63BA1">
      <w:pPr>
        <w:spacing w:after="0" w:line="240" w:lineRule="auto"/>
        <w:jc w:val="both"/>
        <w:rPr>
          <w:rFonts w:ascii="Arial" w:hAnsi="Arial" w:cs="Arial"/>
          <w:sz w:val="18"/>
          <w:szCs w:val="18"/>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34</w:t>
      </w:r>
      <w:r w:rsidRPr="009A1052">
        <w:rPr>
          <w:rFonts w:ascii="Arial" w:hAnsi="Arial" w:cs="Arial"/>
          <w:sz w:val="18"/>
          <w:szCs w:val="18"/>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sz w:val="18"/>
          <w:szCs w:val="18"/>
        </w:rPr>
        <w:t>[…]</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XXV</w:t>
      </w:r>
      <w:r w:rsidRPr="009A1052">
        <w:rPr>
          <w:rFonts w:ascii="Arial" w:hAnsi="Arial" w:cs="Arial"/>
          <w:sz w:val="18"/>
          <w:szCs w:val="18"/>
        </w:rPr>
        <w:t>. Vigilar y requerir el cumplimiento de lo dispuesto en los artículos 84 a 96 de la presente Ley, en materia de información que deba difundirse de oficio;</w:t>
      </w:r>
      <w:r w:rsidRPr="009A1052">
        <w:rPr>
          <w:rFonts w:ascii="Arial" w:hAnsi="Arial" w:cs="Arial"/>
          <w:sz w:val="18"/>
          <w:szCs w:val="18"/>
        </w:rPr>
        <w:tab/>
      </w:r>
    </w:p>
    <w:p w:rsidR="00A63BA1" w:rsidRPr="009A1052" w:rsidRDefault="00A63BA1" w:rsidP="00A63BA1">
      <w:pPr>
        <w:spacing w:after="0" w:line="240" w:lineRule="auto"/>
        <w:ind w:left="708"/>
        <w:jc w:val="both"/>
        <w:rPr>
          <w:rFonts w:ascii="Arial" w:hAnsi="Arial" w:cs="Arial"/>
          <w:sz w:val="18"/>
          <w:szCs w:val="18"/>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100</w:t>
      </w:r>
      <w:r w:rsidRPr="009A1052">
        <w:rPr>
          <w:rFonts w:ascii="Arial" w:hAnsi="Arial" w:cs="Arial"/>
          <w:sz w:val="18"/>
          <w:szCs w:val="18"/>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Como se observa, esta </w:t>
      </w:r>
      <w:r w:rsidRPr="009A1052">
        <w:rPr>
          <w:rFonts w:ascii="Arial" w:hAnsi="Arial" w:cs="Arial"/>
          <w:b/>
          <w:sz w:val="24"/>
          <w:szCs w:val="24"/>
        </w:rPr>
        <w:t>CEGAIP</w:t>
      </w:r>
      <w:r w:rsidRPr="009A1052">
        <w:rPr>
          <w:rFonts w:ascii="Arial" w:hAnsi="Arial" w:cs="Arial"/>
          <w:sz w:val="24"/>
          <w:szCs w:val="24"/>
        </w:rPr>
        <w:t xml:space="preserve"> tiene como atribuciones:</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numPr>
          <w:ilvl w:val="0"/>
          <w:numId w:val="9"/>
        </w:numPr>
        <w:spacing w:after="0" w:line="360" w:lineRule="auto"/>
        <w:jc w:val="both"/>
        <w:rPr>
          <w:rFonts w:ascii="Arial" w:hAnsi="Arial" w:cs="Arial"/>
          <w:sz w:val="24"/>
          <w:szCs w:val="24"/>
        </w:rPr>
      </w:pPr>
      <w:r w:rsidRPr="009A1052">
        <w:rPr>
          <w:rFonts w:ascii="Arial" w:hAnsi="Arial" w:cs="Arial"/>
          <w:sz w:val="24"/>
          <w:szCs w:val="24"/>
        </w:rPr>
        <w:t>Ser la responsable de garantizar el derecho de acceso a la información pública.</w:t>
      </w:r>
    </w:p>
    <w:p w:rsidR="00A63BA1" w:rsidRPr="009A1052" w:rsidRDefault="00A63BA1" w:rsidP="00A63BA1">
      <w:pPr>
        <w:spacing w:after="0" w:line="360" w:lineRule="auto"/>
        <w:ind w:left="720"/>
        <w:jc w:val="both"/>
        <w:rPr>
          <w:rFonts w:ascii="Arial" w:hAnsi="Arial" w:cs="Arial"/>
          <w:sz w:val="24"/>
          <w:szCs w:val="24"/>
        </w:rPr>
      </w:pPr>
    </w:p>
    <w:p w:rsidR="00A63BA1" w:rsidRPr="009A1052" w:rsidRDefault="00A63BA1" w:rsidP="00A63BA1">
      <w:pPr>
        <w:numPr>
          <w:ilvl w:val="0"/>
          <w:numId w:val="9"/>
        </w:numPr>
        <w:spacing w:after="0" w:line="360" w:lineRule="auto"/>
        <w:jc w:val="both"/>
        <w:rPr>
          <w:rFonts w:ascii="Arial" w:hAnsi="Arial" w:cs="Arial"/>
          <w:sz w:val="24"/>
          <w:szCs w:val="24"/>
        </w:rPr>
      </w:pPr>
      <w:r w:rsidRPr="009A1052">
        <w:rPr>
          <w:rFonts w:ascii="Arial" w:hAnsi="Arial" w:cs="Arial"/>
          <w:sz w:val="24"/>
          <w:szCs w:val="24"/>
        </w:rPr>
        <w:t xml:space="preserve"> Vigilar, y requerir el cumplimiento de lo dispuesto en los artículos 84 a 96 de la </w:t>
      </w:r>
      <w:r w:rsidRPr="009A1052">
        <w:rPr>
          <w:rFonts w:ascii="Arial" w:hAnsi="Arial" w:cs="Arial"/>
          <w:b/>
          <w:sz w:val="24"/>
          <w:szCs w:val="24"/>
        </w:rPr>
        <w:t>LT</w:t>
      </w:r>
      <w:r w:rsidRPr="009A1052">
        <w:rPr>
          <w:rFonts w:ascii="Arial" w:hAnsi="Arial" w:cs="Arial"/>
          <w:sz w:val="24"/>
          <w:szCs w:val="24"/>
        </w:rPr>
        <w:t xml:space="preserve"> en materia de información que deba difundirse de oficio.</w:t>
      </w:r>
    </w:p>
    <w:p w:rsidR="00A63BA1" w:rsidRPr="009A1052" w:rsidRDefault="00A63BA1" w:rsidP="00A63BA1">
      <w:pPr>
        <w:pStyle w:val="Prrafodelista"/>
        <w:rPr>
          <w:rFonts w:ascii="Arial" w:hAnsi="Arial" w:cs="Arial"/>
          <w:sz w:val="24"/>
          <w:szCs w:val="24"/>
        </w:rPr>
      </w:pPr>
    </w:p>
    <w:p w:rsidR="00A63BA1" w:rsidRPr="009A1052" w:rsidRDefault="00A63BA1" w:rsidP="00A63BA1">
      <w:pPr>
        <w:numPr>
          <w:ilvl w:val="0"/>
          <w:numId w:val="9"/>
        </w:numPr>
        <w:spacing w:after="0" w:line="360" w:lineRule="auto"/>
        <w:jc w:val="both"/>
        <w:rPr>
          <w:rFonts w:ascii="Arial" w:hAnsi="Arial" w:cs="Arial"/>
          <w:sz w:val="24"/>
          <w:szCs w:val="24"/>
        </w:rPr>
      </w:pPr>
      <w:r w:rsidRPr="009A1052">
        <w:rPr>
          <w:rFonts w:ascii="Arial" w:hAnsi="Arial" w:cs="Arial"/>
          <w:sz w:val="24"/>
          <w:szCs w:val="24"/>
        </w:rPr>
        <w:t xml:space="preserve">Y hacer las verificaciones, mismas que tendrán por objeto revisar y constatar el debido cumplimiento a las </w:t>
      </w:r>
      <w:r w:rsidRPr="009A1052">
        <w:rPr>
          <w:rFonts w:ascii="Arial" w:hAnsi="Arial" w:cs="Arial"/>
          <w:b/>
          <w:sz w:val="24"/>
          <w:szCs w:val="24"/>
        </w:rPr>
        <w:t>OT</w:t>
      </w:r>
      <w:r w:rsidRPr="009A1052">
        <w:rPr>
          <w:rFonts w:ascii="Arial" w:hAnsi="Arial" w:cs="Arial"/>
          <w:sz w:val="24"/>
          <w:szCs w:val="24"/>
        </w:rPr>
        <w:t xml:space="preserve"> en términos de lo previsto en los artículos 84 a 96 de la </w:t>
      </w:r>
      <w:r w:rsidRPr="009A1052">
        <w:rPr>
          <w:rFonts w:ascii="Arial" w:hAnsi="Arial" w:cs="Arial"/>
          <w:b/>
          <w:sz w:val="24"/>
          <w:szCs w:val="24"/>
        </w:rPr>
        <w:t>LT</w:t>
      </w:r>
      <w:r w:rsidRPr="009A1052">
        <w:rPr>
          <w:rFonts w:ascii="Arial" w:hAnsi="Arial" w:cs="Arial"/>
          <w:sz w:val="24"/>
          <w:szCs w:val="24"/>
        </w:rPr>
        <w:t xml:space="preserve">, según corresponda a cada </w:t>
      </w:r>
      <w:r w:rsidRPr="009A1052">
        <w:rPr>
          <w:rFonts w:ascii="Arial" w:hAnsi="Arial" w:cs="Arial"/>
          <w:b/>
          <w:sz w:val="24"/>
          <w:szCs w:val="24"/>
        </w:rPr>
        <w:t>SO</w:t>
      </w:r>
      <w:r w:rsidRPr="009A1052">
        <w:rPr>
          <w:rFonts w:ascii="Arial" w:hAnsi="Arial" w:cs="Arial"/>
          <w:sz w:val="24"/>
          <w:szCs w:val="24"/>
        </w:rPr>
        <w:t>.</w:t>
      </w:r>
    </w:p>
    <w:p w:rsidR="00A63BA1" w:rsidRPr="009A1052" w:rsidRDefault="00A63BA1" w:rsidP="00A63BA1">
      <w:pPr>
        <w:spacing w:after="0" w:line="360" w:lineRule="auto"/>
        <w:jc w:val="both"/>
        <w:rPr>
          <w:rFonts w:ascii="Arial" w:eastAsia="Times New Roman" w:hAnsi="Arial" w:cs="Arial"/>
          <w:sz w:val="24"/>
          <w:szCs w:val="24"/>
          <w:lang w:eastAsia="es-MX"/>
        </w:rPr>
      </w:pPr>
      <w:r w:rsidRPr="009A1052">
        <w:rPr>
          <w:rFonts w:ascii="Arial" w:hAnsi="Arial" w:cs="Arial"/>
          <w:sz w:val="24"/>
          <w:szCs w:val="24"/>
        </w:rPr>
        <w:tab/>
        <w:t xml:space="preserve">En el caso, </w:t>
      </w:r>
      <w:proofErr w:type="gramStart"/>
      <w:r w:rsidRPr="009A1052">
        <w:rPr>
          <w:rFonts w:ascii="Arial" w:hAnsi="Arial" w:cs="Arial"/>
          <w:sz w:val="24"/>
          <w:szCs w:val="24"/>
        </w:rPr>
        <w:t xml:space="preserve">el ejercicio de esas atribuciones de la </w:t>
      </w:r>
      <w:r w:rsidRPr="009A1052">
        <w:rPr>
          <w:rFonts w:ascii="Arial" w:hAnsi="Arial" w:cs="Arial"/>
          <w:b/>
          <w:sz w:val="24"/>
          <w:szCs w:val="24"/>
        </w:rPr>
        <w:t>CEGAIP</w:t>
      </w:r>
      <w:r w:rsidRPr="009A1052">
        <w:rPr>
          <w:rFonts w:ascii="Arial" w:hAnsi="Arial" w:cs="Arial"/>
          <w:sz w:val="24"/>
          <w:szCs w:val="24"/>
        </w:rPr>
        <w:t xml:space="preserve"> se han</w:t>
      </w:r>
      <w:proofErr w:type="gramEnd"/>
      <w:r w:rsidRPr="009A1052">
        <w:rPr>
          <w:rFonts w:ascii="Arial" w:hAnsi="Arial" w:cs="Arial"/>
          <w:sz w:val="24"/>
          <w:szCs w:val="24"/>
        </w:rPr>
        <w:t xml:space="preserve"> visto afectadas, en virtud de que el </w:t>
      </w:r>
      <w:r w:rsidRPr="009A1052">
        <w:rPr>
          <w:rFonts w:ascii="Arial" w:hAnsi="Arial" w:cs="Arial"/>
          <w:b/>
          <w:sz w:val="24"/>
          <w:szCs w:val="24"/>
        </w:rPr>
        <w:t>SO</w:t>
      </w:r>
      <w:r w:rsidRPr="009A1052">
        <w:rPr>
          <w:rFonts w:ascii="Arial" w:hAnsi="Arial" w:cs="Arial"/>
          <w:sz w:val="24"/>
          <w:szCs w:val="24"/>
        </w:rPr>
        <w:t xml:space="preserve"> </w:t>
      </w:r>
      <w:r w:rsidRPr="009A1052">
        <w:rPr>
          <w:rFonts w:ascii="Arial" w:eastAsia="Times New Roman" w:hAnsi="Arial" w:cs="Arial"/>
          <w:sz w:val="24"/>
          <w:szCs w:val="24"/>
          <w:lang w:eastAsia="es-MX"/>
        </w:rPr>
        <w:t xml:space="preserve">obstaculizó las mismas a través del incumplimiento de publicar la información dentro del plazo de cinco días hábiles en virtud de que el </w:t>
      </w:r>
      <w:r w:rsidRPr="009A1052">
        <w:rPr>
          <w:rFonts w:ascii="Arial" w:eastAsia="Times New Roman" w:hAnsi="Arial" w:cs="Arial"/>
          <w:b/>
          <w:i/>
          <w:sz w:val="24"/>
          <w:szCs w:val="24"/>
          <w:lang w:eastAsia="es-MX"/>
        </w:rPr>
        <w:t xml:space="preserve">Resultado de la </w:t>
      </w:r>
      <w:r w:rsidRPr="009A1052">
        <w:rPr>
          <w:rFonts w:ascii="Arial" w:eastAsia="Times New Roman" w:hAnsi="Arial" w:cs="Arial"/>
          <w:b/>
          <w:i/>
          <w:sz w:val="24"/>
          <w:szCs w:val="24"/>
          <w:u w:val="single"/>
          <w:lang w:eastAsia="es-MX"/>
        </w:rPr>
        <w:t>tercera</w:t>
      </w:r>
      <w:r w:rsidRPr="009A1052">
        <w:rPr>
          <w:rFonts w:ascii="Arial" w:eastAsia="Times New Roman" w:hAnsi="Arial" w:cs="Arial"/>
          <w:b/>
          <w:i/>
          <w:sz w:val="24"/>
          <w:szCs w:val="24"/>
          <w:lang w:eastAsia="es-MX"/>
        </w:rPr>
        <w:t xml:space="preserve"> verificación</w:t>
      </w:r>
      <w:r w:rsidRPr="009A1052">
        <w:rPr>
          <w:rFonts w:ascii="Arial" w:eastAsia="Times New Roman" w:hAnsi="Arial" w:cs="Arial"/>
          <w:sz w:val="24"/>
          <w:szCs w:val="24"/>
          <w:lang w:eastAsia="es-MX"/>
        </w:rPr>
        <w:t xml:space="preserve"> de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que </w:t>
      </w:r>
      <w:r w:rsidRPr="009A1052">
        <w:rPr>
          <w:rFonts w:ascii="Arial" w:eastAsia="Times New Roman" w:hAnsi="Arial" w:cs="Arial"/>
          <w:sz w:val="24"/>
          <w:szCs w:val="24"/>
          <w:lang w:eastAsia="es-MX"/>
        </w:rPr>
        <w:lastRenderedPageBreak/>
        <w:t xml:space="preserve">obtuvo fue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sz w:val="24"/>
          <w:szCs w:val="24"/>
          <w:lang w:eastAsia="es-ES"/>
        </w:rPr>
        <w:t xml:space="preserve"> por ciento</w:t>
      </w:r>
      <w:r w:rsidRPr="009A1052">
        <w:rPr>
          <w:rFonts w:ascii="Arial" w:eastAsia="Times New Roman" w:hAnsi="Arial" w:cs="Arial"/>
          <w:b/>
          <w:sz w:val="24"/>
          <w:szCs w:val="24"/>
          <w:lang w:eastAsia="es-ES"/>
        </w:rPr>
        <w:t xml:space="preserve">) </w:t>
      </w:r>
      <w:r w:rsidRPr="009A1052">
        <w:rPr>
          <w:rFonts w:ascii="Arial" w:hAnsi="Arial" w:cs="Arial"/>
          <w:sz w:val="24"/>
          <w:szCs w:val="24"/>
        </w:rPr>
        <w:t>sobre el 90% noventa por ciento, que debía de tener como mínimo de cumplimiento de publicar la información.</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Por lo que está claro que, ello representa un obstáculo para que este órgano colegiado pueda cumplir con su atribución prevista en el artículo 34, fracción XXV, de la </w:t>
      </w:r>
      <w:r w:rsidRPr="009A1052">
        <w:rPr>
          <w:rFonts w:ascii="Arial" w:hAnsi="Arial" w:cs="Arial"/>
          <w:b/>
          <w:sz w:val="24"/>
          <w:szCs w:val="24"/>
        </w:rPr>
        <w:t>LT</w:t>
      </w:r>
      <w:r w:rsidRPr="009A1052">
        <w:rPr>
          <w:rFonts w:ascii="Arial" w:hAnsi="Arial" w:cs="Arial"/>
          <w:sz w:val="24"/>
          <w:szCs w:val="24"/>
        </w:rPr>
        <w:t xml:space="preserve">, pues por más que se le requirió y apercibió el cumplimiento de publicar lo referente a un mes y año determinado y sobre un </w:t>
      </w:r>
      <w:r w:rsidRPr="009A1052">
        <w:rPr>
          <w:rFonts w:ascii="Arial" w:hAnsi="Arial" w:cs="Arial"/>
          <w:b/>
          <w:sz w:val="24"/>
          <w:szCs w:val="24"/>
        </w:rPr>
        <w:t>PC</w:t>
      </w:r>
      <w:r w:rsidRPr="009A1052">
        <w:rPr>
          <w:rFonts w:ascii="Arial" w:hAnsi="Arial" w:cs="Arial"/>
          <w:sz w:val="24"/>
          <w:szCs w:val="24"/>
        </w:rPr>
        <w:t xml:space="preserve"> mínimo sobre la información que debía difundirse de oficio, al no cumplir el </w:t>
      </w:r>
      <w:r w:rsidRPr="009A1052">
        <w:rPr>
          <w:rFonts w:ascii="Arial" w:hAnsi="Arial" w:cs="Arial"/>
          <w:b/>
          <w:sz w:val="24"/>
          <w:szCs w:val="24"/>
        </w:rPr>
        <w:t>SO</w:t>
      </w:r>
      <w:r w:rsidRPr="009A1052">
        <w:rPr>
          <w:rFonts w:ascii="Arial" w:hAnsi="Arial" w:cs="Arial"/>
          <w:sz w:val="24"/>
          <w:szCs w:val="24"/>
        </w:rPr>
        <w:t xml:space="preserve">, siquiera con el </w:t>
      </w:r>
      <w:r w:rsidRPr="009A1052">
        <w:rPr>
          <w:rFonts w:ascii="Arial" w:hAnsi="Arial" w:cs="Arial"/>
          <w:b/>
          <w:sz w:val="24"/>
          <w:szCs w:val="24"/>
        </w:rPr>
        <w:t>PC</w:t>
      </w:r>
      <w:r w:rsidRPr="009A1052">
        <w:rPr>
          <w:rFonts w:ascii="Arial" w:hAnsi="Arial" w:cs="Arial"/>
          <w:sz w:val="24"/>
          <w:szCs w:val="24"/>
        </w:rPr>
        <w:t xml:space="preserve"> mínimo de cumplimiento, resulta evidente que no se ha podido cumplir la publicación de la información y, por consecuencia esta </w:t>
      </w:r>
      <w:r w:rsidRPr="009A1052">
        <w:rPr>
          <w:rFonts w:ascii="Arial" w:hAnsi="Arial" w:cs="Arial"/>
          <w:b/>
          <w:sz w:val="24"/>
          <w:szCs w:val="24"/>
        </w:rPr>
        <w:t>CEGAIP</w:t>
      </w:r>
      <w:r w:rsidRPr="009A1052">
        <w:rPr>
          <w:rFonts w:ascii="Arial" w:hAnsi="Arial" w:cs="Arial"/>
          <w:sz w:val="24"/>
          <w:szCs w:val="24"/>
        </w:rPr>
        <w:t xml:space="preserve"> no ha podido garantizar lo previsto en el artículo citado.</w:t>
      </w: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 xml:space="preserve"> </w:t>
      </w: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Por ende, existe una afectación al ejercicio de las atribuciones de esta </w:t>
      </w:r>
      <w:r w:rsidRPr="009A1052">
        <w:rPr>
          <w:rFonts w:ascii="Arial" w:hAnsi="Arial" w:cs="Arial"/>
          <w:b/>
          <w:sz w:val="24"/>
          <w:szCs w:val="24"/>
        </w:rPr>
        <w:t>CEGAIP</w:t>
      </w:r>
      <w:r w:rsidRPr="009A1052">
        <w:rPr>
          <w:rFonts w:ascii="Arial" w:hAnsi="Arial" w:cs="Arial"/>
          <w:sz w:val="24"/>
          <w:szCs w:val="24"/>
        </w:rPr>
        <w:t xml:space="preserve"> y, de conformidad con la fórmula prevista </w:t>
      </w:r>
      <w:r w:rsidRPr="009A1052">
        <w:rPr>
          <w:rFonts w:ascii="Arial" w:hAnsi="Arial" w:cs="Arial"/>
          <w:b/>
          <w:sz w:val="24"/>
          <w:szCs w:val="24"/>
        </w:rPr>
        <w:t>le corresponde un valor de 16.66 (</w:t>
      </w:r>
      <w:proofErr w:type="gramStart"/>
      <w:r w:rsidRPr="009A1052">
        <w:rPr>
          <w:rFonts w:ascii="Arial" w:hAnsi="Arial" w:cs="Arial"/>
          <w:b/>
          <w:sz w:val="24"/>
          <w:szCs w:val="24"/>
        </w:rPr>
        <w:t>dieciséis punto</w:t>
      </w:r>
      <w:proofErr w:type="gramEnd"/>
      <w:r w:rsidRPr="009A1052">
        <w:rPr>
          <w:rFonts w:ascii="Arial" w:hAnsi="Arial" w:cs="Arial"/>
          <w:b/>
          <w:sz w:val="24"/>
          <w:szCs w:val="24"/>
        </w:rPr>
        <w:t xml:space="preserve"> sesenta y seis)</w:t>
      </w:r>
      <w:r w:rsidRPr="009A1052">
        <w:rPr>
          <w:rFonts w:ascii="Arial" w:hAnsi="Arial" w:cs="Arial"/>
          <w:sz w:val="24"/>
          <w:szCs w:val="24"/>
        </w:rPr>
        <w:t xml:space="preserve"> que opera en contra de la persona.</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b/>
          <w:sz w:val="24"/>
          <w:szCs w:val="24"/>
          <w:u w:val="single"/>
        </w:rPr>
        <w:t>Conclusión sobre la gravedad de la falta del sujeto obligado</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Como quedó visto, de acuerdo al incumplimiento se acreditaron los elementos (</w:t>
      </w:r>
      <w:r w:rsidRPr="009A1052">
        <w:rPr>
          <w:rFonts w:ascii="Arial" w:hAnsi="Arial" w:cs="Arial"/>
          <w:i/>
          <w:sz w:val="24"/>
          <w:szCs w:val="24"/>
        </w:rPr>
        <w:t>el daño causado; los indicios de intencionalidad; la duración del incumplimiento de las determinaciones de la CEGAIP y la afectación al ejercicio de sus atribuciones</w:t>
      </w:r>
      <w:r w:rsidRPr="009A1052">
        <w:rPr>
          <w:rFonts w:ascii="Arial" w:hAnsi="Arial" w:cs="Arial"/>
          <w:sz w:val="24"/>
          <w:szCs w:val="24"/>
        </w:rPr>
        <w:t>). Luego, al estar acreditados se traduce que el desacato a un mandamiento que es grave.</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De ahí que, en el caso a juicio de esta </w:t>
      </w:r>
      <w:r w:rsidRPr="009A1052">
        <w:rPr>
          <w:rFonts w:ascii="Arial" w:hAnsi="Arial" w:cs="Arial"/>
          <w:b/>
          <w:sz w:val="24"/>
          <w:szCs w:val="24"/>
        </w:rPr>
        <w:t>CEGAIP</w:t>
      </w:r>
      <w:r w:rsidRPr="009A1052">
        <w:rPr>
          <w:rFonts w:ascii="Arial" w:hAnsi="Arial" w:cs="Arial"/>
          <w:sz w:val="24"/>
          <w:szCs w:val="24"/>
        </w:rPr>
        <w:t xml:space="preserve"> en el presente asunto la conducta desplegada por la persona involucrada conlleva una gravedad ya que no fue responsable en atender un requerimiento formulado. Además de que como está referido en la </w:t>
      </w:r>
      <w:r w:rsidRPr="009A1052">
        <w:rPr>
          <w:rFonts w:ascii="Arial" w:hAnsi="Arial" w:cs="Arial"/>
          <w:b/>
          <w:sz w:val="24"/>
          <w:szCs w:val="24"/>
        </w:rPr>
        <w:t>jurisprudencia 2a./J. 190/2010</w:t>
      </w:r>
      <w:r w:rsidRPr="009A1052">
        <w:rPr>
          <w:rStyle w:val="Refdenotaalpie"/>
          <w:rFonts w:ascii="Arial" w:hAnsi="Arial" w:cs="Arial"/>
          <w:sz w:val="24"/>
          <w:szCs w:val="24"/>
        </w:rPr>
        <w:footnoteReference w:id="28"/>
      </w:r>
      <w:r w:rsidRPr="009A1052">
        <w:rPr>
          <w:rFonts w:ascii="Arial" w:hAnsi="Arial" w:cs="Arial"/>
          <w:sz w:val="24"/>
          <w:szCs w:val="24"/>
        </w:rPr>
        <w:t xml:space="preserve"> sustentada por </w:t>
      </w:r>
      <w:r w:rsidRPr="009A1052">
        <w:rPr>
          <w:rFonts w:ascii="Arial" w:hAnsi="Arial" w:cs="Arial"/>
          <w:sz w:val="24"/>
          <w:szCs w:val="24"/>
        </w:rPr>
        <w:lastRenderedPageBreak/>
        <w:t>la Segunda Sala de la Suprema Corte de Justicia de la Nación, en el sentido de que por más que no se indique el grado de la gravedad, ello no le depara perjuicio de la persona involucrada.</w:t>
      </w:r>
    </w:p>
    <w:p w:rsidR="00A63BA1" w:rsidRPr="009A1052" w:rsidRDefault="00A63BA1" w:rsidP="00A63BA1">
      <w:pPr>
        <w:spacing w:after="0" w:line="360" w:lineRule="auto"/>
        <w:jc w:val="both"/>
        <w:rPr>
          <w:rFonts w:ascii="Arial" w:hAnsi="Arial" w:cs="Arial"/>
          <w:sz w:val="20"/>
          <w:szCs w:val="20"/>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En efecto no se debe de perder de vista que, la responsabilidad de acatar el requerimiento fue </w:t>
      </w:r>
      <w:r w:rsidR="00EF7A13" w:rsidRPr="009A1052">
        <w:rPr>
          <w:rFonts w:ascii="Arial" w:hAnsi="Arial" w:cs="Arial"/>
          <w:sz w:val="24"/>
          <w:szCs w:val="24"/>
        </w:rPr>
        <w:t>del</w:t>
      </w:r>
      <w:r w:rsidRPr="009A1052">
        <w:rPr>
          <w:rFonts w:ascii="Arial" w:eastAsia="Times New Roman" w:hAnsi="Arial" w:cs="Arial"/>
          <w:sz w:val="24"/>
          <w:szCs w:val="24"/>
          <w:lang w:eastAsia="es-MX"/>
        </w:rPr>
        <w:t xml:space="preserve"> </w:t>
      </w:r>
      <w:r w:rsidR="00EF7A13" w:rsidRPr="009A1052">
        <w:rPr>
          <w:rFonts w:ascii="Arial" w:eastAsia="Times New Roman" w:hAnsi="Arial" w:cs="Arial"/>
          <w:b/>
          <w:sz w:val="24"/>
          <w:szCs w:val="24"/>
          <w:lang w:eastAsia="es-MX"/>
        </w:rPr>
        <w:t>Secretario general</w:t>
      </w:r>
      <w:r w:rsidRPr="009A1052">
        <w:rPr>
          <w:rFonts w:ascii="Arial" w:eastAsia="Times New Roman" w:hAnsi="Arial" w:cs="Arial"/>
          <w:b/>
          <w:sz w:val="24"/>
          <w:szCs w:val="24"/>
          <w:lang w:eastAsia="es-MX"/>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Ahora, ese requerimiento fue precisamente para cumplir con los postulados del artículo 6°, cuarto párrafo, apartado A, fracciones I y V</w:t>
      </w:r>
      <w:r w:rsidRPr="009A1052">
        <w:rPr>
          <w:rStyle w:val="Refdenotaalpie"/>
          <w:rFonts w:ascii="Arial" w:hAnsi="Arial" w:cs="Arial"/>
          <w:sz w:val="24"/>
          <w:szCs w:val="24"/>
        </w:rPr>
        <w:footnoteReference w:id="29"/>
      </w:r>
      <w:r w:rsidRPr="009A1052">
        <w:rPr>
          <w:rFonts w:ascii="Arial" w:hAnsi="Arial" w:cs="Arial"/>
          <w:sz w:val="24"/>
          <w:szCs w:val="24"/>
        </w:rPr>
        <w:t xml:space="preserve">, de la </w:t>
      </w:r>
      <w:r w:rsidRPr="009A1052">
        <w:rPr>
          <w:rFonts w:ascii="Arial" w:hAnsi="Arial" w:cs="Arial"/>
          <w:b/>
          <w:sz w:val="24"/>
          <w:szCs w:val="24"/>
        </w:rPr>
        <w:t>CPEUM</w:t>
      </w:r>
      <w:r w:rsidRPr="009A1052">
        <w:rPr>
          <w:rFonts w:ascii="Arial" w:hAnsi="Arial" w:cs="Arial"/>
          <w:sz w:val="24"/>
          <w:szCs w:val="24"/>
        </w:rPr>
        <w:t xml:space="preserve"> que prevén, por un lado, el principio de máxima publicidad y, por otro lado, las bases para que la información de los sujetos obligados fuera publicada en los medios electrónicos.</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Por tanto, cada uno de esos enunciados, es un criterio que expresa un deber de conducta que conlleva una responsabilidad de hacer, en el caso, de publicar información por disposición de un mandato constitucional.</w:t>
      </w:r>
    </w:p>
    <w:p w:rsidR="00A63BA1" w:rsidRPr="009A1052" w:rsidRDefault="00A63BA1" w:rsidP="00A63BA1">
      <w:pPr>
        <w:spacing w:after="0" w:line="360" w:lineRule="auto"/>
        <w:ind w:firstLine="708"/>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Por lo que toca a la normatividad local, los artículos 7°, 8°, fracciones II y VI, 60, 62, 63 y 74</w:t>
      </w:r>
      <w:r w:rsidRPr="009A1052">
        <w:rPr>
          <w:rStyle w:val="Refdenotaalpie"/>
          <w:rFonts w:ascii="Arial" w:hAnsi="Arial" w:cs="Arial"/>
          <w:sz w:val="24"/>
          <w:szCs w:val="24"/>
        </w:rPr>
        <w:footnoteReference w:id="30"/>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 xml:space="preserve">, refieren el principio de máxima publicidad, pero </w:t>
      </w:r>
      <w:r w:rsidRPr="009A1052">
        <w:rPr>
          <w:rFonts w:ascii="Arial" w:hAnsi="Arial" w:cs="Arial"/>
          <w:sz w:val="24"/>
          <w:szCs w:val="24"/>
        </w:rPr>
        <w:lastRenderedPageBreak/>
        <w:t>además contemplan que la información pública se difunda en medios electrónicos que facilite su reproducción directa por el interesado o solicitante.</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Además de lo anterior, </w:t>
      </w:r>
      <w:r w:rsidRPr="009A1052">
        <w:rPr>
          <w:rFonts w:ascii="Arial" w:eastAsia="Times New Roman" w:hAnsi="Arial" w:cs="Arial"/>
          <w:sz w:val="24"/>
          <w:szCs w:val="24"/>
          <w:lang w:eastAsia="es-MX"/>
        </w:rPr>
        <w:t xml:space="preserve">los artículos 3°, fracción XX, 24, fracción XI, 25, 74, 75, 76, 77 y 0.00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se establecen </w:t>
      </w:r>
      <w:r w:rsidRPr="009A1052">
        <w:rPr>
          <w:rFonts w:ascii="Arial" w:eastAsia="Times New Roman" w:hAnsi="Arial" w:cs="Arial"/>
          <w:sz w:val="24"/>
          <w:szCs w:val="24"/>
          <w:u w:val="single"/>
          <w:lang w:eastAsia="es-MX"/>
        </w:rPr>
        <w:t>la obligación de publicar la información a través de los medios electrónicos</w:t>
      </w:r>
      <w:r w:rsidRPr="009A1052">
        <w:rPr>
          <w:rFonts w:ascii="Arial" w:eastAsia="Times New Roman" w:hAnsi="Arial" w:cs="Arial"/>
          <w:sz w:val="24"/>
          <w:szCs w:val="24"/>
          <w:lang w:eastAsia="es-MX"/>
        </w:rPr>
        <w:t xml:space="preserve"> de los sujetos obligados y que dicha información es la prevista en los artículos 84 a 96, de dicha ley.</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360" w:lineRule="auto"/>
        <w:jc w:val="both"/>
        <w:rPr>
          <w:rFonts w:ascii="Arial" w:eastAsia="Times New Roman" w:hAnsi="Arial" w:cs="Arial"/>
          <w:sz w:val="24"/>
          <w:szCs w:val="24"/>
          <w:lang w:eastAsia="es-MX"/>
        </w:rPr>
      </w:pPr>
      <w:r w:rsidRPr="009A1052">
        <w:rPr>
          <w:rFonts w:ascii="Arial" w:eastAsia="Times New Roman" w:hAnsi="Arial" w:cs="Arial"/>
          <w:sz w:val="24"/>
          <w:szCs w:val="24"/>
          <w:lang w:eastAsia="es-MX"/>
        </w:rPr>
        <w:tab/>
        <w:t xml:space="preserve">En efecto, el artículo 3°, fracción XX de la </w:t>
      </w:r>
      <w:r w:rsidRPr="009A1052">
        <w:rPr>
          <w:rFonts w:ascii="Arial" w:eastAsia="Times New Roman" w:hAnsi="Arial" w:cs="Arial"/>
          <w:b/>
          <w:sz w:val="24"/>
          <w:szCs w:val="24"/>
          <w:lang w:eastAsia="es-MX"/>
        </w:rPr>
        <w:t>LT</w:t>
      </w:r>
      <w:r w:rsidRPr="009A1052">
        <w:rPr>
          <w:rFonts w:ascii="Arial" w:eastAsia="Times New Roman" w:hAnsi="Arial" w:cs="Arial"/>
          <w:sz w:val="24"/>
          <w:szCs w:val="24"/>
          <w:lang w:eastAsia="es-MX"/>
        </w:rPr>
        <w:t xml:space="preserve">, el legislador definió a las </w:t>
      </w:r>
      <w:r w:rsidRPr="009A1052">
        <w:rPr>
          <w:rFonts w:ascii="Arial" w:eastAsia="Times New Roman" w:hAnsi="Arial" w:cs="Arial"/>
          <w:b/>
          <w:sz w:val="24"/>
          <w:szCs w:val="24"/>
          <w:lang w:eastAsia="es-MX"/>
        </w:rPr>
        <w:t>OT</w:t>
      </w:r>
      <w:r w:rsidRPr="009A1052">
        <w:rPr>
          <w:rFonts w:ascii="Arial" w:eastAsia="Times New Roman" w:hAnsi="Arial" w:cs="Arial"/>
          <w:sz w:val="24"/>
          <w:szCs w:val="24"/>
          <w:lang w:eastAsia="es-MX"/>
        </w:rPr>
        <w:t xml:space="preserve"> de acuerdo a lo siguiente:</w:t>
      </w:r>
    </w:p>
    <w:p w:rsidR="00A63BA1" w:rsidRPr="009A1052" w:rsidRDefault="00A63BA1" w:rsidP="00A63BA1">
      <w:pPr>
        <w:spacing w:after="0" w:line="360" w:lineRule="auto"/>
        <w:jc w:val="both"/>
        <w:rPr>
          <w:rFonts w:ascii="Arial" w:eastAsia="Times New Roman" w:hAnsi="Arial" w:cs="Arial"/>
          <w:sz w:val="24"/>
          <w:szCs w:val="24"/>
          <w:lang w:eastAsia="es-MX"/>
        </w:rPr>
      </w:pP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b/>
          <w:sz w:val="18"/>
          <w:szCs w:val="18"/>
        </w:rPr>
        <w:t>ARTÍCULO 3</w:t>
      </w:r>
      <w:r w:rsidRPr="009A1052">
        <w:rPr>
          <w:rFonts w:ascii="Arial" w:hAnsi="Arial" w:cs="Arial"/>
          <w:sz w:val="18"/>
          <w:szCs w:val="18"/>
        </w:rPr>
        <w:t xml:space="preserve">°. Para los efectos de la presente Ley se entenderá por: </w:t>
      </w:r>
    </w:p>
    <w:p w:rsidR="00A63BA1" w:rsidRPr="009A1052" w:rsidRDefault="00A63BA1" w:rsidP="00A63BA1">
      <w:pPr>
        <w:spacing w:after="0" w:line="240" w:lineRule="auto"/>
        <w:ind w:left="708"/>
        <w:jc w:val="both"/>
        <w:rPr>
          <w:rFonts w:ascii="Arial" w:hAnsi="Arial" w:cs="Arial"/>
          <w:sz w:val="18"/>
          <w:szCs w:val="18"/>
        </w:rPr>
      </w:pPr>
      <w:r w:rsidRPr="009A1052">
        <w:rPr>
          <w:rFonts w:ascii="Arial" w:hAnsi="Arial" w:cs="Arial"/>
          <w:sz w:val="18"/>
          <w:szCs w:val="18"/>
        </w:rPr>
        <w:t xml:space="preserve">[…] </w:t>
      </w:r>
    </w:p>
    <w:p w:rsidR="00A63BA1" w:rsidRPr="009A1052" w:rsidRDefault="00A63BA1" w:rsidP="00A63BA1">
      <w:pPr>
        <w:spacing w:after="0" w:line="240" w:lineRule="auto"/>
        <w:ind w:left="708"/>
        <w:jc w:val="both"/>
        <w:rPr>
          <w:rFonts w:ascii="Arial" w:eastAsia="Times New Roman" w:hAnsi="Arial" w:cs="Arial"/>
          <w:sz w:val="18"/>
          <w:szCs w:val="18"/>
          <w:lang w:eastAsia="es-MX"/>
        </w:rPr>
      </w:pPr>
      <w:r w:rsidRPr="009A1052">
        <w:rPr>
          <w:rFonts w:ascii="Arial" w:eastAsia="Times New Roman" w:hAnsi="Arial" w:cs="Arial"/>
          <w:b/>
          <w:sz w:val="18"/>
          <w:szCs w:val="18"/>
          <w:lang w:eastAsia="es-MX"/>
        </w:rPr>
        <w:t>XX. Obligaciones de Transparencia</w:t>
      </w:r>
      <w:r w:rsidRPr="009A1052">
        <w:rPr>
          <w:rFonts w:ascii="Arial" w:eastAsia="Times New Roman" w:hAnsi="Arial" w:cs="Arial"/>
          <w:sz w:val="18"/>
          <w:szCs w:val="18"/>
          <w:lang w:eastAsia="es-MX"/>
        </w:rPr>
        <w:t>: la información que los sujetos obligados deben difundir de manera obligatoria, permanente y actualizada, sin que medie para ello, solicitud de acceso;</w:t>
      </w:r>
    </w:p>
    <w:p w:rsidR="00A63BA1" w:rsidRPr="009A1052" w:rsidRDefault="00A63BA1" w:rsidP="00A63BA1">
      <w:pPr>
        <w:spacing w:after="0" w:line="240" w:lineRule="auto"/>
        <w:ind w:left="708"/>
        <w:jc w:val="both"/>
        <w:rPr>
          <w:rFonts w:ascii="Arial" w:eastAsia="Times New Roman" w:hAnsi="Arial" w:cs="Arial"/>
          <w:sz w:val="18"/>
          <w:szCs w:val="18"/>
          <w:lang w:eastAsia="es-MX"/>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4"/>
          <w:szCs w:val="24"/>
        </w:rPr>
        <w:tab/>
        <w:t xml:space="preserve">Esto que, en el caso </w:t>
      </w:r>
      <w:r w:rsidRPr="009A1052">
        <w:rPr>
          <w:rFonts w:ascii="Arial" w:hAnsi="Arial" w:cs="Arial"/>
          <w:b/>
          <w:sz w:val="24"/>
          <w:szCs w:val="24"/>
          <w:u w:val="single"/>
        </w:rPr>
        <w:t>se trata de una obligación</w:t>
      </w:r>
      <w:r w:rsidRPr="009A1052">
        <w:rPr>
          <w:rFonts w:ascii="Arial" w:hAnsi="Arial" w:cs="Arial"/>
          <w:sz w:val="24"/>
          <w:szCs w:val="24"/>
        </w:rPr>
        <w:t xml:space="preserve"> en materia de transparencia, o sea, que de conformidad con la tercera acepción del Diccionario de la Real Academia Española por </w:t>
      </w:r>
      <w:r w:rsidRPr="009A1052">
        <w:rPr>
          <w:rFonts w:ascii="Arial" w:hAnsi="Arial" w:cs="Arial"/>
          <w:i/>
          <w:sz w:val="24"/>
          <w:szCs w:val="24"/>
        </w:rPr>
        <w:t>obligación</w:t>
      </w:r>
      <w:r w:rsidRPr="009A1052">
        <w:rPr>
          <w:rFonts w:ascii="Arial" w:hAnsi="Arial" w:cs="Arial"/>
          <w:sz w:val="24"/>
          <w:szCs w:val="24"/>
        </w:rPr>
        <w:t xml:space="preserve"> se entiende </w:t>
      </w:r>
      <w:r w:rsidRPr="009A1052">
        <w:rPr>
          <w:rStyle w:val="Refdenotaalpie"/>
          <w:rFonts w:ascii="Arial" w:hAnsi="Arial" w:cs="Arial"/>
          <w:sz w:val="24"/>
          <w:szCs w:val="24"/>
        </w:rPr>
        <w:footnoteReference w:id="31"/>
      </w:r>
      <w:r w:rsidRPr="009A1052">
        <w:rPr>
          <w:rFonts w:ascii="Arial" w:hAnsi="Arial" w:cs="Arial"/>
          <w:sz w:val="24"/>
          <w:szCs w:val="24"/>
        </w:rPr>
        <w:t xml:space="preserve"> …</w:t>
      </w:r>
      <w:r w:rsidRPr="009A1052">
        <w:rPr>
          <w:rFonts w:ascii="Arial" w:hAnsi="Arial" w:cs="Arial"/>
          <w:i/>
          <w:sz w:val="24"/>
          <w:szCs w:val="24"/>
        </w:rPr>
        <w:t>3. f. Vínculo que sujeta a hacer o abstenerse de hacer algo, establecido por precepto de ley, por voluntario otorgamiento o por derivación recta de ciertos actos</w:t>
      </w:r>
      <w:r w:rsidRPr="009A1052">
        <w:rPr>
          <w:rFonts w:ascii="Arial" w:hAnsi="Arial" w:cs="Arial"/>
          <w:sz w:val="24"/>
          <w:szCs w:val="24"/>
        </w:rPr>
        <w:t xml:space="preserve">... </w:t>
      </w: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3"/>
          <w:szCs w:val="23"/>
        </w:rPr>
        <w:tab/>
      </w:r>
      <w:r w:rsidRPr="009A1052">
        <w:rPr>
          <w:rFonts w:ascii="Arial" w:hAnsi="Arial" w:cs="Arial"/>
          <w:sz w:val="24"/>
          <w:szCs w:val="24"/>
        </w:rPr>
        <w:t xml:space="preserve">Luego, la definición impuesta por el legislador, se trata de hacer algo, es decir, que la norma impone un hacer, que en el caso </w:t>
      </w:r>
      <w:r w:rsidRPr="009A1052">
        <w:rPr>
          <w:rFonts w:ascii="Arial" w:hAnsi="Arial" w:cs="Arial"/>
          <w:b/>
          <w:sz w:val="24"/>
          <w:szCs w:val="24"/>
          <w:u w:val="single"/>
        </w:rPr>
        <w:t>es difundir de manera obligatoria</w:t>
      </w:r>
      <w:r w:rsidRPr="009A1052">
        <w:rPr>
          <w:rFonts w:ascii="Arial" w:hAnsi="Arial" w:cs="Arial"/>
          <w:sz w:val="24"/>
          <w:szCs w:val="24"/>
        </w:rPr>
        <w:t xml:space="preserve">, permanente y actualizada la información, con la condicionante de que, </w:t>
      </w:r>
      <w:r w:rsidRPr="009A1052">
        <w:rPr>
          <w:rFonts w:ascii="Arial" w:hAnsi="Arial" w:cs="Arial"/>
          <w:b/>
          <w:sz w:val="24"/>
          <w:szCs w:val="24"/>
        </w:rPr>
        <w:t>para ello</w:t>
      </w:r>
      <w:r w:rsidRPr="009A1052">
        <w:rPr>
          <w:rFonts w:ascii="Arial" w:hAnsi="Arial" w:cs="Arial"/>
          <w:b/>
          <w:sz w:val="24"/>
          <w:szCs w:val="24"/>
          <w:u w:val="single"/>
        </w:rPr>
        <w:t xml:space="preserve"> </w:t>
      </w:r>
      <w:r w:rsidRPr="009A1052">
        <w:rPr>
          <w:rFonts w:ascii="Arial" w:hAnsi="Arial" w:cs="Arial"/>
          <w:b/>
          <w:sz w:val="24"/>
          <w:szCs w:val="24"/>
          <w:u w:val="double"/>
        </w:rPr>
        <w:t>no se necesita una solicitud de información.</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3"/>
          <w:szCs w:val="23"/>
        </w:rPr>
        <w:lastRenderedPageBreak/>
        <w:tab/>
      </w:r>
      <w:r w:rsidRPr="009A1052">
        <w:rPr>
          <w:rFonts w:ascii="Arial" w:hAnsi="Arial" w:cs="Arial"/>
          <w:sz w:val="24"/>
          <w:szCs w:val="24"/>
        </w:rPr>
        <w:t>Así, en términos del artículo 74</w:t>
      </w:r>
      <w:r w:rsidRPr="009A1052">
        <w:rPr>
          <w:rStyle w:val="Refdenotaalpie"/>
          <w:rFonts w:ascii="Arial" w:hAnsi="Arial" w:cs="Arial"/>
          <w:sz w:val="24"/>
          <w:szCs w:val="24"/>
        </w:rPr>
        <w:footnoteReference w:id="32"/>
      </w:r>
      <w:r w:rsidRPr="009A1052">
        <w:rPr>
          <w:rFonts w:ascii="Arial" w:hAnsi="Arial" w:cs="Arial"/>
          <w:sz w:val="24"/>
          <w:szCs w:val="24"/>
        </w:rPr>
        <w:t xml:space="preserve"> de la </w:t>
      </w:r>
      <w:r w:rsidRPr="009A1052">
        <w:rPr>
          <w:rFonts w:ascii="Arial" w:hAnsi="Arial" w:cs="Arial"/>
          <w:b/>
          <w:sz w:val="24"/>
          <w:szCs w:val="24"/>
        </w:rPr>
        <w:t>LT</w:t>
      </w:r>
      <w:r w:rsidRPr="009A1052">
        <w:rPr>
          <w:rFonts w:ascii="Arial" w:hAnsi="Arial" w:cs="Arial"/>
          <w:sz w:val="24"/>
          <w:szCs w:val="24"/>
        </w:rPr>
        <w:t xml:space="preserve"> y de conformidad con el lineamiento décimo segundo, inciso f) de los </w:t>
      </w:r>
      <w:r w:rsidRPr="009A1052">
        <w:rPr>
          <w:rFonts w:ascii="Arial" w:hAnsi="Arial" w:cs="Arial"/>
          <w:b/>
          <w:sz w:val="24"/>
          <w:szCs w:val="24"/>
        </w:rPr>
        <w:t>lineamientos de transparencia</w:t>
      </w:r>
      <w:r w:rsidRPr="009A1052">
        <w:rPr>
          <w:rFonts w:ascii="Arial" w:hAnsi="Arial" w:cs="Arial"/>
          <w:sz w:val="24"/>
          <w:szCs w:val="24"/>
        </w:rPr>
        <w:t xml:space="preserve">, se debe de publicar un </w:t>
      </w:r>
      <w:r w:rsidRPr="009A1052">
        <w:rPr>
          <w:rFonts w:ascii="Arial" w:hAnsi="Arial" w:cs="Arial"/>
          <w:b/>
          <w:sz w:val="24"/>
          <w:szCs w:val="24"/>
        </w:rPr>
        <w:t>PC</w:t>
      </w:r>
      <w:r w:rsidRPr="009A1052">
        <w:rPr>
          <w:rFonts w:ascii="Arial" w:hAnsi="Arial" w:cs="Arial"/>
          <w:sz w:val="24"/>
          <w:szCs w:val="24"/>
        </w:rPr>
        <w:t xml:space="preserve"> del 100% cien por ciento como máximo y de un 90% noventa por ciento como mínimo de cumplimiento, o sea, que </w:t>
      </w:r>
      <w:r w:rsidR="00357A7B" w:rsidRPr="009A1052">
        <w:rPr>
          <w:rFonts w:ascii="Arial" w:eastAsia="Times New Roman" w:hAnsi="Arial" w:cs="Arial"/>
          <w:sz w:val="24"/>
          <w:szCs w:val="24"/>
          <w:lang w:eastAsia="es-MX"/>
        </w:rPr>
        <w:t>el</w:t>
      </w:r>
      <w:r w:rsidRPr="009A1052">
        <w:rPr>
          <w:rFonts w:ascii="Arial" w:eastAsia="Times New Roman" w:hAnsi="Arial" w:cs="Arial"/>
          <w:sz w:val="24"/>
          <w:szCs w:val="24"/>
          <w:lang w:eastAsia="es-MX"/>
        </w:rPr>
        <w:t xml:space="preserve"> </w:t>
      </w:r>
      <w:r w:rsidR="004733E0" w:rsidRPr="009A1052">
        <w:rPr>
          <w:rFonts w:ascii="Arial" w:eastAsia="Times New Roman" w:hAnsi="Arial" w:cs="Arial"/>
          <w:b/>
          <w:sz w:val="24"/>
          <w:szCs w:val="24"/>
          <w:lang w:eastAsia="es-MX"/>
        </w:rPr>
        <w:t xml:space="preserve">Secretario general </w:t>
      </w:r>
      <w:r w:rsidRPr="009A1052">
        <w:rPr>
          <w:rFonts w:ascii="Arial" w:eastAsia="Times New Roman" w:hAnsi="Arial" w:cs="Arial"/>
          <w:b/>
          <w:sz w:val="24"/>
          <w:szCs w:val="24"/>
          <w:lang w:eastAsia="es-MX"/>
        </w:rPr>
        <w:t xml:space="preserve"> </w:t>
      </w:r>
      <w:r w:rsidRPr="009A1052">
        <w:rPr>
          <w:rFonts w:ascii="Arial" w:hAnsi="Arial" w:cs="Arial"/>
          <w:sz w:val="24"/>
          <w:szCs w:val="24"/>
        </w:rPr>
        <w:t xml:space="preserve">tenía una obligación de cumplir con lo ordenado mediante el requerimiento por parte de la </w:t>
      </w:r>
      <w:r w:rsidRPr="009A1052">
        <w:rPr>
          <w:rFonts w:ascii="Arial" w:hAnsi="Arial" w:cs="Arial"/>
          <w:b/>
          <w:sz w:val="24"/>
          <w:szCs w:val="24"/>
        </w:rPr>
        <w:t>CEGAIP</w:t>
      </w:r>
      <w:r w:rsidRPr="009A1052">
        <w:rPr>
          <w:rFonts w:ascii="Arial" w:hAnsi="Arial" w:cs="Arial"/>
          <w:sz w:val="24"/>
          <w:szCs w:val="24"/>
        </w:rPr>
        <w:t xml:space="preserve"> de publicar la información, que, se reitera, por disposición de la </w:t>
      </w:r>
      <w:r w:rsidRPr="009A1052">
        <w:rPr>
          <w:rFonts w:ascii="Arial" w:hAnsi="Arial" w:cs="Arial"/>
          <w:b/>
          <w:sz w:val="24"/>
          <w:szCs w:val="24"/>
        </w:rPr>
        <w:t>LT</w:t>
      </w:r>
      <w:r w:rsidRPr="009A1052">
        <w:rPr>
          <w:rFonts w:ascii="Arial" w:hAnsi="Arial" w:cs="Arial"/>
          <w:sz w:val="24"/>
          <w:szCs w:val="24"/>
        </w:rPr>
        <w:t xml:space="preserve">, dicha publicación es de manera obligatoria, lo que no hizo, ya que obtuvo un </w:t>
      </w:r>
      <w:r w:rsidRPr="009A1052">
        <w:rPr>
          <w:rFonts w:ascii="Arial" w:eastAsia="Times New Roman" w:hAnsi="Arial" w:cs="Arial"/>
          <w:b/>
          <w:i/>
          <w:sz w:val="24"/>
          <w:szCs w:val="24"/>
          <w:lang w:eastAsia="es-MX"/>
        </w:rPr>
        <w:t xml:space="preserve">Resultado de la </w:t>
      </w:r>
      <w:r w:rsidRPr="009A1052">
        <w:rPr>
          <w:rFonts w:ascii="Arial" w:eastAsia="Times New Roman" w:hAnsi="Arial" w:cs="Arial"/>
          <w:b/>
          <w:i/>
          <w:sz w:val="24"/>
          <w:szCs w:val="24"/>
          <w:u w:val="single"/>
          <w:lang w:eastAsia="es-MX"/>
        </w:rPr>
        <w:t>tercera</w:t>
      </w:r>
      <w:r w:rsidRPr="009A1052">
        <w:rPr>
          <w:rFonts w:ascii="Arial" w:eastAsia="Times New Roman" w:hAnsi="Arial" w:cs="Arial"/>
          <w:b/>
          <w:i/>
          <w:sz w:val="24"/>
          <w:szCs w:val="24"/>
          <w:lang w:eastAsia="es-MX"/>
        </w:rPr>
        <w:t xml:space="preserve"> verificación</w:t>
      </w:r>
      <w:r w:rsidRPr="009A1052">
        <w:rPr>
          <w:rFonts w:ascii="Arial" w:eastAsia="Times New Roman" w:hAnsi="Arial" w:cs="Arial"/>
          <w:sz w:val="24"/>
          <w:szCs w:val="24"/>
          <w:lang w:eastAsia="es-MX"/>
        </w:rPr>
        <w:t xml:space="preserve"> de </w:t>
      </w:r>
      <w:r w:rsidRPr="009A1052">
        <w:rPr>
          <w:rFonts w:ascii="Arial" w:eastAsia="Times New Roman" w:hAnsi="Arial" w:cs="Arial"/>
          <w:b/>
          <w:sz w:val="24"/>
          <w:szCs w:val="24"/>
          <w:lang w:eastAsia="es-MX"/>
        </w:rPr>
        <w:t>PC</w:t>
      </w:r>
      <w:r w:rsidRPr="009A1052">
        <w:rPr>
          <w:rFonts w:ascii="Arial" w:eastAsia="Times New Roman" w:hAnsi="Arial" w:cs="Arial"/>
          <w:sz w:val="24"/>
          <w:szCs w:val="24"/>
          <w:lang w:eastAsia="es-MX"/>
        </w:rPr>
        <w:t xml:space="preserve"> </w:t>
      </w:r>
      <w:r w:rsidRPr="009A1052">
        <w:rPr>
          <w:rFonts w:ascii="Arial" w:hAnsi="Arial" w:cs="Arial"/>
          <w:sz w:val="24"/>
          <w:szCs w:val="24"/>
        </w:rPr>
        <w:t xml:space="preserve">final de </w:t>
      </w:r>
      <w:r w:rsidR="00333DB7" w:rsidRPr="009A1052">
        <w:rPr>
          <w:rFonts w:ascii="Arial" w:eastAsia="Times New Roman" w:hAnsi="Arial" w:cs="Arial"/>
          <w:b/>
          <w:sz w:val="24"/>
          <w:szCs w:val="24"/>
          <w:lang w:eastAsia="es-ES"/>
        </w:rPr>
        <w:t>0</w:t>
      </w:r>
      <w:r w:rsidRPr="009A1052">
        <w:rPr>
          <w:rFonts w:ascii="Arial" w:eastAsia="Times New Roman" w:hAnsi="Arial" w:cs="Arial"/>
          <w:b/>
          <w:sz w:val="24"/>
          <w:szCs w:val="24"/>
          <w:lang w:eastAsia="es-ES"/>
        </w:rPr>
        <w:t xml:space="preserve"> </w:t>
      </w:r>
      <w:r w:rsidRPr="009A1052">
        <w:rPr>
          <w:rFonts w:ascii="Arial" w:eastAsia="Times New Roman" w:hAnsi="Arial" w:cs="Arial"/>
          <w:b/>
          <w:noProof/>
          <w:sz w:val="24"/>
          <w:szCs w:val="24"/>
          <w:lang w:eastAsia="es-ES"/>
        </w:rPr>
        <w:t>%</w:t>
      </w:r>
      <w:r w:rsidRPr="009A1052">
        <w:rPr>
          <w:rFonts w:ascii="Arial" w:eastAsia="Times New Roman" w:hAnsi="Arial" w:cs="Arial"/>
          <w:sz w:val="24"/>
          <w:szCs w:val="24"/>
          <w:lang w:eastAsia="es-ES"/>
        </w:rPr>
        <w:t xml:space="preserve"> </w:t>
      </w:r>
      <w:r w:rsidRPr="009A1052">
        <w:rPr>
          <w:rFonts w:ascii="Arial" w:eastAsia="Times New Roman" w:hAnsi="Arial" w:cs="Arial"/>
          <w:b/>
          <w:sz w:val="24"/>
          <w:szCs w:val="24"/>
          <w:lang w:eastAsia="es-ES"/>
        </w:rPr>
        <w:t>(</w:t>
      </w:r>
      <w:r w:rsidR="00333DB7" w:rsidRPr="009A1052">
        <w:rPr>
          <w:rFonts w:ascii="Arial" w:eastAsia="Times New Roman" w:hAnsi="Arial" w:cs="Arial"/>
          <w:sz w:val="24"/>
          <w:szCs w:val="24"/>
          <w:lang w:eastAsia="es-ES"/>
        </w:rPr>
        <w:t>cero</w:t>
      </w:r>
      <w:r w:rsidRPr="009A1052">
        <w:rPr>
          <w:rFonts w:ascii="Arial" w:eastAsia="Times New Roman" w:hAnsi="Arial" w:cs="Arial"/>
          <w:sz w:val="24"/>
          <w:szCs w:val="24"/>
          <w:lang w:eastAsia="es-ES"/>
        </w:rPr>
        <w:t xml:space="preserve"> por ciento</w:t>
      </w:r>
      <w:r w:rsidRPr="009A1052">
        <w:rPr>
          <w:rFonts w:ascii="Arial" w:eastAsia="Times New Roman" w:hAnsi="Arial" w:cs="Arial"/>
          <w:b/>
          <w:sz w:val="24"/>
          <w:szCs w:val="24"/>
          <w:lang w:eastAsia="es-ES"/>
        </w:rPr>
        <w:t>)</w:t>
      </w:r>
      <w:r w:rsidRPr="009A1052">
        <w:rPr>
          <w:rFonts w:ascii="Arial" w:hAnsi="Arial" w:cs="Arial"/>
          <w:sz w:val="24"/>
          <w:szCs w:val="24"/>
        </w:rPr>
        <w:t xml:space="preserve">. </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sz w:val="24"/>
          <w:szCs w:val="24"/>
        </w:rPr>
        <w:t xml:space="preserve">De ahí que, ante no cumplir con su responsabilidad de, no sólo a la obligatoriedad de publicar la información, sino, además, el desacato a un requerimiento mediante apercibimiento, está claro que su conducta es grave, ya que con su actuar atentó contra los principios generales o bases constitucionales reconocidos en el artículo 6o, apartado A, de la </w:t>
      </w:r>
      <w:r w:rsidRPr="009A1052">
        <w:rPr>
          <w:rFonts w:ascii="Arial" w:hAnsi="Arial" w:cs="Arial"/>
          <w:b/>
          <w:sz w:val="24"/>
          <w:szCs w:val="24"/>
        </w:rPr>
        <w:t>CPEUM</w:t>
      </w:r>
      <w:r w:rsidRPr="009A1052">
        <w:rPr>
          <w:rFonts w:ascii="Arial" w:hAnsi="Arial" w:cs="Arial"/>
          <w:sz w:val="24"/>
          <w:szCs w:val="24"/>
        </w:rPr>
        <w:t>.</w:t>
      </w:r>
    </w:p>
    <w:p w:rsidR="00A63BA1" w:rsidRPr="009A1052" w:rsidRDefault="00A63BA1" w:rsidP="00A63BA1">
      <w:pPr>
        <w:spacing w:after="0" w:line="360" w:lineRule="auto"/>
        <w:jc w:val="both"/>
        <w:rPr>
          <w:rFonts w:ascii="Arial" w:eastAsia="Times New Roman" w:hAnsi="Arial" w:cs="Arial"/>
          <w:b/>
          <w:sz w:val="24"/>
          <w:szCs w:val="24"/>
          <w:lang w:eastAsia="es-MX"/>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3"/>
          <w:szCs w:val="23"/>
        </w:rPr>
        <w:tab/>
      </w:r>
      <w:r w:rsidRPr="009A1052">
        <w:rPr>
          <w:rFonts w:ascii="Arial" w:hAnsi="Arial" w:cs="Arial"/>
          <w:sz w:val="24"/>
          <w:szCs w:val="24"/>
        </w:rPr>
        <w:t xml:space="preserve">Es por ello, que, ante la falta de cumplimiento por parte </w:t>
      </w:r>
      <w:r w:rsidR="00357A7B" w:rsidRPr="009A1052">
        <w:rPr>
          <w:rFonts w:ascii="Arial" w:hAnsi="Arial" w:cs="Arial"/>
          <w:sz w:val="24"/>
          <w:szCs w:val="24"/>
        </w:rPr>
        <w:t>del</w:t>
      </w:r>
      <w:r w:rsidRPr="009A1052">
        <w:rPr>
          <w:rFonts w:ascii="Arial" w:hAnsi="Arial" w:cs="Arial"/>
          <w:sz w:val="24"/>
          <w:szCs w:val="24"/>
        </w:rPr>
        <w:t xml:space="preserve"> </w:t>
      </w:r>
      <w:r w:rsidR="004733E0" w:rsidRPr="009A1052">
        <w:rPr>
          <w:rFonts w:ascii="Arial" w:hAnsi="Arial" w:cs="Arial"/>
          <w:b/>
          <w:sz w:val="24"/>
          <w:szCs w:val="24"/>
        </w:rPr>
        <w:t xml:space="preserve">Secretario general </w:t>
      </w:r>
      <w:r w:rsidRPr="009A1052">
        <w:rPr>
          <w:rFonts w:ascii="Arial" w:hAnsi="Arial" w:cs="Arial"/>
          <w:sz w:val="24"/>
          <w:szCs w:val="24"/>
        </w:rPr>
        <w:t xml:space="preserve">, por un lado, de las </w:t>
      </w:r>
      <w:r w:rsidRPr="009A1052">
        <w:rPr>
          <w:rFonts w:ascii="Arial" w:hAnsi="Arial" w:cs="Arial"/>
          <w:b/>
          <w:sz w:val="24"/>
          <w:szCs w:val="24"/>
        </w:rPr>
        <w:t>OT</w:t>
      </w:r>
      <w:r w:rsidRPr="009A1052">
        <w:rPr>
          <w:rFonts w:ascii="Arial" w:hAnsi="Arial" w:cs="Arial"/>
          <w:sz w:val="24"/>
          <w:szCs w:val="24"/>
        </w:rPr>
        <w:t xml:space="preserve"> y, de otro lado, al requerimiento para que cumpliera con la obligación del mínimo de aprobación y, al no hacerlo, resulta que hay gravedad por la falta del sujeto obligado, pues </w:t>
      </w:r>
      <w:r w:rsidRPr="009A1052">
        <w:rPr>
          <w:rFonts w:ascii="Arial" w:hAnsi="Arial" w:cs="Arial"/>
          <w:b/>
          <w:sz w:val="24"/>
          <w:szCs w:val="24"/>
        </w:rPr>
        <w:t xml:space="preserve">no se trata de una facultad </w:t>
      </w:r>
      <w:proofErr w:type="spellStart"/>
      <w:r w:rsidRPr="009A1052">
        <w:rPr>
          <w:rFonts w:ascii="Arial" w:hAnsi="Arial" w:cs="Arial"/>
          <w:b/>
          <w:sz w:val="24"/>
          <w:szCs w:val="24"/>
        </w:rPr>
        <w:t xml:space="preserve">de </w:t>
      </w:r>
      <w:r w:rsidR="00357A7B" w:rsidRPr="009A1052">
        <w:rPr>
          <w:rFonts w:ascii="Arial" w:hAnsi="Arial" w:cs="Arial"/>
          <w:b/>
          <w:sz w:val="24"/>
          <w:szCs w:val="24"/>
        </w:rPr>
        <w:t>el</w:t>
      </w:r>
      <w:proofErr w:type="spellEnd"/>
      <w:r w:rsidRPr="009A1052">
        <w:rPr>
          <w:rFonts w:ascii="Arial" w:hAnsi="Arial" w:cs="Arial"/>
          <w:b/>
          <w:sz w:val="24"/>
          <w:szCs w:val="24"/>
        </w:rPr>
        <w:t xml:space="preserve"> </w:t>
      </w:r>
      <w:r w:rsidR="004733E0" w:rsidRPr="009A1052">
        <w:rPr>
          <w:rFonts w:ascii="Arial" w:hAnsi="Arial" w:cs="Arial"/>
          <w:b/>
          <w:sz w:val="24"/>
          <w:szCs w:val="24"/>
        </w:rPr>
        <w:t xml:space="preserve">Secretario general </w:t>
      </w:r>
      <w:r w:rsidRPr="009A1052">
        <w:rPr>
          <w:rFonts w:ascii="Arial" w:hAnsi="Arial" w:cs="Arial"/>
          <w:b/>
          <w:sz w:val="24"/>
          <w:szCs w:val="24"/>
        </w:rPr>
        <w:t xml:space="preserve"> de hacer o no hacer, sino de una obligación</w:t>
      </w:r>
      <w:r w:rsidRPr="009A1052">
        <w:rPr>
          <w:rFonts w:ascii="Arial" w:hAnsi="Arial" w:cs="Arial"/>
          <w:sz w:val="24"/>
          <w:szCs w:val="24"/>
        </w:rPr>
        <w:t xml:space="preserve">, al grado de que precisamente así fue requerido y apercibido por esta </w:t>
      </w:r>
      <w:r w:rsidRPr="009A1052">
        <w:rPr>
          <w:rFonts w:ascii="Arial" w:hAnsi="Arial" w:cs="Arial"/>
          <w:b/>
          <w:sz w:val="24"/>
          <w:szCs w:val="24"/>
        </w:rPr>
        <w:t>CEGAIP</w:t>
      </w:r>
      <w:r w:rsidRPr="009A1052">
        <w:rPr>
          <w:rFonts w:ascii="Arial" w:hAnsi="Arial" w:cs="Arial"/>
          <w:sz w:val="24"/>
          <w:szCs w:val="24"/>
        </w:rPr>
        <w:t xml:space="preserve"> para que diera cumplimiento al </w:t>
      </w:r>
      <w:r w:rsidRPr="009A1052">
        <w:rPr>
          <w:rFonts w:ascii="Arial" w:hAnsi="Arial" w:cs="Arial"/>
          <w:b/>
          <w:sz w:val="24"/>
          <w:szCs w:val="24"/>
        </w:rPr>
        <w:t>PC</w:t>
      </w:r>
      <w:r w:rsidRPr="009A1052">
        <w:rPr>
          <w:rFonts w:ascii="Arial" w:hAnsi="Arial" w:cs="Arial"/>
          <w:sz w:val="24"/>
          <w:szCs w:val="24"/>
        </w:rPr>
        <w:t xml:space="preserve"> mínimo de cumplimiento, lo que no hizo.</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jc w:val="both"/>
        <w:rPr>
          <w:rFonts w:ascii="Arial" w:hAnsi="Arial" w:cs="Arial"/>
          <w:sz w:val="24"/>
          <w:szCs w:val="24"/>
        </w:rPr>
      </w:pPr>
      <w:r w:rsidRPr="009A1052">
        <w:rPr>
          <w:rFonts w:ascii="Arial" w:hAnsi="Arial" w:cs="Arial"/>
          <w:sz w:val="23"/>
          <w:szCs w:val="23"/>
        </w:rPr>
        <w:tab/>
      </w:r>
      <w:r w:rsidRPr="009A1052">
        <w:rPr>
          <w:rFonts w:ascii="Arial" w:hAnsi="Arial" w:cs="Arial"/>
          <w:sz w:val="24"/>
          <w:szCs w:val="24"/>
        </w:rPr>
        <w:t>Consecuentemente, está acreditada la gravedad de la falta del sujeto obligado.</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spacing w:after="0" w:line="360" w:lineRule="auto"/>
        <w:ind w:firstLine="708"/>
        <w:jc w:val="both"/>
        <w:rPr>
          <w:rFonts w:ascii="Arial" w:hAnsi="Arial" w:cs="Arial"/>
          <w:sz w:val="24"/>
          <w:szCs w:val="24"/>
        </w:rPr>
      </w:pPr>
      <w:r w:rsidRPr="009A1052">
        <w:rPr>
          <w:rFonts w:ascii="Arial" w:hAnsi="Arial" w:cs="Arial"/>
          <w:b/>
          <w:sz w:val="24"/>
          <w:szCs w:val="24"/>
          <w:u w:val="single"/>
        </w:rPr>
        <w:t>II. La condición económica del infractor</w:t>
      </w:r>
      <w:r w:rsidRPr="009A1052">
        <w:rPr>
          <w:rFonts w:ascii="Arial" w:hAnsi="Arial" w:cs="Arial"/>
          <w:b/>
          <w:sz w:val="24"/>
          <w:szCs w:val="24"/>
        </w:rPr>
        <w:t xml:space="preserve"> (CEI</w:t>
      </w:r>
      <w:r w:rsidRPr="009A1052">
        <w:rPr>
          <w:rFonts w:ascii="Arial" w:hAnsi="Arial" w:cs="Arial"/>
          <w:sz w:val="24"/>
          <w:szCs w:val="24"/>
        </w:rPr>
        <w:t>).</w:t>
      </w:r>
    </w:p>
    <w:p w:rsidR="00A63BA1" w:rsidRPr="009A1052" w:rsidRDefault="00A63BA1" w:rsidP="00A63BA1">
      <w:pPr>
        <w:spacing w:after="0" w:line="360" w:lineRule="auto"/>
        <w:jc w:val="both"/>
        <w:rPr>
          <w:rFonts w:ascii="Arial" w:hAnsi="Arial" w:cs="Arial"/>
          <w:sz w:val="24"/>
          <w:szCs w:val="24"/>
        </w:rPr>
      </w:pPr>
    </w:p>
    <w:p w:rsidR="00A63BA1" w:rsidRPr="009A1052" w:rsidRDefault="00A63BA1" w:rsidP="00A63BA1">
      <w:pPr>
        <w:spacing w:after="0" w:line="360" w:lineRule="auto"/>
        <w:ind w:firstLine="708"/>
        <w:jc w:val="both"/>
        <w:rPr>
          <w:rFonts w:ascii="Arial" w:hAnsi="Arial" w:cs="Arial"/>
          <w:sz w:val="23"/>
          <w:szCs w:val="23"/>
        </w:rPr>
      </w:pPr>
      <w:r w:rsidRPr="009A1052">
        <w:rPr>
          <w:rFonts w:ascii="Arial" w:hAnsi="Arial" w:cs="Arial"/>
          <w:sz w:val="23"/>
          <w:szCs w:val="23"/>
        </w:rPr>
        <w:t xml:space="preserve">Sobre dicha fracción, el legislador no estableció la forma para determinar éstas, empero, en atención a la definición del diccionario de la Real Academia </w:t>
      </w:r>
      <w:r w:rsidRPr="009A1052">
        <w:rPr>
          <w:rFonts w:ascii="Arial" w:hAnsi="Arial" w:cs="Arial"/>
          <w:sz w:val="23"/>
          <w:szCs w:val="23"/>
        </w:rPr>
        <w:lastRenderedPageBreak/>
        <w:t xml:space="preserve">Española en su edición electrónica define la </w:t>
      </w:r>
      <w:r w:rsidRPr="009A1052">
        <w:rPr>
          <w:rFonts w:ascii="Arial" w:hAnsi="Arial" w:cs="Arial"/>
          <w:i/>
          <w:sz w:val="23"/>
          <w:szCs w:val="23"/>
        </w:rPr>
        <w:t>condición</w:t>
      </w:r>
      <w:r w:rsidRPr="009A1052">
        <w:rPr>
          <w:rFonts w:ascii="Arial" w:hAnsi="Arial" w:cs="Arial"/>
          <w:sz w:val="23"/>
          <w:szCs w:val="23"/>
        </w:rPr>
        <w:t xml:space="preserve"> como </w:t>
      </w:r>
      <w:r w:rsidRPr="009A1052">
        <w:rPr>
          <w:rFonts w:ascii="Arial" w:hAnsi="Arial" w:cs="Arial"/>
          <w:i/>
          <w:sz w:val="23"/>
          <w:szCs w:val="23"/>
        </w:rPr>
        <w:t>3. f. Estado, situación especial en que se halla alguien o algo</w:t>
      </w:r>
      <w:r w:rsidRPr="009A1052">
        <w:rPr>
          <w:rStyle w:val="Refdenotaalpie"/>
          <w:rFonts w:ascii="Arial" w:hAnsi="Arial" w:cs="Arial"/>
          <w:i/>
          <w:sz w:val="23"/>
          <w:szCs w:val="23"/>
        </w:rPr>
        <w:footnoteReference w:id="33"/>
      </w:r>
      <w:r w:rsidRPr="009A1052">
        <w:rPr>
          <w:rFonts w:ascii="Arial" w:hAnsi="Arial" w:cs="Arial"/>
          <w:sz w:val="23"/>
          <w:szCs w:val="23"/>
        </w:rPr>
        <w:t xml:space="preserve"> y económica como </w:t>
      </w:r>
      <w:r w:rsidRPr="009A1052">
        <w:rPr>
          <w:rFonts w:ascii="Arial" w:hAnsi="Arial" w:cs="Arial"/>
          <w:i/>
          <w:sz w:val="23"/>
          <w:szCs w:val="23"/>
        </w:rPr>
        <w:t xml:space="preserve">1. </w:t>
      </w:r>
      <w:proofErr w:type="spellStart"/>
      <w:r w:rsidRPr="009A1052">
        <w:rPr>
          <w:rFonts w:ascii="Arial" w:hAnsi="Arial" w:cs="Arial"/>
          <w:i/>
          <w:sz w:val="23"/>
          <w:szCs w:val="23"/>
        </w:rPr>
        <w:t>adj</w:t>
      </w:r>
      <w:proofErr w:type="spellEnd"/>
      <w:r w:rsidRPr="009A1052">
        <w:rPr>
          <w:rFonts w:ascii="Arial" w:hAnsi="Arial" w:cs="Arial"/>
          <w:i/>
          <w:sz w:val="23"/>
          <w:szCs w:val="23"/>
        </w:rPr>
        <w:t>. Perteneciente o relativo a la economía</w:t>
      </w:r>
      <w:r w:rsidRPr="009A1052">
        <w:rPr>
          <w:rStyle w:val="Refdenotaalpie"/>
          <w:rFonts w:ascii="Arial" w:hAnsi="Arial" w:cs="Arial"/>
          <w:i/>
          <w:sz w:val="23"/>
          <w:szCs w:val="23"/>
        </w:rPr>
        <w:footnoteReference w:id="34"/>
      </w:r>
      <w:r w:rsidRPr="009A1052">
        <w:rPr>
          <w:rFonts w:ascii="Arial" w:hAnsi="Arial" w:cs="Arial"/>
          <w:sz w:val="23"/>
          <w:szCs w:val="23"/>
        </w:rPr>
        <w:t xml:space="preserve"> y, ésta como </w:t>
      </w:r>
      <w:r w:rsidRPr="009A1052">
        <w:rPr>
          <w:rFonts w:ascii="Arial" w:hAnsi="Arial" w:cs="Arial"/>
          <w:i/>
          <w:sz w:val="23"/>
          <w:szCs w:val="23"/>
        </w:rPr>
        <w:t>2. f. Conjunto de bienes y actividades que integran la riqueza de una colectividad o un individuo</w:t>
      </w:r>
      <w:r w:rsidRPr="009A1052">
        <w:rPr>
          <w:rStyle w:val="Refdenotaalpie"/>
          <w:rFonts w:ascii="Arial" w:hAnsi="Arial" w:cs="Arial"/>
          <w:i/>
          <w:sz w:val="23"/>
          <w:szCs w:val="23"/>
        </w:rPr>
        <w:footnoteReference w:id="35"/>
      </w:r>
      <w:r w:rsidRPr="009A1052">
        <w:rPr>
          <w:rFonts w:ascii="Arial" w:hAnsi="Arial" w:cs="Arial"/>
          <w:sz w:val="23"/>
          <w:szCs w:val="23"/>
        </w:rPr>
        <w:t xml:space="preserve">. </w:t>
      </w:r>
    </w:p>
    <w:p w:rsidR="00A63BA1" w:rsidRPr="009A1052" w:rsidRDefault="00A63BA1" w:rsidP="00A63BA1">
      <w:pPr>
        <w:spacing w:after="0" w:line="360" w:lineRule="auto"/>
        <w:ind w:firstLine="708"/>
        <w:jc w:val="both"/>
        <w:rPr>
          <w:rFonts w:ascii="Arial" w:hAnsi="Arial" w:cs="Arial"/>
          <w:sz w:val="23"/>
          <w:szCs w:val="23"/>
        </w:rPr>
      </w:pPr>
    </w:p>
    <w:p w:rsidR="00357A7B" w:rsidRPr="009A1052" w:rsidRDefault="00357A7B" w:rsidP="00357A7B">
      <w:pPr>
        <w:spacing w:after="0" w:line="360" w:lineRule="auto"/>
        <w:ind w:firstLine="708"/>
        <w:jc w:val="both"/>
        <w:rPr>
          <w:rFonts w:ascii="Arial" w:eastAsia="Times New Roman" w:hAnsi="Arial" w:cs="Arial"/>
          <w:sz w:val="23"/>
          <w:szCs w:val="23"/>
          <w:lang w:eastAsia="es-MX"/>
        </w:rPr>
      </w:pPr>
      <w:r w:rsidRPr="009A1052">
        <w:rPr>
          <w:rFonts w:ascii="Arial" w:hAnsi="Arial" w:cs="Arial"/>
          <w:sz w:val="23"/>
          <w:szCs w:val="23"/>
        </w:rPr>
        <w:t xml:space="preserve">De ahí que esta </w:t>
      </w:r>
      <w:r w:rsidRPr="009A1052">
        <w:rPr>
          <w:rFonts w:ascii="Arial" w:hAnsi="Arial" w:cs="Arial"/>
          <w:b/>
          <w:sz w:val="23"/>
          <w:szCs w:val="23"/>
        </w:rPr>
        <w:t>CEGAIP</w:t>
      </w:r>
      <w:r w:rsidRPr="009A1052">
        <w:rPr>
          <w:rFonts w:ascii="Arial" w:hAnsi="Arial" w:cs="Arial"/>
          <w:sz w:val="23"/>
          <w:szCs w:val="23"/>
        </w:rPr>
        <w:t xml:space="preserve"> </w:t>
      </w:r>
      <w:r w:rsidRPr="009A1052">
        <w:rPr>
          <w:rFonts w:ascii="Arial" w:hAnsi="Arial" w:cs="Arial"/>
          <w:b/>
          <w:sz w:val="23"/>
          <w:szCs w:val="23"/>
          <w:u w:val="single"/>
        </w:rPr>
        <w:t>no</w:t>
      </w:r>
      <w:r w:rsidRPr="009A1052">
        <w:rPr>
          <w:rFonts w:ascii="Arial" w:hAnsi="Arial" w:cs="Arial"/>
          <w:sz w:val="23"/>
          <w:szCs w:val="23"/>
        </w:rPr>
        <w:t xml:space="preserve"> cuenta datos para conocer la condición económica, pues </w:t>
      </w:r>
      <w:r w:rsidRPr="009A1052">
        <w:rPr>
          <w:rFonts w:ascii="Arial" w:hAnsi="Arial" w:cs="Arial"/>
          <w:sz w:val="23"/>
          <w:szCs w:val="23"/>
          <w:lang w:val="es-ES"/>
        </w:rPr>
        <w:t>de conformidad con el artículo 61</w:t>
      </w:r>
      <w:r w:rsidRPr="009A1052">
        <w:rPr>
          <w:rStyle w:val="Refdenotaalpie"/>
          <w:rFonts w:ascii="Arial" w:hAnsi="Arial" w:cs="Arial"/>
          <w:sz w:val="23"/>
          <w:szCs w:val="23"/>
          <w:lang w:val="es-ES"/>
        </w:rPr>
        <w:footnoteReference w:id="36"/>
      </w:r>
      <w:r w:rsidRPr="009A1052">
        <w:rPr>
          <w:rFonts w:ascii="Arial" w:hAnsi="Arial" w:cs="Arial"/>
          <w:sz w:val="23"/>
          <w:szCs w:val="23"/>
          <w:lang w:val="es-ES"/>
        </w:rPr>
        <w:t xml:space="preserve">del Código de Procesal Administrativo del Estado aplicado de manera supletoria a la </w:t>
      </w:r>
      <w:r w:rsidRPr="009A1052">
        <w:rPr>
          <w:rFonts w:ascii="Arial" w:hAnsi="Arial" w:cs="Arial"/>
          <w:b/>
          <w:sz w:val="23"/>
          <w:szCs w:val="23"/>
          <w:lang w:val="es-ES"/>
        </w:rPr>
        <w:t>LT</w:t>
      </w:r>
      <w:r w:rsidRPr="009A1052">
        <w:rPr>
          <w:rFonts w:ascii="Arial" w:hAnsi="Arial" w:cs="Arial"/>
          <w:sz w:val="23"/>
          <w:szCs w:val="23"/>
          <w:lang w:val="es-ES"/>
        </w:rPr>
        <w:t xml:space="preserve"> de conformidad con el artículo 1° de ésta y, con el artículo 192</w:t>
      </w:r>
      <w:r w:rsidRPr="009A1052">
        <w:rPr>
          <w:rStyle w:val="Refdenotaalpie"/>
          <w:rFonts w:ascii="Arial" w:hAnsi="Arial" w:cs="Arial"/>
          <w:sz w:val="23"/>
          <w:szCs w:val="23"/>
          <w:lang w:val="es-ES"/>
        </w:rPr>
        <w:footnoteReference w:id="37"/>
      </w:r>
      <w:r w:rsidRPr="009A1052">
        <w:rPr>
          <w:rFonts w:ascii="Arial" w:hAnsi="Arial" w:cs="Arial"/>
          <w:sz w:val="23"/>
          <w:szCs w:val="23"/>
          <w:lang w:val="es-ES"/>
        </w:rPr>
        <w:t xml:space="preserve"> de ésta (</w:t>
      </w:r>
      <w:r w:rsidRPr="009A1052">
        <w:rPr>
          <w:rFonts w:ascii="Arial" w:hAnsi="Arial" w:cs="Arial"/>
          <w:b/>
          <w:sz w:val="23"/>
          <w:szCs w:val="23"/>
          <w:lang w:val="es-ES"/>
        </w:rPr>
        <w:t>LT</w:t>
      </w:r>
      <w:r w:rsidRPr="009A1052">
        <w:rPr>
          <w:rFonts w:ascii="Arial" w:hAnsi="Arial" w:cs="Arial"/>
          <w:sz w:val="23"/>
          <w:szCs w:val="23"/>
          <w:lang w:val="es-ES"/>
        </w:rPr>
        <w:t xml:space="preserve">) y, con la tesis de rubro </w:t>
      </w:r>
      <w:r w:rsidRPr="009A1052">
        <w:rPr>
          <w:rFonts w:ascii="Arial" w:hAnsi="Arial" w:cs="Arial"/>
          <w:b/>
          <w:i/>
          <w:sz w:val="23"/>
          <w:szCs w:val="23"/>
          <w:lang w:val="es-ES"/>
        </w:rPr>
        <w:t>HECHO NOTORIO (PUBLICACIONES EN EL DIARIO OFICIAL)</w:t>
      </w:r>
      <w:r w:rsidRPr="009A1052">
        <w:rPr>
          <w:rStyle w:val="Refdenotaalpie"/>
          <w:rFonts w:ascii="Arial" w:hAnsi="Arial" w:cs="Arial"/>
          <w:b/>
          <w:i/>
          <w:sz w:val="23"/>
          <w:szCs w:val="23"/>
          <w:lang w:val="es-ES"/>
        </w:rPr>
        <w:footnoteReference w:id="38"/>
      </w:r>
      <w:r w:rsidRPr="009A1052">
        <w:rPr>
          <w:rFonts w:ascii="Arial" w:hAnsi="Arial" w:cs="Arial"/>
          <w:sz w:val="23"/>
          <w:szCs w:val="23"/>
          <w:lang w:val="es-ES"/>
        </w:rPr>
        <w:t xml:space="preserve"> es un hecho notorio para esta </w:t>
      </w:r>
      <w:r w:rsidRPr="009A1052">
        <w:rPr>
          <w:rFonts w:ascii="Arial" w:hAnsi="Arial" w:cs="Arial"/>
          <w:b/>
          <w:sz w:val="23"/>
          <w:szCs w:val="23"/>
          <w:lang w:val="es-ES"/>
        </w:rPr>
        <w:t>CEGAIP</w:t>
      </w:r>
      <w:r w:rsidRPr="009A1052">
        <w:rPr>
          <w:rFonts w:ascii="Arial" w:hAnsi="Arial" w:cs="Arial"/>
          <w:sz w:val="23"/>
          <w:szCs w:val="23"/>
          <w:lang w:val="es-ES"/>
        </w:rPr>
        <w:t xml:space="preserve"> que acuerdo a las </w:t>
      </w:r>
      <w:r w:rsidRPr="009A1052">
        <w:rPr>
          <w:rFonts w:ascii="Arial" w:hAnsi="Arial" w:cs="Arial"/>
          <w:b/>
          <w:sz w:val="23"/>
          <w:szCs w:val="23"/>
          <w:lang w:val="es-ES"/>
        </w:rPr>
        <w:t>OT</w:t>
      </w:r>
      <w:r w:rsidRPr="009A1052">
        <w:rPr>
          <w:rFonts w:ascii="Arial" w:hAnsi="Arial" w:cs="Arial"/>
          <w:sz w:val="23"/>
          <w:szCs w:val="23"/>
          <w:lang w:val="es-ES"/>
        </w:rPr>
        <w:t xml:space="preserve"> previstas en el artículo 84, fracción XI</w:t>
      </w:r>
      <w:r w:rsidRPr="009A1052">
        <w:rPr>
          <w:rStyle w:val="Refdenotaalpie"/>
          <w:rFonts w:ascii="Arial" w:hAnsi="Arial" w:cs="Arial"/>
          <w:sz w:val="23"/>
          <w:szCs w:val="23"/>
          <w:lang w:val="es-ES"/>
        </w:rPr>
        <w:footnoteReference w:id="39"/>
      </w:r>
      <w:r w:rsidRPr="009A1052">
        <w:rPr>
          <w:rFonts w:ascii="Arial" w:hAnsi="Arial" w:cs="Arial"/>
          <w:sz w:val="23"/>
          <w:szCs w:val="23"/>
          <w:lang w:val="es-ES"/>
        </w:rPr>
        <w:t xml:space="preserve">, de la </w:t>
      </w:r>
      <w:r w:rsidRPr="009A1052">
        <w:rPr>
          <w:rFonts w:ascii="Arial" w:hAnsi="Arial" w:cs="Arial"/>
          <w:b/>
          <w:sz w:val="23"/>
          <w:szCs w:val="23"/>
          <w:lang w:val="es-ES"/>
        </w:rPr>
        <w:t>LT</w:t>
      </w:r>
      <w:r w:rsidRPr="009A1052">
        <w:rPr>
          <w:rFonts w:ascii="Arial" w:hAnsi="Arial" w:cs="Arial"/>
          <w:sz w:val="23"/>
          <w:szCs w:val="23"/>
          <w:lang w:val="es-ES"/>
        </w:rPr>
        <w:t xml:space="preserve">, el </w:t>
      </w:r>
      <w:r w:rsidRPr="009A1052">
        <w:rPr>
          <w:rFonts w:ascii="Arial" w:hAnsi="Arial" w:cs="Arial"/>
          <w:b/>
          <w:sz w:val="23"/>
          <w:szCs w:val="23"/>
          <w:lang w:val="es-ES"/>
        </w:rPr>
        <w:t xml:space="preserve">SO </w:t>
      </w:r>
      <w:r w:rsidRPr="009A1052">
        <w:rPr>
          <w:rFonts w:ascii="Arial" w:eastAsia="Times New Roman" w:hAnsi="Arial" w:cs="Arial"/>
          <w:b/>
          <w:sz w:val="23"/>
          <w:szCs w:val="23"/>
          <w:u w:val="single"/>
          <w:lang w:eastAsia="es-MX"/>
        </w:rPr>
        <w:t>no</w:t>
      </w:r>
      <w:r w:rsidRPr="009A1052">
        <w:rPr>
          <w:rFonts w:ascii="Arial" w:eastAsia="Times New Roman" w:hAnsi="Arial" w:cs="Arial"/>
          <w:sz w:val="23"/>
          <w:szCs w:val="23"/>
          <w:lang w:eastAsia="es-MX"/>
        </w:rPr>
        <w:t xml:space="preserve"> cuenta siquiera con direcciones electrónicas directas correspondiente a </w:t>
      </w:r>
      <w:r w:rsidRPr="009A1052">
        <w:rPr>
          <w:rFonts w:ascii="Arial" w:hAnsi="Arial" w:cs="Arial"/>
          <w:sz w:val="23"/>
          <w:szCs w:val="23"/>
          <w:lang w:val="es-ES"/>
        </w:rPr>
        <w:t>la “</w:t>
      </w:r>
      <w:r w:rsidRPr="009A1052">
        <w:rPr>
          <w:rFonts w:ascii="Arial" w:hAnsi="Arial" w:cs="Arial"/>
          <w:i/>
          <w:sz w:val="23"/>
          <w:szCs w:val="23"/>
          <w:lang w:val="es-ES"/>
        </w:rPr>
        <w:t>Liga Directa al Formato</w:t>
      </w:r>
      <w:r w:rsidRPr="009A1052">
        <w:rPr>
          <w:rFonts w:ascii="Arial" w:hAnsi="Arial" w:cs="Arial"/>
          <w:sz w:val="23"/>
          <w:szCs w:val="23"/>
          <w:lang w:val="es-ES"/>
        </w:rPr>
        <w:t>”, o sea,</w:t>
      </w:r>
      <w:r w:rsidRPr="009A1052">
        <w:rPr>
          <w:rFonts w:ascii="Arial" w:eastAsia="Times New Roman" w:hAnsi="Arial" w:cs="Arial"/>
          <w:sz w:val="23"/>
          <w:szCs w:val="23"/>
          <w:lang w:eastAsia="es-MX"/>
        </w:rPr>
        <w:t xml:space="preserve"> no se encuentra la información que aquel, </w:t>
      </w:r>
      <w:r w:rsidRPr="009A1052">
        <w:rPr>
          <w:rFonts w:ascii="Arial" w:eastAsia="Times New Roman" w:hAnsi="Arial" w:cs="Arial"/>
          <w:b/>
          <w:sz w:val="23"/>
          <w:szCs w:val="23"/>
          <w:u w:val="single"/>
          <w:lang w:eastAsia="es-MX"/>
        </w:rPr>
        <w:t>incluso</w:t>
      </w:r>
      <w:r w:rsidRPr="009A1052">
        <w:rPr>
          <w:rFonts w:ascii="Arial" w:eastAsia="Times New Roman" w:hAnsi="Arial" w:cs="Arial"/>
          <w:sz w:val="23"/>
          <w:szCs w:val="23"/>
          <w:lang w:eastAsia="es-MX"/>
        </w:rPr>
        <w:t xml:space="preserve"> está obligado a publicar. </w:t>
      </w:r>
    </w:p>
    <w:p w:rsidR="00357A7B" w:rsidRPr="009A1052" w:rsidRDefault="00357A7B" w:rsidP="00357A7B">
      <w:pPr>
        <w:spacing w:after="0" w:line="360" w:lineRule="auto"/>
        <w:ind w:firstLine="708"/>
        <w:jc w:val="both"/>
        <w:rPr>
          <w:rFonts w:ascii="Arial" w:hAnsi="Arial" w:cs="Arial"/>
          <w:sz w:val="23"/>
          <w:szCs w:val="23"/>
        </w:rPr>
      </w:pPr>
    </w:p>
    <w:p w:rsidR="00357A7B" w:rsidRPr="009A1052" w:rsidRDefault="00357A7B" w:rsidP="00357A7B">
      <w:pPr>
        <w:spacing w:after="0" w:line="360" w:lineRule="auto"/>
        <w:ind w:firstLine="708"/>
        <w:jc w:val="both"/>
        <w:rPr>
          <w:rFonts w:ascii="Arial" w:hAnsi="Arial" w:cs="Arial"/>
          <w:sz w:val="23"/>
          <w:szCs w:val="23"/>
        </w:rPr>
      </w:pPr>
      <w:r w:rsidRPr="009A1052">
        <w:rPr>
          <w:rFonts w:ascii="Arial" w:hAnsi="Arial" w:cs="Arial"/>
          <w:sz w:val="23"/>
          <w:szCs w:val="23"/>
        </w:rPr>
        <w:t xml:space="preserve">Por lo tanto, </w:t>
      </w:r>
      <w:r w:rsidRPr="009A1052">
        <w:rPr>
          <w:rFonts w:ascii="Arial" w:hAnsi="Arial" w:cs="Arial"/>
          <w:b/>
          <w:sz w:val="23"/>
          <w:szCs w:val="23"/>
          <w:u w:val="single"/>
        </w:rPr>
        <w:t>no</w:t>
      </w:r>
      <w:r w:rsidRPr="009A1052">
        <w:rPr>
          <w:rFonts w:ascii="Arial" w:hAnsi="Arial" w:cs="Arial"/>
          <w:sz w:val="23"/>
          <w:szCs w:val="23"/>
        </w:rPr>
        <w:t xml:space="preserve"> está acreditado este elemento y, de ahí que al no estar acreditado ese elemento de la fórmula </w:t>
      </w:r>
      <w:r w:rsidRPr="009A1052">
        <w:rPr>
          <w:rFonts w:ascii="Arial" w:hAnsi="Arial" w:cs="Arial"/>
          <w:sz w:val="23"/>
          <w:szCs w:val="23"/>
          <w:u w:val="single"/>
        </w:rPr>
        <w:t>ello opera en favor de la persona</w:t>
      </w:r>
      <w:r w:rsidRPr="009A1052">
        <w:rPr>
          <w:rFonts w:ascii="Arial" w:hAnsi="Arial" w:cs="Arial"/>
          <w:sz w:val="23"/>
          <w:szCs w:val="23"/>
        </w:rPr>
        <w:t xml:space="preserve"> y, si este elemento tiene un valor de </w:t>
      </w:r>
      <w:proofErr w:type="gramStart"/>
      <w:r w:rsidRPr="009A1052">
        <w:rPr>
          <w:rFonts w:ascii="Arial" w:hAnsi="Arial" w:cs="Arial"/>
          <w:sz w:val="23"/>
          <w:szCs w:val="23"/>
        </w:rPr>
        <w:t>16.66  (</w:t>
      </w:r>
      <w:proofErr w:type="gramEnd"/>
      <w:r w:rsidRPr="009A1052">
        <w:rPr>
          <w:rFonts w:ascii="Arial" w:hAnsi="Arial" w:cs="Arial"/>
          <w:sz w:val="23"/>
          <w:szCs w:val="23"/>
        </w:rPr>
        <w:t xml:space="preserve">dieciséis punto sesenta y seis) en el caso, de conformidad con la fórmula prevista </w:t>
      </w:r>
      <w:r w:rsidRPr="009A1052">
        <w:rPr>
          <w:rFonts w:ascii="Arial" w:hAnsi="Arial" w:cs="Arial"/>
          <w:b/>
          <w:sz w:val="23"/>
          <w:szCs w:val="23"/>
        </w:rPr>
        <w:t>le corresponde un valor de 0 (cero)</w:t>
      </w:r>
      <w:r w:rsidRPr="009A1052">
        <w:rPr>
          <w:rFonts w:ascii="Arial" w:hAnsi="Arial" w:cs="Arial"/>
          <w:sz w:val="23"/>
          <w:szCs w:val="23"/>
        </w:rPr>
        <w:t xml:space="preserve"> que opera en favor de la persona.</w:t>
      </w:r>
    </w:p>
    <w:p w:rsidR="00A63BA1" w:rsidRPr="009A1052" w:rsidRDefault="00A63BA1" w:rsidP="00A63BA1">
      <w:pPr>
        <w:spacing w:after="0" w:line="360" w:lineRule="auto"/>
        <w:ind w:firstLine="708"/>
        <w:jc w:val="both"/>
        <w:rPr>
          <w:rFonts w:ascii="Arial" w:hAnsi="Arial" w:cs="Arial"/>
          <w:sz w:val="23"/>
          <w:szCs w:val="23"/>
        </w:rPr>
      </w:pPr>
    </w:p>
    <w:p w:rsidR="00A63BA1" w:rsidRPr="009A1052" w:rsidRDefault="00A63BA1" w:rsidP="00A63BA1">
      <w:pPr>
        <w:spacing w:after="0" w:line="360" w:lineRule="auto"/>
        <w:ind w:firstLine="708"/>
        <w:jc w:val="both"/>
        <w:rPr>
          <w:rFonts w:ascii="Arial" w:hAnsi="Arial" w:cs="Arial"/>
          <w:sz w:val="23"/>
          <w:szCs w:val="23"/>
        </w:rPr>
      </w:pPr>
      <w:r w:rsidRPr="009A1052">
        <w:rPr>
          <w:rFonts w:ascii="Arial" w:hAnsi="Arial" w:cs="Arial"/>
          <w:b/>
          <w:sz w:val="23"/>
          <w:szCs w:val="23"/>
        </w:rPr>
        <w:t>III. La reincidencia</w:t>
      </w:r>
      <w:r w:rsidRPr="009A1052">
        <w:rPr>
          <w:rFonts w:ascii="Arial" w:hAnsi="Arial" w:cs="Arial"/>
          <w:sz w:val="23"/>
          <w:szCs w:val="23"/>
        </w:rPr>
        <w:t xml:space="preserve"> </w:t>
      </w:r>
      <w:r w:rsidRPr="009A1052">
        <w:rPr>
          <w:rFonts w:ascii="Arial" w:hAnsi="Arial" w:cs="Arial"/>
          <w:b/>
          <w:sz w:val="23"/>
          <w:szCs w:val="23"/>
        </w:rPr>
        <w:t>(R)</w:t>
      </w:r>
      <w:r w:rsidRPr="009A1052">
        <w:rPr>
          <w:rFonts w:ascii="Arial" w:hAnsi="Arial" w:cs="Arial"/>
          <w:sz w:val="23"/>
          <w:szCs w:val="23"/>
        </w:rPr>
        <w:t>.</w:t>
      </w:r>
    </w:p>
    <w:p w:rsidR="00A63BA1" w:rsidRPr="009A1052" w:rsidRDefault="00A63BA1" w:rsidP="00A63BA1">
      <w:pPr>
        <w:spacing w:after="0" w:line="360" w:lineRule="auto"/>
        <w:ind w:firstLine="708"/>
        <w:jc w:val="both"/>
        <w:rPr>
          <w:rFonts w:ascii="Arial" w:hAnsi="Arial" w:cs="Arial"/>
          <w:sz w:val="23"/>
          <w:szCs w:val="23"/>
        </w:rPr>
      </w:pPr>
      <w:r w:rsidRPr="009A1052">
        <w:rPr>
          <w:rFonts w:ascii="Arial" w:hAnsi="Arial" w:cs="Arial"/>
          <w:sz w:val="23"/>
          <w:szCs w:val="23"/>
        </w:rPr>
        <w:t xml:space="preserve">Sobre el anterior dato, es decir, sobre la reincidencia en el incumplimiento de sus obligaciones, en los archivos de esta </w:t>
      </w:r>
      <w:r w:rsidRPr="009A1052">
        <w:rPr>
          <w:rFonts w:ascii="Arial" w:hAnsi="Arial" w:cs="Arial"/>
          <w:b/>
          <w:sz w:val="23"/>
          <w:szCs w:val="23"/>
        </w:rPr>
        <w:t>CEGAIP</w:t>
      </w:r>
      <w:r w:rsidRPr="009A1052">
        <w:rPr>
          <w:rFonts w:ascii="Arial" w:hAnsi="Arial" w:cs="Arial"/>
          <w:sz w:val="23"/>
          <w:szCs w:val="23"/>
        </w:rPr>
        <w:t xml:space="preserve">, no se tiene registro de que la persona de que se trata, haya incurrido en una conducta anterior a la que se estudia y, en el mismo sentido, esto es, sobre el incumplimiento a las </w:t>
      </w:r>
      <w:r w:rsidRPr="009A1052">
        <w:rPr>
          <w:rFonts w:ascii="Arial" w:hAnsi="Arial" w:cs="Arial"/>
          <w:b/>
          <w:sz w:val="23"/>
          <w:szCs w:val="23"/>
        </w:rPr>
        <w:t>OT</w:t>
      </w:r>
      <w:r w:rsidRPr="009A1052">
        <w:rPr>
          <w:rFonts w:ascii="Arial" w:hAnsi="Arial" w:cs="Arial"/>
          <w:sz w:val="23"/>
          <w:szCs w:val="23"/>
        </w:rPr>
        <w:t xml:space="preserve"> y, a lo </w:t>
      </w:r>
      <w:r w:rsidRPr="009A1052">
        <w:rPr>
          <w:rFonts w:ascii="Arial" w:hAnsi="Arial" w:cs="Arial"/>
          <w:sz w:val="23"/>
          <w:szCs w:val="23"/>
        </w:rPr>
        <w:lastRenderedPageBreak/>
        <w:t>ordenado por este órgano garante, de ahí que al no estar acredit</w:t>
      </w:r>
      <w:r w:rsidR="00357A7B" w:rsidRPr="009A1052">
        <w:rPr>
          <w:rFonts w:ascii="Arial" w:hAnsi="Arial" w:cs="Arial"/>
          <w:sz w:val="23"/>
          <w:szCs w:val="23"/>
        </w:rPr>
        <w:t xml:space="preserve">ado ese elemento de la fórmula </w:t>
      </w:r>
      <w:r w:rsidRPr="009A1052">
        <w:rPr>
          <w:rFonts w:ascii="Arial" w:hAnsi="Arial" w:cs="Arial"/>
          <w:sz w:val="23"/>
          <w:szCs w:val="23"/>
          <w:u w:val="single"/>
        </w:rPr>
        <w:t>ello opera en favor de la persona</w:t>
      </w:r>
      <w:r w:rsidRPr="009A1052">
        <w:rPr>
          <w:rFonts w:ascii="Arial" w:hAnsi="Arial" w:cs="Arial"/>
          <w:sz w:val="23"/>
          <w:szCs w:val="23"/>
        </w:rPr>
        <w:t xml:space="preserve"> y, si este elemento tiene un valor de 16.66  (dieciséis punto cero) en el caso, tiene un valor </w:t>
      </w:r>
      <w:r w:rsidRPr="009A1052">
        <w:rPr>
          <w:rFonts w:ascii="Arial" w:hAnsi="Arial" w:cs="Arial"/>
          <w:b/>
          <w:sz w:val="23"/>
          <w:szCs w:val="23"/>
        </w:rPr>
        <w:t>de 0 (cero)</w:t>
      </w:r>
      <w:r w:rsidRPr="009A1052">
        <w:rPr>
          <w:rFonts w:ascii="Arial" w:hAnsi="Arial" w:cs="Arial"/>
          <w:sz w:val="23"/>
          <w:szCs w:val="23"/>
        </w:rPr>
        <w:t xml:space="preserve">. </w:t>
      </w:r>
    </w:p>
    <w:p w:rsidR="00A63BA1" w:rsidRPr="009A1052" w:rsidRDefault="00A63BA1" w:rsidP="00A63BA1">
      <w:pPr>
        <w:spacing w:after="0" w:line="360" w:lineRule="auto"/>
        <w:ind w:firstLine="708"/>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3"/>
          <w:szCs w:val="23"/>
        </w:rPr>
      </w:pPr>
      <w:r w:rsidRPr="009A1052">
        <w:rPr>
          <w:rFonts w:ascii="Arial" w:hAnsi="Arial" w:cs="Arial"/>
          <w:b/>
          <w:sz w:val="23"/>
          <w:szCs w:val="23"/>
        </w:rPr>
        <w:tab/>
      </w:r>
      <w:r w:rsidRPr="009A1052">
        <w:rPr>
          <w:rFonts w:ascii="Arial" w:hAnsi="Arial" w:cs="Arial"/>
          <w:sz w:val="23"/>
          <w:szCs w:val="23"/>
        </w:rPr>
        <w:t>Consecuentemente, de lo analizado, tenemos la:</w:t>
      </w:r>
    </w:p>
    <w:p w:rsidR="00A63BA1" w:rsidRPr="009A1052" w:rsidRDefault="00A63BA1" w:rsidP="00A63BA1">
      <w:pPr>
        <w:spacing w:after="0" w:line="360" w:lineRule="auto"/>
        <w:jc w:val="both"/>
        <w:rPr>
          <w:rFonts w:ascii="Arial" w:hAnsi="Arial" w:cs="Arial"/>
          <w:sz w:val="23"/>
          <w:szCs w:val="23"/>
        </w:rPr>
      </w:pPr>
    </w:p>
    <w:p w:rsidR="00357A7B" w:rsidRPr="009A1052" w:rsidRDefault="00A63BA1" w:rsidP="00357A7B">
      <w:pPr>
        <w:spacing w:after="0" w:line="360" w:lineRule="auto"/>
        <w:jc w:val="both"/>
        <w:rPr>
          <w:rFonts w:ascii="Arial" w:hAnsi="Arial" w:cs="Arial"/>
          <w:sz w:val="23"/>
          <w:szCs w:val="23"/>
        </w:rPr>
      </w:pPr>
      <w:r w:rsidRPr="009A1052">
        <w:rPr>
          <w:rFonts w:ascii="Arial" w:hAnsi="Arial" w:cs="Arial"/>
          <w:sz w:val="23"/>
          <w:szCs w:val="23"/>
        </w:rPr>
        <w:tab/>
      </w:r>
      <w:r w:rsidR="00357A7B" w:rsidRPr="009A1052">
        <w:rPr>
          <w:rFonts w:ascii="Arial" w:hAnsi="Arial" w:cs="Arial"/>
          <w:b/>
          <w:sz w:val="23"/>
          <w:szCs w:val="23"/>
        </w:rPr>
        <w:t>Fórmula final con los elementos acreditados</w:t>
      </w:r>
      <w:r w:rsidR="00357A7B" w:rsidRPr="009A1052">
        <w:rPr>
          <w:rFonts w:ascii="Arial" w:hAnsi="Arial" w:cs="Arial"/>
          <w:sz w:val="23"/>
          <w:szCs w:val="23"/>
        </w:rPr>
        <w:t>.</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Así, como ha quedado visto, de los seis elementos previstos en el artículo 190 Bis de la </w:t>
      </w:r>
      <w:r w:rsidRPr="009A1052">
        <w:rPr>
          <w:rFonts w:ascii="Arial" w:hAnsi="Arial" w:cs="Arial"/>
          <w:b/>
          <w:sz w:val="23"/>
          <w:szCs w:val="23"/>
        </w:rPr>
        <w:t>LT</w:t>
      </w:r>
      <w:r w:rsidRPr="009A1052">
        <w:rPr>
          <w:rFonts w:ascii="Arial" w:hAnsi="Arial" w:cs="Arial"/>
          <w:sz w:val="23"/>
          <w:szCs w:val="23"/>
        </w:rPr>
        <w:t>, en el caso, solamente quedaron acreditados cuatro, por lo tanto, la fórmula final es:</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MA= [GFSO (</w:t>
      </w:r>
      <w:r w:rsidRPr="009A1052">
        <w:rPr>
          <w:rFonts w:ascii="Harrington" w:hAnsi="Harrington" w:cs="Arial"/>
          <w:b/>
          <w:sz w:val="23"/>
          <w:szCs w:val="23"/>
        </w:rPr>
        <w:t>e</w:t>
      </w:r>
      <w:r w:rsidRPr="009A1052">
        <w:rPr>
          <w:rFonts w:ascii="Arial" w:hAnsi="Arial" w:cs="Arial"/>
          <w:sz w:val="23"/>
          <w:szCs w:val="23"/>
        </w:rPr>
        <w:t xml:space="preserve"> DC</w:t>
      </w:r>
      <w:r w:rsidRPr="009A1052">
        <w:rPr>
          <w:rFonts w:ascii="Arial" w:hAnsi="Arial" w:cs="Arial"/>
          <w:b/>
          <w:sz w:val="23"/>
          <w:szCs w:val="23"/>
        </w:rPr>
        <w:t>α</w:t>
      </w:r>
      <w:r w:rsidRPr="009A1052">
        <w:rPr>
          <w:rFonts w:ascii="Arial" w:hAnsi="Arial" w:cs="Arial"/>
          <w:sz w:val="23"/>
          <w:szCs w:val="23"/>
        </w:rPr>
        <w:t xml:space="preserve">:16.66 + </w:t>
      </w:r>
      <w:proofErr w:type="spellStart"/>
      <w:r w:rsidRPr="009A1052">
        <w:rPr>
          <w:rFonts w:ascii="Arial" w:hAnsi="Arial" w:cs="Arial"/>
          <w:sz w:val="23"/>
          <w:szCs w:val="23"/>
        </w:rPr>
        <w:t>IdI</w:t>
      </w:r>
      <w:proofErr w:type="spellEnd"/>
      <w:r w:rsidRPr="009A1052">
        <w:rPr>
          <w:rFonts w:ascii="Arial" w:hAnsi="Arial" w:cs="Arial"/>
          <w:b/>
          <w:sz w:val="23"/>
          <w:szCs w:val="23"/>
        </w:rPr>
        <w:t>α</w:t>
      </w:r>
      <w:r w:rsidRPr="009A1052">
        <w:rPr>
          <w:rFonts w:ascii="Arial" w:hAnsi="Arial" w:cs="Arial"/>
          <w:sz w:val="23"/>
          <w:szCs w:val="23"/>
        </w:rPr>
        <w:t>: 16.66 + DI</w:t>
      </w:r>
      <w:r w:rsidRPr="009A1052">
        <w:rPr>
          <w:rFonts w:ascii="Arial" w:hAnsi="Arial" w:cs="Arial"/>
          <w:b/>
          <w:sz w:val="23"/>
          <w:szCs w:val="23"/>
        </w:rPr>
        <w:t>α:</w:t>
      </w:r>
      <w:r w:rsidRPr="009A1052">
        <w:rPr>
          <w:rFonts w:ascii="Arial" w:hAnsi="Arial" w:cs="Arial"/>
          <w:sz w:val="23"/>
          <w:szCs w:val="23"/>
        </w:rPr>
        <w:t>16.66+ AEA</w:t>
      </w:r>
      <w:r w:rsidRPr="009A1052">
        <w:rPr>
          <w:rFonts w:ascii="Arial" w:hAnsi="Arial" w:cs="Arial"/>
          <w:b/>
          <w:sz w:val="23"/>
          <w:szCs w:val="23"/>
        </w:rPr>
        <w:t>α:</w:t>
      </w:r>
      <w:r w:rsidRPr="009A1052">
        <w:rPr>
          <w:rFonts w:ascii="Arial" w:hAnsi="Arial" w:cs="Arial"/>
          <w:sz w:val="23"/>
          <w:szCs w:val="23"/>
        </w:rPr>
        <w:t>16.66) + CEI</w:t>
      </w:r>
      <w:r w:rsidRPr="009A1052">
        <w:rPr>
          <w:rFonts w:ascii="Arial" w:hAnsi="Arial" w:cs="Arial"/>
          <w:b/>
          <w:sz w:val="23"/>
          <w:szCs w:val="23"/>
        </w:rPr>
        <w:t>:</w:t>
      </w:r>
      <w:r w:rsidRPr="009A1052">
        <w:rPr>
          <w:rFonts w:ascii="Arial" w:hAnsi="Arial" w:cs="Arial"/>
          <w:sz w:val="23"/>
          <w:szCs w:val="23"/>
        </w:rPr>
        <w:t>0 + R:0] = MAI.</w:t>
      </w:r>
    </w:p>
    <w:p w:rsidR="00357A7B" w:rsidRPr="009A1052" w:rsidRDefault="00357A7B" w:rsidP="00357A7B">
      <w:pPr>
        <w:spacing w:after="0" w:line="360" w:lineRule="auto"/>
        <w:ind w:left="708"/>
        <w:jc w:val="both"/>
        <w:rPr>
          <w:rFonts w:ascii="Arial" w:hAnsi="Arial" w:cs="Arial"/>
          <w:sz w:val="23"/>
          <w:szCs w:val="23"/>
        </w:rPr>
      </w:pP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Que se desglosa de la siguiente manera:</w:t>
      </w:r>
    </w:p>
    <w:p w:rsidR="00357A7B" w:rsidRPr="009A1052" w:rsidRDefault="00357A7B" w:rsidP="00357A7B">
      <w:pPr>
        <w:spacing w:after="0" w:line="360" w:lineRule="auto"/>
        <w:jc w:val="both"/>
        <w:rPr>
          <w:rFonts w:ascii="Arial" w:hAnsi="Arial" w:cs="Arial"/>
          <w:b/>
          <w:sz w:val="23"/>
          <w:szCs w:val="23"/>
        </w:rPr>
      </w:pP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b/>
          <w:sz w:val="23"/>
          <w:szCs w:val="23"/>
        </w:rPr>
        <w:t>MA</w:t>
      </w:r>
      <w:r w:rsidRPr="009A1052">
        <w:rPr>
          <w:rFonts w:ascii="Arial" w:hAnsi="Arial" w:cs="Arial"/>
          <w:sz w:val="23"/>
          <w:szCs w:val="23"/>
        </w:rPr>
        <w:t>: Medida de apremio.</w:t>
      </w:r>
    </w:p>
    <w:p w:rsidR="00357A7B" w:rsidRPr="009A1052" w:rsidRDefault="00357A7B" w:rsidP="00357A7B">
      <w:pPr>
        <w:spacing w:after="0" w:line="360" w:lineRule="auto"/>
        <w:ind w:left="708"/>
        <w:jc w:val="both"/>
        <w:rPr>
          <w:rFonts w:ascii="Arial" w:hAnsi="Arial" w:cs="Arial"/>
          <w:b/>
          <w:sz w:val="23"/>
          <w:szCs w:val="23"/>
        </w:rPr>
      </w:pPr>
    </w:p>
    <w:p w:rsidR="00357A7B" w:rsidRPr="009A1052" w:rsidRDefault="00357A7B" w:rsidP="00357A7B">
      <w:pPr>
        <w:spacing w:after="0" w:line="360" w:lineRule="auto"/>
        <w:ind w:left="708"/>
        <w:jc w:val="both"/>
        <w:rPr>
          <w:rFonts w:ascii="Arial" w:hAnsi="Arial" w:cs="Arial"/>
          <w:b/>
          <w:sz w:val="23"/>
          <w:szCs w:val="23"/>
        </w:rPr>
      </w:pPr>
      <w:r w:rsidRPr="009A1052">
        <w:rPr>
          <w:rFonts w:ascii="Arial" w:hAnsi="Arial" w:cs="Arial"/>
          <w:b/>
          <w:sz w:val="23"/>
          <w:szCs w:val="23"/>
        </w:rPr>
        <w:t xml:space="preserve">Fracción I del artículo 190 Bis de la LT. </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b/>
          <w:sz w:val="23"/>
          <w:szCs w:val="23"/>
        </w:rPr>
        <w:t>GFSO</w:t>
      </w:r>
      <w:r w:rsidRPr="009A1052">
        <w:rPr>
          <w:rFonts w:ascii="Arial" w:hAnsi="Arial" w:cs="Arial"/>
          <w:sz w:val="23"/>
          <w:szCs w:val="23"/>
        </w:rPr>
        <w:t>:  La gravedad de la falta del sujeto obligado, determinada por los siguientes elementos (</w:t>
      </w:r>
      <w:r w:rsidRPr="009A1052">
        <w:rPr>
          <w:rFonts w:ascii="Harrington" w:hAnsi="Harrington" w:cs="Arial"/>
          <w:b/>
          <w:sz w:val="23"/>
          <w:szCs w:val="23"/>
        </w:rPr>
        <w:t>e)</w:t>
      </w:r>
      <w:r w:rsidRPr="009A1052">
        <w:rPr>
          <w:rFonts w:ascii="Arial" w:hAnsi="Arial" w:cs="Arial"/>
          <w:sz w:val="23"/>
          <w:szCs w:val="23"/>
        </w:rPr>
        <w:t>:</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r w:rsidRPr="009A1052">
        <w:rPr>
          <w:rFonts w:ascii="Arial" w:hAnsi="Arial" w:cs="Arial"/>
          <w:b/>
          <w:sz w:val="23"/>
          <w:szCs w:val="23"/>
        </w:rPr>
        <w:t>DC α</w:t>
      </w:r>
      <w:r w:rsidRPr="009A1052">
        <w:rPr>
          <w:rFonts w:ascii="Arial" w:hAnsi="Arial" w:cs="Arial"/>
          <w:sz w:val="23"/>
          <w:szCs w:val="23"/>
        </w:rPr>
        <w:t>: Daño causado = Acreditada (valor 16.66).</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proofErr w:type="spellStart"/>
      <w:r w:rsidRPr="009A1052">
        <w:rPr>
          <w:rFonts w:ascii="Arial" w:hAnsi="Arial" w:cs="Arial"/>
          <w:b/>
          <w:sz w:val="23"/>
          <w:szCs w:val="23"/>
        </w:rPr>
        <w:t>IdI</w:t>
      </w:r>
      <w:proofErr w:type="spellEnd"/>
      <w:r w:rsidRPr="009A1052">
        <w:rPr>
          <w:rFonts w:ascii="Arial" w:hAnsi="Arial" w:cs="Arial"/>
          <w:b/>
          <w:sz w:val="23"/>
          <w:szCs w:val="23"/>
        </w:rPr>
        <w:t xml:space="preserve"> α: </w:t>
      </w:r>
      <w:r w:rsidRPr="009A1052">
        <w:rPr>
          <w:rFonts w:ascii="Arial" w:hAnsi="Arial" w:cs="Arial"/>
          <w:sz w:val="23"/>
          <w:szCs w:val="23"/>
        </w:rPr>
        <w:t>Los indicios de intencionalidad = Acreditada (valor 16.66).</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r w:rsidRPr="009A1052">
        <w:rPr>
          <w:rFonts w:ascii="Arial" w:hAnsi="Arial" w:cs="Arial"/>
          <w:b/>
          <w:sz w:val="23"/>
          <w:szCs w:val="23"/>
        </w:rPr>
        <w:t>DI α</w:t>
      </w:r>
      <w:r w:rsidRPr="009A1052">
        <w:rPr>
          <w:rFonts w:ascii="Arial" w:hAnsi="Arial" w:cs="Arial"/>
          <w:sz w:val="23"/>
          <w:szCs w:val="23"/>
        </w:rPr>
        <w:t>: La duración del incumplimiento de las determinaciones de la CEGAIP = Acreditada (valor 16.66).</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r w:rsidRPr="009A1052">
        <w:rPr>
          <w:rFonts w:ascii="Arial" w:hAnsi="Arial" w:cs="Arial"/>
          <w:b/>
          <w:sz w:val="23"/>
          <w:szCs w:val="23"/>
        </w:rPr>
        <w:t>AEA α</w:t>
      </w:r>
      <w:r w:rsidRPr="009A1052">
        <w:rPr>
          <w:rFonts w:ascii="Arial" w:hAnsi="Arial" w:cs="Arial"/>
          <w:sz w:val="23"/>
          <w:szCs w:val="23"/>
        </w:rPr>
        <w:t>: La afectación al ejercicio de sus atribuciones = Acreditada (valor 16.66).</w:t>
      </w:r>
    </w:p>
    <w:p w:rsidR="00357A7B" w:rsidRPr="009A1052" w:rsidRDefault="00357A7B" w:rsidP="00357A7B">
      <w:pPr>
        <w:spacing w:after="0" w:line="360" w:lineRule="auto"/>
        <w:ind w:left="708"/>
        <w:jc w:val="both"/>
        <w:rPr>
          <w:rFonts w:ascii="Arial" w:hAnsi="Arial" w:cs="Arial"/>
          <w:sz w:val="23"/>
          <w:szCs w:val="23"/>
        </w:rPr>
      </w:pPr>
    </w:p>
    <w:p w:rsidR="00357A7B" w:rsidRPr="009A1052" w:rsidRDefault="00357A7B" w:rsidP="00357A7B">
      <w:pPr>
        <w:spacing w:after="0" w:line="360" w:lineRule="auto"/>
        <w:ind w:left="708"/>
        <w:jc w:val="both"/>
        <w:rPr>
          <w:rFonts w:ascii="Arial" w:hAnsi="Arial" w:cs="Arial"/>
          <w:b/>
          <w:sz w:val="23"/>
          <w:szCs w:val="23"/>
        </w:rPr>
      </w:pPr>
      <w:r w:rsidRPr="009A1052">
        <w:rPr>
          <w:rFonts w:ascii="Arial" w:hAnsi="Arial" w:cs="Arial"/>
          <w:b/>
          <w:sz w:val="23"/>
          <w:szCs w:val="23"/>
        </w:rPr>
        <w:t xml:space="preserve">Fracción II del artículo 190 Bis de la LT. </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proofErr w:type="gramStart"/>
      <w:r w:rsidRPr="009A1052">
        <w:rPr>
          <w:rFonts w:ascii="Arial" w:hAnsi="Arial" w:cs="Arial"/>
          <w:b/>
          <w:sz w:val="23"/>
          <w:szCs w:val="23"/>
        </w:rPr>
        <w:t xml:space="preserve">CEI </w:t>
      </w:r>
      <w:r w:rsidRPr="009A1052">
        <w:rPr>
          <w:rFonts w:ascii="Arial" w:hAnsi="Arial" w:cs="Arial"/>
          <w:sz w:val="23"/>
          <w:szCs w:val="23"/>
        </w:rPr>
        <w:t>:</w:t>
      </w:r>
      <w:proofErr w:type="gramEnd"/>
      <w:r w:rsidRPr="009A1052">
        <w:rPr>
          <w:rFonts w:ascii="Arial" w:hAnsi="Arial" w:cs="Arial"/>
          <w:sz w:val="23"/>
          <w:szCs w:val="23"/>
        </w:rPr>
        <w:t xml:space="preserve"> La condición económica del infractor = No acreditada (valor 0) y,</w:t>
      </w:r>
    </w:p>
    <w:p w:rsidR="00357A7B" w:rsidRPr="009A1052" w:rsidRDefault="00357A7B" w:rsidP="00357A7B">
      <w:pPr>
        <w:spacing w:after="0" w:line="360" w:lineRule="auto"/>
        <w:ind w:left="708"/>
        <w:jc w:val="both"/>
        <w:rPr>
          <w:rFonts w:ascii="Arial" w:hAnsi="Arial" w:cs="Arial"/>
          <w:b/>
          <w:sz w:val="23"/>
          <w:szCs w:val="23"/>
        </w:rPr>
      </w:pPr>
    </w:p>
    <w:p w:rsidR="00357A7B" w:rsidRPr="009A1052" w:rsidRDefault="00357A7B" w:rsidP="00357A7B">
      <w:pPr>
        <w:spacing w:after="0" w:line="360" w:lineRule="auto"/>
        <w:ind w:left="708"/>
        <w:jc w:val="both"/>
        <w:rPr>
          <w:rFonts w:ascii="Arial" w:hAnsi="Arial" w:cs="Arial"/>
          <w:b/>
          <w:sz w:val="23"/>
          <w:szCs w:val="23"/>
        </w:rPr>
      </w:pPr>
      <w:r w:rsidRPr="009A1052">
        <w:rPr>
          <w:rFonts w:ascii="Arial" w:hAnsi="Arial" w:cs="Arial"/>
          <w:b/>
          <w:sz w:val="23"/>
          <w:szCs w:val="23"/>
        </w:rPr>
        <w:t xml:space="preserve">Fracción III del artículo 190 Bis de la LT. </w:t>
      </w: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sz w:val="23"/>
          <w:szCs w:val="23"/>
        </w:rPr>
        <w:t>(</w:t>
      </w:r>
      <w:r w:rsidRPr="009A1052">
        <w:rPr>
          <w:rFonts w:ascii="Harrington" w:hAnsi="Harrington" w:cs="Arial"/>
          <w:b/>
          <w:sz w:val="23"/>
          <w:szCs w:val="23"/>
        </w:rPr>
        <w:t xml:space="preserve">e) </w:t>
      </w:r>
      <w:r w:rsidRPr="009A1052">
        <w:rPr>
          <w:rFonts w:ascii="Arial" w:hAnsi="Arial" w:cs="Arial"/>
          <w:b/>
          <w:sz w:val="23"/>
          <w:szCs w:val="23"/>
        </w:rPr>
        <w:t>R</w:t>
      </w:r>
      <w:r w:rsidRPr="009A1052">
        <w:rPr>
          <w:rFonts w:ascii="Arial" w:hAnsi="Arial" w:cs="Arial"/>
          <w:sz w:val="23"/>
          <w:szCs w:val="23"/>
        </w:rPr>
        <w:t>: La reincidencia = No acreditada (valor 0).</w:t>
      </w:r>
    </w:p>
    <w:p w:rsidR="00357A7B" w:rsidRPr="009A1052" w:rsidRDefault="00357A7B" w:rsidP="00357A7B">
      <w:pPr>
        <w:spacing w:after="0" w:line="360" w:lineRule="auto"/>
        <w:ind w:left="708"/>
        <w:jc w:val="both"/>
        <w:rPr>
          <w:rFonts w:ascii="Arial" w:hAnsi="Arial" w:cs="Arial"/>
          <w:b/>
          <w:sz w:val="23"/>
          <w:szCs w:val="23"/>
        </w:rPr>
      </w:pPr>
    </w:p>
    <w:p w:rsidR="00357A7B" w:rsidRPr="009A1052" w:rsidRDefault="00357A7B" w:rsidP="00357A7B">
      <w:pPr>
        <w:spacing w:after="0" w:line="360" w:lineRule="auto"/>
        <w:ind w:left="708"/>
        <w:jc w:val="both"/>
        <w:rPr>
          <w:rFonts w:ascii="Arial" w:hAnsi="Arial" w:cs="Arial"/>
          <w:sz w:val="23"/>
          <w:szCs w:val="23"/>
        </w:rPr>
      </w:pPr>
      <w:r w:rsidRPr="009A1052">
        <w:rPr>
          <w:rFonts w:ascii="Arial" w:hAnsi="Arial" w:cs="Arial"/>
          <w:b/>
          <w:sz w:val="23"/>
          <w:szCs w:val="23"/>
        </w:rPr>
        <w:t>MA</w:t>
      </w:r>
      <w:r w:rsidRPr="009A1052">
        <w:rPr>
          <w:rFonts w:ascii="Arial" w:hAnsi="Arial" w:cs="Arial"/>
          <w:sz w:val="23"/>
          <w:szCs w:val="23"/>
        </w:rPr>
        <w:t>: Medida de apremio a imponer.</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Lo anterior da un total de 66.6 (sesenta y </w:t>
      </w:r>
      <w:proofErr w:type="gramStart"/>
      <w:r w:rsidRPr="009A1052">
        <w:rPr>
          <w:rFonts w:ascii="Arial" w:hAnsi="Arial" w:cs="Arial"/>
          <w:sz w:val="23"/>
          <w:szCs w:val="23"/>
        </w:rPr>
        <w:t>seis punto</w:t>
      </w:r>
      <w:proofErr w:type="gramEnd"/>
      <w:r w:rsidRPr="009A1052">
        <w:rPr>
          <w:rFonts w:ascii="Arial" w:hAnsi="Arial" w:cs="Arial"/>
          <w:sz w:val="23"/>
          <w:szCs w:val="23"/>
        </w:rPr>
        <w:t xml:space="preserve"> seis).</w:t>
      </w: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Ahora, como de adelantó, lo anterior tiene relación con el artículo 190 de la </w:t>
      </w:r>
      <w:r w:rsidRPr="009A1052">
        <w:rPr>
          <w:rFonts w:ascii="Arial" w:hAnsi="Arial" w:cs="Arial"/>
          <w:b/>
          <w:sz w:val="23"/>
          <w:szCs w:val="23"/>
        </w:rPr>
        <w:t>LT</w:t>
      </w:r>
      <w:r w:rsidRPr="009A1052">
        <w:rPr>
          <w:rFonts w:ascii="Arial" w:hAnsi="Arial" w:cs="Arial"/>
          <w:sz w:val="23"/>
          <w:szCs w:val="23"/>
        </w:rPr>
        <w:t>, dado que éste establece las medidas de apremio y, a su vez, están divididas en amonestación (privada o pública) y multa y, ésta, dividida entre parámetros de un mínimo y un máximo.</w:t>
      </w: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 xml:space="preserve"> </w:t>
      </w: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Así, bajo la fórmula vista, en el caso se trata de un punto intermedio, ya que de la valoración de los seis elementos del artículo 190 Bis de la </w:t>
      </w:r>
      <w:r w:rsidRPr="009A1052">
        <w:rPr>
          <w:rFonts w:ascii="Arial" w:hAnsi="Arial" w:cs="Arial"/>
          <w:b/>
          <w:sz w:val="23"/>
          <w:szCs w:val="23"/>
        </w:rPr>
        <w:t>LT</w:t>
      </w:r>
      <w:r w:rsidRPr="009A1052">
        <w:rPr>
          <w:rFonts w:ascii="Arial" w:hAnsi="Arial" w:cs="Arial"/>
          <w:sz w:val="23"/>
          <w:szCs w:val="23"/>
        </w:rPr>
        <w:t>, no dio como resultado para imponer la multa mínima, ni la multa máxima, sino que se trata de un punto intermedio.</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Luego, al tratarse de un punto intermedio, se debe de atender a una matemática, o sea, una regla de tres con los siguientes valores:  </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En el caso de que se hubiesen acreditado los seis elementos del artículo 190 Bis de la </w:t>
      </w:r>
      <w:r w:rsidRPr="009A1052">
        <w:rPr>
          <w:rFonts w:ascii="Arial" w:hAnsi="Arial" w:cs="Arial"/>
          <w:b/>
          <w:sz w:val="23"/>
          <w:szCs w:val="23"/>
        </w:rPr>
        <w:t>LT</w:t>
      </w:r>
      <w:r w:rsidRPr="009A1052">
        <w:rPr>
          <w:rFonts w:ascii="Arial" w:hAnsi="Arial" w:cs="Arial"/>
          <w:sz w:val="23"/>
          <w:szCs w:val="23"/>
        </w:rPr>
        <w:t>, es decir, los elementos acreditados darían la cantidad de 100 (cien), por ende, la multa como medida de apremio a imponer, sería la máxima. De esto, tenemos que seis fracciones acreditadas equivalen al cien y, éstas a su vez la multa máxima de la fracción II, del artículo 190, de dicha ley.</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Por consiguiente, en el caso, del total de la suma de los seis elementos que fueron analizados se acreditaron cuatro, para dar un valor de 66.6 (sesenta y </w:t>
      </w:r>
      <w:proofErr w:type="gramStart"/>
      <w:r w:rsidRPr="009A1052">
        <w:rPr>
          <w:rFonts w:ascii="Arial" w:hAnsi="Arial" w:cs="Arial"/>
          <w:sz w:val="23"/>
          <w:szCs w:val="23"/>
        </w:rPr>
        <w:t>seis punto</w:t>
      </w:r>
      <w:proofErr w:type="gramEnd"/>
      <w:r w:rsidRPr="009A1052">
        <w:rPr>
          <w:rFonts w:ascii="Arial" w:hAnsi="Arial" w:cs="Arial"/>
          <w:sz w:val="23"/>
          <w:szCs w:val="23"/>
        </w:rPr>
        <w:t xml:space="preserve"> seis).</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ind w:firstLine="708"/>
        <w:jc w:val="both"/>
        <w:rPr>
          <w:rFonts w:ascii="Arial" w:hAnsi="Arial" w:cs="Arial"/>
          <w:sz w:val="23"/>
          <w:szCs w:val="23"/>
        </w:rPr>
      </w:pPr>
      <w:r w:rsidRPr="009A1052">
        <w:rPr>
          <w:rFonts w:ascii="Arial" w:hAnsi="Arial" w:cs="Arial"/>
          <w:sz w:val="23"/>
          <w:szCs w:val="23"/>
        </w:rPr>
        <w:t xml:space="preserve">Por tanto, la pregunta es ¿a cuánto equivale la cantidad de multa aplicar de un total de 66.6 (sesenta y </w:t>
      </w:r>
      <w:proofErr w:type="gramStart"/>
      <w:r w:rsidRPr="009A1052">
        <w:rPr>
          <w:rFonts w:ascii="Arial" w:hAnsi="Arial" w:cs="Arial"/>
          <w:sz w:val="23"/>
          <w:szCs w:val="23"/>
        </w:rPr>
        <w:t>seis punto</w:t>
      </w:r>
      <w:proofErr w:type="gramEnd"/>
      <w:r w:rsidRPr="009A1052">
        <w:rPr>
          <w:rFonts w:ascii="Arial" w:hAnsi="Arial" w:cs="Arial"/>
          <w:sz w:val="23"/>
          <w:szCs w:val="23"/>
        </w:rPr>
        <w:t xml:space="preserve"> seis)? Derivado de la acreditación de los cinco elementos (de los seis que son).</w:t>
      </w:r>
    </w:p>
    <w:p w:rsidR="00357A7B" w:rsidRPr="009A1052" w:rsidRDefault="00357A7B" w:rsidP="00357A7B">
      <w:pPr>
        <w:spacing w:after="0" w:line="360" w:lineRule="auto"/>
        <w:ind w:firstLine="708"/>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De ahí que la regla de tres es la siguiente:</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center"/>
        <w:rPr>
          <w:rFonts w:ascii="Arial" w:hAnsi="Arial" w:cs="Arial"/>
          <w:sz w:val="23"/>
          <w:szCs w:val="23"/>
        </w:rPr>
      </w:pPr>
      <w:r w:rsidRPr="009A1052">
        <w:rPr>
          <w:noProof/>
          <w:sz w:val="23"/>
          <w:szCs w:val="23"/>
          <w:lang w:eastAsia="es-MX"/>
        </w:rPr>
        <mc:AlternateContent>
          <mc:Choice Requires="wps">
            <w:drawing>
              <wp:anchor distT="0" distB="0" distL="114300" distR="114300" simplePos="0" relativeHeight="251659264" behindDoc="0" locked="0" layoutInCell="1" allowOverlap="1" wp14:anchorId="5AF5A209" wp14:editId="1C562816">
                <wp:simplePos x="0" y="0"/>
                <wp:positionH relativeFrom="column">
                  <wp:posOffset>2482215</wp:posOffset>
                </wp:positionH>
                <wp:positionV relativeFrom="paragraph">
                  <wp:posOffset>158115</wp:posOffset>
                </wp:positionV>
                <wp:extent cx="380365" cy="90805"/>
                <wp:effectExtent l="5715" t="6350" r="13970" b="0"/>
                <wp:wrapNone/>
                <wp:docPr id="1" name="Forma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90805"/>
                        </a:xfrm>
                        <a:custGeom>
                          <a:avLst/>
                          <a:gdLst>
                            <a:gd name="T0" fmla="*/ 190182 w 21600"/>
                            <a:gd name="T1" fmla="*/ 0 h 21600"/>
                            <a:gd name="T2" fmla="*/ 47546 w 21600"/>
                            <a:gd name="T3" fmla="*/ 45403 h 21600"/>
                            <a:gd name="T4" fmla="*/ 190182 w 21600"/>
                            <a:gd name="T5" fmla="*/ 22701 h 21600"/>
                            <a:gd name="T6" fmla="*/ 332819 w 21600"/>
                            <a:gd name="T7" fmla="*/ 45403 h 21600"/>
                            <a:gd name="T8" fmla="*/ 0 60000 65536"/>
                            <a:gd name="T9" fmla="*/ 0 60000 65536"/>
                            <a:gd name="T10" fmla="*/ 0 60000 65536"/>
                            <a:gd name="T11" fmla="*/ 0 60000 65536"/>
                            <a:gd name="T12" fmla="*/ 0 w 21600"/>
                            <a:gd name="T13" fmla="*/ 0 h 21600"/>
                            <a:gd name="T14" fmla="*/ 21600 w 21600"/>
                            <a:gd name="T15" fmla="*/ 7713 h 21600"/>
                          </a:gdLst>
                          <a:ahLst/>
                          <a:cxnLst>
                            <a:cxn ang="T8">
                              <a:pos x="T0" y="T1"/>
                            </a:cxn>
                            <a:cxn ang="T9">
                              <a:pos x="T2" y="T3"/>
                            </a:cxn>
                            <a:cxn ang="T10">
                              <a:pos x="T4" y="T5"/>
                            </a:cxn>
                            <a:cxn ang="T11">
                              <a:pos x="T6" y="T7"/>
                            </a:cxn>
                          </a:cxnLst>
                          <a:rect l="T12" t="T13" r="T14" b="T15"/>
                          <a:pathLst>
                            <a:path w="21600" h="21600">
                              <a:moveTo>
                                <a:pt x="5400" y="10800"/>
                              </a:moveTo>
                              <a:cubicBezTo>
                                <a:pt x="5400" y="7817"/>
                                <a:pt x="7817" y="5400"/>
                                <a:pt x="10800" y="5400"/>
                              </a:cubicBezTo>
                              <a:cubicBezTo>
                                <a:pt x="13782" y="5400"/>
                                <a:pt x="16199" y="7817"/>
                                <a:pt x="16199" y="10799"/>
                              </a:cubicBezTo>
                              <a:lnTo>
                                <a:pt x="21600" y="10800"/>
                              </a:lnTo>
                              <a:cubicBezTo>
                                <a:pt x="21600" y="4835"/>
                                <a:pt x="16764" y="0"/>
                                <a:pt x="10800" y="0"/>
                              </a:cubicBezTo>
                              <a:cubicBezTo>
                                <a:pt x="4835" y="0"/>
                                <a:pt x="0" y="4835"/>
                                <a:pt x="0" y="10800"/>
                              </a:cubicBezTo>
                              <a:lnTo>
                                <a:pt x="5400" y="108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A5C48" id="Forma libre 1" o:spid="_x0000_s1026" style="position:absolute;margin-left:195.45pt;margin-top:12.45pt;width:29.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" path="m5400,10800v,-2983,2417,-5400,5400,-5400c13782,5400,16199,7817,16199,10799r5401,1c21600,4835,16764,,10800,,4835,,,4835,,10800r5400,xe">
                <v:stroke joinstyle="miter"/>
                <v:path o:connecttype="custom" o:connectlocs="3349008,0;837261,190871;3349008,95434;5860773,190871" o:connectangles="0,0,0,0" textboxrect="0,0,21600,7713"/>
              </v:shape>
            </w:pict>
          </mc:Fallback>
        </mc:AlternateContent>
      </w:r>
      <w:r w:rsidRPr="009A1052">
        <w:rPr>
          <w:rFonts w:ascii="Arial" w:hAnsi="Arial" w:cs="Arial"/>
          <w:sz w:val="23"/>
          <w:szCs w:val="23"/>
        </w:rPr>
        <w:t>/</w:t>
      </w:r>
      <w:r w:rsidRPr="009A1052">
        <w:rPr>
          <w:rStyle w:val="Refdenotaalpie"/>
          <w:rFonts w:ascii="Arial" w:hAnsi="Arial" w:cs="Arial"/>
          <w:sz w:val="23"/>
          <w:szCs w:val="23"/>
        </w:rPr>
        <w:footnoteReference w:id="40"/>
      </w:r>
    </w:p>
    <w:p w:rsidR="00357A7B" w:rsidRPr="009A1052" w:rsidRDefault="00357A7B" w:rsidP="00357A7B">
      <w:pPr>
        <w:spacing w:after="0" w:line="360" w:lineRule="auto"/>
        <w:jc w:val="center"/>
        <w:rPr>
          <w:rFonts w:ascii="Arial" w:hAnsi="Arial" w:cs="Arial"/>
          <w:sz w:val="23"/>
          <w:szCs w:val="23"/>
        </w:rPr>
      </w:pPr>
      <w:r w:rsidRPr="009A1052">
        <w:rPr>
          <w:noProof/>
          <w:sz w:val="23"/>
          <w:szCs w:val="23"/>
          <w:lang w:eastAsia="es-MX"/>
        </w:rPr>
        <w:lastRenderedPageBreak/>
        <mc:AlternateContent>
          <mc:Choice Requires="wps">
            <w:drawing>
              <wp:anchor distT="0" distB="0" distL="114300" distR="114300" simplePos="0" relativeHeight="251660288" behindDoc="0" locked="0" layoutInCell="1" allowOverlap="1" wp14:anchorId="304C8E4A" wp14:editId="03FB6C80">
                <wp:simplePos x="0" y="0"/>
                <wp:positionH relativeFrom="column">
                  <wp:posOffset>2527300</wp:posOffset>
                </wp:positionH>
                <wp:positionV relativeFrom="paragraph">
                  <wp:posOffset>171450</wp:posOffset>
                </wp:positionV>
                <wp:extent cx="226060" cy="108585"/>
                <wp:effectExtent l="0" t="38100" r="59690" b="24765"/>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108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901984" id="_x0000_t32" coordsize="21600,21600" o:spt="32" o:oned="t" path="m,l21600,21600e" filled="f">
                <v:path arrowok="t" fillok="f" o:connecttype="none"/>
                <o:lock v:ext="edit" shapetype="t"/>
              </v:shapetype>
              <v:shape id="Conector recto de flecha 3" o:spid="_x0000_s1026" type="#_x0000_t32" style="position:absolute;margin-left:199pt;margin-top:13.5pt;width:17.8pt;height:8.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">
                <v:stroke endarrow="block"/>
              </v:shape>
            </w:pict>
          </mc:Fallback>
        </mc:AlternateContent>
      </w:r>
      <w:r w:rsidRPr="009A1052">
        <w:rPr>
          <w:rFonts w:ascii="Arial" w:hAnsi="Arial" w:cs="Arial"/>
          <w:sz w:val="23"/>
          <w:szCs w:val="23"/>
        </w:rPr>
        <w:t>100</w:t>
      </w:r>
      <w:r w:rsidRPr="009A1052">
        <w:rPr>
          <w:rStyle w:val="Refdenotaalpie"/>
          <w:rFonts w:cs="Arial"/>
          <w:sz w:val="23"/>
          <w:szCs w:val="23"/>
        </w:rPr>
        <w:footnoteReference w:id="41"/>
      </w:r>
      <w:r w:rsidRPr="009A1052">
        <w:rPr>
          <w:rFonts w:ascii="Arial" w:hAnsi="Arial" w:cs="Arial"/>
          <w:sz w:val="23"/>
          <w:szCs w:val="23"/>
        </w:rPr>
        <w:t>=1,500</w:t>
      </w:r>
      <w:r w:rsidRPr="009A1052">
        <w:rPr>
          <w:rStyle w:val="Refdenotaalpie"/>
          <w:rFonts w:cs="Arial"/>
          <w:sz w:val="23"/>
          <w:szCs w:val="23"/>
        </w:rPr>
        <w:footnoteReference w:id="42"/>
      </w:r>
    </w:p>
    <w:p w:rsidR="00357A7B" w:rsidRPr="009A1052" w:rsidRDefault="00357A7B" w:rsidP="00357A7B">
      <w:pPr>
        <w:spacing w:after="0" w:line="360" w:lineRule="auto"/>
        <w:jc w:val="center"/>
        <w:rPr>
          <w:rFonts w:ascii="Arial" w:hAnsi="Arial" w:cs="Arial"/>
          <w:sz w:val="23"/>
          <w:szCs w:val="23"/>
        </w:rPr>
      </w:pPr>
      <w:r w:rsidRPr="009A1052">
        <w:rPr>
          <w:rFonts w:ascii="Arial" w:hAnsi="Arial" w:cs="Arial"/>
          <w:sz w:val="23"/>
          <w:szCs w:val="23"/>
        </w:rPr>
        <w:t>66.6</w:t>
      </w:r>
      <w:r w:rsidRPr="009A1052">
        <w:rPr>
          <w:rStyle w:val="Refdenotaalpie"/>
          <w:rFonts w:cs="Arial"/>
          <w:sz w:val="23"/>
          <w:szCs w:val="23"/>
        </w:rPr>
        <w:footnoteReference w:id="43"/>
      </w:r>
      <w:r w:rsidRPr="009A1052">
        <w:rPr>
          <w:rFonts w:ascii="Arial" w:hAnsi="Arial" w:cs="Arial"/>
          <w:sz w:val="23"/>
          <w:szCs w:val="23"/>
        </w:rPr>
        <w:t>=?</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ind w:left="2832" w:firstLine="708"/>
        <w:rPr>
          <w:rFonts w:ascii="Arial" w:hAnsi="Arial" w:cs="Arial"/>
          <w:sz w:val="23"/>
          <w:szCs w:val="23"/>
        </w:rPr>
      </w:pPr>
      <w:r w:rsidRPr="009A1052">
        <w:rPr>
          <w:rFonts w:ascii="Arial" w:hAnsi="Arial" w:cs="Arial"/>
          <w:sz w:val="23"/>
          <w:szCs w:val="23"/>
        </w:rPr>
        <w:t>100=999 (</w:t>
      </w:r>
      <w:r w:rsidRPr="009A1052">
        <w:rPr>
          <w:rFonts w:ascii="Arial" w:hAnsi="Arial" w:cs="Arial"/>
          <w:b/>
          <w:sz w:val="23"/>
          <w:szCs w:val="23"/>
        </w:rPr>
        <w:t>UMA</w:t>
      </w:r>
      <w:r w:rsidRPr="009A1052">
        <w:rPr>
          <w:rFonts w:ascii="Arial" w:hAnsi="Arial" w:cs="Arial"/>
          <w:sz w:val="23"/>
          <w:szCs w:val="23"/>
        </w:rPr>
        <w:t>)</w:t>
      </w:r>
    </w:p>
    <w:p w:rsidR="00357A7B" w:rsidRPr="009A1052" w:rsidRDefault="00357A7B" w:rsidP="00357A7B">
      <w:pPr>
        <w:spacing w:after="0" w:line="360" w:lineRule="auto"/>
        <w:jc w:val="both"/>
        <w:rPr>
          <w:rFonts w:ascii="Arial" w:hAnsi="Arial" w:cs="Arial"/>
          <w:sz w:val="23"/>
          <w:szCs w:val="23"/>
        </w:rPr>
      </w:pPr>
    </w:p>
    <w:p w:rsidR="00357A7B" w:rsidRPr="009A1052" w:rsidRDefault="00357A7B" w:rsidP="00357A7B">
      <w:pPr>
        <w:spacing w:after="0" w:line="360" w:lineRule="auto"/>
        <w:jc w:val="both"/>
        <w:rPr>
          <w:rFonts w:ascii="Arial" w:hAnsi="Arial" w:cs="Arial"/>
          <w:sz w:val="23"/>
          <w:szCs w:val="23"/>
        </w:rPr>
      </w:pPr>
      <w:r w:rsidRPr="009A1052">
        <w:rPr>
          <w:rFonts w:ascii="Arial" w:hAnsi="Arial" w:cs="Arial"/>
          <w:sz w:val="23"/>
          <w:szCs w:val="23"/>
        </w:rPr>
        <w:tab/>
        <w:t xml:space="preserve">Consecuentemente, la medida de apremio a aplicar, sería una multa, que en el caso es de novecientas noventa y nueve </w:t>
      </w:r>
      <w:r w:rsidRPr="009A1052">
        <w:rPr>
          <w:rFonts w:ascii="Arial" w:hAnsi="Arial" w:cs="Arial"/>
          <w:b/>
          <w:sz w:val="23"/>
          <w:szCs w:val="23"/>
        </w:rPr>
        <w:t>UMA</w:t>
      </w:r>
      <w:r w:rsidRPr="009A1052">
        <w:rPr>
          <w:rFonts w:ascii="Arial" w:hAnsi="Arial" w:cs="Arial"/>
          <w:sz w:val="23"/>
          <w:szCs w:val="23"/>
        </w:rPr>
        <w:t xml:space="preserve"> a la época del incumplimiento.</w:t>
      </w:r>
    </w:p>
    <w:p w:rsidR="00A63BA1" w:rsidRPr="009A1052" w:rsidRDefault="00A63BA1" w:rsidP="00357A7B">
      <w:pPr>
        <w:spacing w:after="0" w:line="360" w:lineRule="auto"/>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3"/>
          <w:szCs w:val="23"/>
        </w:rPr>
      </w:pPr>
      <w:r w:rsidRPr="009A1052">
        <w:rPr>
          <w:rFonts w:ascii="Arial" w:hAnsi="Arial" w:cs="Arial"/>
          <w:sz w:val="23"/>
          <w:szCs w:val="23"/>
        </w:rPr>
        <w:tab/>
      </w:r>
      <w:r w:rsidRPr="009A1052">
        <w:rPr>
          <w:rFonts w:ascii="Arial" w:hAnsi="Arial" w:cs="Arial"/>
          <w:sz w:val="23"/>
          <w:szCs w:val="23"/>
          <w:u w:val="single"/>
        </w:rPr>
        <w:t>Sin embargo</w:t>
      </w:r>
      <w:r w:rsidRPr="009A1052">
        <w:rPr>
          <w:rFonts w:ascii="Arial" w:hAnsi="Arial" w:cs="Arial"/>
          <w:sz w:val="23"/>
          <w:szCs w:val="23"/>
        </w:rPr>
        <w:t xml:space="preserve">, en el presente caso y, en atención al lineamiento décimo cuarto, fracción V, </w:t>
      </w:r>
      <w:r w:rsidRPr="009A1052">
        <w:rPr>
          <w:rFonts w:ascii="Arial" w:hAnsi="Arial" w:cs="Arial"/>
          <w:i/>
          <w:sz w:val="23"/>
          <w:szCs w:val="23"/>
        </w:rPr>
        <w:t>in fine</w:t>
      </w:r>
      <w:r w:rsidRPr="009A1052">
        <w:rPr>
          <w:rStyle w:val="Refdenotaalpie"/>
          <w:rFonts w:ascii="Arial" w:hAnsi="Arial" w:cs="Arial"/>
          <w:i/>
          <w:sz w:val="23"/>
          <w:szCs w:val="23"/>
        </w:rPr>
        <w:footnoteReference w:id="44"/>
      </w:r>
      <w:r w:rsidRPr="009A1052">
        <w:rPr>
          <w:rFonts w:ascii="Arial" w:hAnsi="Arial" w:cs="Arial"/>
          <w:sz w:val="23"/>
          <w:szCs w:val="23"/>
        </w:rPr>
        <w:t xml:space="preserve"> de los </w:t>
      </w:r>
      <w:r w:rsidRPr="009A1052">
        <w:rPr>
          <w:rFonts w:ascii="Arial" w:hAnsi="Arial" w:cs="Arial"/>
          <w:b/>
          <w:sz w:val="23"/>
          <w:szCs w:val="23"/>
        </w:rPr>
        <w:t>lineamientos de transparencia</w:t>
      </w:r>
      <w:r w:rsidRPr="009A1052">
        <w:rPr>
          <w:rFonts w:ascii="Arial" w:hAnsi="Arial" w:cs="Arial"/>
          <w:sz w:val="23"/>
          <w:szCs w:val="23"/>
        </w:rPr>
        <w:t xml:space="preserve"> en el presente asunto y, como se dijo en el considerando cuarto, en el sentido de que  la medida de apremio a imponer era de acuerdo con el porcentaje obtenido en el resultado de la verificación, máxime que así fue apercibid</w:t>
      </w:r>
      <w:r w:rsidR="00357A7B" w:rsidRPr="009A1052">
        <w:rPr>
          <w:rFonts w:ascii="Arial" w:hAnsi="Arial" w:cs="Arial"/>
          <w:sz w:val="23"/>
          <w:szCs w:val="23"/>
        </w:rPr>
        <w:t>o</w:t>
      </w:r>
      <w:r w:rsidRPr="009A1052">
        <w:rPr>
          <w:rFonts w:ascii="Arial" w:hAnsi="Arial" w:cs="Arial"/>
          <w:sz w:val="23"/>
          <w:szCs w:val="23"/>
        </w:rPr>
        <w:t xml:space="preserve"> en la </w:t>
      </w:r>
      <w:r w:rsidRPr="009A1052">
        <w:rPr>
          <w:rFonts w:ascii="Arial" w:hAnsi="Arial" w:cs="Arial"/>
          <w:b/>
          <w:i/>
          <w:sz w:val="23"/>
          <w:szCs w:val="23"/>
        </w:rPr>
        <w:t>Segunda verificación</w:t>
      </w:r>
      <w:r w:rsidRPr="009A1052">
        <w:rPr>
          <w:rFonts w:ascii="Arial" w:hAnsi="Arial" w:cs="Arial"/>
          <w:sz w:val="23"/>
          <w:szCs w:val="23"/>
        </w:rPr>
        <w:t>.</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3"/>
          <w:szCs w:val="23"/>
        </w:rPr>
      </w:pPr>
      <w:r w:rsidRPr="009A1052">
        <w:rPr>
          <w:rFonts w:ascii="Arial" w:hAnsi="Arial" w:cs="Arial"/>
          <w:sz w:val="23"/>
          <w:szCs w:val="23"/>
        </w:rPr>
        <w:tab/>
      </w:r>
      <w:r w:rsidR="00357A7B" w:rsidRPr="009A1052">
        <w:rPr>
          <w:rFonts w:ascii="Arial" w:hAnsi="Arial" w:cs="Arial"/>
          <w:sz w:val="23"/>
          <w:szCs w:val="23"/>
        </w:rPr>
        <w:t xml:space="preserve">Esto es que, no obstante, de que se debía de aplicar novecientas noventa y nueve </w:t>
      </w:r>
      <w:r w:rsidRPr="009A1052">
        <w:rPr>
          <w:rFonts w:ascii="Arial" w:hAnsi="Arial" w:cs="Arial"/>
          <w:b/>
          <w:sz w:val="23"/>
          <w:szCs w:val="23"/>
        </w:rPr>
        <w:t>UMA</w:t>
      </w:r>
      <w:r w:rsidRPr="009A1052">
        <w:rPr>
          <w:rFonts w:ascii="Arial" w:hAnsi="Arial" w:cs="Arial"/>
          <w:sz w:val="23"/>
          <w:szCs w:val="23"/>
        </w:rPr>
        <w:t xml:space="preserve"> como multa de acuerdo a los elementos analizados (artículo 190 Bis de la </w:t>
      </w:r>
      <w:r w:rsidRPr="009A1052">
        <w:rPr>
          <w:rFonts w:ascii="Arial" w:hAnsi="Arial" w:cs="Arial"/>
          <w:b/>
          <w:sz w:val="23"/>
          <w:szCs w:val="23"/>
        </w:rPr>
        <w:t>LT</w:t>
      </w:r>
      <w:r w:rsidRPr="009A1052">
        <w:rPr>
          <w:rFonts w:ascii="Arial" w:hAnsi="Arial" w:cs="Arial"/>
          <w:sz w:val="23"/>
          <w:szCs w:val="23"/>
        </w:rPr>
        <w:t xml:space="preserve">), en relación con la medida de apremio a imponer (artículo 190, fracción II de la </w:t>
      </w:r>
      <w:r w:rsidRPr="009A1052">
        <w:rPr>
          <w:rFonts w:ascii="Arial" w:hAnsi="Arial" w:cs="Arial"/>
          <w:b/>
          <w:sz w:val="23"/>
          <w:szCs w:val="23"/>
        </w:rPr>
        <w:t>LT</w:t>
      </w:r>
      <w:r w:rsidRPr="009A1052">
        <w:rPr>
          <w:rFonts w:ascii="Arial" w:hAnsi="Arial" w:cs="Arial"/>
          <w:sz w:val="23"/>
          <w:szCs w:val="23"/>
        </w:rPr>
        <w:t xml:space="preserve">), en este asunto, resulta claro que, de acuerdo al </w:t>
      </w:r>
      <w:r w:rsidRPr="009A1052">
        <w:rPr>
          <w:rFonts w:ascii="Arial" w:hAnsi="Arial" w:cs="Arial"/>
          <w:b/>
          <w:sz w:val="23"/>
          <w:szCs w:val="23"/>
        </w:rPr>
        <w:t>PC</w:t>
      </w:r>
      <w:r w:rsidRPr="009A1052">
        <w:rPr>
          <w:rFonts w:ascii="Arial" w:hAnsi="Arial" w:cs="Arial"/>
          <w:sz w:val="23"/>
          <w:szCs w:val="23"/>
        </w:rPr>
        <w:t xml:space="preserve"> de cumplimiento, dicho dispositivo debe de aplicarse a la persona aquí involucrada, dado que, el resultado del </w:t>
      </w:r>
      <w:r w:rsidRPr="009A1052">
        <w:rPr>
          <w:rFonts w:ascii="Arial" w:hAnsi="Arial" w:cs="Arial"/>
          <w:b/>
          <w:sz w:val="23"/>
          <w:szCs w:val="23"/>
        </w:rPr>
        <w:t>PC</w:t>
      </w:r>
      <w:r w:rsidRPr="009A1052">
        <w:rPr>
          <w:rFonts w:ascii="Arial" w:hAnsi="Arial" w:cs="Arial"/>
          <w:sz w:val="23"/>
          <w:szCs w:val="23"/>
        </w:rPr>
        <w:t xml:space="preserve"> que aquí se trata fue </w:t>
      </w:r>
      <w:r w:rsidRPr="009A1052">
        <w:rPr>
          <w:rFonts w:ascii="Arial" w:eastAsia="Times New Roman" w:hAnsi="Arial" w:cs="Arial"/>
          <w:sz w:val="23"/>
          <w:szCs w:val="23"/>
          <w:lang w:eastAsia="es-MX"/>
        </w:rPr>
        <w:t xml:space="preserve">de </w:t>
      </w:r>
      <w:r w:rsidR="00333DB7" w:rsidRPr="009A1052">
        <w:rPr>
          <w:rFonts w:ascii="Arial" w:eastAsia="Times New Roman" w:hAnsi="Arial" w:cs="Arial"/>
          <w:b/>
          <w:sz w:val="23"/>
          <w:szCs w:val="23"/>
          <w:lang w:eastAsia="es-ES"/>
        </w:rPr>
        <w:t>0</w:t>
      </w:r>
      <w:r w:rsidRPr="009A1052">
        <w:rPr>
          <w:rFonts w:ascii="Arial" w:eastAsia="Times New Roman" w:hAnsi="Arial" w:cs="Arial"/>
          <w:b/>
          <w:sz w:val="23"/>
          <w:szCs w:val="23"/>
          <w:lang w:eastAsia="es-ES"/>
        </w:rPr>
        <w:t xml:space="preserve"> </w:t>
      </w:r>
      <w:r w:rsidRPr="009A1052">
        <w:rPr>
          <w:rFonts w:ascii="Arial" w:eastAsia="Times New Roman" w:hAnsi="Arial" w:cs="Arial"/>
          <w:b/>
          <w:noProof/>
          <w:sz w:val="23"/>
          <w:szCs w:val="23"/>
          <w:lang w:eastAsia="es-ES"/>
        </w:rPr>
        <w:t>%</w:t>
      </w:r>
      <w:r w:rsidRPr="009A1052">
        <w:rPr>
          <w:rFonts w:ascii="Arial" w:eastAsia="Times New Roman" w:hAnsi="Arial" w:cs="Arial"/>
          <w:sz w:val="23"/>
          <w:szCs w:val="23"/>
          <w:lang w:eastAsia="es-ES"/>
        </w:rPr>
        <w:t xml:space="preserve"> </w:t>
      </w:r>
      <w:r w:rsidRPr="009A1052">
        <w:rPr>
          <w:rFonts w:ascii="Arial" w:eastAsia="Times New Roman" w:hAnsi="Arial" w:cs="Arial"/>
          <w:b/>
          <w:sz w:val="23"/>
          <w:szCs w:val="23"/>
          <w:lang w:eastAsia="es-ES"/>
        </w:rPr>
        <w:t>(</w:t>
      </w:r>
      <w:r w:rsidR="00333DB7" w:rsidRPr="009A1052">
        <w:rPr>
          <w:rFonts w:ascii="Arial" w:eastAsia="Times New Roman" w:hAnsi="Arial" w:cs="Arial"/>
          <w:b/>
          <w:sz w:val="23"/>
          <w:szCs w:val="23"/>
          <w:lang w:eastAsia="es-ES"/>
        </w:rPr>
        <w:t>cero</w:t>
      </w:r>
      <w:r w:rsidRPr="009A1052">
        <w:rPr>
          <w:rFonts w:ascii="Arial" w:eastAsia="Times New Roman" w:hAnsi="Arial" w:cs="Arial"/>
          <w:b/>
          <w:sz w:val="23"/>
          <w:szCs w:val="23"/>
          <w:lang w:eastAsia="es-ES"/>
        </w:rPr>
        <w:t xml:space="preserve"> por ciento)</w:t>
      </w:r>
      <w:r w:rsidRPr="009A1052">
        <w:rPr>
          <w:rFonts w:ascii="Arial" w:hAnsi="Arial" w:cs="Arial"/>
          <w:sz w:val="23"/>
          <w:szCs w:val="23"/>
        </w:rPr>
        <w:t xml:space="preserve"> y, ese lineamiento mencionado en el párrafo anterior, establece que, cuando se trate de un rango de </w:t>
      </w:r>
      <w:r w:rsidRPr="009A1052">
        <w:rPr>
          <w:rFonts w:ascii="Arial" w:hAnsi="Arial" w:cs="Arial"/>
          <w:b/>
          <w:sz w:val="23"/>
          <w:szCs w:val="23"/>
        </w:rPr>
        <w:t>PC</w:t>
      </w:r>
      <w:r w:rsidRPr="009A1052">
        <w:rPr>
          <w:rFonts w:ascii="Arial" w:hAnsi="Arial" w:cs="Arial"/>
          <w:sz w:val="23"/>
          <w:szCs w:val="23"/>
        </w:rPr>
        <w:t xml:space="preserve"> entre el 0 % (cero por ciento) al 19 % (diecinueve por ciento) la medida de apremio a imponer es una multa de mil quinientas veces la unidad de medida. </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3"/>
          <w:szCs w:val="23"/>
        </w:rPr>
      </w:pPr>
      <w:r w:rsidRPr="009A1052">
        <w:rPr>
          <w:rFonts w:ascii="Arial" w:hAnsi="Arial" w:cs="Arial"/>
          <w:sz w:val="23"/>
          <w:szCs w:val="23"/>
        </w:rPr>
        <w:lastRenderedPageBreak/>
        <w:tab/>
        <w:t xml:space="preserve">Esto es que, la multa a imponer es la de </w:t>
      </w:r>
      <w:r w:rsidR="00A0413B" w:rsidRPr="009A1052">
        <w:rPr>
          <w:rFonts w:ascii="Arial" w:hAnsi="Arial" w:cs="Arial"/>
          <w:sz w:val="23"/>
          <w:szCs w:val="23"/>
        </w:rPr>
        <w:t xml:space="preserve">mil quinientas </w:t>
      </w:r>
      <w:r w:rsidRPr="009A1052">
        <w:rPr>
          <w:rFonts w:ascii="Arial" w:hAnsi="Arial" w:cs="Arial"/>
          <w:sz w:val="23"/>
          <w:szCs w:val="23"/>
        </w:rPr>
        <w:t>veces de dicha unidad de medida.</w:t>
      </w:r>
    </w:p>
    <w:p w:rsidR="00A63BA1" w:rsidRPr="009A1052" w:rsidRDefault="00A63BA1" w:rsidP="00A63BA1">
      <w:pPr>
        <w:spacing w:after="0" w:line="360" w:lineRule="auto"/>
        <w:jc w:val="both"/>
        <w:rPr>
          <w:rFonts w:ascii="Arial" w:hAnsi="Arial" w:cs="Arial"/>
          <w:sz w:val="23"/>
          <w:szCs w:val="23"/>
        </w:rPr>
      </w:pPr>
    </w:p>
    <w:p w:rsidR="00357A7B" w:rsidRPr="009A1052" w:rsidRDefault="00A63BA1" w:rsidP="00A63BA1">
      <w:pPr>
        <w:spacing w:after="0" w:line="360" w:lineRule="auto"/>
        <w:jc w:val="both"/>
        <w:rPr>
          <w:rFonts w:ascii="Arial" w:hAnsi="Arial" w:cs="Arial"/>
          <w:sz w:val="23"/>
          <w:szCs w:val="23"/>
        </w:rPr>
      </w:pPr>
      <w:r w:rsidRPr="009A1052">
        <w:rPr>
          <w:rFonts w:ascii="Arial" w:hAnsi="Arial" w:cs="Arial"/>
          <w:sz w:val="23"/>
          <w:szCs w:val="23"/>
        </w:rPr>
        <w:tab/>
        <w:t xml:space="preserve">Lo anterior porque es constitucionalmente admisible que una norma remita a otra para describir la multa a imponer, por tanto, el lineamiento décimo cuarto </w:t>
      </w:r>
      <w:r w:rsidRPr="009A1052">
        <w:rPr>
          <w:rFonts w:ascii="Arial" w:hAnsi="Arial" w:cs="Arial"/>
          <w:i/>
          <w:sz w:val="23"/>
          <w:szCs w:val="23"/>
        </w:rPr>
        <w:t>in fine</w:t>
      </w:r>
      <w:r w:rsidRPr="009A1052">
        <w:rPr>
          <w:rFonts w:ascii="Arial" w:hAnsi="Arial" w:cs="Arial"/>
          <w:sz w:val="23"/>
          <w:szCs w:val="23"/>
        </w:rPr>
        <w:t xml:space="preserve"> de los </w:t>
      </w:r>
      <w:r w:rsidRPr="009A1052">
        <w:rPr>
          <w:rFonts w:ascii="Arial" w:hAnsi="Arial" w:cs="Arial"/>
          <w:b/>
          <w:sz w:val="23"/>
          <w:szCs w:val="23"/>
        </w:rPr>
        <w:t>lineamientos de transparencia</w:t>
      </w:r>
      <w:r w:rsidRPr="009A1052">
        <w:rPr>
          <w:rFonts w:ascii="Arial" w:hAnsi="Arial" w:cs="Arial"/>
          <w:sz w:val="23"/>
          <w:szCs w:val="23"/>
        </w:rPr>
        <w:t xml:space="preserve"> que prevé los mínimos y máximos de acuerdo al porcentaje, no viola los derechos fundamentales de legalidad y seguridad jurídica, máxime que no carece de un parámetro de aplicación objetiva, al establecer un rango entre dos extremos de multas, una mínima y otra máxima, que no puede sobrepasar la autoridad </w:t>
      </w:r>
      <w:proofErr w:type="spellStart"/>
      <w:r w:rsidRPr="009A1052">
        <w:rPr>
          <w:rFonts w:ascii="Arial" w:hAnsi="Arial" w:cs="Arial"/>
          <w:sz w:val="23"/>
          <w:szCs w:val="23"/>
        </w:rPr>
        <w:t>aplicadora</w:t>
      </w:r>
      <w:proofErr w:type="spellEnd"/>
      <w:r w:rsidRPr="009A1052">
        <w:rPr>
          <w:rFonts w:ascii="Arial" w:hAnsi="Arial" w:cs="Arial"/>
          <w:sz w:val="23"/>
          <w:szCs w:val="23"/>
        </w:rPr>
        <w:t xml:space="preserve">, y cuya individualización está sujeta a la motivación del caso concreto, acorde con las características específicas de la infracción, como es el caso, dado que al derivar de un porcentaje de </w:t>
      </w:r>
      <w:r w:rsidR="00333DB7" w:rsidRPr="009A1052">
        <w:rPr>
          <w:rFonts w:ascii="Arial" w:eastAsia="Times New Roman" w:hAnsi="Arial" w:cs="Arial"/>
          <w:b/>
          <w:sz w:val="23"/>
          <w:szCs w:val="23"/>
          <w:lang w:eastAsia="es-ES"/>
        </w:rPr>
        <w:t>0</w:t>
      </w:r>
      <w:r w:rsidRPr="009A1052">
        <w:rPr>
          <w:rFonts w:ascii="Arial" w:eastAsia="Times New Roman" w:hAnsi="Arial" w:cs="Arial"/>
          <w:b/>
          <w:sz w:val="23"/>
          <w:szCs w:val="23"/>
          <w:lang w:eastAsia="es-ES"/>
        </w:rPr>
        <w:t xml:space="preserve"> </w:t>
      </w:r>
      <w:r w:rsidRPr="009A1052">
        <w:rPr>
          <w:rFonts w:ascii="Arial" w:eastAsia="Times New Roman" w:hAnsi="Arial" w:cs="Arial"/>
          <w:b/>
          <w:noProof/>
          <w:sz w:val="23"/>
          <w:szCs w:val="23"/>
          <w:lang w:eastAsia="es-ES"/>
        </w:rPr>
        <w:t>%</w:t>
      </w:r>
      <w:r w:rsidRPr="009A1052">
        <w:rPr>
          <w:rFonts w:ascii="Arial" w:eastAsia="Times New Roman" w:hAnsi="Arial" w:cs="Arial"/>
          <w:sz w:val="23"/>
          <w:szCs w:val="23"/>
          <w:lang w:eastAsia="es-ES"/>
        </w:rPr>
        <w:t xml:space="preserve"> </w:t>
      </w:r>
      <w:r w:rsidRPr="009A1052">
        <w:rPr>
          <w:rFonts w:ascii="Arial" w:eastAsia="Times New Roman" w:hAnsi="Arial" w:cs="Arial"/>
          <w:b/>
          <w:sz w:val="23"/>
          <w:szCs w:val="23"/>
          <w:lang w:eastAsia="es-ES"/>
        </w:rPr>
        <w:t>(</w:t>
      </w:r>
      <w:r w:rsidR="00333DB7" w:rsidRPr="009A1052">
        <w:rPr>
          <w:rFonts w:ascii="Arial" w:eastAsia="Times New Roman" w:hAnsi="Arial" w:cs="Arial"/>
          <w:b/>
          <w:sz w:val="23"/>
          <w:szCs w:val="23"/>
          <w:lang w:eastAsia="es-ES"/>
        </w:rPr>
        <w:t>cero</w:t>
      </w:r>
      <w:r w:rsidRPr="009A1052">
        <w:rPr>
          <w:rFonts w:ascii="Arial" w:eastAsia="Times New Roman" w:hAnsi="Arial" w:cs="Arial"/>
          <w:b/>
          <w:sz w:val="23"/>
          <w:szCs w:val="23"/>
          <w:lang w:eastAsia="es-ES"/>
        </w:rPr>
        <w:t xml:space="preserve"> por ciento)</w:t>
      </w:r>
      <w:r w:rsidRPr="009A1052">
        <w:rPr>
          <w:rFonts w:ascii="Arial" w:hAnsi="Arial" w:cs="Arial"/>
          <w:sz w:val="23"/>
          <w:szCs w:val="23"/>
        </w:rPr>
        <w:t xml:space="preserve">, y, al acreditarse los elementos vistos, aunque de la totalidad de los mismos faltó uno de ellos, ello no es impedimento para aplicar la multa permitida en el artículo 190, fracción II, de la </w:t>
      </w:r>
      <w:r w:rsidRPr="009A1052">
        <w:rPr>
          <w:rFonts w:ascii="Arial" w:hAnsi="Arial" w:cs="Arial"/>
          <w:b/>
          <w:sz w:val="23"/>
          <w:szCs w:val="23"/>
        </w:rPr>
        <w:t>LT</w:t>
      </w:r>
      <w:r w:rsidRPr="009A1052">
        <w:rPr>
          <w:rFonts w:ascii="Arial" w:hAnsi="Arial" w:cs="Arial"/>
          <w:sz w:val="23"/>
          <w:szCs w:val="23"/>
        </w:rPr>
        <w:t>, en relación con el lineamiento citado al inicio de este párrafo, pues lo que se trata de lograr con este último ordenamiento es precisamente que la consecuencia de obtener un porcentaje de lo más mínimo en el cumplimiento de las obligaciones de transparencia la consecuencia sea mayor, en otras palabras, a menor porcentaje en el cumplimiento a las obligaciones, mayor será la multa a imponer. Máxime que no se debe de perder de vista que así fue apercibid</w:t>
      </w:r>
      <w:r w:rsidR="00357A7B" w:rsidRPr="009A1052">
        <w:rPr>
          <w:rFonts w:ascii="Arial" w:hAnsi="Arial" w:cs="Arial"/>
          <w:sz w:val="23"/>
          <w:szCs w:val="23"/>
        </w:rPr>
        <w:t>o</w:t>
      </w:r>
      <w:r w:rsidR="00A0413B" w:rsidRPr="009A1052">
        <w:rPr>
          <w:rFonts w:ascii="Arial" w:hAnsi="Arial" w:cs="Arial"/>
          <w:sz w:val="23"/>
          <w:szCs w:val="23"/>
        </w:rPr>
        <w:t>.</w:t>
      </w:r>
      <w:r w:rsidR="00357A7B" w:rsidRPr="009A1052">
        <w:rPr>
          <w:rFonts w:ascii="Arial" w:hAnsi="Arial" w:cs="Arial"/>
          <w:sz w:val="23"/>
          <w:szCs w:val="23"/>
        </w:rPr>
        <w:t xml:space="preserve"> </w:t>
      </w:r>
    </w:p>
    <w:p w:rsidR="00A63BA1" w:rsidRPr="009A1052" w:rsidRDefault="00357A7B" w:rsidP="00A63BA1">
      <w:pPr>
        <w:spacing w:after="0" w:line="360" w:lineRule="auto"/>
        <w:jc w:val="both"/>
        <w:rPr>
          <w:rFonts w:ascii="Arial" w:hAnsi="Arial" w:cs="Arial"/>
          <w:sz w:val="23"/>
          <w:szCs w:val="23"/>
        </w:rPr>
      </w:pPr>
      <w:r w:rsidRPr="009A1052">
        <w:rPr>
          <w:rFonts w:ascii="Arial" w:hAnsi="Arial" w:cs="Arial"/>
          <w:sz w:val="23"/>
          <w:szCs w:val="23"/>
        </w:rPr>
        <w:t xml:space="preserve"> </w:t>
      </w:r>
    </w:p>
    <w:p w:rsidR="00A63BA1" w:rsidRPr="009A1052" w:rsidRDefault="00A63BA1" w:rsidP="00A63BA1">
      <w:pPr>
        <w:spacing w:after="0" w:line="360" w:lineRule="auto"/>
        <w:ind w:firstLine="708"/>
        <w:jc w:val="both"/>
        <w:rPr>
          <w:rFonts w:ascii="Arial" w:hAnsi="Arial" w:cs="Arial"/>
          <w:sz w:val="23"/>
          <w:szCs w:val="23"/>
        </w:rPr>
      </w:pPr>
      <w:r w:rsidRPr="009A1052">
        <w:rPr>
          <w:rFonts w:ascii="Arial" w:hAnsi="Arial" w:cs="Arial"/>
          <w:b/>
          <w:sz w:val="23"/>
          <w:szCs w:val="23"/>
        </w:rPr>
        <w:t>OCTAVO. APROBACIÓN DE LA MULTA DERIVADO DE LA MEDIDA DE APREMIO.</w:t>
      </w:r>
    </w:p>
    <w:p w:rsidR="00A63BA1" w:rsidRPr="009A1052" w:rsidRDefault="00A63BA1" w:rsidP="00A63BA1">
      <w:pPr>
        <w:spacing w:after="0" w:line="240" w:lineRule="auto"/>
        <w:ind w:left="709"/>
        <w:jc w:val="both"/>
        <w:rPr>
          <w:rFonts w:ascii="Arial" w:hAnsi="Arial" w:cs="Arial"/>
          <w:sz w:val="23"/>
          <w:szCs w:val="23"/>
        </w:rPr>
      </w:pPr>
    </w:p>
    <w:p w:rsidR="00A63BA1" w:rsidRPr="009A1052" w:rsidRDefault="00A63BA1" w:rsidP="00A63BA1">
      <w:pPr>
        <w:spacing w:after="0" w:line="360" w:lineRule="auto"/>
        <w:jc w:val="both"/>
        <w:rPr>
          <w:rFonts w:ascii="Arial" w:hAnsi="Arial" w:cs="Arial"/>
          <w:sz w:val="23"/>
          <w:szCs w:val="23"/>
        </w:rPr>
      </w:pPr>
      <w:r w:rsidRPr="009A1052">
        <w:rPr>
          <w:rFonts w:ascii="Arial" w:hAnsi="Arial" w:cs="Arial"/>
          <w:sz w:val="23"/>
          <w:szCs w:val="23"/>
          <w:lang w:val="es-ES"/>
        </w:rPr>
        <w:tab/>
      </w:r>
      <w:r w:rsidRPr="009A1052">
        <w:rPr>
          <w:rFonts w:ascii="Arial" w:hAnsi="Arial" w:cs="Arial"/>
          <w:sz w:val="23"/>
          <w:szCs w:val="23"/>
        </w:rPr>
        <w:t>Por lo expuesto, de conformidad con los artículos 2°, fracción VIII, 34, fracción XXVIII, 185, fracción III, 188, 190, fracción II y 190 Bis</w:t>
      </w:r>
      <w:r w:rsidRPr="009A1052">
        <w:rPr>
          <w:rStyle w:val="Refdenotaalpie"/>
          <w:rFonts w:ascii="Arial" w:hAnsi="Arial" w:cs="Arial"/>
          <w:sz w:val="23"/>
          <w:szCs w:val="23"/>
        </w:rPr>
        <w:t xml:space="preserve"> </w:t>
      </w:r>
      <w:r w:rsidRPr="009A1052">
        <w:rPr>
          <w:rStyle w:val="Refdenotaalpie"/>
          <w:rFonts w:ascii="Arial" w:hAnsi="Arial" w:cs="Arial"/>
          <w:sz w:val="23"/>
          <w:szCs w:val="23"/>
        </w:rPr>
        <w:footnoteReference w:id="45"/>
      </w:r>
      <w:r w:rsidRPr="009A1052">
        <w:rPr>
          <w:rFonts w:ascii="Arial" w:hAnsi="Arial" w:cs="Arial"/>
          <w:sz w:val="23"/>
          <w:szCs w:val="23"/>
        </w:rPr>
        <w:t xml:space="preserve"> de la </w:t>
      </w:r>
      <w:r w:rsidRPr="009A1052">
        <w:rPr>
          <w:rFonts w:ascii="Arial" w:hAnsi="Arial" w:cs="Arial"/>
          <w:b/>
          <w:sz w:val="23"/>
          <w:szCs w:val="23"/>
        </w:rPr>
        <w:t>LT</w:t>
      </w:r>
      <w:r w:rsidRPr="009A1052">
        <w:rPr>
          <w:rFonts w:ascii="Arial" w:hAnsi="Arial" w:cs="Arial"/>
          <w:sz w:val="23"/>
          <w:szCs w:val="23"/>
        </w:rPr>
        <w:t xml:space="preserve"> en </w:t>
      </w:r>
      <w:r w:rsidRPr="009A1052">
        <w:rPr>
          <w:rFonts w:ascii="Arial" w:hAnsi="Arial" w:cs="Arial"/>
          <w:sz w:val="23"/>
          <w:szCs w:val="23"/>
        </w:rPr>
        <w:lastRenderedPageBreak/>
        <w:t>relación con el lineamiento segundo, fracción X</w:t>
      </w:r>
      <w:r w:rsidRPr="009A1052">
        <w:rPr>
          <w:rStyle w:val="Refdenotaalpie"/>
          <w:rFonts w:ascii="Arial" w:hAnsi="Arial" w:cs="Arial"/>
          <w:sz w:val="23"/>
          <w:szCs w:val="23"/>
        </w:rPr>
        <w:footnoteReference w:id="46"/>
      </w:r>
      <w:r w:rsidRPr="009A1052">
        <w:rPr>
          <w:rFonts w:ascii="Arial" w:hAnsi="Arial" w:cs="Arial"/>
          <w:sz w:val="23"/>
          <w:szCs w:val="23"/>
        </w:rPr>
        <w:t xml:space="preserve"> de los lineamientos que determinan el trámite interno para la aplicación de medidas de apremio establecidas en la Ley de Transparencia y Acceso a la Información Pública del estado de San Luis Potosí esta </w:t>
      </w:r>
      <w:r w:rsidRPr="009A1052">
        <w:rPr>
          <w:rFonts w:ascii="Arial" w:hAnsi="Arial" w:cs="Arial"/>
          <w:b/>
          <w:sz w:val="23"/>
          <w:szCs w:val="23"/>
        </w:rPr>
        <w:t>CEGAIP</w:t>
      </w:r>
      <w:r w:rsidRPr="009A1052">
        <w:rPr>
          <w:rFonts w:ascii="Arial" w:hAnsi="Arial" w:cs="Arial"/>
          <w:sz w:val="23"/>
          <w:szCs w:val="23"/>
        </w:rPr>
        <w:t xml:space="preserve">, aprueba la medida de apremio que consiste en una multa que equivale a mil quinientas veces la unidad de medida y actualización vigente a la época de la infracción. </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spacing w:after="0" w:line="360" w:lineRule="auto"/>
        <w:ind w:firstLine="708"/>
        <w:jc w:val="both"/>
        <w:rPr>
          <w:rFonts w:ascii="Arial" w:hAnsi="Arial" w:cs="Arial"/>
          <w:b/>
          <w:sz w:val="23"/>
          <w:szCs w:val="23"/>
        </w:rPr>
      </w:pPr>
      <w:r w:rsidRPr="009A1052">
        <w:rPr>
          <w:rFonts w:ascii="Arial" w:hAnsi="Arial" w:cs="Arial"/>
          <w:b/>
          <w:sz w:val="23"/>
          <w:szCs w:val="23"/>
          <w:lang w:val="es-ES"/>
        </w:rPr>
        <w:t xml:space="preserve">NOVENO. CANTIDAD DE LA </w:t>
      </w:r>
      <w:r w:rsidRPr="009A1052">
        <w:rPr>
          <w:rFonts w:ascii="Arial" w:hAnsi="Arial" w:cs="Arial"/>
          <w:b/>
          <w:sz w:val="23"/>
          <w:szCs w:val="23"/>
        </w:rPr>
        <w:t>MULTA DERIVADO DE LA MEDIDA DE APREMIO.</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0413B">
      <w:pPr>
        <w:spacing w:after="0" w:line="360" w:lineRule="auto"/>
        <w:ind w:firstLine="708"/>
        <w:jc w:val="both"/>
        <w:rPr>
          <w:rFonts w:ascii="Arial" w:hAnsi="Arial" w:cs="Arial"/>
          <w:sz w:val="23"/>
          <w:szCs w:val="23"/>
          <w:lang w:val="es-ES"/>
        </w:rPr>
      </w:pPr>
      <w:r w:rsidRPr="009A1052">
        <w:rPr>
          <w:rFonts w:ascii="Arial" w:hAnsi="Arial" w:cs="Arial"/>
          <w:sz w:val="23"/>
          <w:szCs w:val="23"/>
          <w:lang w:val="es-ES"/>
        </w:rPr>
        <w:t xml:space="preserve">Ahora, en virtud de que en términos del artículo 190, fracción II, de la </w:t>
      </w:r>
      <w:r w:rsidRPr="009A1052">
        <w:rPr>
          <w:rFonts w:ascii="Arial" w:hAnsi="Arial" w:cs="Arial"/>
          <w:b/>
          <w:sz w:val="23"/>
          <w:szCs w:val="23"/>
          <w:lang w:val="es-ES"/>
        </w:rPr>
        <w:t>LT</w:t>
      </w:r>
      <w:r w:rsidRPr="009A1052">
        <w:rPr>
          <w:rFonts w:ascii="Arial" w:hAnsi="Arial" w:cs="Arial"/>
          <w:sz w:val="23"/>
          <w:szCs w:val="23"/>
          <w:lang w:val="es-ES"/>
        </w:rPr>
        <w:t xml:space="preserve"> cuando se trate de multa, el legislador se refirió a ésta como …</w:t>
      </w:r>
      <w:r w:rsidRPr="009A1052">
        <w:rPr>
          <w:rFonts w:ascii="Arial" w:hAnsi="Arial" w:cs="Arial"/>
          <w:i/>
          <w:sz w:val="23"/>
          <w:szCs w:val="23"/>
          <w:lang w:val="es-ES"/>
        </w:rPr>
        <w:t>la unidad de medida y actualización vigente</w:t>
      </w:r>
      <w:r w:rsidRPr="009A1052">
        <w:rPr>
          <w:rFonts w:ascii="Arial" w:hAnsi="Arial" w:cs="Arial"/>
          <w:sz w:val="23"/>
          <w:szCs w:val="23"/>
          <w:lang w:val="es-ES"/>
        </w:rPr>
        <w:t>…</w:t>
      </w: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 xml:space="preserve">Derivado de lo anterior, en este apartado primero se dilucidará qué se entiende por </w:t>
      </w:r>
      <w:r w:rsidRPr="009A1052">
        <w:rPr>
          <w:rFonts w:ascii="Arial" w:hAnsi="Arial" w:cs="Arial"/>
          <w:i/>
          <w:sz w:val="23"/>
          <w:szCs w:val="23"/>
          <w:lang w:val="es-ES"/>
        </w:rPr>
        <w:t>vigente</w:t>
      </w:r>
      <w:r w:rsidRPr="009A1052">
        <w:rPr>
          <w:rFonts w:ascii="Arial" w:hAnsi="Arial" w:cs="Arial"/>
          <w:sz w:val="23"/>
          <w:szCs w:val="23"/>
          <w:lang w:val="es-ES"/>
        </w:rPr>
        <w:t xml:space="preserve">.  </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 xml:space="preserve">En efecto, dicha palabra se refiere a lo actual, empero en este caso, no debe de leerse en un sentido literal, pues en este asunto, no vale, por así decirlo, o sea, aplicar la unidad de medida </w:t>
      </w:r>
      <w:r w:rsidRPr="009A1052">
        <w:rPr>
          <w:rFonts w:ascii="Arial" w:hAnsi="Arial" w:cs="Arial"/>
          <w:i/>
          <w:sz w:val="23"/>
          <w:szCs w:val="23"/>
          <w:lang w:val="es-ES"/>
        </w:rPr>
        <w:t>vigente</w:t>
      </w:r>
      <w:r w:rsidRPr="009A1052">
        <w:rPr>
          <w:rFonts w:ascii="Arial" w:hAnsi="Arial" w:cs="Arial"/>
          <w:sz w:val="23"/>
          <w:szCs w:val="23"/>
          <w:lang w:val="es-ES"/>
        </w:rPr>
        <w:t xml:space="preserve">, a la fecha de la presente resolución, sino muy por el contrario, el término </w:t>
      </w:r>
      <w:r w:rsidRPr="009A1052">
        <w:rPr>
          <w:rFonts w:ascii="Arial" w:hAnsi="Arial" w:cs="Arial"/>
          <w:i/>
          <w:sz w:val="23"/>
          <w:szCs w:val="23"/>
          <w:lang w:val="es-ES"/>
        </w:rPr>
        <w:t>vigente</w:t>
      </w:r>
      <w:r w:rsidRPr="009A1052">
        <w:rPr>
          <w:rFonts w:ascii="Arial" w:hAnsi="Arial" w:cs="Arial"/>
          <w:sz w:val="23"/>
          <w:szCs w:val="23"/>
          <w:lang w:val="es-ES"/>
        </w:rPr>
        <w:t xml:space="preserve"> debe entenderse, en esta resolución, en beneficio del infractor, si procede, esto es, la unidad de medida a la fecha en que dejó de atender el requerimiento que fue precisamente en el año dos mil </w:t>
      </w:r>
      <w:r w:rsidR="00A0413B" w:rsidRPr="009A1052">
        <w:rPr>
          <w:rFonts w:ascii="Arial" w:hAnsi="Arial" w:cs="Arial"/>
          <w:sz w:val="23"/>
          <w:szCs w:val="23"/>
          <w:lang w:val="es-ES"/>
        </w:rPr>
        <w:t>veintiuno</w:t>
      </w:r>
      <w:r w:rsidRPr="009A1052">
        <w:rPr>
          <w:rFonts w:ascii="Arial" w:hAnsi="Arial" w:cs="Arial"/>
          <w:sz w:val="23"/>
          <w:szCs w:val="23"/>
          <w:lang w:val="es-ES"/>
        </w:rPr>
        <w:t xml:space="preserve"> que fue el año en que fue notificado el requerimiento. </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 xml:space="preserve">En otras palabras, la unidad de medida a aplicar al infractor es del año </w:t>
      </w:r>
      <w:proofErr w:type="gramStart"/>
      <w:r w:rsidRPr="009A1052">
        <w:rPr>
          <w:rFonts w:ascii="Arial" w:hAnsi="Arial" w:cs="Arial"/>
          <w:sz w:val="23"/>
          <w:szCs w:val="23"/>
          <w:lang w:val="es-ES"/>
        </w:rPr>
        <w:t xml:space="preserve">dos mil </w:t>
      </w:r>
      <w:r w:rsidR="00A0413B" w:rsidRPr="009A1052">
        <w:rPr>
          <w:rFonts w:ascii="Arial" w:hAnsi="Arial" w:cs="Arial"/>
          <w:sz w:val="23"/>
          <w:szCs w:val="23"/>
          <w:lang w:val="es-ES"/>
        </w:rPr>
        <w:t>veintiuno</w:t>
      </w:r>
      <w:proofErr w:type="gramEnd"/>
      <w:r w:rsidRPr="009A1052">
        <w:rPr>
          <w:rFonts w:ascii="Arial" w:hAnsi="Arial" w:cs="Arial"/>
          <w:sz w:val="23"/>
          <w:szCs w:val="23"/>
          <w:lang w:val="es-ES"/>
        </w:rPr>
        <w:t xml:space="preserve"> que fue el año en que dejó de atender el requerimiento.</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lastRenderedPageBreak/>
        <w:tab/>
        <w:t>Luego, en términos de los artículos 2° del Diario Oficial de la Federación en relación con el artículo 61</w:t>
      </w:r>
      <w:r w:rsidRPr="009A1052">
        <w:rPr>
          <w:rStyle w:val="Refdenotaalpie"/>
          <w:rFonts w:ascii="Arial" w:hAnsi="Arial" w:cs="Arial"/>
          <w:sz w:val="23"/>
          <w:szCs w:val="23"/>
          <w:lang w:val="es-ES"/>
        </w:rPr>
        <w:footnoteReference w:id="47"/>
      </w:r>
      <w:r w:rsidRPr="009A1052">
        <w:rPr>
          <w:rFonts w:ascii="Arial" w:hAnsi="Arial" w:cs="Arial"/>
          <w:sz w:val="23"/>
          <w:szCs w:val="23"/>
          <w:lang w:val="es-ES"/>
        </w:rPr>
        <w:t xml:space="preserve">del Código de Procesal Administrativo del Estado aplicado de manera supletoria a la </w:t>
      </w:r>
      <w:r w:rsidRPr="009A1052">
        <w:rPr>
          <w:rFonts w:ascii="Arial" w:hAnsi="Arial" w:cs="Arial"/>
          <w:b/>
          <w:sz w:val="23"/>
          <w:szCs w:val="23"/>
          <w:lang w:val="es-ES"/>
        </w:rPr>
        <w:t>LT</w:t>
      </w:r>
      <w:r w:rsidRPr="009A1052">
        <w:rPr>
          <w:rFonts w:ascii="Arial" w:hAnsi="Arial" w:cs="Arial"/>
          <w:sz w:val="23"/>
          <w:szCs w:val="23"/>
          <w:lang w:val="es-ES"/>
        </w:rPr>
        <w:t xml:space="preserve"> de conformidad con el artículo 1° de ésta, y la tesis de rubro “</w:t>
      </w:r>
      <w:r w:rsidRPr="009A1052">
        <w:rPr>
          <w:rFonts w:ascii="Arial" w:hAnsi="Arial" w:cs="Arial"/>
          <w:b/>
          <w:i/>
          <w:sz w:val="23"/>
          <w:szCs w:val="23"/>
          <w:lang w:val="es-ES"/>
        </w:rPr>
        <w:t>HECHO NOTORIO (PUBLICACIONES EN EL DIARIO OFICIAL)</w:t>
      </w:r>
      <w:r w:rsidRPr="009A1052">
        <w:rPr>
          <w:rFonts w:ascii="Arial" w:hAnsi="Arial" w:cs="Arial"/>
          <w:sz w:val="23"/>
          <w:szCs w:val="23"/>
          <w:lang w:val="es-ES"/>
        </w:rPr>
        <w:t xml:space="preserve">” es un hecho notorio para esta </w:t>
      </w:r>
      <w:r w:rsidRPr="009A1052">
        <w:rPr>
          <w:rFonts w:ascii="Arial" w:hAnsi="Arial" w:cs="Arial"/>
          <w:b/>
          <w:sz w:val="23"/>
          <w:szCs w:val="23"/>
          <w:lang w:val="es-ES"/>
        </w:rPr>
        <w:t>CEGAIP</w:t>
      </w:r>
      <w:r w:rsidRPr="009A1052">
        <w:rPr>
          <w:rFonts w:ascii="Arial" w:hAnsi="Arial" w:cs="Arial"/>
          <w:sz w:val="23"/>
          <w:szCs w:val="23"/>
          <w:lang w:val="es-ES"/>
        </w:rPr>
        <w:t xml:space="preserve"> que el </w:t>
      </w:r>
      <w:r w:rsidR="00A0413B" w:rsidRPr="009A1052">
        <w:rPr>
          <w:rFonts w:ascii="Arial" w:hAnsi="Arial" w:cs="Arial"/>
          <w:sz w:val="23"/>
          <w:szCs w:val="23"/>
          <w:lang w:val="es-ES"/>
        </w:rPr>
        <w:t>ocho</w:t>
      </w:r>
      <w:r w:rsidRPr="009A1052">
        <w:rPr>
          <w:rFonts w:ascii="Arial" w:hAnsi="Arial" w:cs="Arial"/>
          <w:sz w:val="23"/>
          <w:szCs w:val="23"/>
          <w:lang w:val="es-ES"/>
        </w:rPr>
        <w:t xml:space="preserve"> de enero de dos mil </w:t>
      </w:r>
      <w:r w:rsidR="00A0413B" w:rsidRPr="009A1052">
        <w:rPr>
          <w:rFonts w:ascii="Arial" w:hAnsi="Arial" w:cs="Arial"/>
          <w:sz w:val="23"/>
          <w:szCs w:val="23"/>
          <w:lang w:val="es-ES"/>
        </w:rPr>
        <w:t>veintiuno</w:t>
      </w:r>
      <w:r w:rsidRPr="009A1052">
        <w:rPr>
          <w:rFonts w:ascii="Arial" w:hAnsi="Arial" w:cs="Arial"/>
          <w:sz w:val="23"/>
          <w:szCs w:val="23"/>
          <w:lang w:val="es-ES"/>
        </w:rPr>
        <w:t>, fue publicado en el Diario Oficial de la Federación</w:t>
      </w:r>
      <w:r w:rsidR="00A0413B" w:rsidRPr="009A1052">
        <w:rPr>
          <w:rStyle w:val="Refdenotaalpie"/>
          <w:rFonts w:ascii="Arial" w:hAnsi="Arial" w:cs="Arial"/>
          <w:sz w:val="23"/>
          <w:szCs w:val="23"/>
          <w:lang w:val="es-ES"/>
        </w:rPr>
        <w:footnoteReference w:id="48"/>
      </w:r>
      <w:r w:rsidRPr="009A1052">
        <w:rPr>
          <w:rFonts w:ascii="Arial" w:hAnsi="Arial" w:cs="Arial"/>
          <w:sz w:val="23"/>
          <w:szCs w:val="23"/>
          <w:lang w:val="es-ES"/>
        </w:rPr>
        <w:t xml:space="preserve">, el valor diario de la </w:t>
      </w:r>
      <w:r w:rsidRPr="009A1052">
        <w:rPr>
          <w:rFonts w:ascii="Arial" w:hAnsi="Arial" w:cs="Arial"/>
          <w:b/>
          <w:sz w:val="23"/>
          <w:szCs w:val="23"/>
          <w:lang w:val="es-ES"/>
        </w:rPr>
        <w:t>UMA</w:t>
      </w:r>
      <w:r w:rsidRPr="009A1052">
        <w:rPr>
          <w:rFonts w:ascii="Arial" w:hAnsi="Arial" w:cs="Arial"/>
          <w:sz w:val="23"/>
          <w:szCs w:val="23"/>
          <w:lang w:val="es-ES"/>
        </w:rPr>
        <w:t xml:space="preserve"> por parte del Instituto Nacional de Estadística y Geografía y que era de </w:t>
      </w:r>
      <w:r w:rsidR="00A0413B" w:rsidRPr="009A1052">
        <w:rPr>
          <w:rFonts w:ascii="Arial" w:hAnsi="Arial" w:cs="Arial"/>
          <w:sz w:val="23"/>
          <w:szCs w:val="23"/>
          <w:lang w:val="es-ES"/>
        </w:rPr>
        <w:t>$89.62 (ochenta y nueve pesos 62/100 pesos mexicanos) precisamente para este año dos mil veintiuno</w:t>
      </w:r>
      <w:r w:rsidRPr="009A1052">
        <w:rPr>
          <w:rFonts w:ascii="Arial" w:hAnsi="Arial" w:cs="Arial"/>
          <w:sz w:val="23"/>
          <w:szCs w:val="23"/>
          <w:lang w:val="es-ES"/>
        </w:rPr>
        <w:t>.</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 xml:space="preserve">Precisado lo anterior, ahora se determinará la multa de conformidad con el artículo 190, fracción II, es decir, sobre la </w:t>
      </w:r>
      <w:r w:rsidRPr="009A1052">
        <w:rPr>
          <w:rFonts w:ascii="Arial" w:hAnsi="Arial" w:cs="Arial"/>
          <w:b/>
          <w:sz w:val="23"/>
          <w:szCs w:val="23"/>
          <w:lang w:val="es-ES"/>
        </w:rPr>
        <w:t>UMA</w:t>
      </w:r>
      <w:r w:rsidRPr="009A1052">
        <w:rPr>
          <w:rFonts w:ascii="Arial" w:hAnsi="Arial" w:cs="Arial"/>
          <w:sz w:val="23"/>
          <w:szCs w:val="23"/>
          <w:lang w:val="es-ES"/>
        </w:rPr>
        <w:t xml:space="preserve"> vigente a la época de la infracción, y si aquella es por la cantidad </w:t>
      </w:r>
      <w:r w:rsidR="00A0413B" w:rsidRPr="009A1052">
        <w:rPr>
          <w:rFonts w:ascii="Arial" w:hAnsi="Arial" w:cs="Arial"/>
          <w:sz w:val="23"/>
          <w:szCs w:val="23"/>
          <w:lang w:val="es-ES"/>
        </w:rPr>
        <w:t>$89.62 (ochenta y nueve pesos 62/100 pesos mexicanos)</w:t>
      </w:r>
      <w:r w:rsidRPr="009A1052">
        <w:rPr>
          <w:rFonts w:ascii="Arial" w:hAnsi="Arial" w:cs="Arial"/>
          <w:sz w:val="23"/>
          <w:szCs w:val="23"/>
          <w:lang w:val="es-ES"/>
        </w:rPr>
        <w:t xml:space="preserve"> para este año dos mil </w:t>
      </w:r>
      <w:r w:rsidR="00A0413B" w:rsidRPr="009A1052">
        <w:rPr>
          <w:rFonts w:ascii="Arial" w:hAnsi="Arial" w:cs="Arial"/>
          <w:sz w:val="23"/>
          <w:szCs w:val="23"/>
          <w:lang w:val="es-ES"/>
        </w:rPr>
        <w:t>veintiuno</w:t>
      </w:r>
      <w:r w:rsidRPr="009A1052">
        <w:rPr>
          <w:rFonts w:ascii="Arial" w:hAnsi="Arial" w:cs="Arial"/>
          <w:sz w:val="23"/>
          <w:szCs w:val="23"/>
          <w:lang w:val="es-ES"/>
        </w:rPr>
        <w:t xml:space="preserve">, ello en virtud de que el incumplimiento de que se trata, corrió a partir de este año, por lo que, si la multa que esta </w:t>
      </w:r>
      <w:r w:rsidRPr="009A1052">
        <w:rPr>
          <w:rFonts w:ascii="Arial" w:hAnsi="Arial" w:cs="Arial"/>
          <w:b/>
          <w:sz w:val="23"/>
          <w:szCs w:val="23"/>
          <w:lang w:val="es-ES"/>
        </w:rPr>
        <w:t>CEGAIP</w:t>
      </w:r>
      <w:r w:rsidRPr="009A1052">
        <w:rPr>
          <w:rFonts w:ascii="Arial" w:hAnsi="Arial" w:cs="Arial"/>
          <w:sz w:val="23"/>
          <w:szCs w:val="23"/>
          <w:lang w:val="es-ES"/>
        </w:rPr>
        <w:t xml:space="preserve"> determinó aplicar es de </w:t>
      </w:r>
      <w:r w:rsidRPr="009A1052">
        <w:rPr>
          <w:rFonts w:ascii="Arial" w:hAnsi="Arial" w:cs="Arial"/>
          <w:sz w:val="23"/>
          <w:szCs w:val="23"/>
        </w:rPr>
        <w:t>mil quinientas veces la unidad de medida y actualización vigente en esa época</w:t>
      </w:r>
      <w:r w:rsidRPr="009A1052">
        <w:rPr>
          <w:rFonts w:ascii="Arial" w:hAnsi="Arial" w:cs="Arial"/>
          <w:sz w:val="23"/>
          <w:szCs w:val="23"/>
          <w:lang w:val="es-ES"/>
        </w:rPr>
        <w:t xml:space="preserve">, luego, dicha multa es por la cantidad de </w:t>
      </w:r>
      <w:r w:rsidRPr="009A1052">
        <w:rPr>
          <w:rFonts w:ascii="Arial" w:hAnsi="Arial" w:cs="Arial"/>
          <w:b/>
          <w:sz w:val="23"/>
          <w:szCs w:val="23"/>
          <w:lang w:val="es-ES"/>
        </w:rPr>
        <w:t>$</w:t>
      </w:r>
      <w:r w:rsidR="00A0413B" w:rsidRPr="009A1052">
        <w:rPr>
          <w:rFonts w:ascii="Arial" w:hAnsi="Arial" w:cs="Arial"/>
          <w:b/>
          <w:sz w:val="23"/>
          <w:szCs w:val="23"/>
          <w:lang w:val="es-ES"/>
        </w:rPr>
        <w:t>134,430</w:t>
      </w:r>
      <w:r w:rsidRPr="009A1052">
        <w:rPr>
          <w:rFonts w:ascii="Arial" w:hAnsi="Arial" w:cs="Arial"/>
          <w:b/>
          <w:sz w:val="23"/>
          <w:szCs w:val="23"/>
          <w:lang w:val="es-ES"/>
        </w:rPr>
        <w:t xml:space="preserve">.00 </w:t>
      </w:r>
      <w:r w:rsidRPr="009A1052">
        <w:rPr>
          <w:rFonts w:ascii="Arial" w:hAnsi="Arial" w:cs="Arial"/>
          <w:sz w:val="23"/>
          <w:szCs w:val="23"/>
          <w:lang w:val="es-ES"/>
        </w:rPr>
        <w:t xml:space="preserve">(ciento treinta </w:t>
      </w:r>
      <w:r w:rsidR="00A0413B" w:rsidRPr="009A1052">
        <w:rPr>
          <w:rFonts w:ascii="Arial" w:hAnsi="Arial" w:cs="Arial"/>
          <w:sz w:val="23"/>
          <w:szCs w:val="23"/>
          <w:lang w:val="es-ES"/>
        </w:rPr>
        <w:t xml:space="preserve">y cuatro </w:t>
      </w:r>
      <w:r w:rsidRPr="009A1052">
        <w:rPr>
          <w:rFonts w:ascii="Arial" w:hAnsi="Arial" w:cs="Arial"/>
          <w:sz w:val="23"/>
          <w:szCs w:val="23"/>
          <w:lang w:val="es-ES"/>
        </w:rPr>
        <w:t xml:space="preserve">mil </w:t>
      </w:r>
      <w:r w:rsidR="00A0413B" w:rsidRPr="009A1052">
        <w:rPr>
          <w:rFonts w:ascii="Arial" w:hAnsi="Arial" w:cs="Arial"/>
          <w:sz w:val="23"/>
          <w:szCs w:val="23"/>
          <w:lang w:val="es-ES"/>
        </w:rPr>
        <w:t>cuatrocientos treinta</w:t>
      </w:r>
      <w:r w:rsidRPr="009A1052">
        <w:rPr>
          <w:rFonts w:ascii="Arial" w:hAnsi="Arial" w:cs="Arial"/>
          <w:sz w:val="23"/>
          <w:szCs w:val="23"/>
          <w:lang w:val="es-ES"/>
        </w:rPr>
        <w:t xml:space="preserve"> pesos 00/100 moneda nacional) que se obtiene de una simple operación matemática de multiplicar </w:t>
      </w:r>
      <w:r w:rsidR="00A0413B" w:rsidRPr="009A1052">
        <w:rPr>
          <w:rFonts w:ascii="Arial" w:hAnsi="Arial" w:cs="Arial"/>
          <w:sz w:val="23"/>
          <w:szCs w:val="23"/>
          <w:lang w:val="es-ES"/>
        </w:rPr>
        <w:t>$89.62 (ochenta y nueve pesos 62/100 pesos mexicanos)</w:t>
      </w:r>
      <w:r w:rsidRPr="009A1052">
        <w:rPr>
          <w:rFonts w:ascii="Arial" w:hAnsi="Arial" w:cs="Arial"/>
          <w:sz w:val="23"/>
          <w:szCs w:val="23"/>
          <w:lang w:val="es-ES"/>
        </w:rPr>
        <w:t xml:space="preserve"> que corresponde a la </w:t>
      </w:r>
      <w:r w:rsidRPr="009A1052">
        <w:rPr>
          <w:rFonts w:ascii="Arial" w:hAnsi="Arial" w:cs="Arial"/>
          <w:b/>
          <w:sz w:val="23"/>
          <w:szCs w:val="23"/>
          <w:lang w:val="es-ES"/>
        </w:rPr>
        <w:t>UMA</w:t>
      </w:r>
      <w:r w:rsidRPr="009A1052">
        <w:rPr>
          <w:rFonts w:ascii="Arial" w:hAnsi="Arial" w:cs="Arial"/>
          <w:sz w:val="23"/>
          <w:szCs w:val="23"/>
          <w:lang w:val="es-ES"/>
        </w:rPr>
        <w:t xml:space="preserve"> por 1,500 (</w:t>
      </w:r>
      <w:r w:rsidRPr="009A1052">
        <w:rPr>
          <w:rFonts w:ascii="Arial" w:hAnsi="Arial" w:cs="Arial"/>
          <w:sz w:val="23"/>
          <w:szCs w:val="23"/>
        </w:rPr>
        <w:t>mil quinientas)</w:t>
      </w:r>
      <w:r w:rsidRPr="009A1052">
        <w:rPr>
          <w:rFonts w:ascii="Arial" w:hAnsi="Arial" w:cs="Arial"/>
          <w:sz w:val="23"/>
          <w:szCs w:val="23"/>
          <w:lang w:val="es-ES"/>
        </w:rPr>
        <w:t xml:space="preserve"> que es la multa derivada de la aplicación de la medida de apremio.</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r>
      <w:r w:rsidRPr="009A1052">
        <w:rPr>
          <w:rFonts w:ascii="Arial" w:hAnsi="Arial" w:cs="Arial"/>
          <w:b/>
          <w:sz w:val="23"/>
          <w:szCs w:val="23"/>
          <w:lang w:val="es-ES"/>
        </w:rPr>
        <w:t>DÉCIMO. MEDIO DE IMPUGNACIÓN</w:t>
      </w:r>
      <w:r w:rsidRPr="009A1052">
        <w:rPr>
          <w:rFonts w:ascii="Arial" w:hAnsi="Arial" w:cs="Arial"/>
          <w:sz w:val="23"/>
          <w:szCs w:val="23"/>
          <w:lang w:val="es-ES"/>
        </w:rPr>
        <w:t>.</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Asimismo, de conformidad con el artículo 196</w:t>
      </w:r>
      <w:r w:rsidRPr="009A1052">
        <w:rPr>
          <w:rStyle w:val="Refdenotaalpie"/>
          <w:rFonts w:ascii="Arial" w:hAnsi="Arial" w:cs="Arial"/>
          <w:sz w:val="23"/>
          <w:szCs w:val="23"/>
          <w:lang w:val="es-ES"/>
        </w:rPr>
        <w:footnoteReference w:id="49"/>
      </w:r>
      <w:r w:rsidRPr="009A1052">
        <w:rPr>
          <w:rFonts w:ascii="Arial" w:hAnsi="Arial" w:cs="Arial"/>
          <w:sz w:val="23"/>
          <w:szCs w:val="23"/>
          <w:lang w:val="es-ES"/>
        </w:rPr>
        <w:t xml:space="preserve"> de la </w:t>
      </w:r>
      <w:r w:rsidRPr="009A1052">
        <w:rPr>
          <w:rFonts w:ascii="Arial" w:hAnsi="Arial" w:cs="Arial"/>
          <w:b/>
          <w:sz w:val="23"/>
          <w:szCs w:val="23"/>
          <w:lang w:val="es-ES"/>
        </w:rPr>
        <w:t>LT</w:t>
      </w:r>
      <w:r w:rsidRPr="009A1052">
        <w:rPr>
          <w:rFonts w:ascii="Arial" w:hAnsi="Arial" w:cs="Arial"/>
          <w:sz w:val="23"/>
          <w:szCs w:val="23"/>
          <w:lang w:val="es-ES"/>
        </w:rPr>
        <w:t xml:space="preserve"> y el lineamiento décimo octavo de los lineamientos que determinan el trámite interno para la aplicación de medidas de apremio establecidas en la </w:t>
      </w:r>
      <w:r w:rsidRPr="009A1052">
        <w:rPr>
          <w:rFonts w:ascii="Arial" w:hAnsi="Arial" w:cs="Arial"/>
          <w:b/>
          <w:sz w:val="23"/>
          <w:szCs w:val="23"/>
          <w:lang w:val="es-ES"/>
        </w:rPr>
        <w:t>LT</w:t>
      </w:r>
      <w:r w:rsidRPr="009A1052">
        <w:rPr>
          <w:rFonts w:ascii="Arial" w:hAnsi="Arial" w:cs="Arial"/>
          <w:sz w:val="23"/>
          <w:szCs w:val="23"/>
          <w:lang w:val="es-ES"/>
        </w:rPr>
        <w:t xml:space="preserve"> dígasele que en contra de la presente resolución procede el juicio de nulidad ante el Tribunal Estatal de </w:t>
      </w:r>
      <w:r w:rsidRPr="009A1052">
        <w:rPr>
          <w:rFonts w:ascii="Arial" w:hAnsi="Arial" w:cs="Arial"/>
          <w:sz w:val="23"/>
          <w:szCs w:val="23"/>
          <w:lang w:val="es-ES"/>
        </w:rPr>
        <w:lastRenderedPageBreak/>
        <w:t>Justicia Administrativa, para lo cual cuenta con el plazo de treinta días hábiles para su presentación.</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ind w:firstLine="708"/>
        <w:jc w:val="both"/>
        <w:rPr>
          <w:rFonts w:ascii="Arial" w:hAnsi="Arial" w:cs="Arial"/>
          <w:sz w:val="23"/>
          <w:szCs w:val="23"/>
          <w:lang w:val="es-ES"/>
        </w:rPr>
      </w:pPr>
      <w:r w:rsidRPr="009A1052">
        <w:rPr>
          <w:rFonts w:ascii="Arial" w:hAnsi="Arial" w:cs="Arial"/>
          <w:b/>
          <w:sz w:val="23"/>
          <w:szCs w:val="23"/>
          <w:lang w:val="es-ES"/>
        </w:rPr>
        <w:t>DÉCIMO PRIMERO.</w:t>
      </w:r>
      <w:r w:rsidRPr="009A1052">
        <w:rPr>
          <w:rFonts w:ascii="Arial" w:hAnsi="Arial" w:cs="Arial"/>
          <w:sz w:val="23"/>
          <w:szCs w:val="23"/>
          <w:lang w:val="es-ES"/>
        </w:rPr>
        <w:t xml:space="preserve"> </w:t>
      </w:r>
      <w:r w:rsidRPr="009A1052">
        <w:rPr>
          <w:rFonts w:ascii="Arial" w:hAnsi="Arial" w:cs="Arial"/>
          <w:b/>
          <w:sz w:val="23"/>
          <w:szCs w:val="23"/>
          <w:lang w:val="es-ES"/>
        </w:rPr>
        <w:t>EJECUCIÓN DE LA MEDIDA DE APREMIO</w:t>
      </w:r>
      <w:r w:rsidRPr="009A1052">
        <w:rPr>
          <w:rFonts w:ascii="Arial" w:hAnsi="Arial" w:cs="Arial"/>
          <w:sz w:val="23"/>
          <w:szCs w:val="23"/>
          <w:lang w:val="es-ES"/>
        </w:rPr>
        <w:t>.</w:t>
      </w:r>
    </w:p>
    <w:p w:rsidR="00A63BA1" w:rsidRPr="009A1052" w:rsidRDefault="00A63BA1" w:rsidP="00A63BA1">
      <w:pPr>
        <w:spacing w:after="0" w:line="360" w:lineRule="auto"/>
        <w:jc w:val="both"/>
        <w:rPr>
          <w:rFonts w:ascii="Arial" w:hAnsi="Arial" w:cs="Arial"/>
          <w:sz w:val="23"/>
          <w:szCs w:val="23"/>
          <w:lang w:val="es-ES"/>
        </w:rPr>
      </w:pPr>
    </w:p>
    <w:p w:rsidR="00A63BA1" w:rsidRPr="009A1052" w:rsidRDefault="00A63BA1" w:rsidP="00A63BA1">
      <w:pPr>
        <w:spacing w:after="0" w:line="360" w:lineRule="auto"/>
        <w:ind w:firstLine="708"/>
        <w:jc w:val="both"/>
        <w:rPr>
          <w:rFonts w:ascii="Arial" w:hAnsi="Arial" w:cs="Arial"/>
          <w:sz w:val="23"/>
          <w:szCs w:val="23"/>
          <w:lang w:val="es-ES"/>
        </w:rPr>
      </w:pPr>
      <w:r w:rsidRPr="009A1052">
        <w:rPr>
          <w:rFonts w:ascii="Arial" w:hAnsi="Arial" w:cs="Arial"/>
          <w:sz w:val="23"/>
          <w:szCs w:val="23"/>
          <w:lang w:val="es-ES"/>
        </w:rPr>
        <w:t>Que una vez que la presente medida de apremio cause ejecutoria, en términos de los artículos 34, fracción XXIII y 195</w:t>
      </w:r>
      <w:r w:rsidRPr="009A1052">
        <w:rPr>
          <w:rStyle w:val="Refdenotaalpie"/>
          <w:rFonts w:ascii="Arial" w:hAnsi="Arial" w:cs="Arial"/>
          <w:sz w:val="23"/>
          <w:szCs w:val="23"/>
          <w:lang w:val="es-ES"/>
        </w:rPr>
        <w:footnoteReference w:id="50"/>
      </w:r>
      <w:r w:rsidRPr="009A1052">
        <w:rPr>
          <w:rFonts w:ascii="Arial" w:hAnsi="Arial" w:cs="Arial"/>
          <w:sz w:val="23"/>
          <w:szCs w:val="23"/>
          <w:lang w:val="es-ES"/>
        </w:rPr>
        <w:t xml:space="preserve"> de la </w:t>
      </w:r>
      <w:r w:rsidRPr="009A1052">
        <w:rPr>
          <w:rFonts w:ascii="Arial" w:hAnsi="Arial" w:cs="Arial"/>
          <w:b/>
          <w:sz w:val="23"/>
          <w:szCs w:val="23"/>
          <w:lang w:val="es-ES"/>
        </w:rPr>
        <w:t>LT</w:t>
      </w:r>
      <w:r w:rsidRPr="009A1052">
        <w:rPr>
          <w:rFonts w:ascii="Arial" w:hAnsi="Arial" w:cs="Arial"/>
          <w:sz w:val="23"/>
          <w:szCs w:val="23"/>
          <w:lang w:val="es-ES"/>
        </w:rPr>
        <w:t xml:space="preserve"> gírese oficio a la autoridad correspondiente para llevar a cabo su ejecución. </w:t>
      </w:r>
    </w:p>
    <w:p w:rsidR="00A0413B" w:rsidRPr="009A1052" w:rsidRDefault="00A0413B" w:rsidP="00A63BA1">
      <w:pPr>
        <w:spacing w:after="0" w:line="360" w:lineRule="auto"/>
        <w:ind w:firstLine="708"/>
        <w:jc w:val="both"/>
        <w:rPr>
          <w:rFonts w:ascii="Arial" w:hAnsi="Arial" w:cs="Arial"/>
          <w:sz w:val="23"/>
          <w:szCs w:val="23"/>
          <w:lang w:val="es-ES"/>
        </w:rPr>
      </w:pPr>
    </w:p>
    <w:p w:rsidR="00A63BA1" w:rsidRPr="009A1052" w:rsidRDefault="00A63BA1" w:rsidP="00A63BA1">
      <w:pPr>
        <w:spacing w:after="0" w:line="360" w:lineRule="auto"/>
        <w:jc w:val="both"/>
        <w:rPr>
          <w:rFonts w:ascii="Arial" w:hAnsi="Arial" w:cs="Arial"/>
          <w:sz w:val="23"/>
          <w:szCs w:val="23"/>
          <w:lang w:val="es-ES"/>
        </w:rPr>
      </w:pPr>
      <w:r w:rsidRPr="009A1052">
        <w:rPr>
          <w:rFonts w:ascii="Arial" w:hAnsi="Arial" w:cs="Arial"/>
          <w:sz w:val="23"/>
          <w:szCs w:val="23"/>
          <w:lang w:val="es-ES"/>
        </w:rPr>
        <w:tab/>
        <w:t xml:space="preserve">Autoridad ejecutora que, con motivo de la reforma publicada en el Periódico Oficial del estado de San Luis Potosí a la </w:t>
      </w:r>
      <w:r w:rsidRPr="009A1052">
        <w:rPr>
          <w:rFonts w:ascii="Arial" w:hAnsi="Arial" w:cs="Arial"/>
          <w:b/>
          <w:sz w:val="23"/>
          <w:szCs w:val="23"/>
          <w:lang w:val="es-ES"/>
        </w:rPr>
        <w:t>LT</w:t>
      </w:r>
      <w:r w:rsidRPr="009A1052">
        <w:rPr>
          <w:rStyle w:val="Refdenotaalpie"/>
          <w:rFonts w:ascii="Arial" w:hAnsi="Arial" w:cs="Arial"/>
          <w:b/>
          <w:sz w:val="23"/>
          <w:szCs w:val="23"/>
          <w:lang w:val="es-ES"/>
        </w:rPr>
        <w:footnoteReference w:id="51"/>
      </w:r>
      <w:r w:rsidRPr="009A1052">
        <w:rPr>
          <w:rFonts w:ascii="Arial" w:hAnsi="Arial" w:cs="Arial"/>
          <w:sz w:val="23"/>
          <w:szCs w:val="23"/>
          <w:lang w:val="es-ES"/>
        </w:rPr>
        <w:t>, en lo referente a los artículos 34, fracción XXIII y 195</w:t>
      </w:r>
      <w:r w:rsidRPr="009A1052">
        <w:rPr>
          <w:rStyle w:val="Refdenotaalpie"/>
          <w:rFonts w:ascii="Arial" w:hAnsi="Arial" w:cs="Arial"/>
          <w:sz w:val="23"/>
          <w:szCs w:val="23"/>
          <w:lang w:val="es-ES"/>
        </w:rPr>
        <w:footnoteReference w:id="52"/>
      </w:r>
      <w:r w:rsidRPr="009A1052">
        <w:rPr>
          <w:rFonts w:ascii="Arial" w:hAnsi="Arial" w:cs="Arial"/>
          <w:sz w:val="23"/>
          <w:szCs w:val="23"/>
          <w:lang w:val="es-ES"/>
        </w:rPr>
        <w:t xml:space="preserve"> de la </w:t>
      </w:r>
      <w:r w:rsidRPr="009A1052">
        <w:rPr>
          <w:rFonts w:ascii="Arial" w:hAnsi="Arial" w:cs="Arial"/>
          <w:b/>
          <w:sz w:val="23"/>
          <w:szCs w:val="23"/>
          <w:lang w:val="es-ES"/>
        </w:rPr>
        <w:t>LT</w:t>
      </w:r>
      <w:r w:rsidRPr="009A1052">
        <w:rPr>
          <w:rFonts w:ascii="Arial" w:hAnsi="Arial" w:cs="Arial"/>
          <w:sz w:val="23"/>
          <w:szCs w:val="23"/>
          <w:lang w:val="es-ES"/>
        </w:rPr>
        <w:t xml:space="preserve"> resulta ser el Instituto de Fiscalización Superior del Estado.</w:t>
      </w:r>
    </w:p>
    <w:p w:rsidR="00A63BA1" w:rsidRPr="009A1052" w:rsidRDefault="00A63BA1" w:rsidP="00A63BA1">
      <w:pPr>
        <w:spacing w:after="0" w:line="360" w:lineRule="auto"/>
        <w:jc w:val="both"/>
        <w:rPr>
          <w:rFonts w:ascii="Arial" w:hAnsi="Arial" w:cs="Arial"/>
          <w:b/>
          <w:sz w:val="23"/>
          <w:szCs w:val="23"/>
        </w:rPr>
      </w:pPr>
    </w:p>
    <w:p w:rsidR="00A63BA1" w:rsidRPr="009A1052" w:rsidRDefault="00A63BA1" w:rsidP="00A63BA1">
      <w:pPr>
        <w:spacing w:after="0" w:line="360" w:lineRule="auto"/>
        <w:jc w:val="center"/>
        <w:rPr>
          <w:rFonts w:ascii="Arial" w:hAnsi="Arial" w:cs="Arial"/>
          <w:sz w:val="23"/>
          <w:szCs w:val="23"/>
        </w:rPr>
      </w:pPr>
      <w:r w:rsidRPr="009A1052">
        <w:rPr>
          <w:rFonts w:ascii="Arial" w:hAnsi="Arial" w:cs="Arial"/>
          <w:b/>
          <w:sz w:val="23"/>
          <w:szCs w:val="23"/>
        </w:rPr>
        <w:t>RESOLUTIVO</w:t>
      </w:r>
    </w:p>
    <w:p w:rsidR="00A63BA1" w:rsidRPr="009A1052" w:rsidRDefault="00A63BA1" w:rsidP="00A63BA1">
      <w:pPr>
        <w:pStyle w:val="corte4fondo"/>
        <w:tabs>
          <w:tab w:val="left" w:pos="567"/>
        </w:tabs>
        <w:jc w:val="center"/>
        <w:rPr>
          <w:rFonts w:cs="Arial"/>
          <w:sz w:val="23"/>
          <w:szCs w:val="23"/>
          <w:lang w:val="es-MX"/>
        </w:rPr>
      </w:pPr>
    </w:p>
    <w:p w:rsidR="00A63BA1" w:rsidRPr="009A1052" w:rsidRDefault="00A63BA1" w:rsidP="00A63BA1">
      <w:pPr>
        <w:pStyle w:val="corte4fondo"/>
        <w:tabs>
          <w:tab w:val="left" w:pos="567"/>
        </w:tabs>
        <w:rPr>
          <w:rFonts w:cs="Arial"/>
          <w:sz w:val="23"/>
          <w:szCs w:val="23"/>
        </w:rPr>
      </w:pPr>
      <w:r w:rsidRPr="009A1052">
        <w:rPr>
          <w:rFonts w:cs="Arial"/>
          <w:sz w:val="23"/>
          <w:szCs w:val="23"/>
        </w:rPr>
        <w:t>Por lo expuesto y fundado, SE RESUELVE:</w:t>
      </w:r>
    </w:p>
    <w:p w:rsidR="00A63BA1" w:rsidRPr="009A1052" w:rsidRDefault="00A63BA1" w:rsidP="00A63BA1">
      <w:pPr>
        <w:pStyle w:val="corte4fondo"/>
        <w:tabs>
          <w:tab w:val="left" w:pos="567"/>
        </w:tabs>
        <w:rPr>
          <w:rFonts w:cs="Arial"/>
          <w:sz w:val="23"/>
          <w:szCs w:val="23"/>
        </w:rPr>
      </w:pPr>
    </w:p>
    <w:p w:rsidR="00A63BA1" w:rsidRPr="009A1052" w:rsidRDefault="00A63BA1" w:rsidP="00A63BA1">
      <w:pPr>
        <w:pStyle w:val="corte4fondo"/>
        <w:tabs>
          <w:tab w:val="left" w:pos="567"/>
        </w:tabs>
        <w:rPr>
          <w:rFonts w:cs="Arial"/>
          <w:sz w:val="23"/>
          <w:szCs w:val="23"/>
          <w:lang w:val="es-MX"/>
        </w:rPr>
      </w:pPr>
      <w:r w:rsidRPr="009A1052">
        <w:rPr>
          <w:rFonts w:cs="Arial"/>
          <w:b/>
          <w:sz w:val="23"/>
          <w:szCs w:val="23"/>
          <w:lang w:val="es-MX"/>
        </w:rPr>
        <w:t>ÚNICO</w:t>
      </w:r>
      <w:r w:rsidRPr="009A1052">
        <w:rPr>
          <w:rFonts w:cs="Arial"/>
          <w:sz w:val="23"/>
          <w:szCs w:val="23"/>
        </w:rPr>
        <w:t xml:space="preserve">. Esta Comisión Estatal de Garantía y Acceso a la Información Pública aplica a </w:t>
      </w:r>
      <w:r w:rsidR="004733E0" w:rsidRPr="009A1052">
        <w:rPr>
          <w:rFonts w:cs="Arial"/>
          <w:b/>
          <w:sz w:val="23"/>
          <w:szCs w:val="23"/>
        </w:rPr>
        <w:t>DEMETRIO AGUILAR MARTÍNEZ</w:t>
      </w:r>
      <w:r w:rsidRPr="009A1052">
        <w:rPr>
          <w:rFonts w:cs="Arial"/>
          <w:b/>
          <w:sz w:val="23"/>
          <w:szCs w:val="23"/>
          <w:lang w:val="es-MX"/>
        </w:rPr>
        <w:t>,</w:t>
      </w:r>
      <w:r w:rsidRPr="009A1052">
        <w:rPr>
          <w:rFonts w:cs="Arial"/>
          <w:sz w:val="23"/>
          <w:szCs w:val="23"/>
        </w:rPr>
        <w:t xml:space="preserve"> </w:t>
      </w:r>
      <w:r w:rsidRPr="009A1052">
        <w:rPr>
          <w:rFonts w:cs="Arial"/>
          <w:b/>
          <w:sz w:val="23"/>
          <w:szCs w:val="23"/>
        </w:rPr>
        <w:t>la medida de apremio</w:t>
      </w:r>
      <w:r w:rsidRPr="009A1052">
        <w:rPr>
          <w:rFonts w:cs="Arial"/>
          <w:sz w:val="23"/>
          <w:szCs w:val="23"/>
        </w:rPr>
        <w:t xml:space="preserve"> consiste en una </w:t>
      </w:r>
      <w:r w:rsidRPr="009A1052">
        <w:rPr>
          <w:rFonts w:cs="Arial"/>
          <w:b/>
          <w:sz w:val="23"/>
          <w:szCs w:val="23"/>
        </w:rPr>
        <w:t xml:space="preserve">multa </w:t>
      </w:r>
      <w:r w:rsidRPr="009A1052">
        <w:rPr>
          <w:rFonts w:cs="Arial"/>
          <w:sz w:val="23"/>
          <w:szCs w:val="23"/>
        </w:rPr>
        <w:t xml:space="preserve">por </w:t>
      </w:r>
      <w:r w:rsidRPr="009A1052">
        <w:rPr>
          <w:rFonts w:cs="Arial"/>
          <w:b/>
          <w:sz w:val="23"/>
          <w:szCs w:val="23"/>
        </w:rPr>
        <w:t>la cantidad</w:t>
      </w:r>
      <w:r w:rsidRPr="009A1052">
        <w:rPr>
          <w:rFonts w:cs="Arial"/>
          <w:sz w:val="23"/>
          <w:szCs w:val="23"/>
          <w:lang w:val="es-ES"/>
        </w:rPr>
        <w:t xml:space="preserve"> de </w:t>
      </w:r>
      <w:r w:rsidR="00A0413B" w:rsidRPr="009A1052">
        <w:rPr>
          <w:rFonts w:cs="Arial"/>
          <w:b/>
          <w:sz w:val="23"/>
          <w:szCs w:val="23"/>
          <w:lang w:val="es-ES"/>
        </w:rPr>
        <w:t xml:space="preserve">$134,430.00 </w:t>
      </w:r>
      <w:r w:rsidR="00A0413B" w:rsidRPr="009A1052">
        <w:rPr>
          <w:rFonts w:cs="Arial"/>
          <w:sz w:val="23"/>
          <w:szCs w:val="23"/>
          <w:lang w:val="es-ES"/>
        </w:rPr>
        <w:t>(ciento treinta y cuatro mil cuatrocientos treinta pesos 00/100 moneda nacional)</w:t>
      </w:r>
      <w:r w:rsidRPr="009A1052">
        <w:rPr>
          <w:rFonts w:cs="Arial"/>
          <w:sz w:val="23"/>
          <w:szCs w:val="23"/>
          <w:lang w:val="es-ES"/>
        </w:rPr>
        <w:t xml:space="preserve">  por los </w:t>
      </w:r>
      <w:r w:rsidRPr="009A1052">
        <w:rPr>
          <w:rFonts w:cs="Arial"/>
          <w:sz w:val="23"/>
          <w:szCs w:val="23"/>
        </w:rPr>
        <w:t>fundamentos y las razones desarrolladas en la presente resolución.</w:t>
      </w:r>
      <w:r w:rsidRPr="009A1052">
        <w:rPr>
          <w:rFonts w:cs="Arial"/>
          <w:b/>
          <w:sz w:val="23"/>
          <w:szCs w:val="23"/>
          <w:lang w:val="es-MX"/>
        </w:rPr>
        <w:t xml:space="preserve"> </w:t>
      </w:r>
    </w:p>
    <w:p w:rsidR="00A63BA1" w:rsidRPr="009A1052" w:rsidRDefault="00A63BA1" w:rsidP="00A63BA1">
      <w:pPr>
        <w:pStyle w:val="corte4fondo"/>
        <w:tabs>
          <w:tab w:val="left" w:pos="567"/>
        </w:tabs>
        <w:rPr>
          <w:rFonts w:cs="Arial"/>
          <w:b/>
          <w:sz w:val="23"/>
          <w:szCs w:val="23"/>
        </w:rPr>
      </w:pPr>
    </w:p>
    <w:p w:rsidR="00A63BA1" w:rsidRPr="009A1052" w:rsidRDefault="00A63BA1" w:rsidP="00A63BA1">
      <w:pPr>
        <w:pStyle w:val="corte4fondo"/>
        <w:tabs>
          <w:tab w:val="left" w:pos="567"/>
        </w:tabs>
        <w:rPr>
          <w:rFonts w:cs="Arial"/>
          <w:b/>
          <w:sz w:val="23"/>
          <w:szCs w:val="23"/>
          <w:lang w:val="es-MX"/>
        </w:rPr>
      </w:pPr>
      <w:r w:rsidRPr="009A1052">
        <w:rPr>
          <w:rFonts w:cs="Arial"/>
          <w:b/>
          <w:sz w:val="23"/>
          <w:szCs w:val="23"/>
        </w:rPr>
        <w:t>Notifíquese</w:t>
      </w:r>
      <w:r w:rsidRPr="009A1052">
        <w:rPr>
          <w:rFonts w:cs="Arial"/>
          <w:b/>
          <w:sz w:val="23"/>
          <w:szCs w:val="23"/>
          <w:lang w:val="es-MX"/>
        </w:rPr>
        <w:t>.</w:t>
      </w:r>
    </w:p>
    <w:p w:rsidR="00A63BA1" w:rsidRPr="009A1052" w:rsidRDefault="00A63BA1" w:rsidP="00A63BA1">
      <w:pPr>
        <w:spacing w:after="0" w:line="360" w:lineRule="auto"/>
        <w:jc w:val="both"/>
        <w:rPr>
          <w:rFonts w:ascii="Arial" w:hAnsi="Arial" w:cs="Arial"/>
          <w:sz w:val="23"/>
          <w:szCs w:val="23"/>
        </w:rPr>
      </w:pPr>
    </w:p>
    <w:p w:rsidR="00A63BA1" w:rsidRPr="009A1052" w:rsidRDefault="00A63BA1" w:rsidP="00A63BA1">
      <w:pPr>
        <w:pStyle w:val="corte4fondo"/>
        <w:tabs>
          <w:tab w:val="left" w:pos="567"/>
        </w:tabs>
        <w:rPr>
          <w:rFonts w:cs="Arial"/>
          <w:sz w:val="23"/>
          <w:szCs w:val="23"/>
        </w:rPr>
      </w:pPr>
      <w:r w:rsidRPr="009A1052">
        <w:rPr>
          <w:rFonts w:cs="Arial"/>
          <w:sz w:val="23"/>
          <w:szCs w:val="23"/>
        </w:rPr>
        <w:t>Así, por unanimidad de votos lo resolvió la Comisión Estatal de Garantía de Acceso a la Información Pública, integrada por la</w:t>
      </w:r>
      <w:r w:rsidRPr="009A1052">
        <w:rPr>
          <w:rFonts w:cs="Arial"/>
          <w:sz w:val="23"/>
          <w:szCs w:val="23"/>
          <w:lang w:val="es-MX"/>
        </w:rPr>
        <w:t>s</w:t>
      </w:r>
      <w:r w:rsidRPr="009A1052">
        <w:rPr>
          <w:rFonts w:cs="Arial"/>
          <w:sz w:val="23"/>
          <w:szCs w:val="23"/>
        </w:rPr>
        <w:t xml:space="preserve"> </w:t>
      </w:r>
      <w:r w:rsidRPr="009A1052">
        <w:rPr>
          <w:rFonts w:cs="Arial"/>
          <w:sz w:val="23"/>
          <w:szCs w:val="23"/>
          <w:lang w:val="es-MX"/>
        </w:rPr>
        <w:t xml:space="preserve">comisionadas </w:t>
      </w:r>
      <w:r w:rsidRPr="009A1052">
        <w:rPr>
          <w:rFonts w:cs="Arial"/>
          <w:sz w:val="23"/>
          <w:szCs w:val="23"/>
        </w:rPr>
        <w:t xml:space="preserve">Ana Cristina García </w:t>
      </w:r>
      <w:proofErr w:type="spellStart"/>
      <w:r w:rsidRPr="009A1052">
        <w:rPr>
          <w:rFonts w:cs="Arial"/>
          <w:sz w:val="23"/>
          <w:szCs w:val="23"/>
        </w:rPr>
        <w:t>Nales</w:t>
      </w:r>
      <w:proofErr w:type="spellEnd"/>
      <w:r w:rsidRPr="009A1052">
        <w:rPr>
          <w:rFonts w:cs="Arial"/>
          <w:sz w:val="23"/>
          <w:szCs w:val="23"/>
        </w:rPr>
        <w:t xml:space="preserve"> y Sara Viridiana</w:t>
      </w:r>
      <w:r w:rsidRPr="009A1052">
        <w:rPr>
          <w:rFonts w:cs="Arial"/>
          <w:sz w:val="23"/>
          <w:szCs w:val="23"/>
          <w:lang w:val="es-MX"/>
        </w:rPr>
        <w:t xml:space="preserve"> </w:t>
      </w:r>
      <w:r w:rsidRPr="009A1052">
        <w:rPr>
          <w:rFonts w:cs="Arial"/>
          <w:sz w:val="23"/>
          <w:szCs w:val="23"/>
        </w:rPr>
        <w:t xml:space="preserve">Tapia Rincón </w:t>
      </w:r>
      <w:r w:rsidRPr="009A1052">
        <w:rPr>
          <w:rFonts w:cs="Arial"/>
          <w:sz w:val="23"/>
          <w:szCs w:val="23"/>
          <w:lang w:val="es-MX"/>
        </w:rPr>
        <w:t>y</w:t>
      </w:r>
      <w:r w:rsidRPr="009A1052">
        <w:rPr>
          <w:rFonts w:cs="Arial"/>
          <w:sz w:val="23"/>
          <w:szCs w:val="23"/>
        </w:rPr>
        <w:t xml:space="preserve"> </w:t>
      </w:r>
      <w:r w:rsidRPr="009A1052">
        <w:rPr>
          <w:rFonts w:cs="Arial"/>
          <w:sz w:val="23"/>
          <w:szCs w:val="23"/>
          <w:lang w:val="es-MX"/>
        </w:rPr>
        <w:t xml:space="preserve">el comisionado presidente </w:t>
      </w:r>
      <w:r w:rsidRPr="009A1052">
        <w:rPr>
          <w:rFonts w:eastAsia="Arial Unicode MS" w:cs="Arial"/>
          <w:sz w:val="23"/>
          <w:szCs w:val="23"/>
        </w:rPr>
        <w:t xml:space="preserve">José Gerardo Navarro </w:t>
      </w:r>
      <w:proofErr w:type="spellStart"/>
      <w:r w:rsidRPr="009A1052">
        <w:rPr>
          <w:rFonts w:eastAsia="Arial Unicode MS" w:cs="Arial"/>
          <w:sz w:val="23"/>
          <w:szCs w:val="23"/>
        </w:rPr>
        <w:t>Alviso</w:t>
      </w:r>
      <w:proofErr w:type="spellEnd"/>
      <w:r w:rsidRPr="009A1052">
        <w:rPr>
          <w:rFonts w:eastAsia="Arial Unicode MS" w:cs="Arial"/>
          <w:sz w:val="23"/>
          <w:szCs w:val="23"/>
          <w:lang w:val="es-MX"/>
        </w:rPr>
        <w:t>,</w:t>
      </w:r>
      <w:r w:rsidRPr="009A1052">
        <w:rPr>
          <w:rFonts w:cs="Arial"/>
          <w:sz w:val="23"/>
          <w:szCs w:val="23"/>
        </w:rPr>
        <w:t xml:space="preserve"> quienes en unión de la licenciada Rosa María Motilla García, Secretaria de Pleno que da fe, firman esta resolución. </w:t>
      </w:r>
    </w:p>
    <w:p w:rsidR="00A63BA1" w:rsidRPr="009A1052" w:rsidRDefault="00A63BA1" w:rsidP="00A63BA1">
      <w:pPr>
        <w:pStyle w:val="corte4fondo"/>
        <w:tabs>
          <w:tab w:val="left" w:pos="567"/>
        </w:tabs>
        <w:rPr>
          <w:rFonts w:cs="Arial"/>
          <w:sz w:val="23"/>
          <w:szCs w:val="23"/>
        </w:rPr>
      </w:pPr>
    </w:p>
    <w:tbl>
      <w:tblPr>
        <w:tblW w:w="9900" w:type="dxa"/>
        <w:jc w:val="center"/>
        <w:tblLook w:val="01E0" w:firstRow="1" w:lastRow="1" w:firstColumn="1" w:lastColumn="1" w:noHBand="0" w:noVBand="0"/>
      </w:tblPr>
      <w:tblGrid>
        <w:gridCol w:w="4552"/>
        <w:gridCol w:w="154"/>
        <w:gridCol w:w="180"/>
        <w:gridCol w:w="5014"/>
      </w:tblGrid>
      <w:tr w:rsidR="00A63BA1" w:rsidRPr="009A1052" w:rsidTr="00A63BA1">
        <w:trPr>
          <w:trHeight w:val="2654"/>
          <w:jc w:val="center"/>
        </w:trPr>
        <w:tc>
          <w:tcPr>
            <w:tcW w:w="4706" w:type="dxa"/>
            <w:gridSpan w:val="2"/>
          </w:tcPr>
          <w:p w:rsidR="00A63BA1" w:rsidRPr="009A1052" w:rsidRDefault="00A63BA1" w:rsidP="00A63BA1">
            <w:pPr>
              <w:spacing w:after="0"/>
              <w:jc w:val="center"/>
              <w:rPr>
                <w:rFonts w:ascii="Arial" w:eastAsia="Arial Unicode MS" w:hAnsi="Arial" w:cs="Arial"/>
                <w:b/>
                <w:sz w:val="23"/>
                <w:szCs w:val="23"/>
              </w:rPr>
            </w:pPr>
            <w:r w:rsidRPr="009A1052">
              <w:rPr>
                <w:rFonts w:ascii="Arial" w:eastAsia="Arial Unicode MS" w:hAnsi="Arial" w:cs="Arial"/>
                <w:b/>
                <w:sz w:val="23"/>
                <w:szCs w:val="23"/>
              </w:rPr>
              <w:t xml:space="preserve">        COMISIONADO PRESIDENTE</w:t>
            </w: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rPr>
                <w:rFonts w:ascii="Arial" w:eastAsia="Arial Unicode MS" w:hAnsi="Arial" w:cs="Arial"/>
                <w:b/>
                <w:sz w:val="23"/>
                <w:szCs w:val="23"/>
              </w:rPr>
            </w:pPr>
            <w:r w:rsidRPr="009A1052">
              <w:rPr>
                <w:rFonts w:ascii="Arial" w:eastAsia="Arial Unicode MS" w:hAnsi="Arial" w:cs="Arial"/>
                <w:b/>
                <w:sz w:val="23"/>
                <w:szCs w:val="23"/>
              </w:rPr>
              <w:t xml:space="preserve">                   </w:t>
            </w:r>
          </w:p>
          <w:p w:rsidR="00A63BA1" w:rsidRPr="009A1052" w:rsidRDefault="00A63BA1" w:rsidP="00A63BA1">
            <w:pPr>
              <w:spacing w:after="0"/>
              <w:ind w:left="744"/>
              <w:jc w:val="center"/>
              <w:rPr>
                <w:rFonts w:ascii="Arial" w:eastAsia="Arial Unicode MS" w:hAnsi="Arial" w:cs="Arial"/>
                <w:b/>
                <w:sz w:val="23"/>
                <w:szCs w:val="23"/>
              </w:rPr>
            </w:pPr>
            <w:r w:rsidRPr="009A1052">
              <w:rPr>
                <w:rFonts w:ascii="Arial" w:eastAsia="Arial Unicode MS" w:hAnsi="Arial" w:cs="Arial"/>
                <w:b/>
                <w:sz w:val="23"/>
                <w:szCs w:val="23"/>
              </w:rPr>
              <w:t>JOSÉ GERARDO NAVARRO ALVISO</w:t>
            </w:r>
          </w:p>
        </w:tc>
        <w:tc>
          <w:tcPr>
            <w:tcW w:w="5194" w:type="dxa"/>
            <w:gridSpan w:val="2"/>
          </w:tcPr>
          <w:p w:rsidR="00A63BA1" w:rsidRPr="009A1052" w:rsidRDefault="00A63BA1" w:rsidP="00A63BA1">
            <w:pPr>
              <w:spacing w:after="0"/>
              <w:ind w:left="360" w:firstLine="708"/>
              <w:rPr>
                <w:rFonts w:ascii="Arial" w:eastAsia="Arial Unicode MS" w:hAnsi="Arial" w:cs="Arial"/>
                <w:b/>
                <w:sz w:val="23"/>
                <w:szCs w:val="23"/>
              </w:rPr>
            </w:pPr>
            <w:r w:rsidRPr="009A1052">
              <w:rPr>
                <w:rFonts w:ascii="Arial" w:eastAsia="Arial Unicode MS" w:hAnsi="Arial" w:cs="Arial"/>
                <w:b/>
                <w:sz w:val="23"/>
                <w:szCs w:val="23"/>
              </w:rPr>
              <w:t xml:space="preserve">      COMISIONADA </w:t>
            </w: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rPr>
                <w:rFonts w:ascii="Arial" w:eastAsia="Arial Unicode MS" w:hAnsi="Arial" w:cs="Arial"/>
                <w:b/>
                <w:sz w:val="23"/>
                <w:szCs w:val="23"/>
              </w:rPr>
            </w:pPr>
          </w:p>
          <w:p w:rsidR="00A63BA1" w:rsidRPr="009A1052" w:rsidRDefault="00A63BA1" w:rsidP="00A63BA1">
            <w:pPr>
              <w:spacing w:after="0"/>
              <w:rPr>
                <w:rFonts w:ascii="Arial" w:eastAsia="Arial Unicode MS" w:hAnsi="Arial" w:cs="Arial"/>
                <w:b/>
                <w:sz w:val="23"/>
                <w:szCs w:val="23"/>
              </w:rPr>
            </w:pPr>
          </w:p>
          <w:p w:rsidR="00A63BA1" w:rsidRPr="009A1052" w:rsidRDefault="00A63BA1" w:rsidP="00A63BA1">
            <w:pPr>
              <w:spacing w:after="0" w:line="256" w:lineRule="auto"/>
              <w:ind w:left="1281" w:hanging="283"/>
              <w:rPr>
                <w:rFonts w:ascii="Arial" w:eastAsia="Arial Unicode MS" w:hAnsi="Arial" w:cs="Arial"/>
                <w:b/>
                <w:sz w:val="23"/>
                <w:szCs w:val="23"/>
              </w:rPr>
            </w:pPr>
            <w:r w:rsidRPr="009A1052">
              <w:rPr>
                <w:rFonts w:ascii="Arial" w:eastAsia="Arial Unicode MS" w:hAnsi="Arial" w:cs="Arial"/>
                <w:b/>
                <w:sz w:val="23"/>
                <w:szCs w:val="23"/>
              </w:rPr>
              <w:t xml:space="preserve">         ANA CRISTINA </w:t>
            </w:r>
          </w:p>
          <w:p w:rsidR="00A63BA1" w:rsidRPr="009A1052" w:rsidRDefault="00A63BA1" w:rsidP="00A63BA1">
            <w:pPr>
              <w:spacing w:after="0" w:line="256" w:lineRule="auto"/>
              <w:ind w:left="1281" w:hanging="283"/>
              <w:rPr>
                <w:rFonts w:ascii="Arial" w:eastAsia="Arial Unicode MS" w:hAnsi="Arial" w:cs="Arial"/>
                <w:b/>
                <w:sz w:val="23"/>
                <w:szCs w:val="23"/>
              </w:rPr>
            </w:pPr>
            <w:r w:rsidRPr="009A1052">
              <w:rPr>
                <w:rFonts w:ascii="Arial" w:eastAsia="Arial Unicode MS" w:hAnsi="Arial" w:cs="Arial"/>
                <w:b/>
                <w:sz w:val="23"/>
                <w:szCs w:val="23"/>
              </w:rPr>
              <w:t xml:space="preserve">        GARCÍA NALES </w:t>
            </w:r>
          </w:p>
        </w:tc>
      </w:tr>
      <w:tr w:rsidR="00A63BA1" w:rsidRPr="009A1052" w:rsidTr="00A63BA1">
        <w:trPr>
          <w:trHeight w:val="2085"/>
          <w:jc w:val="center"/>
        </w:trPr>
        <w:tc>
          <w:tcPr>
            <w:tcW w:w="4552" w:type="dxa"/>
          </w:tcPr>
          <w:p w:rsidR="00A63BA1" w:rsidRPr="009A1052" w:rsidRDefault="00A63BA1" w:rsidP="00A63BA1">
            <w:pPr>
              <w:spacing w:after="0"/>
              <w:ind w:left="360" w:hanging="360"/>
              <w:jc w:val="center"/>
              <w:rPr>
                <w:rFonts w:ascii="Arial" w:eastAsia="Arial Unicode MS" w:hAnsi="Arial" w:cs="Arial"/>
                <w:b/>
                <w:sz w:val="23"/>
                <w:szCs w:val="23"/>
              </w:rPr>
            </w:pPr>
            <w:r w:rsidRPr="009A1052">
              <w:rPr>
                <w:rFonts w:ascii="Arial" w:eastAsia="Arial Unicode MS" w:hAnsi="Arial" w:cs="Arial"/>
                <w:b/>
                <w:sz w:val="23"/>
                <w:szCs w:val="23"/>
              </w:rPr>
              <w:t xml:space="preserve">COMISIONADA </w:t>
            </w:r>
          </w:p>
          <w:p w:rsidR="00A63BA1" w:rsidRPr="009A1052" w:rsidRDefault="00A63BA1" w:rsidP="00A63BA1">
            <w:pPr>
              <w:spacing w:after="0"/>
              <w:ind w:left="360"/>
              <w:rPr>
                <w:rFonts w:ascii="Arial" w:eastAsia="Arial Unicode MS" w:hAnsi="Arial" w:cs="Arial"/>
                <w:b/>
                <w:sz w:val="23"/>
                <w:szCs w:val="23"/>
              </w:rPr>
            </w:pPr>
          </w:p>
          <w:p w:rsidR="00A63BA1" w:rsidRPr="009A1052" w:rsidRDefault="00A63BA1" w:rsidP="00A63BA1">
            <w:pPr>
              <w:spacing w:after="0"/>
              <w:ind w:left="360"/>
              <w:rPr>
                <w:rFonts w:ascii="Arial" w:eastAsia="Arial Unicode MS" w:hAnsi="Arial" w:cs="Arial"/>
                <w:b/>
                <w:sz w:val="23"/>
                <w:szCs w:val="23"/>
              </w:rPr>
            </w:pPr>
          </w:p>
          <w:p w:rsidR="00A63BA1" w:rsidRPr="009A1052" w:rsidRDefault="00A63BA1" w:rsidP="00A63BA1">
            <w:pPr>
              <w:spacing w:after="0" w:line="256" w:lineRule="auto"/>
              <w:ind w:left="360" w:firstLine="36"/>
              <w:jc w:val="center"/>
              <w:rPr>
                <w:rFonts w:ascii="Arial" w:eastAsia="Arial Unicode MS" w:hAnsi="Arial" w:cs="Arial"/>
                <w:b/>
                <w:sz w:val="23"/>
                <w:szCs w:val="23"/>
              </w:rPr>
            </w:pPr>
            <w:r w:rsidRPr="009A1052">
              <w:rPr>
                <w:rFonts w:ascii="Arial" w:eastAsia="Arial Unicode MS" w:hAnsi="Arial" w:cs="Arial"/>
                <w:b/>
                <w:sz w:val="23"/>
                <w:szCs w:val="23"/>
              </w:rPr>
              <w:t>SARA VIRIDIANA</w:t>
            </w:r>
          </w:p>
          <w:p w:rsidR="00A63BA1" w:rsidRPr="009A1052" w:rsidRDefault="00A63BA1" w:rsidP="00A63BA1">
            <w:pPr>
              <w:spacing w:after="0" w:line="256" w:lineRule="auto"/>
              <w:ind w:left="360" w:firstLine="36"/>
              <w:jc w:val="center"/>
              <w:rPr>
                <w:rFonts w:ascii="Arial" w:eastAsia="Arial Unicode MS" w:hAnsi="Arial" w:cs="Arial"/>
                <w:b/>
                <w:sz w:val="23"/>
                <w:szCs w:val="23"/>
              </w:rPr>
            </w:pPr>
            <w:r w:rsidRPr="009A1052">
              <w:rPr>
                <w:rFonts w:ascii="Arial" w:eastAsia="Arial Unicode MS" w:hAnsi="Arial" w:cs="Arial"/>
                <w:b/>
                <w:sz w:val="23"/>
                <w:szCs w:val="23"/>
              </w:rPr>
              <w:t>TAPIA RINCÓN</w:t>
            </w:r>
          </w:p>
        </w:tc>
        <w:tc>
          <w:tcPr>
            <w:tcW w:w="334" w:type="dxa"/>
            <w:gridSpan w:val="2"/>
          </w:tcPr>
          <w:p w:rsidR="00A63BA1" w:rsidRPr="009A1052" w:rsidRDefault="00A63BA1" w:rsidP="00A63BA1">
            <w:pPr>
              <w:spacing w:after="0" w:line="256" w:lineRule="auto"/>
              <w:ind w:left="360" w:firstLine="708"/>
              <w:jc w:val="center"/>
              <w:rPr>
                <w:rFonts w:ascii="Arial" w:eastAsia="Arial Unicode MS" w:hAnsi="Arial" w:cs="Arial"/>
                <w:b/>
                <w:sz w:val="23"/>
                <w:szCs w:val="23"/>
              </w:rPr>
            </w:pPr>
          </w:p>
        </w:tc>
        <w:tc>
          <w:tcPr>
            <w:tcW w:w="5014" w:type="dxa"/>
          </w:tcPr>
          <w:p w:rsidR="00A63BA1" w:rsidRPr="009A1052" w:rsidRDefault="00A63BA1" w:rsidP="00A63BA1">
            <w:pPr>
              <w:spacing w:after="0"/>
              <w:ind w:left="708" w:firstLine="360"/>
              <w:rPr>
                <w:rFonts w:ascii="Arial" w:eastAsia="Arial Unicode MS" w:hAnsi="Arial" w:cs="Arial"/>
                <w:b/>
                <w:sz w:val="23"/>
                <w:szCs w:val="23"/>
              </w:rPr>
            </w:pPr>
            <w:r w:rsidRPr="009A1052">
              <w:rPr>
                <w:rFonts w:ascii="Arial" w:eastAsia="Arial Unicode MS" w:hAnsi="Arial" w:cs="Arial"/>
                <w:b/>
                <w:sz w:val="23"/>
                <w:szCs w:val="23"/>
              </w:rPr>
              <w:t>SECRETARIA DE PLENO</w:t>
            </w: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ind w:left="360" w:firstLine="708"/>
              <w:jc w:val="center"/>
              <w:rPr>
                <w:rFonts w:ascii="Arial" w:eastAsia="Arial Unicode MS" w:hAnsi="Arial" w:cs="Arial"/>
                <w:b/>
                <w:sz w:val="23"/>
                <w:szCs w:val="23"/>
              </w:rPr>
            </w:pPr>
          </w:p>
          <w:p w:rsidR="00A63BA1" w:rsidRPr="009A1052" w:rsidRDefault="00A63BA1" w:rsidP="00A63BA1">
            <w:pPr>
              <w:spacing w:after="0"/>
              <w:ind w:left="360" w:firstLine="36"/>
              <w:jc w:val="center"/>
              <w:rPr>
                <w:rFonts w:ascii="Arial" w:eastAsia="Arial Unicode MS" w:hAnsi="Arial" w:cs="Arial"/>
                <w:b/>
                <w:sz w:val="23"/>
                <w:szCs w:val="23"/>
              </w:rPr>
            </w:pPr>
            <w:r w:rsidRPr="009A1052">
              <w:rPr>
                <w:rFonts w:ascii="Arial" w:eastAsia="Arial Unicode MS" w:hAnsi="Arial" w:cs="Arial"/>
                <w:b/>
                <w:sz w:val="23"/>
                <w:szCs w:val="23"/>
              </w:rPr>
              <w:t xml:space="preserve">LIC. ROSA MARÍA </w:t>
            </w:r>
          </w:p>
          <w:p w:rsidR="00A63BA1" w:rsidRPr="009A1052" w:rsidRDefault="00A63BA1" w:rsidP="00A63BA1">
            <w:pPr>
              <w:spacing w:after="0" w:line="256" w:lineRule="auto"/>
              <w:ind w:left="360" w:firstLine="36"/>
              <w:jc w:val="center"/>
              <w:rPr>
                <w:rFonts w:ascii="Arial" w:eastAsia="Arial Unicode MS" w:hAnsi="Arial" w:cs="Arial"/>
                <w:b/>
                <w:sz w:val="23"/>
                <w:szCs w:val="23"/>
              </w:rPr>
            </w:pPr>
            <w:r w:rsidRPr="009A1052">
              <w:rPr>
                <w:rFonts w:ascii="Arial" w:eastAsia="Arial Unicode MS" w:hAnsi="Arial" w:cs="Arial"/>
                <w:b/>
                <w:sz w:val="23"/>
                <w:szCs w:val="23"/>
              </w:rPr>
              <w:t>MOTILLA GARCÍA</w:t>
            </w:r>
          </w:p>
        </w:tc>
      </w:tr>
    </w:tbl>
    <w:p w:rsidR="00A63BA1" w:rsidRPr="006E184E" w:rsidRDefault="00A63BA1" w:rsidP="00A63BA1">
      <w:pPr>
        <w:rPr>
          <w:rFonts w:ascii="Arial" w:hAnsi="Arial" w:cs="Arial"/>
          <w:b/>
          <w:sz w:val="14"/>
          <w:szCs w:val="14"/>
        </w:rPr>
      </w:pPr>
      <w:r w:rsidRPr="009A1052">
        <w:rPr>
          <w:rFonts w:ascii="Arial" w:hAnsi="Arial" w:cs="Arial"/>
          <w:b/>
          <w:sz w:val="14"/>
          <w:szCs w:val="14"/>
        </w:rPr>
        <w:t xml:space="preserve">ESTAS FIRMAS PERTENECEN A LA MEDIDA DE APREMIO </w:t>
      </w:r>
      <w:r w:rsidR="00CE170C" w:rsidRPr="009A1052">
        <w:rPr>
          <w:rFonts w:ascii="Arial" w:hAnsi="Arial" w:cs="Arial"/>
          <w:b/>
          <w:sz w:val="14"/>
          <w:szCs w:val="14"/>
        </w:rPr>
        <w:t>043</w:t>
      </w:r>
      <w:r w:rsidRPr="009A1052">
        <w:rPr>
          <w:rFonts w:ascii="Arial" w:hAnsi="Arial" w:cs="Arial"/>
          <w:b/>
          <w:sz w:val="14"/>
          <w:szCs w:val="14"/>
        </w:rPr>
        <w:t>/2025</w:t>
      </w:r>
    </w:p>
    <w:p w:rsidR="00A63BA1" w:rsidRPr="006E184E" w:rsidRDefault="00A63BA1" w:rsidP="00A63BA1">
      <w:pPr>
        <w:spacing w:after="0" w:line="360" w:lineRule="auto"/>
        <w:jc w:val="both"/>
        <w:rPr>
          <w:rFonts w:ascii="Arial" w:hAnsi="Arial" w:cs="Arial"/>
          <w:sz w:val="14"/>
          <w:szCs w:val="14"/>
        </w:rPr>
      </w:pPr>
    </w:p>
    <w:p w:rsidR="00A63BA1" w:rsidRPr="00263834" w:rsidRDefault="00A63BA1" w:rsidP="00A63BA1"/>
    <w:p w:rsidR="00A63BA1" w:rsidRPr="00263834"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A63BA1" w:rsidRDefault="00A63BA1" w:rsidP="00A63BA1"/>
    <w:p w:rsidR="005F6E54" w:rsidRDefault="005F6E54"/>
    <w:sectPr w:rsidR="005F6E54" w:rsidSect="009A1052">
      <w:headerReference w:type="default" r:id="rId7"/>
      <w:footerReference w:type="default" r:id="rId8"/>
      <w:pgSz w:w="12242" w:h="20163" w:code="5"/>
      <w:pgMar w:top="3062" w:right="1134" w:bottom="266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6ED" w:rsidRDefault="003146ED" w:rsidP="00A63BA1">
      <w:pPr>
        <w:spacing w:after="0" w:line="240" w:lineRule="auto"/>
      </w:pPr>
      <w:r>
        <w:separator/>
      </w:r>
    </w:p>
  </w:endnote>
  <w:endnote w:type="continuationSeparator" w:id="0">
    <w:p w:rsidR="003146ED" w:rsidRDefault="003146ED" w:rsidP="00A6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BA1" w:rsidRDefault="00A63BA1">
    <w:pPr>
      <w:pStyle w:val="Piedepgina"/>
    </w:pPr>
    <w:r>
      <w:rPr>
        <w:noProof/>
        <w:lang w:val="es-MX" w:eastAsia="es-MX"/>
      </w:rPr>
      <w:drawing>
        <wp:inline distT="0" distB="0" distL="0" distR="0" wp14:anchorId="25A5B2C6" wp14:editId="60C80D00">
          <wp:extent cx="4972050" cy="1116684"/>
          <wp:effectExtent l="0" t="0" r="0"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5225" cy="11196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6ED" w:rsidRDefault="003146ED" w:rsidP="00A63BA1">
      <w:pPr>
        <w:spacing w:after="0" w:line="240" w:lineRule="auto"/>
      </w:pPr>
      <w:r>
        <w:separator/>
      </w:r>
    </w:p>
  </w:footnote>
  <w:footnote w:type="continuationSeparator" w:id="0">
    <w:p w:rsidR="003146ED" w:rsidRDefault="003146ED" w:rsidP="00A63BA1">
      <w:pPr>
        <w:spacing w:after="0" w:line="240" w:lineRule="auto"/>
      </w:pPr>
      <w:r>
        <w:continuationSeparator/>
      </w:r>
    </w:p>
  </w:footnote>
  <w:footnote w:id="1">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6o</w:t>
      </w:r>
      <w:r w:rsidRPr="005370F2">
        <w:rPr>
          <w:rFonts w:ascii="Arial" w:hAnsi="Arial" w:cs="Arial"/>
          <w:sz w:val="14"/>
          <w:szCs w:val="14"/>
        </w:rPr>
        <w:t>…</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Para el ejercicio del derecho de acceso a la información, la Federación y las entidades federativas, en el ámbito de sus respectivas competencias, se regirán por los siguientes principios y bases:</w:t>
      </w:r>
      <w:r w:rsidRPr="005370F2">
        <w:rPr>
          <w:rFonts w:ascii="Arial" w:hAnsi="Arial" w:cs="Arial"/>
          <w:sz w:val="14"/>
          <w:szCs w:val="14"/>
          <w:lang w:val="es-MX"/>
        </w:rPr>
        <w:t xml:space="preserve"> </w:t>
      </w:r>
      <w:r w:rsidRPr="005370F2">
        <w:rPr>
          <w:rFonts w:ascii="Arial" w:hAnsi="Arial" w:cs="Arial"/>
          <w:sz w:val="14"/>
          <w:szCs w:val="14"/>
        </w:rPr>
        <w:t>[…]</w:t>
      </w:r>
      <w:r w:rsidRPr="005370F2">
        <w:rPr>
          <w:rFonts w:ascii="Arial" w:hAnsi="Arial" w:cs="Arial"/>
          <w:sz w:val="14"/>
          <w:szCs w:val="14"/>
          <w:lang w:val="es-MX"/>
        </w:rPr>
        <w:t xml:space="preserve"> </w:t>
      </w:r>
      <w:r w:rsidRPr="005370F2">
        <w:rPr>
          <w:rFonts w:ascii="Arial" w:hAnsi="Arial" w:cs="Arial"/>
          <w:b/>
          <w:sz w:val="14"/>
          <w:szCs w:val="14"/>
        </w:rPr>
        <w:t>V</w:t>
      </w:r>
      <w:r w:rsidRPr="005370F2">
        <w:rPr>
          <w:rFonts w:ascii="Arial" w:hAnsi="Arial" w:cs="Arial"/>
          <w:sz w:val="14"/>
          <w:szCs w:val="14"/>
        </w:rPr>
        <w:t>.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footnote>
  <w:footnote w:id="2">
    <w:p w:rsidR="00A63BA1" w:rsidRPr="005370F2" w:rsidRDefault="00A63BA1" w:rsidP="00A63BA1">
      <w:pPr>
        <w:spacing w:after="0" w:line="240" w:lineRule="auto"/>
        <w:jc w:val="both"/>
        <w:rPr>
          <w:rFonts w:ascii="Arial" w:eastAsia="Times New Roman"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3</w:t>
      </w:r>
      <w:r w:rsidRPr="005370F2">
        <w:rPr>
          <w:rFonts w:ascii="Arial" w:hAnsi="Arial" w:cs="Arial"/>
          <w:sz w:val="14"/>
          <w:szCs w:val="14"/>
        </w:rPr>
        <w:t xml:space="preserve">°. Para los efectos de la presente Ley se entenderá por: […] </w:t>
      </w:r>
      <w:r w:rsidRPr="005370F2">
        <w:rPr>
          <w:rFonts w:ascii="Arial" w:eastAsia="Times New Roman" w:hAnsi="Arial" w:cs="Arial"/>
          <w:b/>
          <w:sz w:val="14"/>
          <w:szCs w:val="14"/>
          <w:lang w:eastAsia="es-MX"/>
        </w:rPr>
        <w:t>XX. Obligaciones de Transparencia</w:t>
      </w:r>
      <w:r w:rsidRPr="005370F2">
        <w:rPr>
          <w:rFonts w:ascii="Arial" w:eastAsia="Times New Roman" w:hAnsi="Arial" w:cs="Arial"/>
          <w:sz w:val="14"/>
          <w:szCs w:val="14"/>
          <w:lang w:eastAsia="es-MX"/>
        </w:rPr>
        <w:t>: la información que los sujetos obligados deben difundir de manera obligatoria, permanente y actualizada, sin que medie para ello, solicitud de acceso;</w:t>
      </w:r>
    </w:p>
    <w:p w:rsidR="00A63BA1" w:rsidRPr="005370F2" w:rsidRDefault="00A63BA1" w:rsidP="00A63BA1">
      <w:pPr>
        <w:spacing w:after="0" w:line="240" w:lineRule="auto"/>
        <w:jc w:val="both"/>
        <w:rPr>
          <w:rFonts w:ascii="Arial" w:eastAsia="Times New Roman" w:hAnsi="Arial" w:cs="Arial"/>
          <w:sz w:val="14"/>
          <w:szCs w:val="14"/>
          <w:lang w:eastAsia="es-MX"/>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24</w:t>
      </w:r>
      <w:r w:rsidRPr="005370F2">
        <w:rPr>
          <w:rFonts w:ascii="Arial" w:hAnsi="Arial" w:cs="Arial"/>
          <w:sz w:val="14"/>
          <w:szCs w:val="14"/>
        </w:rPr>
        <w:t xml:space="preserve">. Para el cumplimiento de los objetivos de esta Ley, los sujetos obligados deberán cumplir con las obligaciones siguientes, según corresponda, de acuerdo a su naturaleza: […] </w:t>
      </w:r>
      <w:r w:rsidRPr="005370F2">
        <w:rPr>
          <w:rFonts w:ascii="Arial" w:hAnsi="Arial" w:cs="Arial"/>
          <w:b/>
          <w:sz w:val="14"/>
          <w:szCs w:val="14"/>
        </w:rPr>
        <w:t>XI</w:t>
      </w:r>
      <w:r w:rsidRPr="005370F2">
        <w:rPr>
          <w:rFonts w:ascii="Arial" w:hAnsi="Arial" w:cs="Arial"/>
          <w:sz w:val="14"/>
          <w:szCs w:val="14"/>
        </w:rPr>
        <w:t>. Publicar y mantener actualizada la información relativa a las obligaciones de transparencia;</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eastAsia="Times New Roman" w:hAnsi="Arial" w:cs="Arial"/>
          <w:sz w:val="14"/>
          <w:szCs w:val="14"/>
          <w:lang w:eastAsia="es-MX"/>
        </w:rPr>
      </w:pPr>
      <w:r w:rsidRPr="005370F2">
        <w:rPr>
          <w:rFonts w:ascii="Arial" w:eastAsia="Times New Roman" w:hAnsi="Arial" w:cs="Arial"/>
          <w:b/>
          <w:sz w:val="14"/>
          <w:szCs w:val="14"/>
          <w:lang w:eastAsia="es-MX"/>
        </w:rPr>
        <w:t>ARTÍCULO 25</w:t>
      </w:r>
      <w:r w:rsidRPr="005370F2">
        <w:rPr>
          <w:rFonts w:ascii="Arial" w:eastAsia="Times New Roman" w:hAnsi="Arial" w:cs="Arial"/>
          <w:sz w:val="14"/>
          <w:szCs w:val="14"/>
          <w:lang w:eastAsia="es-MX"/>
        </w:rPr>
        <w:t>. Los sujetos obligados serán los responsables del cumplimiento de las</w:t>
      </w:r>
      <w:r w:rsidRPr="005370F2">
        <w:rPr>
          <w:rFonts w:ascii="Arial" w:hAnsi="Arial" w:cs="Arial"/>
          <w:sz w:val="14"/>
          <w:szCs w:val="14"/>
        </w:rPr>
        <w:t xml:space="preserve"> </w:t>
      </w:r>
      <w:r w:rsidRPr="005370F2">
        <w:rPr>
          <w:rFonts w:ascii="Arial" w:eastAsia="Times New Roman" w:hAnsi="Arial" w:cs="Arial"/>
          <w:sz w:val="14"/>
          <w:szCs w:val="14"/>
          <w:lang w:eastAsia="es-MX"/>
        </w:rPr>
        <w:t>obligaciones, procedimientos y responsabilidades establecidas en la Constitución Política de</w:t>
      </w:r>
      <w:r w:rsidRPr="005370F2">
        <w:rPr>
          <w:rFonts w:ascii="Arial" w:hAnsi="Arial" w:cs="Arial"/>
          <w:sz w:val="14"/>
          <w:szCs w:val="14"/>
        </w:rPr>
        <w:t xml:space="preserve"> </w:t>
      </w:r>
      <w:r w:rsidRPr="005370F2">
        <w:rPr>
          <w:rFonts w:ascii="Arial" w:eastAsia="Times New Roman" w:hAnsi="Arial" w:cs="Arial"/>
          <w:sz w:val="14"/>
          <w:szCs w:val="14"/>
          <w:lang w:eastAsia="es-MX"/>
        </w:rPr>
        <w:t>los Estados Unidos Mexicanos, la Constitución Política del Estado de San Luis Potosí, la Ley</w:t>
      </w:r>
      <w:r w:rsidRPr="005370F2">
        <w:rPr>
          <w:rFonts w:ascii="Arial" w:hAnsi="Arial" w:cs="Arial"/>
          <w:sz w:val="14"/>
          <w:szCs w:val="14"/>
        </w:rPr>
        <w:t xml:space="preserve"> </w:t>
      </w:r>
      <w:r w:rsidRPr="005370F2">
        <w:rPr>
          <w:rFonts w:ascii="Arial" w:eastAsia="Times New Roman" w:hAnsi="Arial" w:cs="Arial"/>
          <w:sz w:val="14"/>
          <w:szCs w:val="14"/>
          <w:lang w:eastAsia="es-MX"/>
        </w:rPr>
        <w:t>General, y esta Ley, en los términos que las mismas determinen.</w:t>
      </w:r>
    </w:p>
    <w:p w:rsidR="00A63BA1" w:rsidRPr="005370F2" w:rsidRDefault="00A63BA1" w:rsidP="00A63BA1">
      <w:pPr>
        <w:spacing w:after="0" w:line="240" w:lineRule="auto"/>
        <w:jc w:val="both"/>
        <w:rPr>
          <w:rFonts w:ascii="Arial" w:eastAsia="Times New Roman" w:hAnsi="Arial" w:cs="Arial"/>
          <w:sz w:val="14"/>
          <w:szCs w:val="14"/>
          <w:lang w:eastAsia="es-MX"/>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75</w:t>
      </w:r>
      <w:r w:rsidRPr="005370F2">
        <w:rPr>
          <w:rFonts w:ascii="Arial" w:hAnsi="Arial" w:cs="Arial"/>
          <w:sz w:val="14"/>
          <w:szCs w:val="14"/>
        </w:rPr>
        <w:t>. La CEGAIP adoptará y difundirá los lineamientos técnicos que emita el Sistema Nacional en donde se establezcan los formatos de publicación de la información para asegurar que ésta sea veraz, confiable, oportuna, congruente, integral, actualizada, accesible, comprensible, y verificable.</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La publicación de la información deberá indicar el sujeto obligado encargado de generarla, así como la fecha de su última actualización.</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77</w:t>
      </w:r>
      <w:r w:rsidRPr="005370F2">
        <w:rPr>
          <w:rFonts w:ascii="Arial" w:hAnsi="Arial" w:cs="Arial"/>
          <w:sz w:val="14"/>
          <w:szCs w:val="14"/>
        </w:rPr>
        <w:t>. La CEGAIP, de oficio o a petición de los particulares, verificará el cumplimiento que los sujetos obligados den a las disposiciones previstas en este Título.</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Las denuncias presentadas por los particulares podrán realizarse en cualquier momento, de conformidad con el procedimiento señalado en la presente Ley.</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ARTÍCULO 78.00.00</w:t>
      </w:r>
      <w:r w:rsidRPr="005370F2">
        <w:rPr>
          <w:rFonts w:ascii="Arial" w:hAnsi="Arial" w:cs="Arial"/>
          <w:sz w:val="14"/>
          <w:szCs w:val="14"/>
        </w:rPr>
        <w:t>. La página de inicio de los portales de internet de los sujetos obligados tendrá un vínculo de acceso directo al sitio donde se encuentra la información pública a la que se refiere este Título, el cual deberá contar con un buscador.</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La información de obligaciones de transparencia deberá publicarse con perspectiva de género y discapacidad, cuando así corresponda a su naturaleza.</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Los sujetos obligados deberán notificar a la CEGAIP a más tardar dentro de los tres días siguientes, cuando sus páginas de internet institucionales suspendan su servicio, informando las causas y tiempo estimado de restablecimiento.</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La CEGAIP dentro del ámbito de sus competencias, emitirá un acuerdo fundado y motivado en el que determinará el plazo prudente para que el sujeto obligado reestablezca el servicio.</w:t>
      </w:r>
    </w:p>
  </w:footnote>
  <w:footnote w:id="3">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w:t>
      </w:r>
      <w:r w:rsidRPr="005370F2">
        <w:rPr>
          <w:rFonts w:ascii="Arial" w:hAnsi="Arial" w:cs="Arial"/>
          <w:sz w:val="14"/>
          <w:szCs w:val="14"/>
        </w:rPr>
        <w:t xml:space="preserve">. Vigilar y requerir el cumplimiento de lo dispuesto en los artículos 84 a 96 de la presente Ley, en materia de información que deba difundirse de oficio; </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98</w:t>
      </w:r>
      <w:r w:rsidRPr="005370F2">
        <w:rPr>
          <w:rFonts w:ascii="Arial" w:hAnsi="Arial" w:cs="Arial"/>
          <w:sz w:val="14"/>
          <w:szCs w:val="14"/>
        </w:rPr>
        <w:t>. La CEGAIP vigilará que las obligaciones de transparencia que publiquen los sujetos obligados cumplan con lo dispuesto en los artículos 84 a 96 de esta Ley y demás disposiciones aplicables.</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100</w:t>
      </w:r>
      <w:r w:rsidRPr="005370F2">
        <w:rPr>
          <w:rFonts w:ascii="Arial" w:hAnsi="Arial" w:cs="Arial"/>
          <w:sz w:val="14"/>
          <w:szCs w:val="14"/>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A63BA1" w:rsidRPr="005370F2" w:rsidRDefault="00A63BA1" w:rsidP="00A63BA1">
      <w:pPr>
        <w:pStyle w:val="Textonotapie"/>
        <w:jc w:val="both"/>
        <w:rPr>
          <w:rFonts w:ascii="Arial" w:hAnsi="Arial" w:cs="Arial"/>
          <w:sz w:val="14"/>
          <w:szCs w:val="14"/>
        </w:rPr>
      </w:pPr>
    </w:p>
  </w:footnote>
  <w:footnote w:id="4">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 xml:space="preserve">[…] </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b/>
          <w:sz w:val="14"/>
          <w:szCs w:val="14"/>
          <w:lang w:eastAsia="es-ES"/>
        </w:rPr>
        <w:t>f) Dictamen</w:t>
      </w:r>
      <w:r w:rsidRPr="005370F2">
        <w:rPr>
          <w:rFonts w:ascii="Arial" w:hAnsi="Arial" w:cs="Arial"/>
          <w:sz w:val="14"/>
          <w:szCs w:val="14"/>
          <w:lang w:eastAsia="es-ES"/>
        </w:rPr>
        <w:t xml:space="preserve">: </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El porcentaje mínimo de cumplimiento será establecido por el Pleno de CEGAIP, de conformidad con este inciso, siendo de 90 %.</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p>
  </w:footnote>
  <w:footnote w:id="5">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2°</w:t>
      </w:r>
      <w:r w:rsidRPr="005370F2">
        <w:rPr>
          <w:rFonts w:ascii="Arial" w:hAnsi="Arial" w:cs="Arial"/>
          <w:sz w:val="14"/>
          <w:szCs w:val="14"/>
        </w:rPr>
        <w:t xml:space="preserve">. Son objetivos de esta Ley: […] </w:t>
      </w:r>
      <w:r w:rsidRPr="005370F2">
        <w:rPr>
          <w:rFonts w:ascii="Arial" w:hAnsi="Arial" w:cs="Arial"/>
          <w:b/>
          <w:sz w:val="14"/>
          <w:szCs w:val="14"/>
        </w:rPr>
        <w:t>VIII</w:t>
      </w:r>
      <w:r w:rsidRPr="005370F2">
        <w:rPr>
          <w:rFonts w:ascii="Arial" w:hAnsi="Arial" w:cs="Arial"/>
          <w:sz w:val="14"/>
          <w:szCs w:val="14"/>
        </w:rPr>
        <w:t>. Generar los mecanismos para garantizar el cumplimiento y la efectiva aplicación de las medidas de apremio y las sanciones que correspondan, y</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XXVIII</w:t>
      </w:r>
      <w:r w:rsidRPr="005370F2">
        <w:rPr>
          <w:rFonts w:ascii="Arial" w:hAnsi="Arial" w:cs="Arial"/>
          <w:sz w:val="14"/>
          <w:szCs w:val="14"/>
        </w:rPr>
        <w:t>. Imponer las medidas de apremio para asegurar el cumplimiento de sus determinaciones;</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ARTÍCULO 97. Las determinaciones que emita la CEGAIP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ARTÍCULO 101. La verificación que realice la CEGAIP, se sujetará a lo siguiente:</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En caso de que la CEGAIP considere que subsiste el incumplimiento total o parcial de la resolución, en un plazo no mayor a cinco días, se informará al Pleno para que, en su caso, imponga las medidas de apremio o sanciones, conforme a lo establecido por esta Ley.</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ARTÍCULO 112. En caso de que la CEGAIP considere que subsiste el incumplimiento total o parcial de la resolución, en un plazo no mayor a cinco días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ARTÍCULO 185.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ARTÍCULO 190.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 I. Amonestación pública o privada, y II. Multa, de ciento cincuenta hasta mil quinientas veces la unidad de medida y actualización vigente.</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p>
  </w:footnote>
  <w:footnote w:id="6">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1" w:history="1">
        <w:r w:rsidRPr="005370F2">
          <w:rPr>
            <w:rStyle w:val="Hipervnculo"/>
            <w:rFonts w:ascii="Arial" w:hAnsi="Arial" w:cs="Arial"/>
            <w:color w:val="auto"/>
            <w:sz w:val="14"/>
            <w:szCs w:val="14"/>
          </w:rPr>
          <w:t>https://dle.rae.es/calificaci%C3%B3n?m=form</w:t>
        </w:r>
      </w:hyperlink>
    </w:p>
    <w:p w:rsidR="00A63BA1" w:rsidRPr="005370F2" w:rsidRDefault="00A63BA1" w:rsidP="00A63BA1">
      <w:pPr>
        <w:pStyle w:val="Textonotapie"/>
        <w:jc w:val="both"/>
        <w:rPr>
          <w:rFonts w:ascii="Arial" w:hAnsi="Arial" w:cs="Arial"/>
          <w:sz w:val="14"/>
          <w:szCs w:val="14"/>
        </w:rPr>
      </w:pPr>
    </w:p>
  </w:footnote>
  <w:footnote w:id="7">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2" w:history="1">
        <w:r w:rsidRPr="005370F2">
          <w:rPr>
            <w:rStyle w:val="Hipervnculo"/>
            <w:rFonts w:ascii="Arial" w:hAnsi="Arial" w:cs="Arial"/>
            <w:color w:val="auto"/>
            <w:sz w:val="14"/>
            <w:szCs w:val="14"/>
          </w:rPr>
          <w:t>https://dle.rae.es/puntuar</w:t>
        </w:r>
      </w:hyperlink>
    </w:p>
    <w:p w:rsidR="00A63BA1" w:rsidRPr="005370F2" w:rsidRDefault="00A63BA1" w:rsidP="00A63BA1">
      <w:pPr>
        <w:pStyle w:val="Textonotapie"/>
        <w:jc w:val="both"/>
        <w:rPr>
          <w:rFonts w:ascii="Arial" w:hAnsi="Arial" w:cs="Arial"/>
          <w:sz w:val="14"/>
          <w:szCs w:val="14"/>
        </w:rPr>
      </w:pPr>
    </w:p>
  </w:footnote>
  <w:footnote w:id="8">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Publicada en el Diario Oficial de la Federación el dieciséis de junio de mil novecientos ochenta y seis.</w:t>
      </w:r>
    </w:p>
  </w:footnote>
  <w:footnote w:id="9">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eastAsia="Times New Roman" w:hAnsi="Arial" w:cs="Arial"/>
          <w:sz w:val="14"/>
          <w:szCs w:val="14"/>
          <w:lang w:eastAsia="es-MX"/>
        </w:rPr>
        <w:t>3.5 REDONDEO A UNA UNIDAD EN EL ULTIMO LUGAR RETENIDO</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Deben observarse las reglas siguientes:</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hAnsi="Arial" w:cs="Arial"/>
          <w:sz w:val="14"/>
          <w:szCs w:val="14"/>
        </w:rPr>
        <w:t>[…]</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Ejemplo 14.</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Redondeo a dos dígitos significativos:</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w:t>
      </w:r>
    </w:p>
    <w:p w:rsidR="00A63BA1" w:rsidRPr="005370F2" w:rsidRDefault="00A63BA1"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6,950    se redondea a 7,0</w:t>
      </w:r>
    </w:p>
    <w:p w:rsidR="00A63BA1" w:rsidRPr="005370F2" w:rsidRDefault="00A63BA1" w:rsidP="00A63BA1">
      <w:pPr>
        <w:pStyle w:val="Textonotapie"/>
        <w:jc w:val="both"/>
        <w:rPr>
          <w:rFonts w:ascii="Arial" w:hAnsi="Arial" w:cs="Arial"/>
          <w:sz w:val="14"/>
          <w:szCs w:val="14"/>
        </w:rPr>
      </w:pPr>
    </w:p>
  </w:footnote>
  <w:footnote w:id="10">
    <w:p w:rsidR="00A63BA1" w:rsidRPr="00E57CE1" w:rsidRDefault="00A63BA1" w:rsidP="00A63BA1">
      <w:pPr>
        <w:pStyle w:val="Default"/>
        <w:jc w:val="both"/>
        <w:rPr>
          <w:color w:val="auto"/>
          <w:sz w:val="14"/>
          <w:szCs w:val="14"/>
        </w:rPr>
      </w:pPr>
      <w:r w:rsidRPr="00E57CE1">
        <w:rPr>
          <w:rStyle w:val="Refdenotaalpie"/>
          <w:color w:val="auto"/>
          <w:sz w:val="14"/>
          <w:szCs w:val="14"/>
        </w:rPr>
        <w:footnoteRef/>
      </w:r>
      <w:r w:rsidRPr="00E57CE1">
        <w:rPr>
          <w:color w:val="auto"/>
          <w:sz w:val="14"/>
          <w:szCs w:val="14"/>
        </w:rPr>
        <w:t xml:space="preserve"> </w:t>
      </w:r>
      <w:r w:rsidRPr="00E57CE1">
        <w:rPr>
          <w:b/>
          <w:bCs/>
          <w:color w:val="auto"/>
          <w:sz w:val="14"/>
          <w:szCs w:val="14"/>
        </w:rPr>
        <w:t>DÉCIMO CUARTO</w:t>
      </w:r>
      <w:r w:rsidRPr="00E57CE1">
        <w:rPr>
          <w:color w:val="auto"/>
          <w:sz w:val="14"/>
          <w:szCs w:val="14"/>
        </w:rPr>
        <w:t>. La verificación que realice la CEGAIP, se sujetará a lo siguiente:</w:t>
      </w:r>
    </w:p>
    <w:p w:rsidR="00A63BA1" w:rsidRPr="00E57CE1" w:rsidRDefault="00A63BA1" w:rsidP="00A63BA1">
      <w:pPr>
        <w:pStyle w:val="Default"/>
        <w:jc w:val="both"/>
        <w:rPr>
          <w:color w:val="auto"/>
          <w:sz w:val="14"/>
          <w:szCs w:val="14"/>
        </w:rPr>
      </w:pPr>
      <w:r w:rsidRPr="00E57CE1">
        <w:rPr>
          <w:color w:val="auto"/>
          <w:sz w:val="14"/>
          <w:szCs w:val="14"/>
        </w:rPr>
        <w:t>[…]</w:t>
      </w:r>
    </w:p>
    <w:p w:rsidR="00A63BA1" w:rsidRPr="00E57CE1" w:rsidRDefault="00A63BA1" w:rsidP="00A63BA1">
      <w:pPr>
        <w:pStyle w:val="Default"/>
        <w:jc w:val="both"/>
        <w:rPr>
          <w:color w:val="auto"/>
          <w:sz w:val="14"/>
          <w:szCs w:val="14"/>
        </w:rPr>
      </w:pPr>
      <w:r w:rsidRPr="00E57CE1">
        <w:rPr>
          <w:color w:val="auto"/>
          <w:sz w:val="14"/>
          <w:szCs w:val="14"/>
        </w:rPr>
        <w:t>Dichas medidas de apremio serán establecidas de conformidad con la siguiente tabla:</w:t>
      </w:r>
    </w:p>
    <w:p w:rsidR="00A63BA1" w:rsidRPr="00E57CE1" w:rsidRDefault="00A63BA1" w:rsidP="00A63BA1">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A63BA1" w:rsidRPr="00E57CE1" w:rsidTr="00A63BA1">
        <w:tc>
          <w:tcPr>
            <w:tcW w:w="4131" w:type="dxa"/>
          </w:tcPr>
          <w:p w:rsidR="00A63BA1" w:rsidRPr="00E57CE1" w:rsidRDefault="00A63BA1" w:rsidP="00A63BA1">
            <w:pPr>
              <w:pStyle w:val="Default"/>
              <w:jc w:val="center"/>
              <w:rPr>
                <w:color w:val="auto"/>
                <w:sz w:val="14"/>
                <w:szCs w:val="14"/>
              </w:rPr>
            </w:pPr>
            <w:r w:rsidRPr="00E57CE1">
              <w:rPr>
                <w:rFonts w:eastAsiaTheme="minorHAnsi"/>
                <w:b/>
                <w:bCs/>
                <w:color w:val="auto"/>
                <w:sz w:val="14"/>
                <w:szCs w:val="14"/>
              </w:rPr>
              <w:t>PORCENTAJE DE CUMPLIMIENTO</w:t>
            </w:r>
          </w:p>
        </w:tc>
        <w:tc>
          <w:tcPr>
            <w:tcW w:w="4132" w:type="dxa"/>
          </w:tcPr>
          <w:p w:rsidR="00A63BA1" w:rsidRPr="00E57CE1" w:rsidRDefault="00A63BA1" w:rsidP="00A63BA1">
            <w:pPr>
              <w:pStyle w:val="Default"/>
              <w:jc w:val="center"/>
              <w:rPr>
                <w:color w:val="auto"/>
                <w:sz w:val="14"/>
                <w:szCs w:val="14"/>
              </w:rPr>
            </w:pPr>
            <w:r w:rsidRPr="00E57CE1">
              <w:rPr>
                <w:rFonts w:eastAsiaTheme="minorHAnsi"/>
                <w:b/>
                <w:bCs/>
                <w:color w:val="auto"/>
                <w:sz w:val="14"/>
                <w:szCs w:val="14"/>
              </w:rPr>
              <w:t>MULTA</w:t>
            </w:r>
          </w:p>
        </w:tc>
      </w:tr>
      <w:tr w:rsidR="00A63BA1" w:rsidRPr="00E57CE1" w:rsidTr="00A63BA1">
        <w:tc>
          <w:tcPr>
            <w:tcW w:w="4131" w:type="dxa"/>
          </w:tcPr>
          <w:p w:rsidR="00A63BA1" w:rsidRPr="00E57CE1" w:rsidRDefault="00A63BA1" w:rsidP="00A63BA1">
            <w:pPr>
              <w:jc w:val="center"/>
              <w:rPr>
                <w:rFonts w:ascii="Arial" w:hAnsi="Arial" w:cs="Arial"/>
                <w:sz w:val="14"/>
                <w:szCs w:val="14"/>
              </w:rPr>
            </w:pPr>
            <w:r w:rsidRPr="00E57CE1">
              <w:rPr>
                <w:rFonts w:ascii="Arial" w:hAnsi="Arial" w:cs="Arial"/>
                <w:sz w:val="14"/>
                <w:szCs w:val="14"/>
              </w:rPr>
              <w:t>86% ochenta y seis por ciento al 89% ochenta y nueve por ciento</w:t>
            </w:r>
          </w:p>
        </w:tc>
        <w:tc>
          <w:tcPr>
            <w:tcW w:w="4132" w:type="dxa"/>
          </w:tcPr>
          <w:p w:rsidR="00A63BA1" w:rsidRPr="00E57CE1" w:rsidRDefault="00A63BA1" w:rsidP="00A63BA1">
            <w:pPr>
              <w:jc w:val="center"/>
              <w:rPr>
                <w:rFonts w:ascii="Arial" w:hAnsi="Arial" w:cs="Arial"/>
                <w:sz w:val="14"/>
                <w:szCs w:val="14"/>
              </w:rPr>
            </w:pPr>
            <w:r w:rsidRPr="00E57CE1">
              <w:rPr>
                <w:rFonts w:ascii="Arial" w:hAnsi="Arial" w:cs="Arial"/>
                <w:sz w:val="14"/>
                <w:szCs w:val="14"/>
              </w:rPr>
              <w:t>Amonestación privada</w:t>
            </w:r>
          </w:p>
        </w:tc>
      </w:tr>
      <w:tr w:rsidR="00A63BA1" w:rsidRPr="00E57CE1" w:rsidTr="00A63BA1">
        <w:tc>
          <w:tcPr>
            <w:tcW w:w="4131" w:type="dxa"/>
          </w:tcPr>
          <w:p w:rsidR="00A63BA1" w:rsidRPr="00E57CE1" w:rsidRDefault="00A63BA1" w:rsidP="00A63BA1">
            <w:pPr>
              <w:jc w:val="center"/>
              <w:rPr>
                <w:rFonts w:ascii="Arial" w:hAnsi="Arial" w:cs="Arial"/>
                <w:sz w:val="14"/>
                <w:szCs w:val="14"/>
              </w:rPr>
            </w:pPr>
            <w:r w:rsidRPr="00E57CE1">
              <w:rPr>
                <w:rFonts w:ascii="Arial" w:hAnsi="Arial" w:cs="Arial"/>
                <w:sz w:val="14"/>
                <w:szCs w:val="14"/>
              </w:rPr>
              <w:t>80% ochenta por ciento al 85% ochenta y cinco por</w:t>
            </w:r>
          </w:p>
          <w:p w:rsidR="00A63BA1" w:rsidRPr="00E57CE1" w:rsidRDefault="00A63BA1" w:rsidP="00A63BA1">
            <w:pPr>
              <w:jc w:val="center"/>
              <w:rPr>
                <w:rFonts w:ascii="Arial" w:hAnsi="Arial" w:cs="Arial"/>
                <w:sz w:val="14"/>
                <w:szCs w:val="14"/>
              </w:rPr>
            </w:pPr>
            <w:r w:rsidRPr="00E57CE1">
              <w:rPr>
                <w:rFonts w:ascii="Arial" w:hAnsi="Arial" w:cs="Arial"/>
                <w:sz w:val="14"/>
                <w:szCs w:val="14"/>
              </w:rPr>
              <w:t>ciento</w:t>
            </w:r>
          </w:p>
        </w:tc>
        <w:tc>
          <w:tcPr>
            <w:tcW w:w="4132" w:type="dxa"/>
          </w:tcPr>
          <w:p w:rsidR="00A63BA1" w:rsidRPr="00E57CE1" w:rsidRDefault="00A63BA1" w:rsidP="00A63BA1">
            <w:pPr>
              <w:jc w:val="center"/>
              <w:rPr>
                <w:rFonts w:ascii="Arial" w:hAnsi="Arial" w:cs="Arial"/>
                <w:sz w:val="14"/>
                <w:szCs w:val="14"/>
              </w:rPr>
            </w:pPr>
            <w:r w:rsidRPr="00E57CE1">
              <w:rPr>
                <w:rFonts w:ascii="Arial" w:hAnsi="Arial" w:cs="Arial"/>
                <w:sz w:val="14"/>
                <w:szCs w:val="14"/>
              </w:rPr>
              <w:t>Amonestación pública</w:t>
            </w:r>
          </w:p>
        </w:tc>
      </w:tr>
      <w:tr w:rsidR="00A63BA1" w:rsidRPr="00E57CE1" w:rsidTr="00A63BA1">
        <w:tc>
          <w:tcPr>
            <w:tcW w:w="4131"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79 % setenta y nueve por ciento al 60 % sesenta</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A63BA1" w:rsidRPr="00E57CE1" w:rsidRDefault="00A63BA1" w:rsidP="00A63BA1">
            <w:pPr>
              <w:pStyle w:val="Default"/>
              <w:jc w:val="center"/>
              <w:rPr>
                <w:rFonts w:eastAsiaTheme="minorHAnsi"/>
                <w:color w:val="auto"/>
                <w:sz w:val="14"/>
                <w:szCs w:val="14"/>
              </w:rPr>
            </w:pPr>
            <w:r w:rsidRPr="00E57CE1">
              <w:rPr>
                <w:rFonts w:eastAsiaTheme="minorHAnsi"/>
                <w:color w:val="auto"/>
                <w:sz w:val="14"/>
                <w:szCs w:val="14"/>
              </w:rPr>
              <w:t>Multa que equivale a ciento cincuenta veces</w:t>
            </w:r>
          </w:p>
          <w:p w:rsidR="00A63BA1" w:rsidRPr="00E57CE1" w:rsidRDefault="00A63BA1" w:rsidP="00A63BA1">
            <w:pPr>
              <w:pStyle w:val="Default"/>
              <w:jc w:val="center"/>
              <w:rPr>
                <w:rFonts w:eastAsiaTheme="minorHAnsi"/>
                <w:color w:val="auto"/>
                <w:sz w:val="14"/>
                <w:szCs w:val="14"/>
              </w:rPr>
            </w:pPr>
            <w:r w:rsidRPr="00E57CE1">
              <w:rPr>
                <w:rFonts w:eastAsiaTheme="minorHAnsi"/>
                <w:color w:val="auto"/>
                <w:sz w:val="14"/>
                <w:szCs w:val="14"/>
              </w:rPr>
              <w:t>la unidad de medida</w:t>
            </w:r>
          </w:p>
        </w:tc>
      </w:tr>
      <w:tr w:rsidR="00A63BA1" w:rsidRPr="00E57CE1" w:rsidTr="00A63BA1">
        <w:tc>
          <w:tcPr>
            <w:tcW w:w="4131"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59 % cincuenta y nueve por ciento al 40 % cuarenta</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seiscientas veces la</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A63BA1" w:rsidRPr="00E57CE1" w:rsidTr="00A63BA1">
        <w:tc>
          <w:tcPr>
            <w:tcW w:w="4131"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39 % treinta y nueve por ciento al 20 % veinte por</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ciento</w:t>
            </w:r>
          </w:p>
        </w:tc>
        <w:tc>
          <w:tcPr>
            <w:tcW w:w="4132"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mil cincuenta veces la</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A63BA1" w:rsidRPr="00E57CE1" w:rsidTr="00A63BA1">
        <w:tc>
          <w:tcPr>
            <w:tcW w:w="4131"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19 % diecinueve por ciento al 0 % cero por ciento</w:t>
            </w:r>
          </w:p>
        </w:tc>
        <w:tc>
          <w:tcPr>
            <w:tcW w:w="4132" w:type="dxa"/>
          </w:tcPr>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máxima que equivale a mil quinientas</w:t>
            </w:r>
          </w:p>
          <w:p w:rsidR="00A63BA1" w:rsidRPr="00E57CE1" w:rsidRDefault="00A63BA1"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veces la unidad de medida</w:t>
            </w:r>
          </w:p>
        </w:tc>
      </w:tr>
    </w:tbl>
    <w:p w:rsidR="00A63BA1" w:rsidRPr="00E57CE1" w:rsidRDefault="00A63BA1" w:rsidP="00A63BA1">
      <w:pPr>
        <w:pStyle w:val="Default"/>
        <w:jc w:val="both"/>
        <w:rPr>
          <w:color w:val="auto"/>
          <w:sz w:val="14"/>
          <w:szCs w:val="14"/>
        </w:rPr>
      </w:pPr>
    </w:p>
  </w:footnote>
  <w:footnote w:id="11">
    <w:p w:rsidR="00A63BA1" w:rsidRPr="005370F2" w:rsidRDefault="00A63BA1" w:rsidP="00A63BA1">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Fuente: Gaceta del Semanario Judicial de la Federación. Con Registro digital: 2013317.</w:t>
      </w:r>
    </w:p>
  </w:footnote>
  <w:footnote w:id="12">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A63BA1" w:rsidRPr="005370F2" w:rsidRDefault="00A63BA1" w:rsidP="00A63BA1">
      <w:pPr>
        <w:tabs>
          <w:tab w:val="left" w:pos="-142"/>
        </w:tabs>
        <w:autoSpaceDE w:val="0"/>
        <w:autoSpaceDN w:val="0"/>
        <w:adjustRightInd w:val="0"/>
        <w:spacing w:after="0" w:line="240" w:lineRule="auto"/>
        <w:ind w:right="-32"/>
        <w:jc w:val="both"/>
        <w:rPr>
          <w:rFonts w:ascii="Arial" w:hAnsi="Arial" w:cs="Arial"/>
          <w:sz w:val="14"/>
          <w:szCs w:val="14"/>
        </w:rPr>
      </w:pPr>
      <w:r w:rsidRPr="005370F2">
        <w:rPr>
          <w:rFonts w:ascii="Arial" w:hAnsi="Arial" w:cs="Arial"/>
          <w:sz w:val="14"/>
          <w:szCs w:val="14"/>
          <w:lang w:eastAsia="es-ES"/>
        </w:rPr>
        <w:t xml:space="preserve">[…] </w:t>
      </w:r>
      <w:r w:rsidRPr="005370F2">
        <w:rPr>
          <w:rFonts w:ascii="Arial" w:hAnsi="Arial" w:cs="Arial"/>
          <w:b/>
          <w:sz w:val="14"/>
          <w:szCs w:val="14"/>
          <w:lang w:eastAsia="es-ES"/>
        </w:rPr>
        <w:t>f) Dictamen</w:t>
      </w:r>
      <w:r w:rsidRPr="005370F2">
        <w:rPr>
          <w:rFonts w:ascii="Arial" w:hAnsi="Arial" w:cs="Arial"/>
          <w:sz w:val="14"/>
          <w:szCs w:val="14"/>
          <w:lang w:eastAsia="es-ES"/>
        </w:rPr>
        <w:t xml:space="preserve">: la Unidad de Verificaciones realizará un dictamen en el cual se hará de conocimiento del Pleno los porcentajes de cumplimiento obtenidos por cada sujeto obligado y periodo evaluado, para su aprobación. Para efectos de lo anterior, cada sujeto obligado podrá obtener un porcentaje de cumplimiento de hasta 100 %, que se integrará de la siguiente manera: 1.- </w:t>
      </w:r>
      <w:r w:rsidRPr="005370F2">
        <w:rPr>
          <w:rFonts w:ascii="Arial" w:hAnsi="Arial" w:cs="Arial"/>
          <w:b/>
          <w:sz w:val="14"/>
          <w:szCs w:val="14"/>
          <w:lang w:eastAsia="es-ES"/>
        </w:rPr>
        <w:t>Criterios Sustantivos: 50%</w:t>
      </w:r>
      <w:r w:rsidRPr="005370F2">
        <w:rPr>
          <w:rFonts w:ascii="Arial" w:hAnsi="Arial" w:cs="Arial"/>
          <w:sz w:val="14"/>
          <w:szCs w:val="14"/>
          <w:lang w:eastAsia="es-ES"/>
        </w:rPr>
        <w:t xml:space="preserve"> 2.-</w:t>
      </w:r>
      <w:r w:rsidRPr="005370F2">
        <w:rPr>
          <w:rFonts w:ascii="Arial" w:hAnsi="Arial" w:cs="Arial"/>
          <w:b/>
          <w:sz w:val="14"/>
          <w:szCs w:val="14"/>
          <w:lang w:eastAsia="es-ES"/>
        </w:rPr>
        <w:t xml:space="preserve"> Criterios Adjetivos: 10%</w:t>
      </w:r>
      <w:r w:rsidRPr="005370F2">
        <w:rPr>
          <w:rFonts w:ascii="Arial" w:hAnsi="Arial" w:cs="Arial"/>
          <w:sz w:val="14"/>
          <w:szCs w:val="14"/>
          <w:lang w:eastAsia="es-ES"/>
        </w:rPr>
        <w:t xml:space="preserve"> 3.-</w:t>
      </w:r>
      <w:r w:rsidRPr="005370F2">
        <w:rPr>
          <w:rFonts w:ascii="Arial" w:hAnsi="Arial" w:cs="Arial"/>
          <w:b/>
          <w:sz w:val="14"/>
          <w:szCs w:val="14"/>
          <w:lang w:eastAsia="es-ES"/>
        </w:rPr>
        <w:t xml:space="preserve"> Criterios de Formato: 10%</w:t>
      </w:r>
      <w:r w:rsidRPr="005370F2">
        <w:rPr>
          <w:rFonts w:ascii="Arial" w:hAnsi="Arial" w:cs="Arial"/>
          <w:sz w:val="14"/>
          <w:szCs w:val="14"/>
          <w:lang w:eastAsia="es-ES"/>
        </w:rPr>
        <w:t xml:space="preserve"> 4.-</w:t>
      </w:r>
      <w:r w:rsidRPr="005370F2">
        <w:rPr>
          <w:rFonts w:ascii="Arial" w:hAnsi="Arial" w:cs="Arial"/>
          <w:b/>
          <w:sz w:val="14"/>
          <w:szCs w:val="14"/>
          <w:lang w:eastAsia="es-ES"/>
        </w:rPr>
        <w:t xml:space="preserve"> Criterio de Oportunidad: 30% </w:t>
      </w:r>
      <w:r w:rsidRPr="005370F2">
        <w:rPr>
          <w:rFonts w:ascii="Arial" w:hAnsi="Arial" w:cs="Arial"/>
          <w:sz w:val="14"/>
          <w:szCs w:val="14"/>
          <w:lang w:eastAsia="es-ES"/>
        </w:rPr>
        <w:t>El porcentaje mínimo de cumplimiento será establecido por el Pleno de CEGAIP, de conformidad con este inciso, siendo de 90 %.</w:t>
      </w:r>
    </w:p>
  </w:footnote>
  <w:footnote w:id="13">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w:t>
      </w:r>
      <w:hyperlink r:id="rId3" w:history="1">
        <w:r w:rsidRPr="005370F2">
          <w:rPr>
            <w:rStyle w:val="Hipervnculo"/>
            <w:rFonts w:ascii="Arial" w:hAnsi="Arial" w:cs="Arial"/>
            <w:color w:val="auto"/>
            <w:sz w:val="14"/>
            <w:szCs w:val="14"/>
          </w:rPr>
          <w:t>https://dle.rae.es/falta</w:t>
        </w:r>
      </w:hyperlink>
    </w:p>
  </w:footnote>
  <w:footnote w:id="14">
    <w:p w:rsidR="00A63BA1" w:rsidRPr="005370F2" w:rsidRDefault="00A63BA1"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4" w:history="1">
        <w:r w:rsidRPr="005370F2">
          <w:rPr>
            <w:rStyle w:val="Hipervnculo"/>
            <w:rFonts w:ascii="Arial" w:hAnsi="Arial" w:cs="Arial"/>
            <w:color w:val="auto"/>
            <w:sz w:val="14"/>
            <w:szCs w:val="14"/>
          </w:rPr>
          <w:t>https://dle.rae.es/da%C3%B1o</w:t>
        </w:r>
      </w:hyperlink>
    </w:p>
    <w:p w:rsidR="00A63BA1" w:rsidRPr="005370F2" w:rsidRDefault="00A63BA1" w:rsidP="00A63BA1">
      <w:pPr>
        <w:pStyle w:val="Textonotapie"/>
        <w:jc w:val="both"/>
        <w:rPr>
          <w:rFonts w:ascii="Arial" w:hAnsi="Arial" w:cs="Arial"/>
          <w:sz w:val="14"/>
          <w:szCs w:val="14"/>
        </w:rPr>
      </w:pPr>
    </w:p>
  </w:footnote>
  <w:footnote w:id="15">
    <w:p w:rsidR="00A63BA1" w:rsidRPr="005370F2" w:rsidRDefault="00A63BA1"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5" w:history="1">
        <w:r w:rsidRPr="005370F2">
          <w:rPr>
            <w:rStyle w:val="Hipervnculo"/>
            <w:rFonts w:ascii="Arial" w:hAnsi="Arial" w:cs="Arial"/>
            <w:color w:val="auto"/>
            <w:sz w:val="14"/>
            <w:szCs w:val="14"/>
          </w:rPr>
          <w:t>https://dle.rae.es/da%C3%B1ar?m=form</w:t>
        </w:r>
      </w:hyperlink>
    </w:p>
    <w:p w:rsidR="00A63BA1" w:rsidRPr="005370F2" w:rsidRDefault="00A63BA1" w:rsidP="00A63BA1">
      <w:pPr>
        <w:pStyle w:val="Textonotapie"/>
        <w:jc w:val="both"/>
        <w:rPr>
          <w:rFonts w:ascii="Arial" w:hAnsi="Arial" w:cs="Arial"/>
          <w:sz w:val="14"/>
          <w:szCs w:val="14"/>
          <w:u w:val="single"/>
        </w:rPr>
      </w:pPr>
    </w:p>
  </w:footnote>
  <w:footnote w:id="16">
    <w:p w:rsidR="00A63BA1" w:rsidRPr="005370F2" w:rsidRDefault="00A63BA1"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6" w:history="1">
        <w:r w:rsidRPr="005370F2">
          <w:rPr>
            <w:rStyle w:val="Hipervnculo"/>
            <w:rFonts w:ascii="Arial" w:hAnsi="Arial" w:cs="Arial"/>
            <w:color w:val="auto"/>
            <w:sz w:val="14"/>
            <w:szCs w:val="14"/>
          </w:rPr>
          <w:t>https://dle.rae.es/detrimento?m=form</w:t>
        </w:r>
      </w:hyperlink>
    </w:p>
    <w:p w:rsidR="00A63BA1" w:rsidRPr="005370F2" w:rsidRDefault="00A63BA1" w:rsidP="00A63BA1">
      <w:pPr>
        <w:pStyle w:val="Textonotapie"/>
        <w:jc w:val="both"/>
        <w:rPr>
          <w:rFonts w:ascii="Arial" w:hAnsi="Arial" w:cs="Arial"/>
          <w:sz w:val="14"/>
          <w:szCs w:val="14"/>
        </w:rPr>
      </w:pPr>
    </w:p>
  </w:footnote>
  <w:footnote w:id="17">
    <w:p w:rsidR="00A63BA1" w:rsidRPr="005370F2" w:rsidRDefault="00A63BA1"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7" w:history="1">
        <w:r w:rsidRPr="005370F2">
          <w:rPr>
            <w:rStyle w:val="Hipervnculo"/>
            <w:rFonts w:ascii="Arial" w:hAnsi="Arial" w:cs="Arial"/>
            <w:color w:val="auto"/>
            <w:sz w:val="14"/>
            <w:szCs w:val="14"/>
          </w:rPr>
          <w:t>https://dle.rae.es/perjuicio?m=form</w:t>
        </w:r>
      </w:hyperlink>
    </w:p>
    <w:p w:rsidR="00A63BA1" w:rsidRPr="005370F2" w:rsidRDefault="00A63BA1" w:rsidP="00A63BA1">
      <w:pPr>
        <w:pStyle w:val="Textonotapie"/>
        <w:jc w:val="both"/>
        <w:rPr>
          <w:rFonts w:ascii="Arial" w:hAnsi="Arial" w:cs="Arial"/>
          <w:sz w:val="14"/>
          <w:szCs w:val="14"/>
        </w:rPr>
      </w:pPr>
    </w:p>
  </w:footnote>
  <w:footnote w:id="18">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8" w:history="1">
        <w:r w:rsidRPr="005370F2">
          <w:rPr>
            <w:rStyle w:val="Hipervnculo"/>
            <w:rFonts w:ascii="Arial" w:hAnsi="Arial" w:cs="Arial"/>
            <w:color w:val="auto"/>
            <w:sz w:val="14"/>
            <w:szCs w:val="14"/>
          </w:rPr>
          <w:t>https://dle.rae.es/perjudicar?m=form</w:t>
        </w:r>
      </w:hyperlink>
    </w:p>
    <w:p w:rsidR="00A63BA1" w:rsidRPr="005370F2" w:rsidRDefault="00A63BA1" w:rsidP="00A63BA1">
      <w:pPr>
        <w:pStyle w:val="Textonotapie"/>
        <w:jc w:val="both"/>
        <w:rPr>
          <w:rFonts w:ascii="Arial" w:hAnsi="Arial" w:cs="Arial"/>
          <w:sz w:val="14"/>
          <w:szCs w:val="14"/>
        </w:rPr>
      </w:pPr>
    </w:p>
  </w:footnote>
  <w:footnote w:id="19">
    <w:p w:rsidR="00A63BA1" w:rsidRPr="005370F2" w:rsidRDefault="00A63BA1"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9" w:history="1">
        <w:r w:rsidRPr="005370F2">
          <w:rPr>
            <w:rStyle w:val="Hipervnculo"/>
            <w:rFonts w:ascii="Arial" w:hAnsi="Arial" w:cs="Arial"/>
            <w:color w:val="auto"/>
            <w:sz w:val="14"/>
            <w:szCs w:val="14"/>
          </w:rPr>
          <w:t>https://dle.rae.es/menoscabar?m=form</w:t>
        </w:r>
      </w:hyperlink>
    </w:p>
    <w:p w:rsidR="00A63BA1" w:rsidRPr="005370F2" w:rsidRDefault="00A63BA1" w:rsidP="00A63BA1">
      <w:pPr>
        <w:pStyle w:val="Textonotapie"/>
        <w:jc w:val="both"/>
        <w:rPr>
          <w:rFonts w:ascii="Arial" w:hAnsi="Arial" w:cs="Arial"/>
          <w:sz w:val="14"/>
          <w:szCs w:val="14"/>
        </w:rPr>
      </w:pPr>
    </w:p>
  </w:footnote>
  <w:footnote w:id="20">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74. </w:t>
      </w:r>
      <w:r w:rsidRPr="005370F2">
        <w:rPr>
          <w:rFonts w:ascii="Arial" w:hAnsi="Arial" w:cs="Arial"/>
          <w:sz w:val="14"/>
          <w:szCs w:val="14"/>
        </w:rPr>
        <w:t>Los sujetos obligados deben poner a disposición de los particulares la información a que se refiere este Título en su página de internet y en la Plataforma Nacional de Transparencia, como lo dispone los artículos 49 y 60 de la Ley General.</w:t>
      </w:r>
    </w:p>
    <w:p w:rsidR="00A63BA1" w:rsidRPr="005370F2" w:rsidRDefault="00A63BA1" w:rsidP="00A63BA1">
      <w:pPr>
        <w:pStyle w:val="Textonotapie"/>
        <w:jc w:val="both"/>
        <w:rPr>
          <w:rFonts w:ascii="Arial" w:hAnsi="Arial" w:cs="Arial"/>
          <w:sz w:val="14"/>
          <w:szCs w:val="14"/>
        </w:rPr>
      </w:pPr>
    </w:p>
  </w:footnote>
  <w:footnote w:id="21">
    <w:p w:rsidR="00A63BA1" w:rsidRPr="005370F2" w:rsidRDefault="00A63BA1" w:rsidP="00A63BA1">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6o… </w:t>
      </w:r>
      <w:r w:rsidRPr="005370F2">
        <w:rPr>
          <w:rFonts w:ascii="Arial" w:hAnsi="Arial" w:cs="Arial"/>
          <w:sz w:val="14"/>
          <w:szCs w:val="14"/>
        </w:rPr>
        <w:t xml:space="preserve">Para efectos de lo dispuesto en el presente artículo se observará lo siguiente: </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bCs/>
          <w:sz w:val="14"/>
          <w:szCs w:val="14"/>
        </w:rPr>
        <w:t xml:space="preserve">A. </w:t>
      </w:r>
      <w:r w:rsidRPr="005370F2">
        <w:rPr>
          <w:rFonts w:ascii="Arial" w:hAnsi="Arial" w:cs="Arial"/>
          <w:sz w:val="14"/>
          <w:szCs w:val="14"/>
        </w:rPr>
        <w:t xml:space="preserve">Para el ejercicio del derecho de acceso a la información, la Federación y las entidades federativas, en el ámbito de sus respectivas competencias, se regirán por los siguientes principios y bases: […] </w:t>
      </w:r>
      <w:r w:rsidRPr="005370F2">
        <w:rPr>
          <w:rFonts w:ascii="Arial" w:hAnsi="Arial" w:cs="Arial"/>
          <w:b/>
          <w:bCs/>
          <w:sz w:val="14"/>
          <w:szCs w:val="14"/>
        </w:rPr>
        <w:t xml:space="preserve">V. </w:t>
      </w:r>
      <w:r w:rsidRPr="005370F2">
        <w:rPr>
          <w:rFonts w:ascii="Arial" w:hAnsi="Arial" w:cs="Arial"/>
          <w:sz w:val="14"/>
          <w:szCs w:val="14"/>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A63BA1" w:rsidRPr="005370F2" w:rsidRDefault="00A63BA1" w:rsidP="00A63BA1">
      <w:pPr>
        <w:spacing w:after="0" w:line="240" w:lineRule="auto"/>
        <w:jc w:val="both"/>
        <w:rPr>
          <w:rFonts w:ascii="Arial" w:hAnsi="Arial" w:cs="Arial"/>
          <w:sz w:val="14"/>
          <w:szCs w:val="14"/>
        </w:rPr>
      </w:pPr>
    </w:p>
  </w:footnote>
  <w:footnote w:id="22">
    <w:p w:rsidR="00A63BA1" w:rsidRPr="005370F2" w:rsidRDefault="00A63BA1" w:rsidP="00A63BA1">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3°. </w:t>
      </w:r>
      <w:r w:rsidRPr="005370F2">
        <w:rPr>
          <w:rFonts w:ascii="Arial" w:hAnsi="Arial" w:cs="Arial"/>
          <w:sz w:val="14"/>
          <w:szCs w:val="14"/>
        </w:rPr>
        <w:t>Para los efectos de la presente Ley se entenderá por: […]</w:t>
      </w:r>
      <w:r w:rsidRPr="005370F2">
        <w:rPr>
          <w:rFonts w:ascii="Arial" w:hAnsi="Arial" w:cs="Arial"/>
          <w:b/>
          <w:bCs/>
          <w:sz w:val="14"/>
          <w:szCs w:val="14"/>
        </w:rPr>
        <w:t xml:space="preserve"> XX. Obligaciones de Transparencia: </w:t>
      </w:r>
      <w:r w:rsidRPr="005370F2">
        <w:rPr>
          <w:rFonts w:ascii="Arial" w:hAnsi="Arial" w:cs="Arial"/>
          <w:sz w:val="14"/>
          <w:szCs w:val="14"/>
        </w:rPr>
        <w:t xml:space="preserve">la información que los sujetos obligados deben difundir de manera obligatoria, permanente y actualizada, sin que medie para ello, solicitud de acceso;  </w:t>
      </w:r>
    </w:p>
  </w:footnote>
  <w:footnote w:id="23">
    <w:p w:rsidR="00A63BA1" w:rsidRPr="005370F2" w:rsidRDefault="00A63BA1" w:rsidP="00A63BA1">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0" w:history="1">
        <w:r w:rsidRPr="005370F2">
          <w:rPr>
            <w:rStyle w:val="Hipervnculo"/>
            <w:rFonts w:ascii="Arial" w:hAnsi="Arial" w:cs="Arial"/>
            <w:color w:val="auto"/>
            <w:sz w:val="14"/>
            <w:szCs w:val="14"/>
          </w:rPr>
          <w:t>https://dle.rae.es/indicio?m=form</w:t>
        </w:r>
      </w:hyperlink>
      <w:r w:rsidRPr="005370F2">
        <w:rPr>
          <w:rFonts w:ascii="Arial" w:hAnsi="Arial" w:cs="Arial"/>
          <w:sz w:val="14"/>
          <w:szCs w:val="14"/>
          <w:lang w:val="es-MX"/>
        </w:rPr>
        <w:t xml:space="preserve"> </w:t>
      </w:r>
    </w:p>
    <w:p w:rsidR="00A63BA1" w:rsidRPr="005370F2" w:rsidRDefault="00A63BA1" w:rsidP="00A63BA1">
      <w:pPr>
        <w:pStyle w:val="Textonotapie"/>
        <w:jc w:val="both"/>
        <w:rPr>
          <w:rFonts w:ascii="Arial" w:hAnsi="Arial" w:cs="Arial"/>
          <w:sz w:val="14"/>
          <w:szCs w:val="14"/>
          <w:lang w:val="es-MX"/>
        </w:rPr>
      </w:pPr>
    </w:p>
  </w:footnote>
  <w:footnote w:id="24">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hyperlink r:id="rId11" w:history="1">
        <w:r w:rsidRPr="005370F2">
          <w:rPr>
            <w:rStyle w:val="Hipervnculo"/>
            <w:rFonts w:ascii="Arial" w:hAnsi="Arial" w:cs="Arial"/>
            <w:color w:val="auto"/>
            <w:sz w:val="14"/>
            <w:szCs w:val="14"/>
          </w:rPr>
          <w:t>https://dle.rae.es/intenci%C3%B3n?m=form</w:t>
        </w:r>
      </w:hyperlink>
      <w:r w:rsidRPr="005370F2">
        <w:rPr>
          <w:rFonts w:ascii="Arial" w:hAnsi="Arial" w:cs="Arial"/>
          <w:sz w:val="14"/>
          <w:szCs w:val="14"/>
          <w:lang w:val="es-MX"/>
        </w:rPr>
        <w:t xml:space="preserve"> </w:t>
      </w:r>
      <w:r w:rsidRPr="005370F2">
        <w:rPr>
          <w:rFonts w:ascii="Arial" w:hAnsi="Arial" w:cs="Arial"/>
          <w:sz w:val="14"/>
          <w:szCs w:val="14"/>
        </w:rPr>
        <w:t xml:space="preserve"> </w:t>
      </w:r>
    </w:p>
    <w:p w:rsidR="00A63BA1" w:rsidRPr="005370F2" w:rsidRDefault="00A63BA1" w:rsidP="00A63BA1">
      <w:pPr>
        <w:pStyle w:val="Textonotapie"/>
        <w:jc w:val="both"/>
        <w:rPr>
          <w:rFonts w:ascii="Arial" w:hAnsi="Arial" w:cs="Arial"/>
          <w:sz w:val="14"/>
          <w:szCs w:val="14"/>
          <w:lang w:val="es-MX"/>
        </w:rPr>
      </w:pPr>
    </w:p>
  </w:footnote>
  <w:footnote w:id="25">
    <w:p w:rsidR="00A63BA1" w:rsidRPr="005370F2" w:rsidRDefault="00A63BA1"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r w:rsidRPr="005370F2">
        <w:rPr>
          <w:rFonts w:ascii="Arial" w:hAnsi="Arial" w:cs="Arial"/>
          <w:sz w:val="14"/>
          <w:szCs w:val="14"/>
          <w:lang w:val="es-MX"/>
        </w:rPr>
        <w:t xml:space="preserve"> </w:t>
      </w:r>
    </w:p>
    <w:p w:rsidR="00A63BA1" w:rsidRPr="005370F2" w:rsidRDefault="00A63BA1" w:rsidP="00A63BA1">
      <w:pPr>
        <w:pStyle w:val="Textonotapie"/>
        <w:jc w:val="both"/>
        <w:rPr>
          <w:rFonts w:ascii="Arial" w:hAnsi="Arial" w:cs="Arial"/>
          <w:sz w:val="14"/>
          <w:szCs w:val="14"/>
          <w:lang w:val="es-MX"/>
        </w:rPr>
      </w:pPr>
      <w:r w:rsidRPr="005370F2">
        <w:rPr>
          <w:rFonts w:ascii="Arial" w:hAnsi="Arial" w:cs="Arial"/>
          <w:sz w:val="14"/>
          <w:szCs w:val="14"/>
          <w:lang w:val="es-MX"/>
        </w:rPr>
        <w:t>[…]</w:t>
      </w:r>
    </w:p>
    <w:p w:rsidR="00A63BA1" w:rsidRPr="005370F2" w:rsidRDefault="00A63BA1" w:rsidP="00A63BA1">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6">
    <w:p w:rsidR="00A63BA1" w:rsidRPr="005370F2" w:rsidRDefault="00A63BA1" w:rsidP="00A63BA1">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 La publicación de la información deberá indicar el sujeto obligado encargado de generarla, así como la fecha de su última actualización.</w:t>
      </w:r>
    </w:p>
  </w:footnote>
  <w:footnote w:id="27">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p>
    <w:p w:rsidR="00A63BA1" w:rsidRPr="005370F2" w:rsidRDefault="00A63BA1" w:rsidP="00A63BA1">
      <w:pPr>
        <w:pStyle w:val="Textonotapie"/>
        <w:jc w:val="both"/>
        <w:rPr>
          <w:rFonts w:ascii="Arial" w:hAnsi="Arial" w:cs="Arial"/>
          <w:sz w:val="14"/>
          <w:szCs w:val="14"/>
          <w:lang w:val="es-MX"/>
        </w:rPr>
      </w:pPr>
      <w:r w:rsidRPr="005370F2">
        <w:rPr>
          <w:rFonts w:ascii="Arial" w:hAnsi="Arial" w:cs="Arial"/>
          <w:sz w:val="14"/>
          <w:szCs w:val="14"/>
          <w:lang w:val="es-MX"/>
        </w:rPr>
        <w:t>[…]</w:t>
      </w:r>
    </w:p>
    <w:p w:rsidR="00A63BA1" w:rsidRPr="005370F2" w:rsidRDefault="00A63BA1" w:rsidP="00A63BA1">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8">
    <w:p w:rsidR="00A63BA1" w:rsidRPr="005370F2" w:rsidRDefault="00A63BA1"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Fuente: Semanario Judicial de la Federación y su Gaceta. Con registro digital: 163013.  Cuyo rubro y texto es: </w:t>
      </w:r>
      <w:r w:rsidRPr="005370F2">
        <w:rPr>
          <w:rFonts w:ascii="Arial" w:hAnsi="Arial" w:cs="Arial"/>
          <w:b/>
          <w:sz w:val="14"/>
          <w:szCs w:val="14"/>
        </w:rPr>
        <w:t>RESPONSABILIDADES DE LOS SERVIDORES PÚBLICOS DEL ESTADO DE JALISCO. LOS ARTÍCULOS 61 Y 64 DE LA LEY RELATIVA, NO VIOLAN LAS GARANTÍAS DE LEGALIDAD Y SEGURIDAD JURÍDICA</w:t>
      </w:r>
      <w:r w:rsidRPr="005370F2">
        <w:rPr>
          <w:rFonts w:ascii="Arial" w:hAnsi="Arial" w:cs="Arial"/>
          <w:sz w:val="14"/>
          <w:szCs w:val="14"/>
        </w:rPr>
        <w:t xml:space="preserve">. Los citados preceptos no violan las garantías de legalidad y seguridad jurídica contenidas en los artículos 14 y 16 de la Constitución Política de los Estados Unidos Mexicanos, por el hecho de no establecer un parámetro que indique los grados de gravedad de la infracción en que puede incurrir el servidor público en el desempeño de su empleo, cargo o comisión, y no prever específicamente, en el artículo 64 de la Ley de Responsabilidades de los Servidores Públicos del Estado de Jalisco, la sanción correspondiente a las infracciones precisadas en el artículo 61 de dicha Ley, ya que de los enunciados normativos se advierten otros indicadores que permiten a la </w:t>
      </w:r>
      <w:r w:rsidR="00EF7A13">
        <w:rPr>
          <w:rFonts w:ascii="Arial" w:hAnsi="Arial" w:cs="Arial"/>
          <w:sz w:val="14"/>
          <w:szCs w:val="14"/>
        </w:rPr>
        <w:t>autoridad</w:t>
      </w:r>
      <w:r w:rsidRPr="005370F2">
        <w:rPr>
          <w:rFonts w:ascii="Arial" w:hAnsi="Arial" w:cs="Arial"/>
          <w:sz w:val="14"/>
          <w:szCs w:val="14"/>
        </w:rPr>
        <w:t xml:space="preserve"> administrativa determinarlos toda vez que, conforme a su contenido, para imponer las sanciones, debe tomar en cuenta la gravedad de la responsabilidad en que se incurra. Además, los citados preceptos no constituyen elementos aislados a partir de los cuales la </w:t>
      </w:r>
      <w:r w:rsidR="00EF7A13">
        <w:rPr>
          <w:rFonts w:ascii="Arial" w:hAnsi="Arial" w:cs="Arial"/>
          <w:sz w:val="14"/>
          <w:szCs w:val="14"/>
        </w:rPr>
        <w:t>autoridad</w:t>
      </w:r>
      <w:r w:rsidRPr="005370F2">
        <w:rPr>
          <w:rFonts w:ascii="Arial" w:hAnsi="Arial" w:cs="Arial"/>
          <w:sz w:val="14"/>
          <w:szCs w:val="14"/>
        </w:rPr>
        <w:t xml:space="preserve"> pueda determinar arbitrariamente la sanción correspondiente, sino que debe ser proporcional en tanto que habrá de ponderarla objetivamente con las demás fracciones del artículo 61 del ordenamiento citado y, en especial, con el contenido de su artículo 72, lo cual acota sus atribuciones para imponer la sanción.</w:t>
      </w:r>
    </w:p>
    <w:p w:rsidR="00A63BA1" w:rsidRPr="005370F2" w:rsidRDefault="00A63BA1" w:rsidP="00A63BA1">
      <w:pPr>
        <w:spacing w:after="0" w:line="240" w:lineRule="auto"/>
        <w:jc w:val="both"/>
        <w:rPr>
          <w:rFonts w:ascii="Arial" w:hAnsi="Arial" w:cs="Arial"/>
          <w:sz w:val="14"/>
          <w:szCs w:val="14"/>
        </w:rPr>
      </w:pPr>
    </w:p>
  </w:footnote>
  <w:footnote w:id="29">
    <w:p w:rsidR="00A63BA1" w:rsidRPr="005370F2" w:rsidRDefault="00A63BA1"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6o</w:t>
      </w:r>
      <w:r w:rsidRPr="005370F2">
        <w:rPr>
          <w:rFonts w:ascii="Arial" w:hAnsi="Arial" w:cs="Arial"/>
          <w:sz w:val="14"/>
          <w:szCs w:val="14"/>
        </w:rPr>
        <w:t>…</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xml:space="preserve">. Para el ejercicio del derecho de acceso a la información, la Federación y las entidades federativas, en el ámbito de sus respectivas competencias, se regirán por los siguientes principios y bases: </w:t>
      </w:r>
      <w:r w:rsidRPr="005370F2">
        <w:rPr>
          <w:rFonts w:ascii="Arial" w:hAnsi="Arial" w:cs="Arial"/>
          <w:b/>
          <w:sz w:val="14"/>
          <w:szCs w:val="14"/>
        </w:rPr>
        <w:t>I</w:t>
      </w:r>
      <w:r w:rsidRPr="005370F2">
        <w:rPr>
          <w:rFonts w:ascii="Arial" w:hAnsi="Arial" w:cs="Arial"/>
          <w:sz w:val="14"/>
          <w:szCs w:val="14"/>
        </w:rPr>
        <w:t xml:space="preserve">. Toda la información en posesión de cualquier </w:t>
      </w:r>
      <w:r w:rsidR="00EF7A13">
        <w:rPr>
          <w:rFonts w:ascii="Arial" w:hAnsi="Arial" w:cs="Arial"/>
          <w:sz w:val="14"/>
          <w:szCs w:val="14"/>
        </w:rPr>
        <w:t>autoridad</w:t>
      </w:r>
      <w:r w:rsidRPr="005370F2">
        <w:rPr>
          <w:rFonts w:ascii="Arial" w:hAnsi="Arial" w:cs="Arial"/>
          <w:sz w:val="14"/>
          <w:szCs w:val="14"/>
        </w:rPr>
        <w:t xml:space="preserve">, entidad, órgano y organismo de los Poderes Ejecutivo, Legislativo y Judicial, órganos autónomos, partidos políticos, fideicomisos y fondos públicos, así como de cualquier persona física, moral o sindicato que reciba y ejerza recursos públicos o realice actos de </w:t>
      </w:r>
      <w:r w:rsidR="00EF7A13">
        <w:rPr>
          <w:rFonts w:ascii="Arial" w:hAnsi="Arial" w:cs="Arial"/>
          <w:sz w:val="14"/>
          <w:szCs w:val="14"/>
        </w:rPr>
        <w:t>autoridad</w:t>
      </w:r>
      <w:r w:rsidRPr="005370F2">
        <w:rPr>
          <w:rFonts w:ascii="Arial" w:hAnsi="Arial" w:cs="Arial"/>
          <w:sz w:val="14"/>
          <w:szCs w:val="14"/>
        </w:rPr>
        <w:t xml:space="preserve"> en el ámbito federal, estatal y municipal, es pública y sólo podrá ser reservada temporalmente por razones de interés público y seguridad nacional, en los términos que fijen las leyes. </w:t>
      </w:r>
      <w:r w:rsidRPr="005370F2">
        <w:rPr>
          <w:rFonts w:ascii="Arial" w:hAnsi="Arial" w:cs="Arial"/>
          <w:b/>
          <w:sz w:val="14"/>
          <w:szCs w:val="14"/>
        </w:rPr>
        <w:t>En la interpretación de este derecho deberá prevalecer el principio de máxima publicidad</w:t>
      </w:r>
      <w:r w:rsidRPr="005370F2">
        <w:rPr>
          <w:rFonts w:ascii="Arial" w:hAnsi="Arial" w:cs="Arial"/>
          <w:sz w:val="14"/>
          <w:szCs w:val="14"/>
        </w:rPr>
        <w:t>. Los sujetos obligados deberán documentar todo acto que derive del ejercicio de sus facultades, competencias o funciones, la ley determinará los supuestos específicos bajo los cuales procederá la declaración de inexistencia de la información. […]</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b/>
          <w:sz w:val="14"/>
          <w:szCs w:val="14"/>
        </w:rPr>
        <w:t>V</w:t>
      </w:r>
      <w:r w:rsidRPr="005370F2">
        <w:rPr>
          <w:rFonts w:ascii="Arial" w:hAnsi="Arial" w:cs="Arial"/>
          <w:sz w:val="14"/>
          <w:szCs w:val="14"/>
        </w:rPr>
        <w:t xml:space="preserve">. Los sujetos obligados deberán preservar sus documentos en archivos administrativos actualizados </w:t>
      </w:r>
      <w:r w:rsidRPr="005370F2">
        <w:rPr>
          <w:rFonts w:ascii="Arial" w:hAnsi="Arial" w:cs="Arial"/>
          <w:b/>
          <w:sz w:val="14"/>
          <w:szCs w:val="14"/>
        </w:rPr>
        <w:t>y publicarán, a través de los medios electrónicos disponibles</w:t>
      </w:r>
      <w:r w:rsidRPr="005370F2">
        <w:rPr>
          <w:rFonts w:ascii="Arial" w:hAnsi="Arial" w:cs="Arial"/>
          <w:sz w:val="14"/>
          <w:szCs w:val="14"/>
        </w:rPr>
        <w:t>, la información completa y actualizada sobre el ejercicio de los recursos públicos y los indicadores que permitan rendir cuenta del cumplimiento de sus objetivos y de los resultados obtenidos.</w:t>
      </w:r>
    </w:p>
    <w:p w:rsidR="00A63BA1" w:rsidRPr="005370F2" w:rsidRDefault="00A63BA1" w:rsidP="00A63BA1">
      <w:pPr>
        <w:spacing w:after="0" w:line="240" w:lineRule="auto"/>
        <w:jc w:val="both"/>
        <w:rPr>
          <w:rFonts w:ascii="Arial" w:hAnsi="Arial" w:cs="Arial"/>
          <w:sz w:val="14"/>
          <w:szCs w:val="14"/>
        </w:rPr>
      </w:pPr>
    </w:p>
  </w:footnote>
  <w:footnote w:id="30">
    <w:p w:rsidR="00A63BA1" w:rsidRPr="005370F2" w:rsidRDefault="00A63BA1" w:rsidP="00A63BA1">
      <w:pPr>
        <w:pStyle w:val="Default"/>
        <w:jc w:val="both"/>
        <w:rPr>
          <w:color w:val="auto"/>
          <w:sz w:val="14"/>
          <w:szCs w:val="14"/>
        </w:rPr>
      </w:pPr>
      <w:r w:rsidRPr="005370F2">
        <w:rPr>
          <w:rStyle w:val="Refdenotaalpie"/>
          <w:b/>
          <w:color w:val="auto"/>
          <w:sz w:val="14"/>
          <w:szCs w:val="14"/>
        </w:rPr>
        <w:footnoteRef/>
      </w:r>
      <w:r w:rsidRPr="005370F2">
        <w:rPr>
          <w:b/>
          <w:bCs/>
          <w:color w:val="auto"/>
          <w:sz w:val="14"/>
          <w:szCs w:val="14"/>
        </w:rPr>
        <w:t xml:space="preserve">ARTÍCULO 7°. </w:t>
      </w:r>
      <w:r w:rsidRPr="005370F2">
        <w:rPr>
          <w:color w:val="auto"/>
          <w:sz w:val="14"/>
          <w:szCs w:val="14"/>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w:t>
      </w:r>
    </w:p>
    <w:p w:rsidR="00A63BA1" w:rsidRPr="005370F2" w:rsidRDefault="00A63BA1" w:rsidP="00A63BA1">
      <w:pPr>
        <w:pStyle w:val="Default"/>
        <w:jc w:val="both"/>
        <w:rPr>
          <w:color w:val="auto"/>
          <w:sz w:val="14"/>
          <w:szCs w:val="14"/>
        </w:rPr>
      </w:pPr>
      <w:r w:rsidRPr="005370F2">
        <w:rPr>
          <w:color w:val="auto"/>
          <w:sz w:val="14"/>
          <w:szCs w:val="14"/>
        </w:rPr>
        <w:t xml:space="preserve">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w:t>
      </w:r>
    </w:p>
    <w:p w:rsidR="00A63BA1" w:rsidRPr="005370F2" w:rsidRDefault="00A63BA1" w:rsidP="00A63BA1">
      <w:pPr>
        <w:pStyle w:val="Default"/>
        <w:jc w:val="both"/>
        <w:rPr>
          <w:color w:val="auto"/>
          <w:sz w:val="14"/>
          <w:szCs w:val="14"/>
        </w:rPr>
      </w:pPr>
      <w:r w:rsidRPr="005370F2">
        <w:rPr>
          <w:color w:val="auto"/>
          <w:sz w:val="14"/>
          <w:szCs w:val="14"/>
        </w:rPr>
        <w:t xml:space="preserve">Para el caso de la interpretación, se podrá tomar en cuenta los criterios, determinaciones y opiniones de los organismos nacionales e internacionales, en materia de transparencia. </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Las disposiciones que regulen aspectos de transparencia y acceso a la información previstas en la legislación Estatal en su conjunto, deberán interpretarse armónicamente con la Ley General, atendiendo al principio pro persona.</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bCs/>
          <w:sz w:val="14"/>
          <w:szCs w:val="14"/>
        </w:rPr>
        <w:t xml:space="preserve">ARTÍCULO 8°. </w:t>
      </w:r>
      <w:r w:rsidRPr="005370F2">
        <w:rPr>
          <w:rFonts w:ascii="Arial" w:hAnsi="Arial" w:cs="Arial"/>
          <w:sz w:val="14"/>
          <w:szCs w:val="14"/>
        </w:rPr>
        <w:t xml:space="preserve">La CEGAIP deberá regir su funcionamiento de acuerdo a los siguientes principios: […] </w:t>
      </w:r>
      <w:r w:rsidRPr="005370F2">
        <w:rPr>
          <w:rFonts w:ascii="Arial" w:hAnsi="Arial" w:cs="Arial"/>
          <w:b/>
          <w:bCs/>
          <w:sz w:val="14"/>
          <w:szCs w:val="14"/>
        </w:rPr>
        <w:t xml:space="preserve">VI. Máxima Publicidad: </w:t>
      </w:r>
      <w:r w:rsidRPr="005370F2">
        <w:rPr>
          <w:rFonts w:ascii="Arial" w:hAnsi="Arial" w:cs="Arial"/>
          <w:sz w:val="14"/>
          <w:szCs w:val="14"/>
        </w:rPr>
        <w:t xml:space="preserve">toda la información en posesión de los sujetos obligados será pública, completa, oportuna y accesible, sujeta a un claro régimen de excepciones que deberán estar definidas y ser además legítimas y estrictamente necesarias en una sociedad democrática; </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Default"/>
        <w:jc w:val="both"/>
        <w:rPr>
          <w:color w:val="auto"/>
          <w:sz w:val="14"/>
          <w:szCs w:val="14"/>
        </w:rPr>
      </w:pPr>
      <w:r w:rsidRPr="005370F2">
        <w:rPr>
          <w:b/>
          <w:bCs/>
          <w:color w:val="auto"/>
          <w:sz w:val="14"/>
          <w:szCs w:val="14"/>
        </w:rPr>
        <w:t xml:space="preserve">ARTÍCULO 60. </w:t>
      </w:r>
      <w:r w:rsidRPr="005370F2">
        <w:rPr>
          <w:color w:val="auto"/>
          <w:sz w:val="14"/>
          <w:szCs w:val="14"/>
        </w:rPr>
        <w:t xml:space="preserve">En la formulación, producción, procesamiento, administración, archivo y resguardo de la información, debe atenderse al principio de la máxima publicidad, con el objeto de facilitar el acceso de cualquier persona a su conocimiento. </w:t>
      </w:r>
    </w:p>
    <w:p w:rsidR="00A63BA1" w:rsidRPr="005370F2" w:rsidRDefault="00A63BA1" w:rsidP="00A63BA1">
      <w:pPr>
        <w:pStyle w:val="Default"/>
        <w:jc w:val="both"/>
        <w:rPr>
          <w:color w:val="auto"/>
          <w:sz w:val="14"/>
          <w:szCs w:val="14"/>
        </w:rPr>
      </w:pPr>
      <w:r w:rsidRPr="005370F2">
        <w:rPr>
          <w:color w:val="auto"/>
          <w:sz w:val="14"/>
          <w:szCs w:val="14"/>
        </w:rPr>
        <w:t xml:space="preserve">La obligación de entregarla no implica el procesamiento, ni la adecuación de la información al interés del solicitante, salvo la producción de versiones públicas del documento; </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El tratamiento de documentación histórica deberá hacerse en términos establecidos en el artículo 50 de esta Ley.</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Default"/>
        <w:jc w:val="both"/>
        <w:rPr>
          <w:color w:val="auto"/>
          <w:sz w:val="14"/>
          <w:szCs w:val="14"/>
        </w:rPr>
      </w:pPr>
      <w:r w:rsidRPr="005370F2">
        <w:rPr>
          <w:b/>
          <w:bCs/>
          <w:color w:val="auto"/>
          <w:sz w:val="14"/>
          <w:szCs w:val="14"/>
        </w:rPr>
        <w:t xml:space="preserve">ARTÍCULO 62. </w:t>
      </w:r>
      <w:r w:rsidRPr="005370F2">
        <w:rPr>
          <w:color w:val="auto"/>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A63BA1" w:rsidRPr="005370F2" w:rsidRDefault="00A63BA1" w:rsidP="00A63BA1">
      <w:pPr>
        <w:pStyle w:val="Default"/>
        <w:jc w:val="both"/>
        <w:rPr>
          <w:color w:val="auto"/>
          <w:sz w:val="14"/>
          <w:szCs w:val="14"/>
        </w:rPr>
      </w:pPr>
      <w:r w:rsidRPr="005370F2">
        <w:rPr>
          <w:color w:val="auto"/>
          <w:sz w:val="14"/>
          <w:szCs w:val="14"/>
        </w:rPr>
        <w:t>Los sujetos obligados que por su naturaleza jurídica no cuenten con Ley de Ingresos, deberá remitirse a la Ley de Ingresos del Estado o Municipios, según corresponda.</w:t>
      </w:r>
    </w:p>
    <w:p w:rsidR="00A63BA1" w:rsidRPr="005370F2" w:rsidRDefault="00A63BA1" w:rsidP="00A63BA1">
      <w:pPr>
        <w:pStyle w:val="Default"/>
        <w:jc w:val="both"/>
        <w:rPr>
          <w:color w:val="auto"/>
          <w:sz w:val="14"/>
          <w:szCs w:val="14"/>
        </w:rPr>
      </w:pPr>
      <w:r w:rsidRPr="005370F2">
        <w:rPr>
          <w:color w:val="auto"/>
          <w:sz w:val="14"/>
          <w:szCs w:val="14"/>
        </w:rPr>
        <w:t xml:space="preserve"> </w:t>
      </w:r>
    </w:p>
    <w:p w:rsidR="00A63BA1" w:rsidRPr="005370F2" w:rsidRDefault="00A63BA1" w:rsidP="00A63BA1">
      <w:pPr>
        <w:pStyle w:val="Textonotapie"/>
        <w:jc w:val="both"/>
        <w:rPr>
          <w:rFonts w:ascii="Arial" w:hAnsi="Arial" w:cs="Arial"/>
          <w:sz w:val="14"/>
          <w:szCs w:val="14"/>
        </w:rPr>
      </w:pPr>
      <w:r w:rsidRPr="005370F2">
        <w:rPr>
          <w:rFonts w:ascii="Arial" w:hAnsi="Arial" w:cs="Arial"/>
          <w:b/>
          <w:bCs/>
          <w:sz w:val="14"/>
          <w:szCs w:val="14"/>
        </w:rPr>
        <w:t xml:space="preserve">ARTÍCULO 63. </w:t>
      </w:r>
      <w:r w:rsidRPr="005370F2">
        <w:rPr>
          <w:rFonts w:ascii="Arial" w:hAnsi="Arial" w:cs="Arial"/>
          <w:sz w:val="14"/>
          <w:szCs w:val="14"/>
        </w:rPr>
        <w:t>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A63BA1" w:rsidRPr="005370F2" w:rsidRDefault="00A63BA1" w:rsidP="00A63BA1">
      <w:pPr>
        <w:pStyle w:val="Textonotapie"/>
        <w:jc w:val="both"/>
        <w:rPr>
          <w:rFonts w:ascii="Arial" w:hAnsi="Arial" w:cs="Arial"/>
          <w:sz w:val="14"/>
          <w:szCs w:val="14"/>
        </w:rPr>
      </w:pPr>
    </w:p>
  </w:footnote>
  <w:footnote w:id="31">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2" w:history="1">
        <w:r w:rsidRPr="005370F2">
          <w:rPr>
            <w:rStyle w:val="Hipervnculo"/>
            <w:rFonts w:ascii="Arial" w:hAnsi="Arial" w:cs="Arial"/>
            <w:color w:val="auto"/>
            <w:sz w:val="14"/>
            <w:szCs w:val="14"/>
          </w:rPr>
          <w:t>https://dle.rae.es/obligaci%C3%B3n</w:t>
        </w:r>
      </w:hyperlink>
    </w:p>
    <w:p w:rsidR="00A63BA1" w:rsidRPr="005370F2" w:rsidRDefault="00A63BA1" w:rsidP="00A63BA1">
      <w:pPr>
        <w:pStyle w:val="Textonotapie"/>
        <w:jc w:val="both"/>
        <w:rPr>
          <w:rFonts w:ascii="Arial" w:hAnsi="Arial" w:cs="Arial"/>
          <w:sz w:val="14"/>
          <w:szCs w:val="14"/>
        </w:rPr>
      </w:pPr>
    </w:p>
  </w:footnote>
  <w:footnote w:id="32">
    <w:p w:rsidR="00A63BA1" w:rsidRPr="005370F2" w:rsidRDefault="00A63BA1"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A63BA1" w:rsidRPr="005370F2" w:rsidRDefault="00A63BA1" w:rsidP="00A63BA1">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footnote>
  <w:footnote w:id="33">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3" w:history="1">
        <w:r w:rsidRPr="005370F2">
          <w:rPr>
            <w:rStyle w:val="Hipervnculo"/>
            <w:rFonts w:ascii="Arial" w:hAnsi="Arial" w:cs="Arial"/>
            <w:color w:val="auto"/>
            <w:sz w:val="14"/>
            <w:szCs w:val="14"/>
          </w:rPr>
          <w:t>https://dle.rae.es/condici%C3%B3n?m=form</w:t>
        </w:r>
      </w:hyperlink>
    </w:p>
    <w:p w:rsidR="00A63BA1" w:rsidRPr="005370F2" w:rsidRDefault="00A63BA1" w:rsidP="00A63BA1">
      <w:pPr>
        <w:pStyle w:val="Textonotapie"/>
        <w:jc w:val="both"/>
        <w:rPr>
          <w:rFonts w:ascii="Arial" w:hAnsi="Arial" w:cs="Arial"/>
          <w:sz w:val="14"/>
          <w:szCs w:val="14"/>
          <w:lang w:val="es-MX"/>
        </w:rPr>
      </w:pPr>
    </w:p>
  </w:footnote>
  <w:footnote w:id="34">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4" w:history="1">
        <w:r w:rsidRPr="005370F2">
          <w:rPr>
            <w:rStyle w:val="Hipervnculo"/>
            <w:rFonts w:ascii="Arial" w:hAnsi="Arial" w:cs="Arial"/>
            <w:color w:val="auto"/>
            <w:sz w:val="14"/>
            <w:szCs w:val="14"/>
          </w:rPr>
          <w:t>https://dle.rae.es/econ%C3%B3mico?m=form</w:t>
        </w:r>
      </w:hyperlink>
    </w:p>
    <w:p w:rsidR="00A63BA1" w:rsidRPr="005370F2" w:rsidRDefault="00A63BA1" w:rsidP="00A63BA1">
      <w:pPr>
        <w:pStyle w:val="Textonotapie"/>
        <w:jc w:val="both"/>
        <w:rPr>
          <w:rFonts w:ascii="Arial" w:hAnsi="Arial" w:cs="Arial"/>
          <w:sz w:val="14"/>
          <w:szCs w:val="14"/>
          <w:lang w:val="es-MX"/>
        </w:rPr>
      </w:pPr>
    </w:p>
  </w:footnote>
  <w:footnote w:id="35">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5" w:history="1">
        <w:r w:rsidRPr="005370F2">
          <w:rPr>
            <w:rStyle w:val="Hipervnculo"/>
            <w:rFonts w:ascii="Arial" w:hAnsi="Arial" w:cs="Arial"/>
            <w:color w:val="auto"/>
            <w:sz w:val="14"/>
            <w:szCs w:val="14"/>
          </w:rPr>
          <w:t>https://dle.rae.es/econom%C3%ADa</w:t>
        </w:r>
      </w:hyperlink>
    </w:p>
    <w:p w:rsidR="00A63BA1" w:rsidRPr="005370F2" w:rsidRDefault="00A63BA1" w:rsidP="00A63BA1">
      <w:pPr>
        <w:pStyle w:val="Textonotapie"/>
        <w:jc w:val="both"/>
        <w:rPr>
          <w:rFonts w:ascii="Arial" w:hAnsi="Arial" w:cs="Arial"/>
          <w:sz w:val="14"/>
          <w:szCs w:val="14"/>
          <w:lang w:val="es-MX"/>
        </w:rPr>
      </w:pPr>
    </w:p>
  </w:footnote>
  <w:footnote w:id="36">
    <w:p w:rsidR="00357A7B" w:rsidRPr="00E5013A" w:rsidRDefault="00357A7B"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bCs/>
          <w:color w:val="767171" w:themeColor="background2" w:themeShade="80"/>
          <w:sz w:val="14"/>
          <w:szCs w:val="14"/>
        </w:rPr>
        <w:t xml:space="preserve">ARTÍCULO 61. </w:t>
      </w:r>
      <w:r w:rsidRPr="00E5013A">
        <w:rPr>
          <w:rFonts w:ascii="Arial" w:hAnsi="Arial" w:cs="Arial"/>
          <w:color w:val="767171" w:themeColor="background2" w:themeShade="80"/>
          <w:sz w:val="14"/>
          <w:szCs w:val="14"/>
        </w:rPr>
        <w:t>Los hechos notorios no serán objeto de prueba, pudiendo la autoridad que resuelva el asunto referirse a ellos aun cuando las partes no los hubieren mencionado.</w:t>
      </w:r>
    </w:p>
    <w:p w:rsidR="00357A7B" w:rsidRPr="00E5013A" w:rsidRDefault="00357A7B" w:rsidP="00357A7B">
      <w:pPr>
        <w:pStyle w:val="Textonotapie"/>
        <w:jc w:val="both"/>
        <w:rPr>
          <w:rFonts w:ascii="Arial" w:hAnsi="Arial" w:cs="Arial"/>
          <w:color w:val="767171" w:themeColor="background2" w:themeShade="80"/>
          <w:sz w:val="14"/>
          <w:szCs w:val="14"/>
        </w:rPr>
      </w:pPr>
    </w:p>
  </w:footnote>
  <w:footnote w:id="37">
    <w:p w:rsidR="00357A7B" w:rsidRPr="00E5013A" w:rsidRDefault="00357A7B"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192</w:t>
      </w:r>
      <w:r w:rsidRPr="00E5013A">
        <w:rPr>
          <w:rFonts w:ascii="Arial" w:hAnsi="Arial" w:cs="Arial"/>
          <w:color w:val="767171" w:themeColor="background2" w:themeShade="80"/>
          <w:sz w:val="14"/>
          <w:szCs w:val="14"/>
        </w:rPr>
        <w:t>. La CEGAIP podrá requerir al infractor la información necesaria para determinar su condición</w:t>
      </w:r>
      <w:r>
        <w:rPr>
          <w:rFonts w:ascii="Arial" w:hAnsi="Arial" w:cs="Arial"/>
          <w:color w:val="767171" w:themeColor="background2" w:themeShade="80"/>
          <w:sz w:val="14"/>
          <w:szCs w:val="14"/>
          <w:lang w:val="es-MX"/>
        </w:rPr>
        <w:t xml:space="preserve"> </w:t>
      </w:r>
      <w:r w:rsidRPr="00E5013A">
        <w:rPr>
          <w:rFonts w:ascii="Arial" w:hAnsi="Arial" w:cs="Arial"/>
          <w:color w:val="767171" w:themeColor="background2" w:themeShade="80"/>
          <w:sz w:val="14"/>
          <w:szCs w:val="14"/>
        </w:rPr>
        <w:t>económica,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facultada la CEGAIP para requerir aquella documentación que se considere indispensable para tal efecto a las autoridades competentes.</w:t>
      </w:r>
    </w:p>
    <w:p w:rsidR="00357A7B" w:rsidRPr="00E5013A" w:rsidRDefault="00357A7B" w:rsidP="00357A7B">
      <w:pPr>
        <w:pStyle w:val="Textonotapie"/>
        <w:jc w:val="both"/>
        <w:rPr>
          <w:rFonts w:ascii="Arial" w:hAnsi="Arial" w:cs="Arial"/>
          <w:color w:val="767171" w:themeColor="background2" w:themeShade="80"/>
          <w:sz w:val="14"/>
          <w:szCs w:val="14"/>
        </w:rPr>
      </w:pPr>
    </w:p>
  </w:footnote>
  <w:footnote w:id="38">
    <w:p w:rsidR="00357A7B" w:rsidRPr="00E5013A" w:rsidRDefault="00357A7B" w:rsidP="00357A7B">
      <w:pPr>
        <w:pStyle w:val="Textonotapie"/>
        <w:jc w:val="both"/>
        <w:rPr>
          <w:rFonts w:ascii="Arial" w:hAnsi="Arial" w:cs="Arial"/>
          <w:color w:val="767171" w:themeColor="background2" w:themeShade="80"/>
          <w:sz w:val="14"/>
          <w:szCs w:val="14"/>
          <w:lang w:val="es-MX"/>
        </w:rPr>
      </w:pPr>
      <w:r w:rsidRPr="00E5013A">
        <w:rPr>
          <w:rStyle w:val="Refdenotaalpie"/>
          <w:rFonts w:ascii="Arial" w:hAnsi="Arial" w:cs="Arial"/>
          <w:color w:val="767171" w:themeColor="background2" w:themeShade="80"/>
          <w:sz w:val="14"/>
          <w:szCs w:val="14"/>
        </w:rPr>
        <w:footnoteRef/>
      </w:r>
      <w:r w:rsidRPr="00E5013A">
        <w:rPr>
          <w:rFonts w:ascii="Arial" w:hAnsi="Arial" w:cs="Arial"/>
          <w:color w:val="767171" w:themeColor="background2" w:themeShade="80"/>
          <w:sz w:val="14"/>
          <w:szCs w:val="14"/>
        </w:rPr>
        <w:t xml:space="preserve"> Fuente: Semanario Judicial de la Federación</w:t>
      </w:r>
      <w:r w:rsidRPr="00E5013A">
        <w:rPr>
          <w:rFonts w:ascii="Arial" w:hAnsi="Arial" w:cs="Arial"/>
          <w:color w:val="767171" w:themeColor="background2" w:themeShade="80"/>
          <w:sz w:val="14"/>
          <w:szCs w:val="14"/>
          <w:lang w:val="es-MX"/>
        </w:rPr>
        <w:t xml:space="preserve">. Con </w:t>
      </w:r>
      <w:r w:rsidRPr="00E5013A">
        <w:rPr>
          <w:rFonts w:ascii="Arial" w:hAnsi="Arial" w:cs="Arial"/>
          <w:color w:val="767171" w:themeColor="background2" w:themeShade="80"/>
          <w:sz w:val="14"/>
          <w:szCs w:val="14"/>
        </w:rPr>
        <w:t>registro</w:t>
      </w:r>
      <w:r w:rsidRPr="00E5013A">
        <w:rPr>
          <w:rFonts w:ascii="Arial" w:hAnsi="Arial" w:cs="Arial"/>
          <w:color w:val="767171" w:themeColor="background2" w:themeShade="80"/>
          <w:sz w:val="14"/>
          <w:szCs w:val="14"/>
          <w:lang w:val="es-MX"/>
        </w:rPr>
        <w:t xml:space="preserve"> digital</w:t>
      </w:r>
      <w:r w:rsidRPr="00E5013A">
        <w:rPr>
          <w:rFonts w:ascii="Arial" w:hAnsi="Arial" w:cs="Arial"/>
          <w:color w:val="767171" w:themeColor="background2" w:themeShade="80"/>
          <w:sz w:val="14"/>
          <w:szCs w:val="14"/>
        </w:rPr>
        <w:t>:</w:t>
      </w:r>
      <w:r w:rsidRPr="00E5013A">
        <w:rPr>
          <w:rFonts w:ascii="Arial" w:hAnsi="Arial" w:cs="Arial"/>
          <w:color w:val="767171" w:themeColor="background2" w:themeShade="80"/>
          <w:sz w:val="14"/>
          <w:szCs w:val="14"/>
          <w:lang w:val="es-MX"/>
        </w:rPr>
        <w:t xml:space="preserve"> 247835.</w:t>
      </w:r>
    </w:p>
    <w:p w:rsidR="00357A7B" w:rsidRPr="00E5013A" w:rsidRDefault="00357A7B" w:rsidP="00357A7B">
      <w:pPr>
        <w:pStyle w:val="Textonotapie"/>
        <w:jc w:val="both"/>
        <w:rPr>
          <w:rFonts w:ascii="Arial" w:hAnsi="Arial" w:cs="Arial"/>
          <w:color w:val="767171" w:themeColor="background2" w:themeShade="80"/>
          <w:sz w:val="14"/>
          <w:szCs w:val="14"/>
          <w:lang w:val="es-MX"/>
        </w:rPr>
      </w:pPr>
    </w:p>
  </w:footnote>
  <w:footnote w:id="39">
    <w:p w:rsidR="00357A7B" w:rsidRPr="00E5013A" w:rsidRDefault="00357A7B"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84</w:t>
      </w:r>
      <w:r w:rsidRPr="00E5013A">
        <w:rPr>
          <w:rFonts w:ascii="Arial" w:hAnsi="Arial" w:cs="Arial"/>
          <w:color w:val="767171" w:themeColor="background2" w:themeShade="80"/>
          <w:sz w:val="14"/>
          <w:szCs w:val="14"/>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 XI.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357A7B" w:rsidRPr="00E5013A" w:rsidRDefault="00357A7B" w:rsidP="00357A7B">
      <w:pPr>
        <w:pStyle w:val="Textonotapie"/>
        <w:jc w:val="both"/>
        <w:rPr>
          <w:rFonts w:ascii="Arial" w:hAnsi="Arial" w:cs="Arial"/>
          <w:color w:val="767171" w:themeColor="background2" w:themeShade="80"/>
          <w:sz w:val="14"/>
          <w:szCs w:val="14"/>
        </w:rPr>
      </w:pPr>
    </w:p>
  </w:footnote>
  <w:footnote w:id="40">
    <w:p w:rsidR="00357A7B" w:rsidRPr="00E57CE1" w:rsidRDefault="00357A7B"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Signo matemático (entre) </w:t>
      </w:r>
    </w:p>
    <w:p w:rsidR="00357A7B" w:rsidRPr="00E57CE1" w:rsidRDefault="00357A7B" w:rsidP="00357A7B">
      <w:pPr>
        <w:pStyle w:val="Textonotapie"/>
        <w:jc w:val="both"/>
        <w:rPr>
          <w:rFonts w:ascii="Arial" w:hAnsi="Arial" w:cs="Arial"/>
          <w:sz w:val="14"/>
          <w:szCs w:val="14"/>
        </w:rPr>
      </w:pPr>
    </w:p>
  </w:footnote>
  <w:footnote w:id="41">
    <w:p w:rsidR="00357A7B" w:rsidRPr="00E57CE1" w:rsidRDefault="00357A7B"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el total de los </w:t>
      </w:r>
      <w:r w:rsidRPr="00E57CE1">
        <w:rPr>
          <w:rFonts w:ascii="Arial" w:hAnsi="Arial" w:cs="Arial"/>
          <w:sz w:val="14"/>
          <w:szCs w:val="14"/>
          <w:lang w:val="es-MX"/>
        </w:rPr>
        <w:t>seis</w:t>
      </w:r>
      <w:r w:rsidRPr="00E57CE1">
        <w:rPr>
          <w:rFonts w:ascii="Arial" w:hAnsi="Arial" w:cs="Arial"/>
          <w:sz w:val="14"/>
          <w:szCs w:val="14"/>
        </w:rPr>
        <w:t xml:space="preserve"> elementos acreditados del artículo </w:t>
      </w:r>
      <w:r w:rsidRPr="00E57CE1">
        <w:rPr>
          <w:rFonts w:ascii="Arial" w:hAnsi="Arial" w:cs="Arial"/>
          <w:sz w:val="14"/>
          <w:szCs w:val="14"/>
          <w:lang w:val="es-MX"/>
        </w:rPr>
        <w:t>190 Bis</w:t>
      </w:r>
      <w:r w:rsidRPr="00E57CE1">
        <w:rPr>
          <w:rFonts w:ascii="Arial" w:hAnsi="Arial" w:cs="Arial"/>
          <w:sz w:val="14"/>
          <w:szCs w:val="14"/>
        </w:rPr>
        <w:t xml:space="preserve"> de la Ley de Transparencia.</w:t>
      </w:r>
    </w:p>
    <w:p w:rsidR="00357A7B" w:rsidRPr="00E57CE1" w:rsidRDefault="00357A7B" w:rsidP="00357A7B">
      <w:pPr>
        <w:pStyle w:val="Textonotapie"/>
        <w:jc w:val="both"/>
        <w:rPr>
          <w:rFonts w:ascii="Arial" w:hAnsi="Arial" w:cs="Arial"/>
          <w:sz w:val="14"/>
          <w:szCs w:val="14"/>
        </w:rPr>
      </w:pPr>
    </w:p>
  </w:footnote>
  <w:footnote w:id="42">
    <w:p w:rsidR="00357A7B" w:rsidRPr="00E57CE1" w:rsidRDefault="00357A7B"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multa máxima de la medida de apremio (mil quinientas veces la unidad de medida y actualización vigente).</w:t>
      </w:r>
    </w:p>
    <w:p w:rsidR="00357A7B" w:rsidRPr="00E57CE1" w:rsidRDefault="00357A7B" w:rsidP="00357A7B">
      <w:pPr>
        <w:pStyle w:val="Textonotapie"/>
        <w:jc w:val="both"/>
        <w:rPr>
          <w:rFonts w:ascii="Arial" w:hAnsi="Arial" w:cs="Arial"/>
          <w:sz w:val="14"/>
          <w:szCs w:val="14"/>
        </w:rPr>
      </w:pPr>
    </w:p>
  </w:footnote>
  <w:footnote w:id="43">
    <w:p w:rsidR="00357A7B" w:rsidRPr="00E57CE1" w:rsidRDefault="00357A7B"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la cantidad de las fracciones acreditadas.</w:t>
      </w:r>
    </w:p>
    <w:p w:rsidR="00357A7B" w:rsidRPr="00E57CE1" w:rsidRDefault="00357A7B" w:rsidP="00357A7B">
      <w:pPr>
        <w:pStyle w:val="Textonotapie"/>
        <w:jc w:val="both"/>
        <w:rPr>
          <w:rFonts w:ascii="Arial" w:hAnsi="Arial" w:cs="Arial"/>
          <w:sz w:val="14"/>
          <w:szCs w:val="14"/>
        </w:rPr>
      </w:pPr>
    </w:p>
  </w:footnote>
  <w:footnote w:id="44">
    <w:p w:rsidR="00A63BA1" w:rsidRPr="005370F2" w:rsidRDefault="00A63BA1" w:rsidP="00A63BA1">
      <w:pPr>
        <w:pStyle w:val="Default"/>
        <w:jc w:val="both"/>
        <w:rPr>
          <w:color w:val="auto"/>
          <w:sz w:val="14"/>
          <w:szCs w:val="14"/>
        </w:rPr>
      </w:pPr>
      <w:r w:rsidRPr="005370F2">
        <w:rPr>
          <w:rStyle w:val="Refdenotaalpie"/>
          <w:color w:val="auto"/>
          <w:sz w:val="14"/>
          <w:szCs w:val="14"/>
        </w:rPr>
        <w:footnoteRef/>
      </w:r>
      <w:r w:rsidRPr="005370F2">
        <w:rPr>
          <w:color w:val="auto"/>
          <w:sz w:val="14"/>
          <w:szCs w:val="14"/>
        </w:rPr>
        <w:t xml:space="preserve"> </w:t>
      </w:r>
      <w:r w:rsidRPr="005370F2">
        <w:rPr>
          <w:b/>
          <w:bCs/>
          <w:color w:val="auto"/>
          <w:sz w:val="14"/>
          <w:szCs w:val="14"/>
        </w:rPr>
        <w:t>DÉCIMO CUARTO</w:t>
      </w:r>
      <w:r w:rsidRPr="005370F2">
        <w:rPr>
          <w:color w:val="auto"/>
          <w:sz w:val="14"/>
          <w:szCs w:val="14"/>
        </w:rPr>
        <w:t>. La verificación que realice la CEGAIP, se sujetará a lo siguiente:</w:t>
      </w:r>
    </w:p>
    <w:p w:rsidR="00A63BA1" w:rsidRPr="005370F2" w:rsidRDefault="00A63BA1" w:rsidP="00A63BA1">
      <w:pPr>
        <w:pStyle w:val="Default"/>
        <w:jc w:val="both"/>
        <w:rPr>
          <w:color w:val="auto"/>
          <w:sz w:val="14"/>
          <w:szCs w:val="14"/>
        </w:rPr>
      </w:pPr>
      <w:r w:rsidRPr="005370F2">
        <w:rPr>
          <w:color w:val="auto"/>
          <w:sz w:val="14"/>
          <w:szCs w:val="14"/>
        </w:rPr>
        <w:t>[…]</w:t>
      </w:r>
    </w:p>
    <w:p w:rsidR="00A63BA1" w:rsidRPr="005370F2" w:rsidRDefault="00A63BA1" w:rsidP="00A63BA1">
      <w:pPr>
        <w:pStyle w:val="Default"/>
        <w:jc w:val="both"/>
        <w:rPr>
          <w:color w:val="auto"/>
          <w:sz w:val="14"/>
          <w:szCs w:val="14"/>
        </w:rPr>
      </w:pPr>
      <w:r w:rsidRPr="005370F2">
        <w:rPr>
          <w:color w:val="auto"/>
          <w:sz w:val="14"/>
          <w:szCs w:val="14"/>
        </w:rPr>
        <w:t>Dichas medidas de apremio serán establecidas de conformidad con la siguiente tabla:</w:t>
      </w:r>
    </w:p>
    <w:p w:rsidR="00A63BA1" w:rsidRPr="005370F2" w:rsidRDefault="00A63BA1" w:rsidP="00A63BA1">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A63BA1" w:rsidRPr="005370F2" w:rsidTr="00A63BA1">
        <w:tc>
          <w:tcPr>
            <w:tcW w:w="4131" w:type="dxa"/>
          </w:tcPr>
          <w:p w:rsidR="00A63BA1" w:rsidRPr="005370F2" w:rsidRDefault="00A63BA1" w:rsidP="00A63BA1">
            <w:pPr>
              <w:pStyle w:val="Default"/>
              <w:jc w:val="center"/>
              <w:rPr>
                <w:color w:val="auto"/>
                <w:sz w:val="14"/>
                <w:szCs w:val="14"/>
              </w:rPr>
            </w:pPr>
            <w:r w:rsidRPr="005370F2">
              <w:rPr>
                <w:rFonts w:eastAsiaTheme="minorHAnsi"/>
                <w:b/>
                <w:bCs/>
                <w:color w:val="auto"/>
                <w:sz w:val="14"/>
                <w:szCs w:val="14"/>
              </w:rPr>
              <w:t>PORCENTAJE DE CUMPLIMIENTO</w:t>
            </w:r>
          </w:p>
        </w:tc>
        <w:tc>
          <w:tcPr>
            <w:tcW w:w="4132" w:type="dxa"/>
          </w:tcPr>
          <w:p w:rsidR="00A63BA1" w:rsidRPr="005370F2" w:rsidRDefault="00A63BA1" w:rsidP="00A63BA1">
            <w:pPr>
              <w:pStyle w:val="Default"/>
              <w:jc w:val="center"/>
              <w:rPr>
                <w:color w:val="auto"/>
                <w:sz w:val="14"/>
                <w:szCs w:val="14"/>
              </w:rPr>
            </w:pPr>
            <w:r w:rsidRPr="005370F2">
              <w:rPr>
                <w:rFonts w:eastAsiaTheme="minorHAnsi"/>
                <w:b/>
                <w:bCs/>
                <w:color w:val="auto"/>
                <w:sz w:val="14"/>
                <w:szCs w:val="14"/>
              </w:rPr>
              <w:t>MULTA</w:t>
            </w:r>
          </w:p>
        </w:tc>
      </w:tr>
      <w:tr w:rsidR="00A63BA1" w:rsidRPr="005370F2" w:rsidTr="00A63BA1">
        <w:tc>
          <w:tcPr>
            <w:tcW w:w="4131" w:type="dxa"/>
          </w:tcPr>
          <w:p w:rsidR="00A63BA1" w:rsidRPr="005370F2" w:rsidRDefault="00A63BA1" w:rsidP="00A63BA1">
            <w:pPr>
              <w:jc w:val="center"/>
              <w:rPr>
                <w:rFonts w:ascii="Arial" w:hAnsi="Arial" w:cs="Arial"/>
                <w:sz w:val="14"/>
                <w:szCs w:val="14"/>
              </w:rPr>
            </w:pPr>
            <w:r w:rsidRPr="005370F2">
              <w:rPr>
                <w:rFonts w:ascii="Arial" w:hAnsi="Arial" w:cs="Arial"/>
                <w:sz w:val="14"/>
                <w:szCs w:val="14"/>
              </w:rPr>
              <w:t>86% ochenta y seis por ciento al 89% ochenta y nueve por ciento</w:t>
            </w:r>
          </w:p>
        </w:tc>
        <w:tc>
          <w:tcPr>
            <w:tcW w:w="4132" w:type="dxa"/>
          </w:tcPr>
          <w:p w:rsidR="00A63BA1" w:rsidRPr="005370F2" w:rsidRDefault="00A63BA1" w:rsidP="00A63BA1">
            <w:pPr>
              <w:jc w:val="center"/>
              <w:rPr>
                <w:rFonts w:ascii="Arial" w:hAnsi="Arial" w:cs="Arial"/>
                <w:sz w:val="14"/>
                <w:szCs w:val="14"/>
              </w:rPr>
            </w:pPr>
            <w:r w:rsidRPr="005370F2">
              <w:rPr>
                <w:rFonts w:ascii="Arial" w:hAnsi="Arial" w:cs="Arial"/>
                <w:sz w:val="14"/>
                <w:szCs w:val="14"/>
              </w:rPr>
              <w:t>Amonestación privada</w:t>
            </w:r>
          </w:p>
        </w:tc>
      </w:tr>
      <w:tr w:rsidR="00A63BA1" w:rsidRPr="005370F2" w:rsidTr="00A63BA1">
        <w:tc>
          <w:tcPr>
            <w:tcW w:w="4131" w:type="dxa"/>
          </w:tcPr>
          <w:p w:rsidR="00A63BA1" w:rsidRPr="005370F2" w:rsidRDefault="00A63BA1" w:rsidP="00A63BA1">
            <w:pPr>
              <w:jc w:val="center"/>
              <w:rPr>
                <w:rFonts w:ascii="Arial" w:hAnsi="Arial" w:cs="Arial"/>
                <w:sz w:val="14"/>
                <w:szCs w:val="14"/>
              </w:rPr>
            </w:pPr>
            <w:r w:rsidRPr="005370F2">
              <w:rPr>
                <w:rFonts w:ascii="Arial" w:hAnsi="Arial" w:cs="Arial"/>
                <w:sz w:val="14"/>
                <w:szCs w:val="14"/>
              </w:rPr>
              <w:t>80% ochenta por ciento al 85% ochenta y cinco por</w:t>
            </w:r>
          </w:p>
          <w:p w:rsidR="00A63BA1" w:rsidRPr="005370F2" w:rsidRDefault="00A63BA1" w:rsidP="00A63BA1">
            <w:pPr>
              <w:jc w:val="center"/>
              <w:rPr>
                <w:rFonts w:ascii="Arial" w:hAnsi="Arial" w:cs="Arial"/>
                <w:sz w:val="14"/>
                <w:szCs w:val="14"/>
              </w:rPr>
            </w:pPr>
            <w:r w:rsidRPr="005370F2">
              <w:rPr>
                <w:rFonts w:ascii="Arial" w:hAnsi="Arial" w:cs="Arial"/>
                <w:sz w:val="14"/>
                <w:szCs w:val="14"/>
              </w:rPr>
              <w:t>ciento</w:t>
            </w:r>
          </w:p>
        </w:tc>
        <w:tc>
          <w:tcPr>
            <w:tcW w:w="4132" w:type="dxa"/>
          </w:tcPr>
          <w:p w:rsidR="00A63BA1" w:rsidRPr="005370F2" w:rsidRDefault="00A63BA1" w:rsidP="00A63BA1">
            <w:pPr>
              <w:jc w:val="center"/>
              <w:rPr>
                <w:rFonts w:ascii="Arial" w:hAnsi="Arial" w:cs="Arial"/>
                <w:sz w:val="14"/>
                <w:szCs w:val="14"/>
              </w:rPr>
            </w:pPr>
            <w:r w:rsidRPr="005370F2">
              <w:rPr>
                <w:rFonts w:ascii="Arial" w:hAnsi="Arial" w:cs="Arial"/>
                <w:sz w:val="14"/>
                <w:szCs w:val="14"/>
              </w:rPr>
              <w:t>Amonestación pública</w:t>
            </w:r>
          </w:p>
        </w:tc>
      </w:tr>
      <w:tr w:rsidR="00A63BA1" w:rsidRPr="005370F2" w:rsidTr="00A63BA1">
        <w:tc>
          <w:tcPr>
            <w:tcW w:w="4131"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79 % setenta y nueve por ciento al 60 % sesenta</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A63BA1" w:rsidRPr="005370F2" w:rsidRDefault="00A63BA1" w:rsidP="00A63BA1">
            <w:pPr>
              <w:pStyle w:val="Default"/>
              <w:jc w:val="center"/>
              <w:rPr>
                <w:rFonts w:eastAsiaTheme="minorHAnsi"/>
                <w:color w:val="auto"/>
                <w:sz w:val="14"/>
                <w:szCs w:val="14"/>
              </w:rPr>
            </w:pPr>
            <w:r w:rsidRPr="005370F2">
              <w:rPr>
                <w:rFonts w:eastAsiaTheme="minorHAnsi"/>
                <w:color w:val="auto"/>
                <w:sz w:val="14"/>
                <w:szCs w:val="14"/>
              </w:rPr>
              <w:t>Multa que equivale a ciento cincuenta veces</w:t>
            </w:r>
          </w:p>
          <w:p w:rsidR="00A63BA1" w:rsidRPr="005370F2" w:rsidRDefault="00A63BA1" w:rsidP="00A63BA1">
            <w:pPr>
              <w:pStyle w:val="Default"/>
              <w:jc w:val="center"/>
              <w:rPr>
                <w:rFonts w:eastAsiaTheme="minorHAnsi"/>
                <w:color w:val="auto"/>
                <w:sz w:val="14"/>
                <w:szCs w:val="14"/>
              </w:rPr>
            </w:pPr>
            <w:r w:rsidRPr="005370F2">
              <w:rPr>
                <w:rFonts w:eastAsiaTheme="minorHAnsi"/>
                <w:color w:val="auto"/>
                <w:sz w:val="14"/>
                <w:szCs w:val="14"/>
              </w:rPr>
              <w:t>la unidad de medida</w:t>
            </w:r>
          </w:p>
        </w:tc>
      </w:tr>
      <w:tr w:rsidR="00A63BA1" w:rsidRPr="005370F2" w:rsidTr="00A63BA1">
        <w:tc>
          <w:tcPr>
            <w:tcW w:w="4131"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59 % cincuenta y nueve por ciento al 40 % cuarenta</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seiscientas veces la</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A63BA1" w:rsidRPr="005370F2" w:rsidTr="00A63BA1">
        <w:tc>
          <w:tcPr>
            <w:tcW w:w="4131"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39 % treinta y nueve por ciento al 20 % veinte por</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ciento</w:t>
            </w:r>
          </w:p>
        </w:tc>
        <w:tc>
          <w:tcPr>
            <w:tcW w:w="4132"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mil cincuenta veces la</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A63BA1" w:rsidRPr="005370F2" w:rsidTr="00A63BA1">
        <w:tc>
          <w:tcPr>
            <w:tcW w:w="4131"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19 % diecinueve por ciento al 0 % cero por ciento</w:t>
            </w:r>
          </w:p>
        </w:tc>
        <w:tc>
          <w:tcPr>
            <w:tcW w:w="4132" w:type="dxa"/>
          </w:tcPr>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máxima que equivale a mil quinientas</w:t>
            </w:r>
          </w:p>
          <w:p w:rsidR="00A63BA1" w:rsidRPr="005370F2" w:rsidRDefault="00A63BA1"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veces la unidad de medida</w:t>
            </w:r>
          </w:p>
        </w:tc>
      </w:tr>
    </w:tbl>
    <w:p w:rsidR="00A63BA1" w:rsidRPr="005370F2" w:rsidRDefault="00A63BA1" w:rsidP="00A63BA1">
      <w:pPr>
        <w:pStyle w:val="Default"/>
        <w:jc w:val="both"/>
        <w:rPr>
          <w:color w:val="auto"/>
          <w:sz w:val="14"/>
          <w:szCs w:val="14"/>
        </w:rPr>
      </w:pPr>
    </w:p>
  </w:footnote>
  <w:footnote w:id="45">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ARTÍCULO 2°</w:t>
      </w:r>
      <w:r w:rsidRPr="005370F2">
        <w:rPr>
          <w:rFonts w:ascii="Arial" w:hAnsi="Arial" w:cs="Arial"/>
          <w:sz w:val="14"/>
          <w:szCs w:val="14"/>
        </w:rPr>
        <w:t xml:space="preserve">. Son objetivos de esta Ley: […] </w:t>
      </w:r>
      <w:r w:rsidRPr="005370F2">
        <w:rPr>
          <w:rFonts w:ascii="Arial" w:hAnsi="Arial" w:cs="Arial"/>
          <w:b/>
          <w:bCs/>
          <w:sz w:val="14"/>
          <w:szCs w:val="14"/>
        </w:rPr>
        <w:t xml:space="preserve">VIII. </w:t>
      </w:r>
      <w:r w:rsidRPr="005370F2">
        <w:rPr>
          <w:rFonts w:ascii="Arial" w:hAnsi="Arial" w:cs="Arial"/>
          <w:sz w:val="14"/>
          <w:szCs w:val="14"/>
        </w:rPr>
        <w:t>Generar los mecanismos para garantizar el cumplimiento y la efectiva aplicación de las medidas de apremio y las sanciones que correspondan, y</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XXVIII. Imponer las medidas de apremio para asegurar el cumplimiento de sus determinaciones;</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185</w:t>
      </w:r>
      <w:r w:rsidRPr="005370F2">
        <w:rPr>
          <w:rFonts w:ascii="Arial" w:hAnsi="Arial" w:cs="Arial"/>
          <w:sz w:val="14"/>
          <w:szCs w:val="14"/>
        </w:rPr>
        <w:t>.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188</w:t>
      </w:r>
      <w:r w:rsidRPr="005370F2">
        <w:rPr>
          <w:rFonts w:ascii="Arial" w:hAnsi="Arial" w:cs="Arial"/>
          <w:sz w:val="14"/>
          <w:szCs w:val="14"/>
        </w:rPr>
        <w:t>. La CEGAIP revisará de oficio, que los sujetos obligados publiquen o actualicen</w:t>
      </w:r>
      <w:r w:rsidRPr="005370F2">
        <w:rPr>
          <w:rFonts w:ascii="Arial" w:hAnsi="Arial" w:cs="Arial"/>
          <w:sz w:val="14"/>
          <w:szCs w:val="14"/>
          <w:lang w:val="es-MX"/>
        </w:rPr>
        <w:t xml:space="preserve"> </w:t>
      </w:r>
      <w:r w:rsidRPr="005370F2">
        <w:rPr>
          <w:rFonts w:ascii="Arial" w:hAnsi="Arial" w:cs="Arial"/>
          <w:sz w:val="14"/>
          <w:szCs w:val="14"/>
        </w:rPr>
        <w:t>en tiempo y forma, las obligaciones de transparencia que establece la presente Ley, y requerirá</w:t>
      </w:r>
      <w:r w:rsidRPr="005370F2">
        <w:rPr>
          <w:rFonts w:ascii="Arial" w:hAnsi="Arial" w:cs="Arial"/>
          <w:sz w:val="14"/>
          <w:szCs w:val="14"/>
          <w:lang w:val="es-MX"/>
        </w:rPr>
        <w:t xml:space="preserve"> </w:t>
      </w:r>
      <w:r w:rsidRPr="005370F2">
        <w:rPr>
          <w:rFonts w:ascii="Arial" w:hAnsi="Arial" w:cs="Arial"/>
          <w:sz w:val="14"/>
          <w:szCs w:val="14"/>
        </w:rPr>
        <w:t>en su caso, a los sujetos que así lo ameriten, para que den debido cumplimiento, si no lo hacen,</w:t>
      </w:r>
      <w:r w:rsidRPr="005370F2">
        <w:rPr>
          <w:rFonts w:ascii="Arial" w:hAnsi="Arial" w:cs="Arial"/>
          <w:sz w:val="14"/>
          <w:szCs w:val="14"/>
          <w:lang w:val="es-MX"/>
        </w:rPr>
        <w:t xml:space="preserve"> </w:t>
      </w:r>
      <w:r w:rsidRPr="005370F2">
        <w:rPr>
          <w:rFonts w:ascii="Arial" w:hAnsi="Arial" w:cs="Arial"/>
          <w:sz w:val="14"/>
          <w:szCs w:val="14"/>
        </w:rPr>
        <w:t>procederá a aplicar las sanciones que se establecen en este</w:t>
      </w:r>
      <w:r w:rsidRPr="005370F2">
        <w:rPr>
          <w:rFonts w:ascii="Arial" w:hAnsi="Arial" w:cs="Arial"/>
          <w:sz w:val="14"/>
          <w:szCs w:val="14"/>
          <w:lang w:val="es-MX"/>
        </w:rPr>
        <w:t xml:space="preserve"> </w:t>
      </w:r>
      <w:r w:rsidRPr="005370F2">
        <w:rPr>
          <w:rFonts w:ascii="Arial" w:hAnsi="Arial" w:cs="Arial"/>
          <w:sz w:val="14"/>
          <w:szCs w:val="14"/>
        </w:rPr>
        <w:t>Ordenamiento.</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 xml:space="preserve">ARTÍCULO 190 Bis. </w:t>
      </w:r>
      <w:r w:rsidRPr="005370F2">
        <w:rPr>
          <w:rFonts w:ascii="Arial" w:hAnsi="Arial" w:cs="Arial"/>
          <w:sz w:val="14"/>
          <w:szCs w:val="14"/>
        </w:rPr>
        <w:t>Para calificar las medidas de apremio establecidas en el presente Capítulo, la</w:t>
      </w:r>
      <w:r w:rsidRPr="005370F2">
        <w:rPr>
          <w:rFonts w:ascii="Arial" w:hAnsi="Arial" w:cs="Arial"/>
          <w:sz w:val="14"/>
          <w:szCs w:val="14"/>
          <w:lang w:val="es-MX"/>
        </w:rPr>
        <w:t xml:space="preserve"> </w:t>
      </w:r>
      <w:r w:rsidRPr="005370F2">
        <w:rPr>
          <w:rFonts w:ascii="Arial" w:hAnsi="Arial" w:cs="Arial"/>
          <w:sz w:val="14"/>
          <w:szCs w:val="14"/>
        </w:rPr>
        <w:t>CEGAIP deberá considerar:</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I. La gravedad de la falta del sujeto obligado, determinada por elementos tales como el daño</w:t>
      </w:r>
      <w:r w:rsidRPr="005370F2">
        <w:rPr>
          <w:rFonts w:ascii="Arial" w:hAnsi="Arial" w:cs="Arial"/>
          <w:sz w:val="14"/>
          <w:szCs w:val="14"/>
          <w:lang w:val="es-MX"/>
        </w:rPr>
        <w:t xml:space="preserve"> </w:t>
      </w:r>
      <w:r w:rsidRPr="005370F2">
        <w:rPr>
          <w:rFonts w:ascii="Arial" w:hAnsi="Arial" w:cs="Arial"/>
          <w:sz w:val="14"/>
          <w:szCs w:val="14"/>
        </w:rPr>
        <w:t>causado; los indicios de intencionalidad; la duración del incumplimiento de las determinaciones de</w:t>
      </w:r>
      <w:r w:rsidRPr="005370F2">
        <w:rPr>
          <w:rFonts w:ascii="Arial" w:hAnsi="Arial" w:cs="Arial"/>
          <w:sz w:val="14"/>
          <w:szCs w:val="14"/>
          <w:lang w:val="es-MX"/>
        </w:rPr>
        <w:t xml:space="preserve"> </w:t>
      </w:r>
      <w:r w:rsidRPr="005370F2">
        <w:rPr>
          <w:rFonts w:ascii="Arial" w:hAnsi="Arial" w:cs="Arial"/>
          <w:sz w:val="14"/>
          <w:szCs w:val="14"/>
        </w:rPr>
        <w:t>la CEGAIP y la afectación al ejercicio de sus atribuciones;</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II. La condición económica del infractor, y</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III. La reincidencia.</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La CEGAIP establecerá mediante lineamientos de carácter general, las atribuciones de las áreas</w:t>
      </w:r>
      <w:r w:rsidRPr="005370F2">
        <w:rPr>
          <w:rFonts w:ascii="Arial" w:hAnsi="Arial" w:cs="Arial"/>
          <w:sz w:val="14"/>
          <w:szCs w:val="14"/>
          <w:lang w:val="es-MX"/>
        </w:rPr>
        <w:t xml:space="preserve"> </w:t>
      </w:r>
      <w:r w:rsidRPr="005370F2">
        <w:rPr>
          <w:rFonts w:ascii="Arial" w:hAnsi="Arial" w:cs="Arial"/>
          <w:sz w:val="14"/>
          <w:szCs w:val="14"/>
        </w:rPr>
        <w:t>encargadas de calificar la gravedad de la falta de observancia a sus determinaciones y de la</w:t>
      </w:r>
      <w:r w:rsidRPr="005370F2">
        <w:rPr>
          <w:rFonts w:ascii="Arial" w:hAnsi="Arial" w:cs="Arial"/>
          <w:sz w:val="14"/>
          <w:szCs w:val="14"/>
          <w:lang w:val="es-MX"/>
        </w:rPr>
        <w:t xml:space="preserve"> </w:t>
      </w:r>
      <w:r w:rsidRPr="005370F2">
        <w:rPr>
          <w:rFonts w:ascii="Arial" w:hAnsi="Arial" w:cs="Arial"/>
          <w:sz w:val="14"/>
          <w:szCs w:val="14"/>
        </w:rPr>
        <w:t>notificación y ejecución de las medidas de apremio que apliquen e implementen, conforme a los</w:t>
      </w:r>
      <w:r w:rsidRPr="005370F2">
        <w:rPr>
          <w:rFonts w:ascii="Arial" w:hAnsi="Arial" w:cs="Arial"/>
          <w:sz w:val="14"/>
          <w:szCs w:val="14"/>
          <w:lang w:val="es-MX"/>
        </w:rPr>
        <w:t xml:space="preserve"> </w:t>
      </w:r>
      <w:r w:rsidRPr="005370F2">
        <w:rPr>
          <w:rFonts w:ascii="Arial" w:hAnsi="Arial" w:cs="Arial"/>
          <w:sz w:val="14"/>
          <w:szCs w:val="14"/>
        </w:rPr>
        <w:t>elementos desarrollados en este Capítulo.</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En caso de reincidencia, la CEGAIP podrá imponer una multa equivalente hasta el doble de la que</w:t>
      </w:r>
      <w:r w:rsidRPr="005370F2">
        <w:rPr>
          <w:rFonts w:ascii="Arial" w:hAnsi="Arial" w:cs="Arial"/>
          <w:sz w:val="14"/>
          <w:szCs w:val="14"/>
          <w:lang w:val="es-MX"/>
        </w:rPr>
        <w:t xml:space="preserve"> </w:t>
      </w:r>
      <w:r w:rsidRPr="005370F2">
        <w:rPr>
          <w:rFonts w:ascii="Arial" w:hAnsi="Arial" w:cs="Arial"/>
          <w:sz w:val="14"/>
          <w:szCs w:val="14"/>
        </w:rPr>
        <w:t>se hubiera determinado por la CEGAIP.</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Para los efectos de esta Ley se considerará reincidente, al que habiendo incurrido en infracción por</w:t>
      </w:r>
      <w:r w:rsidRPr="005370F2">
        <w:rPr>
          <w:rFonts w:ascii="Arial" w:hAnsi="Arial" w:cs="Arial"/>
          <w:sz w:val="14"/>
          <w:szCs w:val="14"/>
          <w:lang w:val="es-MX"/>
        </w:rPr>
        <w:t xml:space="preserve"> </w:t>
      </w:r>
      <w:r w:rsidRPr="005370F2">
        <w:rPr>
          <w:rFonts w:ascii="Arial" w:hAnsi="Arial" w:cs="Arial"/>
          <w:sz w:val="14"/>
          <w:szCs w:val="14"/>
        </w:rPr>
        <w:t>incumplimiento de alguna de las obligaciones a que se refiere el artículo 197 del presente</w:t>
      </w:r>
      <w:r w:rsidRPr="005370F2">
        <w:rPr>
          <w:rFonts w:ascii="Arial" w:hAnsi="Arial" w:cs="Arial"/>
          <w:sz w:val="14"/>
          <w:szCs w:val="14"/>
          <w:lang w:val="es-MX"/>
        </w:rPr>
        <w:t xml:space="preserve"> </w:t>
      </w:r>
      <w:r w:rsidRPr="005370F2">
        <w:rPr>
          <w:rFonts w:ascii="Arial" w:hAnsi="Arial" w:cs="Arial"/>
          <w:sz w:val="14"/>
          <w:szCs w:val="14"/>
        </w:rPr>
        <w:t>ordenamiento y por la cual haya sido sancionado, incurra nuevamente en una o varias conductas</w:t>
      </w:r>
      <w:r w:rsidRPr="005370F2">
        <w:rPr>
          <w:rFonts w:ascii="Arial" w:hAnsi="Arial" w:cs="Arial"/>
          <w:sz w:val="14"/>
          <w:szCs w:val="14"/>
          <w:lang w:val="es-MX"/>
        </w:rPr>
        <w:t xml:space="preserve"> </w:t>
      </w:r>
      <w:r w:rsidRPr="005370F2">
        <w:rPr>
          <w:rFonts w:ascii="Arial" w:hAnsi="Arial" w:cs="Arial"/>
          <w:sz w:val="14"/>
          <w:szCs w:val="14"/>
        </w:rPr>
        <w:t>que infrinjan dicho precepto legal.</w:t>
      </w:r>
    </w:p>
    <w:p w:rsidR="00A63BA1" w:rsidRPr="005370F2" w:rsidRDefault="00A63BA1" w:rsidP="00A63BA1">
      <w:pPr>
        <w:pStyle w:val="Textonotapie"/>
        <w:jc w:val="both"/>
        <w:rPr>
          <w:rFonts w:ascii="Arial" w:hAnsi="Arial" w:cs="Arial"/>
          <w:sz w:val="14"/>
          <w:szCs w:val="14"/>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 xml:space="preserve">ARTÍCULO 190. </w:t>
      </w:r>
      <w:r w:rsidRPr="005370F2">
        <w:rPr>
          <w:rFonts w:ascii="Arial" w:hAnsi="Arial" w:cs="Arial"/>
          <w:sz w:val="14"/>
          <w:szCs w:val="14"/>
        </w:rPr>
        <w:t>La CEGAIP, en el ámbito de su competencia, podrá imponer indistintamente al</w:t>
      </w:r>
      <w:r w:rsidRPr="005370F2">
        <w:rPr>
          <w:rFonts w:ascii="Arial" w:hAnsi="Arial" w:cs="Arial"/>
          <w:sz w:val="14"/>
          <w:szCs w:val="14"/>
          <w:lang w:val="es-MX"/>
        </w:rPr>
        <w:t xml:space="preserve"> </w:t>
      </w:r>
      <w:r w:rsidRPr="005370F2">
        <w:rPr>
          <w:rFonts w:ascii="Arial" w:hAnsi="Arial" w:cs="Arial"/>
          <w:sz w:val="14"/>
          <w:szCs w:val="14"/>
        </w:rPr>
        <w:t>servidor público encargado de cumplir con la resolución, o a los miembros de los sindicatos,</w:t>
      </w:r>
      <w:r w:rsidRPr="005370F2">
        <w:rPr>
          <w:rFonts w:ascii="Arial" w:hAnsi="Arial" w:cs="Arial"/>
          <w:sz w:val="14"/>
          <w:szCs w:val="14"/>
          <w:lang w:val="es-MX"/>
        </w:rPr>
        <w:t xml:space="preserve"> </w:t>
      </w:r>
      <w:r w:rsidRPr="005370F2">
        <w:rPr>
          <w:rFonts w:ascii="Arial" w:hAnsi="Arial" w:cs="Arial"/>
          <w:sz w:val="14"/>
          <w:szCs w:val="14"/>
        </w:rPr>
        <w:t>partidos políticos, candidatas y candidatos independientes, o a la persona física o moral</w:t>
      </w:r>
      <w:r w:rsidRPr="005370F2">
        <w:rPr>
          <w:rFonts w:ascii="Arial" w:hAnsi="Arial" w:cs="Arial"/>
          <w:sz w:val="14"/>
          <w:szCs w:val="14"/>
          <w:lang w:val="es-MX"/>
        </w:rPr>
        <w:t xml:space="preserve"> </w:t>
      </w:r>
      <w:r w:rsidRPr="005370F2">
        <w:rPr>
          <w:rFonts w:ascii="Arial" w:hAnsi="Arial" w:cs="Arial"/>
          <w:sz w:val="14"/>
          <w:szCs w:val="14"/>
        </w:rPr>
        <w:t>responsable, las siguientes medidas de apremio para asegurar el cumplimiento de sus</w:t>
      </w:r>
      <w:r w:rsidRPr="005370F2">
        <w:rPr>
          <w:rFonts w:ascii="Arial" w:hAnsi="Arial" w:cs="Arial"/>
          <w:sz w:val="14"/>
          <w:szCs w:val="14"/>
          <w:lang w:val="es-MX"/>
        </w:rPr>
        <w:t xml:space="preserve"> </w:t>
      </w:r>
      <w:r w:rsidRPr="005370F2">
        <w:rPr>
          <w:rFonts w:ascii="Arial" w:hAnsi="Arial" w:cs="Arial"/>
          <w:sz w:val="14"/>
          <w:szCs w:val="14"/>
        </w:rPr>
        <w:t>determinaciones:</w:t>
      </w:r>
      <w:r w:rsidRPr="005370F2">
        <w:rPr>
          <w:rFonts w:ascii="Arial" w:hAnsi="Arial" w:cs="Arial"/>
          <w:b/>
          <w:sz w:val="14"/>
          <w:szCs w:val="14"/>
        </w:rPr>
        <w:t xml:space="preserve"> </w:t>
      </w:r>
      <w:r w:rsidRPr="005370F2">
        <w:rPr>
          <w:rFonts w:ascii="Arial" w:hAnsi="Arial" w:cs="Arial"/>
          <w:sz w:val="14"/>
          <w:szCs w:val="14"/>
        </w:rPr>
        <w:t>[…] II. Multa, de ciento cincuenta hasta mil quinientas veces la unidad de medida y actualización vigente.</w:t>
      </w:r>
    </w:p>
    <w:p w:rsidR="00A63BA1" w:rsidRPr="005370F2" w:rsidRDefault="00A63BA1" w:rsidP="00A63BA1">
      <w:pPr>
        <w:pStyle w:val="Textonotapie"/>
        <w:jc w:val="both"/>
        <w:rPr>
          <w:rFonts w:ascii="Arial" w:hAnsi="Arial" w:cs="Arial"/>
          <w:sz w:val="14"/>
          <w:szCs w:val="14"/>
        </w:rPr>
      </w:pPr>
    </w:p>
  </w:footnote>
  <w:footnote w:id="46">
    <w:p w:rsidR="00A63BA1" w:rsidRPr="005370F2" w:rsidRDefault="00A63BA1" w:rsidP="00A63BA1">
      <w:pPr>
        <w:adjustRightInd w:val="0"/>
        <w:spacing w:line="240" w:lineRule="auto"/>
        <w:jc w:val="both"/>
        <w:rPr>
          <w:rFonts w:ascii="Arial"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lang w:eastAsia="es-MX"/>
        </w:rPr>
        <w:t xml:space="preserve">SEGUNDO. DEFINICIONES. </w:t>
      </w:r>
      <w:r w:rsidRPr="005370F2">
        <w:rPr>
          <w:rFonts w:ascii="Arial" w:hAnsi="Arial" w:cs="Arial"/>
          <w:sz w:val="14"/>
          <w:szCs w:val="14"/>
          <w:lang w:eastAsia="es-MX"/>
        </w:rPr>
        <w:t>Además de las definiciones previstas en la Ley Estatal, para los efectos de los presentes Lineamientos, se entenderá por: […] X. Multa como medida de apremio: la cantidad que el Pleno de la CEGAIP impone, en términos de la Unidad de Medida y Actualización, para hacer cumplir coactivamente sus determinaciones.</w:t>
      </w:r>
    </w:p>
  </w:footnote>
  <w:footnote w:id="47">
    <w:p w:rsidR="00A63BA1" w:rsidRPr="004360C4" w:rsidRDefault="00A63BA1" w:rsidP="00A63BA1">
      <w:pPr>
        <w:pStyle w:val="Textonotapie"/>
        <w:jc w:val="both"/>
        <w:rPr>
          <w:rFonts w:ascii="Arial" w:hAnsi="Arial" w:cs="Arial"/>
          <w:sz w:val="16"/>
          <w:szCs w:val="16"/>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4360C4">
        <w:rPr>
          <w:rFonts w:ascii="Arial" w:hAnsi="Arial" w:cs="Arial"/>
          <w:b/>
          <w:bCs/>
          <w:sz w:val="16"/>
          <w:szCs w:val="16"/>
        </w:rPr>
        <w:t xml:space="preserve">ARTÍCULO 61. </w:t>
      </w:r>
      <w:r w:rsidRPr="004360C4">
        <w:rPr>
          <w:rFonts w:ascii="Arial" w:hAnsi="Arial" w:cs="Arial"/>
          <w:sz w:val="16"/>
          <w:szCs w:val="16"/>
        </w:rPr>
        <w:t xml:space="preserve">Los hechos notorios no serán objeto de prueba, pudiendo la </w:t>
      </w:r>
      <w:r>
        <w:rPr>
          <w:rFonts w:ascii="Arial" w:hAnsi="Arial" w:cs="Arial"/>
          <w:sz w:val="16"/>
          <w:szCs w:val="16"/>
          <w:lang w:val="es-MX"/>
        </w:rPr>
        <w:t>autoridad</w:t>
      </w:r>
      <w:r w:rsidRPr="004360C4">
        <w:rPr>
          <w:rFonts w:ascii="Arial" w:hAnsi="Arial" w:cs="Arial"/>
          <w:sz w:val="16"/>
          <w:szCs w:val="16"/>
        </w:rPr>
        <w:t xml:space="preserve"> que resuelva el asunto referirse a ellos aun cuando las partes no los hubieren mencionado.</w:t>
      </w:r>
    </w:p>
    <w:p w:rsidR="00A63BA1" w:rsidRPr="004360C4" w:rsidRDefault="00A63BA1" w:rsidP="00A63BA1">
      <w:pPr>
        <w:pStyle w:val="Textonotapie"/>
        <w:jc w:val="both"/>
        <w:rPr>
          <w:rFonts w:ascii="Arial" w:hAnsi="Arial" w:cs="Arial"/>
          <w:sz w:val="16"/>
          <w:szCs w:val="16"/>
        </w:rPr>
      </w:pPr>
    </w:p>
  </w:footnote>
  <w:footnote w:id="48">
    <w:p w:rsidR="00A0413B" w:rsidRDefault="00A0413B" w:rsidP="00A0413B">
      <w:pPr>
        <w:pStyle w:val="Textonotapie"/>
        <w:rPr>
          <w:rFonts w:ascii="Arial" w:hAnsi="Arial" w:cs="Arial"/>
          <w:sz w:val="16"/>
          <w:szCs w:val="16"/>
        </w:rPr>
      </w:pPr>
      <w:r w:rsidRPr="004360C4">
        <w:rPr>
          <w:rStyle w:val="Refdenotaalpie"/>
          <w:rFonts w:ascii="Arial" w:hAnsi="Arial" w:cs="Arial"/>
          <w:sz w:val="16"/>
          <w:szCs w:val="16"/>
        </w:rPr>
        <w:footnoteRef/>
      </w:r>
      <w:hyperlink r:id="rId16" w:anchor="gsc.tab=0" w:history="1">
        <w:r w:rsidRPr="00B200A0">
          <w:rPr>
            <w:rStyle w:val="Hipervnculo"/>
            <w:rFonts w:ascii="Arial" w:hAnsi="Arial" w:cs="Arial"/>
            <w:sz w:val="16"/>
            <w:szCs w:val="16"/>
          </w:rPr>
          <w:t>https://www.dof.gob.mx/nota_detalle.php?codigo=5609633&amp;fecha=08/01/2021#gsc.tab=0</w:t>
        </w:r>
      </w:hyperlink>
    </w:p>
    <w:p w:rsidR="00A0413B" w:rsidRPr="004360C4" w:rsidRDefault="00A0413B" w:rsidP="00A0413B">
      <w:pPr>
        <w:pStyle w:val="Textonotapie"/>
        <w:rPr>
          <w:rFonts w:ascii="Arial" w:hAnsi="Arial" w:cs="Arial"/>
          <w:sz w:val="16"/>
          <w:szCs w:val="16"/>
        </w:rPr>
      </w:pPr>
    </w:p>
    <w:p w:rsidR="00A0413B" w:rsidRPr="00263834" w:rsidRDefault="00A0413B" w:rsidP="00A0413B">
      <w:pPr>
        <w:pStyle w:val="Textonotapie"/>
        <w:rPr>
          <w:rFonts w:ascii="Arial" w:hAnsi="Arial" w:cs="Arial"/>
          <w:sz w:val="14"/>
          <w:szCs w:val="14"/>
          <w:lang w:val="es-MX"/>
        </w:rPr>
      </w:pPr>
    </w:p>
  </w:footnote>
  <w:footnote w:id="49">
    <w:p w:rsidR="00A63BA1" w:rsidRPr="005370F2" w:rsidRDefault="00A63BA1" w:rsidP="00A63BA1">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196.</w:t>
      </w:r>
      <w:r w:rsidRPr="005370F2">
        <w:rPr>
          <w:rFonts w:ascii="Arial" w:hAnsi="Arial" w:cs="Arial"/>
          <w:sz w:val="14"/>
          <w:szCs w:val="14"/>
        </w:rPr>
        <w:t xml:space="preserve"> En contra de la imposición de multas derivadas de la ejecución de medidas de apremio, procede el juicio de nulidad ante el Tribunal Estatal de Justicia Administrativa, y es independiente del procedimiento sancionador que en su caso se implemente al infractor. </w:t>
      </w:r>
    </w:p>
    <w:p w:rsidR="00A63BA1" w:rsidRPr="005370F2" w:rsidRDefault="00A63BA1" w:rsidP="00A63BA1">
      <w:pPr>
        <w:spacing w:after="0" w:line="240" w:lineRule="auto"/>
        <w:jc w:val="both"/>
        <w:rPr>
          <w:rFonts w:ascii="Arial" w:hAnsi="Arial" w:cs="Arial"/>
          <w:sz w:val="14"/>
          <w:szCs w:val="14"/>
        </w:rPr>
      </w:pPr>
    </w:p>
    <w:p w:rsidR="00A63BA1" w:rsidRPr="005370F2" w:rsidRDefault="00A63BA1" w:rsidP="00A63BA1">
      <w:pPr>
        <w:spacing w:after="0" w:line="240" w:lineRule="auto"/>
        <w:jc w:val="both"/>
        <w:rPr>
          <w:rFonts w:ascii="Arial" w:hAnsi="Arial" w:cs="Arial"/>
          <w:sz w:val="14"/>
          <w:szCs w:val="14"/>
          <w:lang w:val="es-ES"/>
        </w:rPr>
      </w:pPr>
      <w:r w:rsidRPr="005370F2">
        <w:rPr>
          <w:rFonts w:ascii="Arial" w:hAnsi="Arial" w:cs="Arial"/>
          <w:b/>
          <w:sz w:val="14"/>
          <w:szCs w:val="14"/>
          <w:lang w:val="es-ES"/>
        </w:rPr>
        <w:t>DÉCIMO OCTAVO. DATOS DEL MEDIO DE IMPUGNACIÓN</w:t>
      </w:r>
      <w:r w:rsidRPr="005370F2">
        <w:rPr>
          <w:rFonts w:ascii="Arial" w:hAnsi="Arial" w:cs="Arial"/>
          <w:sz w:val="14"/>
          <w:szCs w:val="14"/>
          <w:lang w:val="es-ES"/>
        </w:rPr>
        <w:t>. En caso de que la imposición de la medida de apremio sea impugnada, se deberá realizar la anotación respectiva, registrando la información correspondiente al medio de impugnación hecho valer, incluida la fecha de emisión y notificación, así como si existe o no suspensión y, en su caso, sus efectos.-En el momento procesal oportuno, deberán inscribirse los datos de la resolución que ponga fin al medio de impugnación, con una síntesis de sus puntos resolutivos y el sentido en que se resuelve, precisando el estado que guarde la medida de apremio.</w:t>
      </w:r>
    </w:p>
    <w:p w:rsidR="00A63BA1" w:rsidRPr="005370F2" w:rsidRDefault="00A63BA1" w:rsidP="00A63BA1">
      <w:pPr>
        <w:spacing w:after="0" w:line="240" w:lineRule="auto"/>
        <w:jc w:val="both"/>
        <w:rPr>
          <w:rFonts w:ascii="Arial" w:hAnsi="Arial" w:cs="Arial"/>
          <w:sz w:val="14"/>
          <w:szCs w:val="14"/>
          <w:lang w:val="es-ES"/>
        </w:rPr>
      </w:pPr>
    </w:p>
  </w:footnote>
  <w:footnote w:id="50">
    <w:p w:rsidR="00A63BA1" w:rsidRPr="005370F2" w:rsidRDefault="00A63BA1"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 xml:space="preserve">XXIII. Requerir </w:t>
      </w:r>
      <w:r w:rsidRPr="005370F2">
        <w:rPr>
          <w:rFonts w:ascii="Arial" w:hAnsi="Arial" w:cs="Arial"/>
          <w:sz w:val="14"/>
          <w:szCs w:val="14"/>
          <w:lang w:val="es-MX"/>
        </w:rPr>
        <w:t>a</w:t>
      </w:r>
      <w:r w:rsidRPr="005370F2">
        <w:rPr>
          <w:rFonts w:ascii="Arial" w:hAnsi="Arial" w:cs="Arial"/>
          <w:sz w:val="14"/>
          <w:szCs w:val="14"/>
        </w:rPr>
        <w:t xml:space="preserve"> </w:t>
      </w:r>
      <w:r w:rsidRPr="005370F2">
        <w:rPr>
          <w:rFonts w:ascii="Arial" w:hAnsi="Arial" w:cs="Arial"/>
          <w:sz w:val="14"/>
          <w:szCs w:val="14"/>
          <w:lang w:val="es-MX"/>
        </w:rPr>
        <w:t>la Auditoría</w:t>
      </w:r>
      <w:r w:rsidRPr="005370F2">
        <w:rPr>
          <w:rFonts w:ascii="Arial" w:hAnsi="Arial" w:cs="Arial"/>
          <w:sz w:val="14"/>
          <w:szCs w:val="14"/>
        </w:rPr>
        <w:t xml:space="preserve"> Superior del Estado haga efectivas las multas a que se hayan hecho acreedores los servidores públicos responsables</w:t>
      </w:r>
      <w:r w:rsidRPr="005370F2">
        <w:rPr>
          <w:rFonts w:ascii="Arial" w:hAnsi="Arial" w:cs="Arial"/>
          <w:sz w:val="14"/>
          <w:szCs w:val="14"/>
          <w:lang w:val="es-MX"/>
        </w:rPr>
        <w:t>.</w:t>
      </w:r>
    </w:p>
    <w:p w:rsidR="00A63BA1" w:rsidRPr="005370F2" w:rsidRDefault="00A63BA1" w:rsidP="00A63BA1">
      <w:pPr>
        <w:pStyle w:val="Textonotapie"/>
        <w:jc w:val="both"/>
        <w:rPr>
          <w:rFonts w:ascii="Arial" w:hAnsi="Arial" w:cs="Arial"/>
          <w:sz w:val="14"/>
          <w:szCs w:val="14"/>
          <w:lang w:val="es-MX"/>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r w:rsidR="00EF7A13">
        <w:rPr>
          <w:rFonts w:ascii="Arial" w:hAnsi="Arial" w:cs="Arial"/>
          <w:sz w:val="14"/>
          <w:szCs w:val="14"/>
        </w:rPr>
        <w:t>autoridad</w:t>
      </w:r>
      <w:r w:rsidRPr="005370F2">
        <w:rPr>
          <w:rFonts w:ascii="Arial" w:hAnsi="Arial" w:cs="Arial"/>
          <w:sz w:val="14"/>
          <w:szCs w:val="14"/>
        </w:rPr>
        <w:t xml:space="preserve"> competente, de conformidad con los procedimientos que establezcan las leyes respectivas. </w:t>
      </w:r>
    </w:p>
    <w:p w:rsidR="00A63BA1" w:rsidRPr="005370F2" w:rsidRDefault="00A63BA1" w:rsidP="00A63BA1">
      <w:pPr>
        <w:pStyle w:val="Textonotapie"/>
        <w:jc w:val="both"/>
        <w:rPr>
          <w:rFonts w:ascii="Arial" w:hAnsi="Arial" w:cs="Arial"/>
          <w:sz w:val="14"/>
          <w:szCs w:val="14"/>
        </w:rPr>
      </w:pPr>
      <w:r w:rsidRPr="005370F2">
        <w:rPr>
          <w:rFonts w:ascii="Arial" w:hAnsi="Arial" w:cs="Arial"/>
          <w:sz w:val="14"/>
          <w:szCs w:val="14"/>
        </w:rPr>
        <w:t xml:space="preserve">Las multas que fije la CEGAIP tendrán el carácter de créditos fiscales, y las remitirá a la </w:t>
      </w:r>
      <w:r w:rsidRPr="005370F2">
        <w:rPr>
          <w:rFonts w:ascii="Arial" w:hAnsi="Arial" w:cs="Arial"/>
          <w:sz w:val="14"/>
          <w:szCs w:val="14"/>
          <w:lang w:val="es-MX"/>
        </w:rPr>
        <w:t>Auditoría</w:t>
      </w:r>
      <w:r w:rsidRPr="005370F2">
        <w:rPr>
          <w:rFonts w:ascii="Arial" w:hAnsi="Arial" w:cs="Arial"/>
          <w:sz w:val="14"/>
          <w:szCs w:val="14"/>
        </w:rPr>
        <w:t xml:space="preserve"> Superior del Estado, para que las haga efectivas conforme a las disposiciones legales aplicables; debiendo publicar mensualmente las sanciones impuestas a los servidores públicos responsables.</w:t>
      </w:r>
    </w:p>
    <w:p w:rsidR="00A63BA1" w:rsidRPr="005370F2" w:rsidRDefault="00A63BA1" w:rsidP="00A63BA1">
      <w:pPr>
        <w:pStyle w:val="Textonotapie"/>
        <w:jc w:val="both"/>
        <w:rPr>
          <w:rFonts w:ascii="Arial" w:hAnsi="Arial" w:cs="Arial"/>
          <w:sz w:val="14"/>
          <w:szCs w:val="14"/>
          <w:lang w:val="es-MX"/>
        </w:rPr>
      </w:pPr>
    </w:p>
  </w:footnote>
  <w:footnote w:id="51">
    <w:p w:rsidR="00A63BA1" w:rsidRPr="005370F2" w:rsidRDefault="00A63BA1"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sz w:val="14"/>
          <w:szCs w:val="14"/>
          <w:lang w:val="es-MX"/>
        </w:rPr>
        <w:t xml:space="preserve">Publicada el uno de </w:t>
      </w:r>
      <w:r>
        <w:rPr>
          <w:rFonts w:ascii="Arial" w:hAnsi="Arial" w:cs="Arial"/>
          <w:sz w:val="14"/>
          <w:szCs w:val="14"/>
          <w:lang w:val="es-MX"/>
        </w:rPr>
        <w:t>marzo</w:t>
      </w:r>
      <w:r w:rsidRPr="005370F2">
        <w:rPr>
          <w:rFonts w:ascii="Arial" w:hAnsi="Arial" w:cs="Arial"/>
          <w:sz w:val="14"/>
          <w:szCs w:val="14"/>
          <w:lang w:val="es-MX"/>
        </w:rPr>
        <w:t xml:space="preserve"> de dos mil veintitrés.</w:t>
      </w:r>
    </w:p>
    <w:p w:rsidR="00A63BA1" w:rsidRPr="005370F2" w:rsidRDefault="00A63BA1" w:rsidP="00A63BA1">
      <w:pPr>
        <w:pStyle w:val="Textonotapie"/>
        <w:jc w:val="both"/>
        <w:rPr>
          <w:rFonts w:ascii="Arial" w:hAnsi="Arial" w:cs="Arial"/>
          <w:sz w:val="14"/>
          <w:szCs w:val="14"/>
          <w:lang w:val="es-MX"/>
        </w:rPr>
      </w:pPr>
    </w:p>
  </w:footnote>
  <w:footnote w:id="52">
    <w:p w:rsidR="00A63BA1" w:rsidRPr="005370F2" w:rsidRDefault="00A63BA1"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XXIII. Requerir, al Instituto de Fiscalización Superior del Estado haga efectivas las multas a que se hayan hecho acreedores los servidores públicos responsables; y al Procurador Fiscal del Estado en los términos de los artículos 205 y 211 de esta Ley;</w:t>
      </w:r>
    </w:p>
    <w:p w:rsidR="00A63BA1" w:rsidRPr="005370F2" w:rsidRDefault="00A63BA1" w:rsidP="00A63BA1">
      <w:pPr>
        <w:pStyle w:val="Textonotapie"/>
        <w:jc w:val="both"/>
        <w:rPr>
          <w:rFonts w:ascii="Arial" w:hAnsi="Arial" w:cs="Arial"/>
          <w:sz w:val="14"/>
          <w:szCs w:val="14"/>
          <w:lang w:val="es-MX"/>
        </w:rPr>
      </w:pPr>
    </w:p>
    <w:p w:rsidR="00A63BA1" w:rsidRPr="005370F2" w:rsidRDefault="00A63BA1" w:rsidP="00A63BA1">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r w:rsidR="00EF7A13">
        <w:rPr>
          <w:rFonts w:ascii="Arial" w:hAnsi="Arial" w:cs="Arial"/>
          <w:sz w:val="14"/>
          <w:szCs w:val="14"/>
        </w:rPr>
        <w:t>autoridad</w:t>
      </w:r>
      <w:r w:rsidRPr="005370F2">
        <w:rPr>
          <w:rFonts w:ascii="Arial" w:hAnsi="Arial" w:cs="Arial"/>
          <w:sz w:val="14"/>
          <w:szCs w:val="14"/>
        </w:rPr>
        <w:t xml:space="preserve"> competente, de conformidad con los procedimientos que establezcan las leyes respectivas. </w:t>
      </w:r>
    </w:p>
    <w:p w:rsidR="00A63BA1" w:rsidRPr="005370F2" w:rsidRDefault="00A63BA1" w:rsidP="00A63BA1">
      <w:pPr>
        <w:pStyle w:val="Textonotapie"/>
        <w:jc w:val="both"/>
        <w:rPr>
          <w:rFonts w:ascii="Arial" w:hAnsi="Arial" w:cs="Arial"/>
          <w:sz w:val="14"/>
          <w:szCs w:val="14"/>
          <w:lang w:val="es-MX"/>
        </w:rPr>
      </w:pPr>
      <w:r w:rsidRPr="005370F2">
        <w:rPr>
          <w:rFonts w:ascii="Arial" w:hAnsi="Arial" w:cs="Arial"/>
          <w:sz w:val="14"/>
          <w:szCs w:val="14"/>
        </w:rPr>
        <w:t>Las multas que fije la CEGAIP tendrán el carácter de créditos fiscales, y las remitirá al Instituto de Fiscalización Superior del Estado, para que las haga efectivas conforme a las disposiciones legales aplicables; debiendo publicar mensualmente las sanciones impuestas a los servidores públicos responsables.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074057"/>
      <w:docPartObj>
        <w:docPartGallery w:val="Page Numbers (Top of Page)"/>
        <w:docPartUnique/>
      </w:docPartObj>
    </w:sdtPr>
    <w:sdtEndPr/>
    <w:sdtContent>
      <w:p w:rsidR="00A63BA1" w:rsidRDefault="00A63BA1">
        <w:pPr>
          <w:pStyle w:val="Encabezado"/>
          <w:jc w:val="center"/>
        </w:pPr>
        <w:r>
          <w:fldChar w:fldCharType="begin"/>
        </w:r>
        <w:r>
          <w:instrText>PAGE   \* MERGEFORMAT</w:instrText>
        </w:r>
        <w:r>
          <w:fldChar w:fldCharType="separate"/>
        </w:r>
        <w:r w:rsidR="009A1052" w:rsidRPr="009A1052">
          <w:rPr>
            <w:noProof/>
            <w:lang w:val="es-ES"/>
          </w:rPr>
          <w:t>2</w:t>
        </w:r>
        <w:r>
          <w:fldChar w:fldCharType="end"/>
        </w:r>
      </w:p>
    </w:sdtContent>
  </w:sdt>
  <w:p w:rsidR="00A63BA1" w:rsidRDefault="00A63BA1" w:rsidP="00A63BA1">
    <w:pPr>
      <w:spacing w:after="0" w:line="240" w:lineRule="auto"/>
      <w:jc w:val="right"/>
      <w:rPr>
        <w:rFonts w:ascii="Arial" w:eastAsia="Times New Roman" w:hAnsi="Arial" w:cs="Arial"/>
        <w:caps/>
        <w:color w:val="595959"/>
        <w:sz w:val="16"/>
        <w:szCs w:val="16"/>
        <w:lang w:eastAsia="es-MX"/>
      </w:rPr>
    </w:pPr>
  </w:p>
  <w:p w:rsidR="00A63BA1" w:rsidRDefault="00A63BA1" w:rsidP="00A63BA1">
    <w:pPr>
      <w:pStyle w:val="Encabezado"/>
      <w:tabs>
        <w:tab w:val="clear" w:pos="4419"/>
        <w:tab w:val="left" w:pos="6804"/>
      </w:tabs>
      <w:rPr>
        <w:rFonts w:ascii="Arial" w:hAnsi="Arial" w:cs="Arial"/>
        <w:color w:val="595959"/>
        <w:sz w:val="16"/>
        <w:szCs w:val="16"/>
      </w:rPr>
    </w:pPr>
    <w:r>
      <w:rPr>
        <w:noProof/>
        <w:lang w:val="es-MX" w:eastAsia="es-MX"/>
      </w:rPr>
      <w:drawing>
        <wp:inline distT="0" distB="0" distL="0" distR="0" wp14:anchorId="3BFD31FF" wp14:editId="7B73D455">
          <wp:extent cx="1737263" cy="912727"/>
          <wp:effectExtent l="0" t="0" r="0" b="190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
                  <a:stretch>
                    <a:fillRect/>
                  </a:stretch>
                </pic:blipFill>
                <pic:spPr>
                  <a:xfrm>
                    <a:off x="0" y="0"/>
                    <a:ext cx="1774740" cy="932417"/>
                  </a:xfrm>
                  <a:prstGeom prst="rect">
                    <a:avLst/>
                  </a:prstGeom>
                </pic:spPr>
              </pic:pic>
            </a:graphicData>
          </a:graphic>
        </wp:inline>
      </w:drawing>
    </w:r>
  </w:p>
  <w:p w:rsidR="00A63BA1" w:rsidRDefault="00A63BA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1E63"/>
    <w:multiLevelType w:val="hybridMultilevel"/>
    <w:tmpl w:val="C6868990"/>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1" w15:restartNumberingAfterBreak="0">
    <w:nsid w:val="1092738A"/>
    <w:multiLevelType w:val="hybridMultilevel"/>
    <w:tmpl w:val="B1ACA13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9C59E9"/>
    <w:multiLevelType w:val="hybridMultilevel"/>
    <w:tmpl w:val="3612A5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33142D"/>
    <w:multiLevelType w:val="hybridMultilevel"/>
    <w:tmpl w:val="57A0FEF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0D21EAA"/>
    <w:multiLevelType w:val="hybridMultilevel"/>
    <w:tmpl w:val="2DBC09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020054"/>
    <w:multiLevelType w:val="hybridMultilevel"/>
    <w:tmpl w:val="91784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DF1745"/>
    <w:multiLevelType w:val="hybridMultilevel"/>
    <w:tmpl w:val="B558A25C"/>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BA0775E"/>
    <w:multiLevelType w:val="hybridMultilevel"/>
    <w:tmpl w:val="5EDEE1A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4865E16"/>
    <w:multiLevelType w:val="hybridMultilevel"/>
    <w:tmpl w:val="562E7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1412C0"/>
    <w:multiLevelType w:val="hybridMultilevel"/>
    <w:tmpl w:val="0396FD46"/>
    <w:lvl w:ilvl="0" w:tplc="080A0001">
      <w:start w:val="1"/>
      <w:numFmt w:val="bullet"/>
      <w:lvlText w:val=""/>
      <w:lvlJc w:val="left"/>
      <w:pPr>
        <w:ind w:left="1493" w:hanging="360"/>
      </w:pPr>
      <w:rPr>
        <w:rFonts w:ascii="Symbol" w:hAnsi="Symbol" w:hint="default"/>
      </w:rPr>
    </w:lvl>
    <w:lvl w:ilvl="1" w:tplc="080A0003" w:tentative="1">
      <w:start w:val="1"/>
      <w:numFmt w:val="bullet"/>
      <w:lvlText w:val="o"/>
      <w:lvlJc w:val="left"/>
      <w:pPr>
        <w:ind w:left="2213" w:hanging="360"/>
      </w:pPr>
      <w:rPr>
        <w:rFonts w:ascii="Courier New" w:hAnsi="Courier New" w:cs="Courier New" w:hint="default"/>
      </w:rPr>
    </w:lvl>
    <w:lvl w:ilvl="2" w:tplc="080A0005" w:tentative="1">
      <w:start w:val="1"/>
      <w:numFmt w:val="bullet"/>
      <w:lvlText w:val=""/>
      <w:lvlJc w:val="left"/>
      <w:pPr>
        <w:ind w:left="2933" w:hanging="360"/>
      </w:pPr>
      <w:rPr>
        <w:rFonts w:ascii="Wingdings" w:hAnsi="Wingdings" w:hint="default"/>
      </w:rPr>
    </w:lvl>
    <w:lvl w:ilvl="3" w:tplc="080A0001" w:tentative="1">
      <w:start w:val="1"/>
      <w:numFmt w:val="bullet"/>
      <w:lvlText w:val=""/>
      <w:lvlJc w:val="left"/>
      <w:pPr>
        <w:ind w:left="3653" w:hanging="360"/>
      </w:pPr>
      <w:rPr>
        <w:rFonts w:ascii="Symbol" w:hAnsi="Symbol" w:hint="default"/>
      </w:rPr>
    </w:lvl>
    <w:lvl w:ilvl="4" w:tplc="080A0003" w:tentative="1">
      <w:start w:val="1"/>
      <w:numFmt w:val="bullet"/>
      <w:lvlText w:val="o"/>
      <w:lvlJc w:val="left"/>
      <w:pPr>
        <w:ind w:left="4373" w:hanging="360"/>
      </w:pPr>
      <w:rPr>
        <w:rFonts w:ascii="Courier New" w:hAnsi="Courier New" w:cs="Courier New" w:hint="default"/>
      </w:rPr>
    </w:lvl>
    <w:lvl w:ilvl="5" w:tplc="080A0005" w:tentative="1">
      <w:start w:val="1"/>
      <w:numFmt w:val="bullet"/>
      <w:lvlText w:val=""/>
      <w:lvlJc w:val="left"/>
      <w:pPr>
        <w:ind w:left="5093" w:hanging="360"/>
      </w:pPr>
      <w:rPr>
        <w:rFonts w:ascii="Wingdings" w:hAnsi="Wingdings" w:hint="default"/>
      </w:rPr>
    </w:lvl>
    <w:lvl w:ilvl="6" w:tplc="080A0001" w:tentative="1">
      <w:start w:val="1"/>
      <w:numFmt w:val="bullet"/>
      <w:lvlText w:val=""/>
      <w:lvlJc w:val="left"/>
      <w:pPr>
        <w:ind w:left="5813" w:hanging="360"/>
      </w:pPr>
      <w:rPr>
        <w:rFonts w:ascii="Symbol" w:hAnsi="Symbol" w:hint="default"/>
      </w:rPr>
    </w:lvl>
    <w:lvl w:ilvl="7" w:tplc="080A0003" w:tentative="1">
      <w:start w:val="1"/>
      <w:numFmt w:val="bullet"/>
      <w:lvlText w:val="o"/>
      <w:lvlJc w:val="left"/>
      <w:pPr>
        <w:ind w:left="6533" w:hanging="360"/>
      </w:pPr>
      <w:rPr>
        <w:rFonts w:ascii="Courier New" w:hAnsi="Courier New" w:cs="Courier New" w:hint="default"/>
      </w:rPr>
    </w:lvl>
    <w:lvl w:ilvl="8" w:tplc="080A0005" w:tentative="1">
      <w:start w:val="1"/>
      <w:numFmt w:val="bullet"/>
      <w:lvlText w:val=""/>
      <w:lvlJc w:val="left"/>
      <w:pPr>
        <w:ind w:left="7253" w:hanging="360"/>
      </w:pPr>
      <w:rPr>
        <w:rFonts w:ascii="Wingdings" w:hAnsi="Wingdings" w:hint="default"/>
      </w:rPr>
    </w:lvl>
  </w:abstractNum>
  <w:abstractNum w:abstractNumId="10" w15:restartNumberingAfterBreak="0">
    <w:nsid w:val="66616100"/>
    <w:multiLevelType w:val="hybridMultilevel"/>
    <w:tmpl w:val="F95CF2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C9637A"/>
    <w:multiLevelType w:val="hybridMultilevel"/>
    <w:tmpl w:val="AEACA7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BB70851"/>
    <w:multiLevelType w:val="hybridMultilevel"/>
    <w:tmpl w:val="FFB8E8E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8"/>
  </w:num>
  <w:num w:numId="6">
    <w:abstractNumId w:val="5"/>
  </w:num>
  <w:num w:numId="7">
    <w:abstractNumId w:val="3"/>
  </w:num>
  <w:num w:numId="8">
    <w:abstractNumId w:val="11"/>
  </w:num>
  <w:num w:numId="9">
    <w:abstractNumId w:val="12"/>
  </w:num>
  <w:num w:numId="10">
    <w:abstractNumId w:val="4"/>
  </w:num>
  <w:num w:numId="11">
    <w:abstractNumId w:val="7"/>
  </w:num>
  <w:num w:numId="12">
    <w:abstractNumId w:val="6"/>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A1"/>
    <w:rsid w:val="003146ED"/>
    <w:rsid w:val="00333DB7"/>
    <w:rsid w:val="00357A7B"/>
    <w:rsid w:val="0041776C"/>
    <w:rsid w:val="004733E0"/>
    <w:rsid w:val="004C7658"/>
    <w:rsid w:val="005F6E54"/>
    <w:rsid w:val="009A1052"/>
    <w:rsid w:val="00A0413B"/>
    <w:rsid w:val="00A63BA1"/>
    <w:rsid w:val="00CE170C"/>
    <w:rsid w:val="00EF7A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E9CA"/>
  <w15:chartTrackingRefBased/>
  <w15:docId w15:val="{E67D0CC5-6209-4F25-A55A-3CAD3652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BA1"/>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A63BA1"/>
    <w:pPr>
      <w:spacing w:after="0" w:line="240" w:lineRule="auto"/>
    </w:pPr>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A63BA1"/>
    <w:rPr>
      <w:rFonts w:ascii="Calibri" w:eastAsia="Calibri" w:hAnsi="Calibri" w:cs="Times New Roman"/>
      <w:sz w:val="20"/>
      <w:szCs w:val="20"/>
      <w:lang w:val="x-none" w:eastAsia="x-none"/>
    </w:rPr>
  </w:style>
  <w:style w:type="paragraph" w:styleId="Encabezado">
    <w:name w:val="header"/>
    <w:basedOn w:val="Normal"/>
    <w:link w:val="EncabezadoCar"/>
    <w:uiPriority w:val="99"/>
    <w:unhideWhenUsed/>
    <w:rsid w:val="00A63BA1"/>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uiPriority w:val="99"/>
    <w:rsid w:val="00A63BA1"/>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nhideWhenUsed/>
    <w:rsid w:val="00A63BA1"/>
    <w:rPr>
      <w:vertAlign w:val="superscript"/>
    </w:rPr>
  </w:style>
  <w:style w:type="paragraph" w:customStyle="1" w:styleId="corte4fondo">
    <w:name w:val="corte4 fondo"/>
    <w:basedOn w:val="Normal"/>
    <w:link w:val="corte4fondoCar1"/>
    <w:qFormat/>
    <w:rsid w:val="00A63BA1"/>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A63BA1"/>
    <w:rPr>
      <w:rFonts w:ascii="Arial" w:eastAsia="Times New Roman" w:hAnsi="Arial" w:cs="Times New Roman"/>
      <w:sz w:val="30"/>
      <w:szCs w:val="20"/>
      <w:lang w:val="x-none" w:eastAsia="es-MX"/>
    </w:rPr>
  </w:style>
  <w:style w:type="paragraph" w:customStyle="1" w:styleId="Default">
    <w:name w:val="Default"/>
    <w:rsid w:val="00A63BA1"/>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A63BA1"/>
    <w:pPr>
      <w:ind w:left="708"/>
    </w:pPr>
  </w:style>
  <w:style w:type="character" w:styleId="Hipervnculo">
    <w:name w:val="Hyperlink"/>
    <w:uiPriority w:val="99"/>
    <w:unhideWhenUsed/>
    <w:rsid w:val="00A63BA1"/>
    <w:rPr>
      <w:color w:val="0000FF"/>
      <w:u w:val="single"/>
    </w:rPr>
  </w:style>
  <w:style w:type="paragraph" w:styleId="Piedepgina">
    <w:name w:val="footer"/>
    <w:basedOn w:val="Normal"/>
    <w:link w:val="PiedepginaCar"/>
    <w:uiPriority w:val="99"/>
    <w:unhideWhenUsed/>
    <w:rsid w:val="00A63BA1"/>
    <w:pPr>
      <w:tabs>
        <w:tab w:val="center" w:pos="4419"/>
        <w:tab w:val="right" w:pos="8838"/>
      </w:tabs>
      <w:spacing w:after="0" w:line="240" w:lineRule="auto"/>
    </w:pPr>
    <w:rPr>
      <w:sz w:val="20"/>
      <w:szCs w:val="20"/>
      <w:lang w:val="x-none" w:eastAsia="x-none"/>
    </w:rPr>
  </w:style>
  <w:style w:type="character" w:customStyle="1" w:styleId="PiedepginaCar">
    <w:name w:val="Pie de página Car"/>
    <w:basedOn w:val="Fuentedeprrafopredeter"/>
    <w:link w:val="Piedepgina"/>
    <w:uiPriority w:val="99"/>
    <w:rsid w:val="00A63BA1"/>
    <w:rPr>
      <w:rFonts w:ascii="Calibri" w:eastAsia="Calibri" w:hAnsi="Calibri" w:cs="Times New Roman"/>
      <w:sz w:val="20"/>
      <w:szCs w:val="20"/>
      <w:lang w:val="x-none" w:eastAsia="x-none"/>
    </w:rPr>
  </w:style>
  <w:style w:type="character" w:styleId="Textoennegrita">
    <w:name w:val="Strong"/>
    <w:uiPriority w:val="22"/>
    <w:qFormat/>
    <w:rsid w:val="00A63BA1"/>
    <w:rPr>
      <w:b/>
      <w:bCs/>
    </w:rPr>
  </w:style>
  <w:style w:type="character" w:customStyle="1" w:styleId="TextodegloboCar">
    <w:name w:val="Texto de globo Car"/>
    <w:basedOn w:val="Fuentedeprrafopredeter"/>
    <w:link w:val="Textodeglobo"/>
    <w:uiPriority w:val="99"/>
    <w:semiHidden/>
    <w:rsid w:val="00A63BA1"/>
    <w:rPr>
      <w:rFonts w:ascii="Segoe UI" w:eastAsia="Calibri" w:hAnsi="Segoe UI" w:cs="Segoe UI"/>
      <w:sz w:val="18"/>
      <w:szCs w:val="18"/>
    </w:rPr>
  </w:style>
  <w:style w:type="paragraph" w:styleId="Textodeglobo">
    <w:name w:val="Balloon Text"/>
    <w:basedOn w:val="Normal"/>
    <w:link w:val="TextodegloboCar"/>
    <w:uiPriority w:val="99"/>
    <w:semiHidden/>
    <w:unhideWhenUsed/>
    <w:rsid w:val="00A63BA1"/>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A63BA1"/>
    <w:rPr>
      <w:rFonts w:ascii="Segoe UI" w:eastAsia="Calibri" w:hAnsi="Segoe UI" w:cs="Segoe UI"/>
      <w:sz w:val="18"/>
      <w:szCs w:val="18"/>
    </w:rPr>
  </w:style>
  <w:style w:type="table" w:styleId="Tablaconcuadrcula">
    <w:name w:val="Table Grid"/>
    <w:basedOn w:val="Tablanormal"/>
    <w:uiPriority w:val="39"/>
    <w:rsid w:val="00A63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A63BA1"/>
    <w:pPr>
      <w:spacing w:before="100" w:beforeAutospacing="1" w:after="100" w:afterAutospacing="1" w:line="240" w:lineRule="auto"/>
    </w:pPr>
    <w:rPr>
      <w:rFonts w:ascii="Times New Roman" w:eastAsiaTheme="minorHAnsi" w:hAnsi="Times New Roman"/>
      <w:sz w:val="24"/>
      <w:szCs w:val="24"/>
      <w:lang w:eastAsia="es-MX"/>
    </w:rPr>
  </w:style>
  <w:style w:type="paragraph" w:customStyle="1" w:styleId="v1msolistparagraph">
    <w:name w:val="v1msolistparagraph"/>
    <w:basedOn w:val="Normal"/>
    <w:rsid w:val="00A63BA1"/>
    <w:pPr>
      <w:spacing w:before="100" w:beforeAutospacing="1" w:after="100" w:afterAutospacing="1" w:line="240" w:lineRule="auto"/>
    </w:pPr>
    <w:rPr>
      <w:rFonts w:ascii="Times New Roman" w:eastAsiaTheme="minorHAnsi" w:hAnsi="Times New Roman"/>
      <w:sz w:val="24"/>
      <w:szCs w:val="24"/>
      <w:lang w:eastAsia="es-MX"/>
    </w:rPr>
  </w:style>
  <w:style w:type="paragraph" w:styleId="Sangradetextonormal">
    <w:name w:val="Body Text Indent"/>
    <w:basedOn w:val="Normal"/>
    <w:link w:val="SangradetextonormalCar"/>
    <w:rsid w:val="00A63BA1"/>
    <w:pPr>
      <w:suppressAutoHyphens/>
      <w:spacing w:after="120" w:line="240" w:lineRule="auto"/>
      <w:ind w:left="283"/>
    </w:pPr>
    <w:rPr>
      <w:rFonts w:ascii="Arial" w:eastAsia="Times New Roman" w:hAnsi="Arial" w:cs="Arial"/>
      <w:sz w:val="24"/>
      <w:szCs w:val="24"/>
      <w:lang w:eastAsia="ar-SA"/>
    </w:rPr>
  </w:style>
  <w:style w:type="character" w:customStyle="1" w:styleId="SangradetextonormalCar">
    <w:name w:val="Sangría de texto normal Car"/>
    <w:basedOn w:val="Fuentedeprrafopredeter"/>
    <w:link w:val="Sangradetextonormal"/>
    <w:rsid w:val="00A63BA1"/>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dle.rae.es/perjudicar?m=form" TargetMode="External"/><Relationship Id="rId13" Type="http://schemas.openxmlformats.org/officeDocument/2006/relationships/hyperlink" Target="https://dle.rae.es/condici%C3%B3n?m=form" TargetMode="External"/><Relationship Id="rId3" Type="http://schemas.openxmlformats.org/officeDocument/2006/relationships/hyperlink" Target="https://dle.rae.es/falta" TargetMode="External"/><Relationship Id="rId7" Type="http://schemas.openxmlformats.org/officeDocument/2006/relationships/hyperlink" Target="https://dle.rae.es/perjuicio?m=form" TargetMode="External"/><Relationship Id="rId12" Type="http://schemas.openxmlformats.org/officeDocument/2006/relationships/hyperlink" Target="https://dle.rae.es/obligaci%C3%B3n" TargetMode="External"/><Relationship Id="rId2" Type="http://schemas.openxmlformats.org/officeDocument/2006/relationships/hyperlink" Target="https://dle.rae.es/puntuar" TargetMode="External"/><Relationship Id="rId16" Type="http://schemas.openxmlformats.org/officeDocument/2006/relationships/hyperlink" Target="https://www.dof.gob.mx/nota_detalle.php?codigo=5609633&amp;fecha=08/01/2021" TargetMode="External"/><Relationship Id="rId1" Type="http://schemas.openxmlformats.org/officeDocument/2006/relationships/hyperlink" Target="https://dle.rae.es/calificaci%C3%B3n?m=form" TargetMode="External"/><Relationship Id="rId6" Type="http://schemas.openxmlformats.org/officeDocument/2006/relationships/hyperlink" Target="https://dle.rae.es/detrimento?m=form" TargetMode="External"/><Relationship Id="rId11" Type="http://schemas.openxmlformats.org/officeDocument/2006/relationships/hyperlink" Target="https://dle.rae.es/intenci%C3%B3n?m=form" TargetMode="External"/><Relationship Id="rId5" Type="http://schemas.openxmlformats.org/officeDocument/2006/relationships/hyperlink" Target="https://dle.rae.es/da%C3%B1ar?m=form" TargetMode="External"/><Relationship Id="rId15" Type="http://schemas.openxmlformats.org/officeDocument/2006/relationships/hyperlink" Target="https://dle.rae.es/econom%C3%ADa" TargetMode="External"/><Relationship Id="rId10" Type="http://schemas.openxmlformats.org/officeDocument/2006/relationships/hyperlink" Target="https://dle.rae.es/indicio?m=form" TargetMode="External"/><Relationship Id="rId4" Type="http://schemas.openxmlformats.org/officeDocument/2006/relationships/hyperlink" Target="https://dle.rae.es/da%C3%B1o" TargetMode="External"/><Relationship Id="rId9" Type="http://schemas.openxmlformats.org/officeDocument/2006/relationships/hyperlink" Target="https://dle.rae.es/menoscabar?m=form" TargetMode="External"/><Relationship Id="rId14" Type="http://schemas.openxmlformats.org/officeDocument/2006/relationships/hyperlink" Target="https://dle.rae.es/econ%C3%B3mic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43</Pages>
  <Words>10313</Words>
  <Characters>56724</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Oscar</cp:lastModifiedBy>
  <cp:revision>3</cp:revision>
  <cp:lastPrinted>2025-07-07T15:34:00Z</cp:lastPrinted>
  <dcterms:created xsi:type="dcterms:W3CDTF">2025-04-25T18:12:00Z</dcterms:created>
  <dcterms:modified xsi:type="dcterms:W3CDTF">2025-07-07T15:38:00Z</dcterms:modified>
</cp:coreProperties>
</file>