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55" w:rsidRDefault="004D0855" w:rsidP="004D0855">
      <w:pPr>
        <w:pStyle w:val="Default"/>
        <w:jc w:val="both"/>
        <w:rPr>
          <w:rFonts w:ascii="Montserrat" w:hAnsi="Montserrat"/>
          <w:sz w:val="44"/>
          <w:szCs w:val="44"/>
          <w:lang w:val="es-ES"/>
        </w:rPr>
      </w:pPr>
    </w:p>
    <w:p w:rsidR="004D0855" w:rsidRPr="004D0855" w:rsidRDefault="004D0855" w:rsidP="004D0855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86885" cy="2280285"/>
            <wp:effectExtent l="0" t="0" r="0" b="5715"/>
            <wp:docPr id="1" name="Imagen 1" descr="C:\Users\Dell\AppData\Local\Temp\{B41E2062-3B6E-4301-ABCA-E3174B25F60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{B41E2062-3B6E-4301-ABCA-E3174B25F603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855" w:rsidRPr="004D0855" w:rsidRDefault="004D0855" w:rsidP="004D0855">
      <w:pPr>
        <w:pStyle w:val="Default"/>
        <w:jc w:val="both"/>
        <w:rPr>
          <w:rFonts w:ascii="Literata" w:hAnsi="Literata"/>
          <w:sz w:val="28"/>
          <w:szCs w:val="28"/>
          <w:lang w:val="es-ES"/>
        </w:rPr>
      </w:pPr>
      <w:r w:rsidRPr="004D0855">
        <w:rPr>
          <w:rFonts w:ascii="Literata" w:hAnsi="Literata"/>
          <w:sz w:val="28"/>
          <w:szCs w:val="28"/>
          <w:lang w:val="es-ES"/>
        </w:rPr>
        <w:t>CON FUNDAMENTO EN LO DISPUESTO EN EL ARTÍCULO  129 DE LA LEY DE TRASPARENCIA Y ACCESO A LA INFORMACIÓN PÚBLICA DEL ESTADO DE SAN LUIS POTOSI, LA CLASIFICACION DE LA INFORMACIÓN COMO RESERVADA UNICAMENTE PROCEDE EN DIVERSOS SUPUESTOS, POR LO CUAL EN EL PRES</w:t>
      </w:r>
      <w:r>
        <w:rPr>
          <w:rFonts w:ascii="Literata" w:hAnsi="Literata"/>
          <w:sz w:val="28"/>
          <w:szCs w:val="28"/>
          <w:lang w:val="es-ES"/>
        </w:rPr>
        <w:t xml:space="preserve">ENTE MES A REPORTAR </w:t>
      </w:r>
      <w:r w:rsidRPr="004D0855">
        <w:rPr>
          <w:rFonts w:ascii="Literata" w:hAnsi="Literata"/>
          <w:sz w:val="28"/>
          <w:szCs w:val="28"/>
          <w:lang w:val="es-ES"/>
        </w:rPr>
        <w:t>NO SE GENRA DICHA INFORMACIÓN.</w:t>
      </w:r>
      <w:bookmarkStart w:id="0" w:name="_GoBack"/>
      <w:bookmarkEnd w:id="0"/>
    </w:p>
    <w:p w:rsidR="004D0855" w:rsidRPr="008B746B" w:rsidRDefault="004D0855" w:rsidP="004D0855">
      <w:pPr>
        <w:pStyle w:val="Default"/>
        <w:jc w:val="both"/>
        <w:rPr>
          <w:rFonts w:ascii="Montserrat" w:hAnsi="Montserrat"/>
          <w:sz w:val="44"/>
          <w:szCs w:val="44"/>
          <w:lang w:val="es-ES"/>
        </w:rPr>
      </w:pPr>
    </w:p>
    <w:p w:rsidR="004D0855" w:rsidRPr="004D0855" w:rsidRDefault="004D0855" w:rsidP="004D0855">
      <w:pPr>
        <w:ind w:left="851"/>
        <w:jc w:val="both"/>
        <w:rPr>
          <w:i/>
        </w:rPr>
      </w:pPr>
      <w:r w:rsidRPr="004D0855">
        <w:rPr>
          <w:i/>
        </w:rPr>
        <w:t>ARTÍCULO 129. Como   información   reservada   podrá clasificarse aquella cuya publicación: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Comprometa la seguridad pública y cuente con un propósito genuino y un efecto demostrable;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Pueda menoscabar la conducción de las negociaciones y relaciones internacionales;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Se entregue al Estado mexicano expresamente con ese carácter o el de confidencial por otro u otros sujetos de derecho internacional, excepto cuando se trate de violaciones graves de derechos humanos o delitos de lesa humanidad de conformidad con el derecho internacional;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Pueda poner en riesgo la vida, seguridad o salud de una persona física;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Obstruya las actividades de verificación, inspección y auditoría relativas al cumplimiento de las leyes o afecte la recaudación de contribuciones;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Obstruya la prevención o persecución de los delitos;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La que contenga las opiniones recomendaciones o puntos de vista que formen parte del proceso deliberativo de los servidores públicos, hasta en tanto no sea adoptada la decisión definitiva, la cual deberá estar documentada;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Obstruya los procedimientos para fincar responsabilidad a los Servidores Públicos, en tanto no se haya dictado la resolución   administrativa;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>Afecte los derechos del debido proceso;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lastRenderedPageBreak/>
        <w:t xml:space="preserve">Vulnere la conducción de los Expedientes judiciales o    de    los    administrativos seguidos en forma de juicio, en tanto no hayan causado estado; </w:t>
      </w:r>
    </w:p>
    <w:p w:rsidR="004D0855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 xml:space="preserve">Se encuentre contenida dentro de las investigaciones de hechos que la ley señale como delitos y se tramiten ante el Ministerio Público, y </w:t>
      </w:r>
    </w:p>
    <w:p w:rsidR="008C3496" w:rsidRPr="004D0855" w:rsidRDefault="004D0855" w:rsidP="004D0855">
      <w:pPr>
        <w:pStyle w:val="Prrafodelista"/>
        <w:numPr>
          <w:ilvl w:val="0"/>
          <w:numId w:val="1"/>
        </w:numPr>
        <w:jc w:val="both"/>
        <w:rPr>
          <w:i/>
        </w:rPr>
      </w:pPr>
      <w:r w:rsidRPr="004D0855">
        <w:rPr>
          <w:i/>
        </w:rPr>
        <w:t>Las que por disposición expresa de una ley tengan tal carácter, siempre   acordes   con   las   que   sean   bases, principios y disposiciones establecidos en esta Ley y no la contravengan; así como las previstas en tratados internacionales.</w:t>
      </w:r>
    </w:p>
    <w:sectPr w:rsidR="008C3496" w:rsidRPr="004D08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318E1"/>
    <w:multiLevelType w:val="hybridMultilevel"/>
    <w:tmpl w:val="8B188EFC"/>
    <w:lvl w:ilvl="0" w:tplc="60A8A5A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55"/>
    <w:rsid w:val="004D0855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21287-32F5-428E-966C-CEE09C6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08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4D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4D0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2026-05-26T19:13:00Z</dcterms:created>
  <dcterms:modified xsi:type="dcterms:W3CDTF">2026-05-26T19:20:00Z</dcterms:modified>
</cp:coreProperties>
</file>