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A22E38" w:rsidRDefault="00C246B2" w:rsidP="00A22E38">
      <w:pPr>
        <w:spacing w:line="240" w:lineRule="auto"/>
        <w:jc w:val="both"/>
        <w:rPr>
          <w:rFonts w:ascii="Arial" w:hAnsi="Arial" w:cs="Arial"/>
        </w:rPr>
      </w:pPr>
      <w:bookmarkStart w:id="0" w:name="_GoBack"/>
      <w:bookmarkEnd w:id="0"/>
      <w:r w:rsidRPr="00A22E38">
        <w:rPr>
          <w:rFonts w:ascii="Arial" w:hAnsi="Arial" w:cs="Arial"/>
        </w:rPr>
        <w:t>En la ciudad de San Luis Potosí, San Luis Potosí</w:t>
      </w:r>
      <w:r w:rsidR="007F24DE" w:rsidRPr="00A22E38">
        <w:rPr>
          <w:rFonts w:ascii="Arial" w:hAnsi="Arial" w:cs="Arial"/>
        </w:rPr>
        <w:t xml:space="preserve"> a los </w:t>
      </w:r>
      <w:r w:rsidR="00651E4D" w:rsidRPr="00A22E38">
        <w:rPr>
          <w:rFonts w:ascii="Arial" w:hAnsi="Arial" w:cs="Arial"/>
          <w:b/>
        </w:rPr>
        <w:t>cinco</w:t>
      </w:r>
      <w:r w:rsidR="0053156B" w:rsidRPr="00A22E38">
        <w:rPr>
          <w:rFonts w:ascii="Arial" w:hAnsi="Arial" w:cs="Arial"/>
          <w:b/>
        </w:rPr>
        <w:t xml:space="preserve"> </w:t>
      </w:r>
      <w:r w:rsidR="007F24DE" w:rsidRPr="00A22E38">
        <w:rPr>
          <w:rFonts w:ascii="Arial" w:hAnsi="Arial" w:cs="Arial"/>
        </w:rPr>
        <w:t xml:space="preserve">días del mes de </w:t>
      </w:r>
      <w:r w:rsidR="008131EE" w:rsidRPr="00A22E38">
        <w:rPr>
          <w:rFonts w:ascii="Arial" w:hAnsi="Arial" w:cs="Arial"/>
          <w:b/>
        </w:rPr>
        <w:t>junio</w:t>
      </w:r>
      <w:r w:rsidR="00651E4D" w:rsidRPr="00A22E38">
        <w:rPr>
          <w:rFonts w:ascii="Arial" w:hAnsi="Arial" w:cs="Arial"/>
          <w:b/>
        </w:rPr>
        <w:t xml:space="preserve"> </w:t>
      </w:r>
      <w:r w:rsidR="007F24DE" w:rsidRPr="00A22E38">
        <w:rPr>
          <w:rFonts w:ascii="Arial" w:hAnsi="Arial" w:cs="Arial"/>
          <w:b/>
        </w:rPr>
        <w:t>202</w:t>
      </w:r>
      <w:r w:rsidR="00226739" w:rsidRPr="00A22E38">
        <w:rPr>
          <w:rFonts w:ascii="Arial" w:hAnsi="Arial" w:cs="Arial"/>
          <w:b/>
        </w:rPr>
        <w:t>6</w:t>
      </w:r>
      <w:r w:rsidRPr="00A22E38">
        <w:rPr>
          <w:rFonts w:ascii="Arial" w:hAnsi="Arial" w:cs="Arial"/>
        </w:rPr>
        <w:t>, en</w:t>
      </w:r>
      <w:r w:rsidR="009819AE" w:rsidRPr="00A22E38">
        <w:rPr>
          <w:rFonts w:ascii="Arial" w:hAnsi="Arial" w:cs="Arial"/>
        </w:rPr>
        <w:t xml:space="preserve"> cumplimiento al acuerdo emitido por el Comité de Transparencia de la Fiscalía General, en </w:t>
      </w:r>
      <w:r w:rsidRPr="00A22E38">
        <w:rPr>
          <w:rFonts w:ascii="Arial" w:hAnsi="Arial" w:cs="Arial"/>
        </w:rPr>
        <w:t xml:space="preserve">su </w:t>
      </w:r>
      <w:r w:rsidR="008131EE" w:rsidRPr="00A22E38">
        <w:rPr>
          <w:rFonts w:ascii="Arial" w:hAnsi="Arial" w:cs="Arial"/>
          <w:b/>
        </w:rPr>
        <w:t>sexta</w:t>
      </w:r>
      <w:r w:rsidR="009819AE" w:rsidRPr="00A22E38">
        <w:rPr>
          <w:rFonts w:ascii="Arial" w:hAnsi="Arial" w:cs="Arial"/>
          <w:b/>
        </w:rPr>
        <w:t xml:space="preserve"> </w:t>
      </w:r>
      <w:r w:rsidRPr="00A22E38">
        <w:rPr>
          <w:rFonts w:ascii="Arial" w:hAnsi="Arial" w:cs="Arial"/>
          <w:bCs/>
        </w:rPr>
        <w:t>s</w:t>
      </w:r>
      <w:r w:rsidR="009819AE" w:rsidRPr="00A22E38">
        <w:rPr>
          <w:rFonts w:ascii="Arial" w:hAnsi="Arial" w:cs="Arial"/>
        </w:rPr>
        <w:t xml:space="preserve">esión </w:t>
      </w:r>
      <w:r w:rsidR="007F24DE" w:rsidRPr="00A22E38">
        <w:rPr>
          <w:rFonts w:ascii="Arial" w:hAnsi="Arial" w:cs="Arial"/>
          <w:b/>
          <w:bCs/>
        </w:rPr>
        <w:t>ordinaria</w:t>
      </w:r>
      <w:r w:rsidR="009819AE" w:rsidRPr="00A22E38">
        <w:rPr>
          <w:rFonts w:ascii="Arial" w:hAnsi="Arial" w:cs="Arial"/>
          <w:b/>
          <w:bCs/>
        </w:rPr>
        <w:t xml:space="preserve"> </w:t>
      </w:r>
      <w:r w:rsidR="009819AE" w:rsidRPr="00A22E38">
        <w:rPr>
          <w:rFonts w:ascii="Arial" w:hAnsi="Arial" w:cs="Arial"/>
          <w:b/>
        </w:rPr>
        <w:t>202</w:t>
      </w:r>
      <w:r w:rsidR="00001F90" w:rsidRPr="00A22E38">
        <w:rPr>
          <w:rFonts w:ascii="Arial" w:hAnsi="Arial" w:cs="Arial"/>
          <w:b/>
        </w:rPr>
        <w:t>6</w:t>
      </w:r>
      <w:r w:rsidR="009819AE" w:rsidRPr="00A22E38">
        <w:rPr>
          <w:rFonts w:ascii="Arial" w:hAnsi="Arial" w:cs="Arial"/>
        </w:rPr>
        <w:t xml:space="preserve">, </w:t>
      </w:r>
      <w:r w:rsidRPr="00A22E38">
        <w:rPr>
          <w:rFonts w:ascii="Arial" w:hAnsi="Arial" w:cs="Arial"/>
        </w:rPr>
        <w:t xml:space="preserve">y </w:t>
      </w:r>
      <w:r w:rsidR="009819AE" w:rsidRPr="00A22E38">
        <w:rPr>
          <w:rFonts w:ascii="Arial" w:hAnsi="Arial" w:cs="Arial"/>
        </w:rPr>
        <w:t xml:space="preserve">en términos de lo dispuesto por los artículos 51, 52 fracción II, 127 de la </w:t>
      </w:r>
      <w:r w:rsidR="001771BC" w:rsidRPr="00A22E38">
        <w:rPr>
          <w:rFonts w:ascii="Arial" w:hAnsi="Arial" w:cs="Arial"/>
        </w:rPr>
        <w:t>l</w:t>
      </w:r>
      <w:r w:rsidR="009819AE" w:rsidRPr="00A22E38">
        <w:rPr>
          <w:rFonts w:ascii="Arial" w:hAnsi="Arial" w:cs="Arial"/>
        </w:rPr>
        <w:t xml:space="preserve">ey de Transparencia y Acceso a la Información Pública del </w:t>
      </w:r>
      <w:r w:rsidR="001771BC" w:rsidRPr="00A22E38">
        <w:rPr>
          <w:rFonts w:ascii="Arial" w:hAnsi="Arial" w:cs="Arial"/>
        </w:rPr>
        <w:t>e</w:t>
      </w:r>
      <w:r w:rsidR="009819AE" w:rsidRPr="00A22E38">
        <w:rPr>
          <w:rFonts w:ascii="Arial" w:hAnsi="Arial" w:cs="Arial"/>
        </w:rPr>
        <w:t xml:space="preserve">stado de San Luis Potosí </w:t>
      </w:r>
      <w:r w:rsidR="001771BC" w:rsidRPr="00A22E38">
        <w:rPr>
          <w:rFonts w:ascii="Arial" w:hAnsi="Arial" w:cs="Arial"/>
        </w:rPr>
        <w:t>-</w:t>
      </w:r>
      <w:r w:rsidR="009819AE" w:rsidRPr="00A22E38">
        <w:rPr>
          <w:rFonts w:ascii="Arial" w:hAnsi="Arial" w:cs="Arial"/>
        </w:rPr>
        <w:t>LTAIPSLP</w:t>
      </w:r>
      <w:r w:rsidR="001771BC" w:rsidRPr="00A22E38">
        <w:rPr>
          <w:rFonts w:ascii="Arial" w:hAnsi="Arial" w:cs="Arial"/>
        </w:rPr>
        <w:t>-</w:t>
      </w:r>
      <w:r w:rsidR="009819AE" w:rsidRPr="00A22E38">
        <w:rPr>
          <w:rFonts w:ascii="Arial" w:hAnsi="Arial" w:cs="Arial"/>
        </w:rPr>
        <w:t xml:space="preserve">, lineamiento </w:t>
      </w:r>
      <w:r w:rsidR="005B0E50" w:rsidRPr="00A22E38">
        <w:rPr>
          <w:rFonts w:ascii="Arial" w:hAnsi="Arial" w:cs="Arial"/>
        </w:rPr>
        <w:t>q</w:t>
      </w:r>
      <w:r w:rsidR="009819AE" w:rsidRPr="00A22E38">
        <w:rPr>
          <w:rFonts w:ascii="Arial" w:hAnsi="Arial" w:cs="Arial"/>
        </w:rPr>
        <w:t xml:space="preserve">uincuagésimo </w:t>
      </w:r>
      <w:r w:rsidR="001771BC" w:rsidRPr="00A22E38">
        <w:rPr>
          <w:rFonts w:ascii="Arial" w:hAnsi="Arial" w:cs="Arial"/>
        </w:rPr>
        <w:t>p</w:t>
      </w:r>
      <w:r w:rsidR="009819AE" w:rsidRPr="00A22E38">
        <w:rPr>
          <w:rFonts w:ascii="Arial" w:hAnsi="Arial" w:cs="Arial"/>
        </w:rPr>
        <w:t>rimero de los Lineamientos Generales para la Clasificación y</w:t>
      </w:r>
      <w:r w:rsidR="006930E1" w:rsidRPr="00A22E38">
        <w:rPr>
          <w:rFonts w:ascii="Arial" w:hAnsi="Arial" w:cs="Arial"/>
        </w:rPr>
        <w:t xml:space="preserve"> </w:t>
      </w:r>
      <w:r w:rsidR="009819AE" w:rsidRPr="00A22E38">
        <w:rPr>
          <w:rFonts w:ascii="Arial" w:hAnsi="Arial" w:cs="Arial"/>
        </w:rPr>
        <w:t xml:space="preserve">Desclasificación de la Información, así como para la </w:t>
      </w:r>
      <w:r w:rsidR="001771BC" w:rsidRPr="00A22E38">
        <w:rPr>
          <w:rFonts w:ascii="Arial" w:hAnsi="Arial" w:cs="Arial"/>
        </w:rPr>
        <w:t>e</w:t>
      </w:r>
      <w:r w:rsidR="009819AE" w:rsidRPr="00A22E38">
        <w:rPr>
          <w:rFonts w:ascii="Arial" w:hAnsi="Arial" w:cs="Arial"/>
        </w:rPr>
        <w:t>laboración de Versiones Públicas</w:t>
      </w:r>
      <w:r w:rsidR="003C7D26" w:rsidRPr="00A22E38">
        <w:rPr>
          <w:rFonts w:ascii="Arial" w:hAnsi="Arial" w:cs="Arial"/>
        </w:rPr>
        <w:t xml:space="preserve"> </w:t>
      </w:r>
      <w:r w:rsidR="001771BC" w:rsidRPr="00A22E38">
        <w:rPr>
          <w:rFonts w:ascii="Arial" w:hAnsi="Arial" w:cs="Arial"/>
        </w:rPr>
        <w:t>-</w:t>
      </w:r>
      <w:r w:rsidR="009819AE" w:rsidRPr="00A22E38">
        <w:rPr>
          <w:rFonts w:ascii="Arial" w:hAnsi="Arial" w:cs="Arial"/>
        </w:rPr>
        <w:t>LG</w:t>
      </w:r>
      <w:r w:rsidR="00651E4D" w:rsidRPr="00A22E38">
        <w:rPr>
          <w:rFonts w:ascii="Arial" w:hAnsi="Arial" w:cs="Arial"/>
        </w:rPr>
        <w:t>M</w:t>
      </w:r>
      <w:r w:rsidR="009819AE" w:rsidRPr="00A22E38">
        <w:rPr>
          <w:rFonts w:ascii="Arial" w:hAnsi="Arial" w:cs="Arial"/>
        </w:rPr>
        <w:t>CDIEVP</w:t>
      </w:r>
      <w:r w:rsidR="006930E1" w:rsidRPr="00A22E38">
        <w:rPr>
          <w:rFonts w:ascii="Arial" w:hAnsi="Arial" w:cs="Arial"/>
        </w:rPr>
        <w:t>-,</w:t>
      </w:r>
      <w:r w:rsidR="009819AE" w:rsidRPr="00A22E38">
        <w:rPr>
          <w:rFonts w:ascii="Arial" w:hAnsi="Arial" w:cs="Arial"/>
        </w:rPr>
        <w:t xml:space="preserve"> se procede a emitir la siguiente </w:t>
      </w:r>
      <w:r w:rsidR="001771BC" w:rsidRPr="00A22E38">
        <w:rPr>
          <w:rFonts w:ascii="Arial" w:hAnsi="Arial" w:cs="Arial"/>
        </w:rPr>
        <w:t>r</w:t>
      </w:r>
      <w:r w:rsidR="009819AE" w:rsidRPr="00A22E38">
        <w:rPr>
          <w:rFonts w:ascii="Arial" w:hAnsi="Arial" w:cs="Arial"/>
        </w:rPr>
        <w:t xml:space="preserve">esolución. </w:t>
      </w:r>
    </w:p>
    <w:p w:rsidR="00BF3665" w:rsidRPr="00A22E38" w:rsidRDefault="009819AE" w:rsidP="00A22E38">
      <w:pPr>
        <w:spacing w:line="240" w:lineRule="auto"/>
        <w:jc w:val="center"/>
        <w:rPr>
          <w:rFonts w:ascii="Arial" w:hAnsi="Arial" w:cs="Arial"/>
          <w:b/>
        </w:rPr>
      </w:pPr>
      <w:r w:rsidRPr="00A22E38">
        <w:rPr>
          <w:rFonts w:ascii="Arial" w:hAnsi="Arial" w:cs="Arial"/>
          <w:b/>
        </w:rPr>
        <w:t>RESULTANDO</w:t>
      </w:r>
    </w:p>
    <w:p w:rsidR="00651E4D" w:rsidRPr="00A22E38" w:rsidRDefault="009819AE" w:rsidP="00A22E38">
      <w:pPr>
        <w:spacing w:line="240" w:lineRule="auto"/>
        <w:jc w:val="both"/>
        <w:rPr>
          <w:rFonts w:ascii="Arial" w:hAnsi="Arial" w:cs="Arial"/>
        </w:rPr>
      </w:pPr>
      <w:r w:rsidRPr="00A22E38">
        <w:rPr>
          <w:rFonts w:ascii="Arial" w:hAnsi="Arial" w:cs="Arial"/>
          <w:b/>
        </w:rPr>
        <w:t>I</w:t>
      </w:r>
      <w:r w:rsidRPr="00A22E38">
        <w:rPr>
          <w:rFonts w:ascii="Arial" w:hAnsi="Arial" w:cs="Arial"/>
        </w:rPr>
        <w:t xml:space="preserve">. </w:t>
      </w:r>
      <w:r w:rsidR="00A27910" w:rsidRPr="00A22E38">
        <w:rPr>
          <w:rFonts w:ascii="Arial" w:hAnsi="Arial" w:cs="Arial"/>
        </w:rPr>
        <w:t xml:space="preserve">La Fiscal Especializada </w:t>
      </w:r>
      <w:r w:rsidR="00E84B93" w:rsidRPr="00A22E38">
        <w:rPr>
          <w:rFonts w:ascii="Arial" w:hAnsi="Arial" w:cs="Arial"/>
        </w:rPr>
        <w:t>en Feminicidios</w:t>
      </w:r>
      <w:r w:rsidR="00CB7965" w:rsidRPr="00A22E38">
        <w:rPr>
          <w:rFonts w:ascii="Arial" w:hAnsi="Arial" w:cs="Arial"/>
        </w:rPr>
        <w:t xml:space="preserve"> Judith Stephany Almaguer Segura,</w:t>
      </w:r>
      <w:r w:rsidR="00442D8D" w:rsidRPr="00A22E38">
        <w:rPr>
          <w:rFonts w:ascii="Arial" w:hAnsi="Arial" w:cs="Arial"/>
        </w:rPr>
        <w:t xml:space="preserve"> mediante oficio </w:t>
      </w:r>
      <w:r w:rsidR="00CB7965" w:rsidRPr="00A22E38">
        <w:rPr>
          <w:rFonts w:ascii="Arial" w:hAnsi="Arial" w:cs="Arial"/>
          <w:b/>
        </w:rPr>
        <w:t>DGE/FEF/</w:t>
      </w:r>
      <w:r w:rsidR="008131EE" w:rsidRPr="00A22E38">
        <w:rPr>
          <w:rFonts w:ascii="Arial" w:hAnsi="Arial" w:cs="Arial"/>
          <w:b/>
        </w:rPr>
        <w:t>269</w:t>
      </w:r>
      <w:r w:rsidR="00CB7965" w:rsidRPr="00A22E38">
        <w:rPr>
          <w:rFonts w:ascii="Arial" w:hAnsi="Arial" w:cs="Arial"/>
          <w:b/>
        </w:rPr>
        <w:t>/202</w:t>
      </w:r>
      <w:r w:rsidR="00030BFD" w:rsidRPr="00A22E38">
        <w:rPr>
          <w:rFonts w:ascii="Arial" w:hAnsi="Arial" w:cs="Arial"/>
          <w:b/>
        </w:rPr>
        <w:t>6</w:t>
      </w:r>
      <w:r w:rsidR="00442D8D" w:rsidRPr="00A22E38">
        <w:rPr>
          <w:rFonts w:ascii="Arial" w:hAnsi="Arial" w:cs="Arial"/>
          <w:b/>
        </w:rPr>
        <w:t xml:space="preserve"> </w:t>
      </w:r>
      <w:r w:rsidR="00442D8D" w:rsidRPr="00A22E38">
        <w:rPr>
          <w:rFonts w:ascii="Arial" w:hAnsi="Arial" w:cs="Arial"/>
        </w:rPr>
        <w:t>entrega al Colegiado</w:t>
      </w:r>
      <w:r w:rsidR="00442D8D" w:rsidRPr="00A22E38">
        <w:rPr>
          <w:rFonts w:ascii="Arial" w:hAnsi="Arial" w:cs="Arial"/>
          <w:b/>
        </w:rPr>
        <w:t xml:space="preserve"> </w:t>
      </w:r>
      <w:r w:rsidR="00442D8D" w:rsidRPr="00A22E38">
        <w:rPr>
          <w:rFonts w:ascii="Arial" w:hAnsi="Arial" w:cs="Arial"/>
        </w:rPr>
        <w:t xml:space="preserve">el acuerdo de reserva </w:t>
      </w:r>
      <w:r w:rsidR="008131EE" w:rsidRPr="00A22E38">
        <w:rPr>
          <w:rFonts w:ascii="Arial" w:hAnsi="Arial" w:cs="Arial"/>
          <w:b/>
        </w:rPr>
        <w:t>parcial</w:t>
      </w:r>
      <w:r w:rsidR="00C40C75" w:rsidRPr="00A22E38">
        <w:rPr>
          <w:rFonts w:ascii="Arial" w:hAnsi="Arial" w:cs="Arial"/>
          <w:b/>
        </w:rPr>
        <w:t xml:space="preserve"> </w:t>
      </w:r>
      <w:r w:rsidR="00A27910" w:rsidRPr="00A22E38">
        <w:rPr>
          <w:rFonts w:ascii="Arial" w:hAnsi="Arial" w:cs="Arial"/>
          <w:b/>
        </w:rPr>
        <w:t>AR/F</w:t>
      </w:r>
      <w:r w:rsidR="008131EE" w:rsidRPr="00A22E38">
        <w:rPr>
          <w:rFonts w:ascii="Arial" w:hAnsi="Arial" w:cs="Arial"/>
          <w:b/>
        </w:rPr>
        <w:t>EF</w:t>
      </w:r>
      <w:r w:rsidR="00A27910" w:rsidRPr="00A22E38">
        <w:rPr>
          <w:rFonts w:ascii="Arial" w:hAnsi="Arial" w:cs="Arial"/>
          <w:b/>
        </w:rPr>
        <w:t>/</w:t>
      </w:r>
      <w:r w:rsidR="00CB7965" w:rsidRPr="00A22E38">
        <w:rPr>
          <w:rFonts w:ascii="Arial" w:hAnsi="Arial" w:cs="Arial"/>
          <w:b/>
        </w:rPr>
        <w:t>0</w:t>
      </w:r>
      <w:r w:rsidR="0098664A">
        <w:rPr>
          <w:rFonts w:ascii="Arial" w:hAnsi="Arial" w:cs="Arial"/>
          <w:b/>
        </w:rPr>
        <w:t>8</w:t>
      </w:r>
      <w:r w:rsidR="00A27910" w:rsidRPr="00A22E38">
        <w:rPr>
          <w:rFonts w:ascii="Arial" w:hAnsi="Arial" w:cs="Arial"/>
          <w:b/>
        </w:rPr>
        <w:t>/202</w:t>
      </w:r>
      <w:r w:rsidR="00CB7965" w:rsidRPr="00A22E38">
        <w:rPr>
          <w:rFonts w:ascii="Arial" w:hAnsi="Arial" w:cs="Arial"/>
          <w:b/>
        </w:rPr>
        <w:t>6</w:t>
      </w:r>
      <w:r w:rsidR="00442D8D" w:rsidRPr="00A22E38">
        <w:rPr>
          <w:rFonts w:ascii="Arial" w:hAnsi="Arial" w:cs="Arial"/>
        </w:rPr>
        <w:t xml:space="preserve"> que emite por </w:t>
      </w:r>
      <w:r w:rsidRPr="00A22E38">
        <w:rPr>
          <w:rFonts w:ascii="Arial" w:hAnsi="Arial" w:cs="Arial"/>
        </w:rPr>
        <w:t>encont</w:t>
      </w:r>
      <w:r w:rsidR="00030BFD" w:rsidRPr="00A22E38">
        <w:rPr>
          <w:rFonts w:ascii="Arial" w:hAnsi="Arial" w:cs="Arial"/>
        </w:rPr>
        <w:t>6</w:t>
      </w:r>
      <w:r w:rsidRPr="00A22E38">
        <w:rPr>
          <w:rFonts w:ascii="Arial" w:hAnsi="Arial" w:cs="Arial"/>
        </w:rPr>
        <w:t xml:space="preserve">arse en el supuesto del artículo </w:t>
      </w:r>
      <w:r w:rsidR="00376B01" w:rsidRPr="00A22E38">
        <w:rPr>
          <w:rFonts w:ascii="Arial" w:hAnsi="Arial" w:cs="Arial"/>
        </w:rPr>
        <w:t>120</w:t>
      </w:r>
      <w:r w:rsidRPr="00A22E38">
        <w:rPr>
          <w:rFonts w:ascii="Arial" w:hAnsi="Arial" w:cs="Arial"/>
        </w:rPr>
        <w:t xml:space="preserve"> fracción</w:t>
      </w:r>
      <w:r w:rsidR="00376B01" w:rsidRPr="00A22E38">
        <w:rPr>
          <w:rFonts w:ascii="Arial" w:hAnsi="Arial" w:cs="Arial"/>
        </w:rPr>
        <w:t xml:space="preserve"> </w:t>
      </w:r>
      <w:r w:rsidR="00434058" w:rsidRPr="00A22E38">
        <w:rPr>
          <w:rFonts w:ascii="Arial" w:hAnsi="Arial" w:cs="Arial"/>
        </w:rPr>
        <w:t>I</w:t>
      </w:r>
      <w:r w:rsidRPr="00A22E38">
        <w:rPr>
          <w:rFonts w:ascii="Arial" w:hAnsi="Arial" w:cs="Arial"/>
        </w:rPr>
        <w:t xml:space="preserve"> de la LTAIPSLP, es decir, </w:t>
      </w:r>
      <w:r w:rsidR="0053156B" w:rsidRPr="00A22E38">
        <w:rPr>
          <w:rFonts w:ascii="Arial" w:hAnsi="Arial" w:cs="Arial"/>
        </w:rPr>
        <w:t>recibió la solicitud de acceso a la información número UT-SI-P-</w:t>
      </w:r>
      <w:r w:rsidR="008131EE" w:rsidRPr="00A22E38">
        <w:rPr>
          <w:rFonts w:ascii="Arial" w:hAnsi="Arial" w:cs="Arial"/>
          <w:b/>
        </w:rPr>
        <w:t>142</w:t>
      </w:r>
      <w:r w:rsidR="0053156B" w:rsidRPr="00A22E38">
        <w:rPr>
          <w:rFonts w:ascii="Arial" w:hAnsi="Arial" w:cs="Arial"/>
        </w:rPr>
        <w:t>-24046982</w:t>
      </w:r>
      <w:r w:rsidR="00A71F0F" w:rsidRPr="00A22E38">
        <w:rPr>
          <w:rFonts w:ascii="Arial" w:hAnsi="Arial" w:cs="Arial"/>
        </w:rPr>
        <w:t>6</w:t>
      </w:r>
      <w:r w:rsidR="0053156B" w:rsidRPr="00A22E38">
        <w:rPr>
          <w:rFonts w:ascii="Arial" w:hAnsi="Arial" w:cs="Arial"/>
        </w:rPr>
        <w:t>000</w:t>
      </w:r>
      <w:r w:rsidR="008131EE" w:rsidRPr="00A22E38">
        <w:rPr>
          <w:rFonts w:ascii="Arial" w:hAnsi="Arial" w:cs="Arial"/>
          <w:b/>
        </w:rPr>
        <w:t>142</w:t>
      </w:r>
      <w:r w:rsidR="0053156B" w:rsidRPr="00A22E38">
        <w:rPr>
          <w:rFonts w:ascii="Arial" w:hAnsi="Arial" w:cs="Arial"/>
        </w:rPr>
        <w:t>-202</w:t>
      </w:r>
      <w:r w:rsidR="00CB7965" w:rsidRPr="00A22E38">
        <w:rPr>
          <w:rFonts w:ascii="Arial" w:hAnsi="Arial" w:cs="Arial"/>
        </w:rPr>
        <w:t>6</w:t>
      </w:r>
      <w:r w:rsidR="0053156B" w:rsidRPr="00A22E38">
        <w:rPr>
          <w:rFonts w:ascii="Arial" w:hAnsi="Arial" w:cs="Arial"/>
        </w:rPr>
        <w:t xml:space="preserve"> realizada por </w:t>
      </w:r>
      <w:r w:rsidR="005D27FE" w:rsidRPr="00A22E38">
        <w:rPr>
          <w:rFonts w:ascii="Arial" w:hAnsi="Arial" w:cs="Arial"/>
        </w:rPr>
        <w:t xml:space="preserve">un usuario </w:t>
      </w:r>
      <w:r w:rsidR="005D27FE" w:rsidRPr="00A22E38">
        <w:rPr>
          <w:rFonts w:ascii="Arial" w:hAnsi="Arial" w:cs="Arial"/>
          <w:b/>
        </w:rPr>
        <w:t>cuya identidad no fue proporcionada</w:t>
      </w:r>
      <w:r w:rsidR="00651E4D" w:rsidRPr="00A22E38">
        <w:rPr>
          <w:rFonts w:ascii="Arial" w:hAnsi="Arial" w:cs="Arial"/>
        </w:rPr>
        <w:t>, quien manifiesta su deseo de acceder a la siguiente información:</w:t>
      </w:r>
    </w:p>
    <w:p w:rsidR="005D27FE" w:rsidRPr="00A22E38" w:rsidRDefault="005D27FE" w:rsidP="00A22E38">
      <w:pPr>
        <w:spacing w:after="0" w:line="240" w:lineRule="auto"/>
        <w:jc w:val="both"/>
        <w:rPr>
          <w:rFonts w:ascii="Arial" w:hAnsi="Arial" w:cs="Arial"/>
        </w:rPr>
      </w:pPr>
      <w:r w:rsidRPr="00A22E38">
        <w:rPr>
          <w:rFonts w:ascii="Arial" w:hAnsi="Arial" w:cs="Arial"/>
        </w:rPr>
        <w:t>Solicito copia de las expresiones documentales en las que quedó registrada la siguiente información pública:</w:t>
      </w:r>
    </w:p>
    <w:p w:rsidR="00C40C75" w:rsidRPr="00A22E38" w:rsidRDefault="00C40C75" w:rsidP="00A22E38">
      <w:pPr>
        <w:spacing w:after="0" w:line="240" w:lineRule="auto"/>
        <w:jc w:val="both"/>
        <w:rPr>
          <w:rFonts w:ascii="Arial" w:hAnsi="Arial" w:cs="Arial"/>
        </w:rPr>
      </w:pPr>
    </w:p>
    <w:p w:rsidR="00651E4D" w:rsidRPr="00A22E38" w:rsidRDefault="008131EE" w:rsidP="00A22E38">
      <w:pPr>
        <w:spacing w:after="0" w:line="240" w:lineRule="auto"/>
        <w:jc w:val="both"/>
        <w:rPr>
          <w:rFonts w:ascii="Arial" w:hAnsi="Arial" w:cs="Arial"/>
        </w:rPr>
      </w:pPr>
      <w:r w:rsidRPr="00A22E38">
        <w:rPr>
          <w:rFonts w:ascii="Arial" w:hAnsi="Arial" w:cs="Arial"/>
        </w:rPr>
        <w:t xml:space="preserve">Solicito copia de las expresiones documentales en las que se registró el número de carpetas de investigación o averiguaciones previas iniciadas en el estado de San Luis Potosí entre el 1 de enero del año 2000 y el 27 de abril de 2026 por el delito de inhumación ilegal, en los términos del artículo 208 del Código Penal para el Estado de San Luis Potosí, especificando para cada carpeta de investigación o averiguación previa la fecha de apertura (día, mes y año), municipio de ocurrencia del delito, número de víctimas inhumadas, sexo de las víctimas inhumadas, número de restos humanos inhumados. </w:t>
      </w:r>
      <w:r w:rsidR="00651E4D" w:rsidRPr="00A22E38">
        <w:rPr>
          <w:rFonts w:ascii="Arial" w:hAnsi="Arial" w:cs="Arial"/>
        </w:rPr>
        <w:t>[SIC]</w:t>
      </w:r>
    </w:p>
    <w:p w:rsidR="00651E4D" w:rsidRPr="00A22E38" w:rsidRDefault="00651E4D" w:rsidP="00A22E38">
      <w:pPr>
        <w:spacing w:after="0" w:line="240" w:lineRule="auto"/>
        <w:jc w:val="both"/>
        <w:rPr>
          <w:rFonts w:ascii="Arial" w:hAnsi="Arial" w:cs="Arial"/>
        </w:rPr>
      </w:pPr>
    </w:p>
    <w:p w:rsidR="00BF3665" w:rsidRPr="00A22E38" w:rsidRDefault="009819AE" w:rsidP="00A22E38">
      <w:pPr>
        <w:spacing w:line="240" w:lineRule="auto"/>
        <w:jc w:val="both"/>
        <w:rPr>
          <w:rFonts w:ascii="Arial" w:hAnsi="Arial" w:cs="Arial"/>
        </w:rPr>
      </w:pPr>
      <w:r w:rsidRPr="00A22E38">
        <w:rPr>
          <w:rFonts w:ascii="Arial" w:hAnsi="Arial" w:cs="Arial"/>
          <w:b/>
        </w:rPr>
        <w:t>II.</w:t>
      </w:r>
      <w:r w:rsidRPr="00A22E38">
        <w:rPr>
          <w:rFonts w:ascii="Arial" w:hAnsi="Arial" w:cs="Arial"/>
        </w:rPr>
        <w:t xml:space="preserve"> </w:t>
      </w:r>
      <w:r w:rsidR="00CB7965" w:rsidRPr="00A22E38">
        <w:rPr>
          <w:rFonts w:ascii="Arial" w:hAnsi="Arial" w:cs="Arial"/>
        </w:rPr>
        <w:t>La Fiscal Especializada en Feminicidios Judith Stephany Almaguer Segura</w:t>
      </w:r>
      <w:r w:rsidR="00672FE8" w:rsidRPr="00A22E38">
        <w:rPr>
          <w:rFonts w:ascii="Arial" w:hAnsi="Arial" w:cs="Arial"/>
        </w:rPr>
        <w:t>,</w:t>
      </w:r>
      <w:r w:rsidR="00590B9B" w:rsidRPr="00A22E38">
        <w:rPr>
          <w:rFonts w:ascii="Arial" w:hAnsi="Arial" w:cs="Arial"/>
        </w:rPr>
        <w:t xml:space="preserve"> </w:t>
      </w:r>
      <w:r w:rsidRPr="00A22E38">
        <w:rPr>
          <w:rFonts w:ascii="Arial" w:hAnsi="Arial" w:cs="Arial"/>
        </w:rPr>
        <w:t xml:space="preserve">al realizar el estudio de la </w:t>
      </w:r>
      <w:r w:rsidR="00C71D2F" w:rsidRPr="00A22E38">
        <w:rPr>
          <w:rFonts w:ascii="Arial" w:hAnsi="Arial" w:cs="Arial"/>
        </w:rPr>
        <w:t>solicitud</w:t>
      </w:r>
      <w:r w:rsidRPr="00A22E38">
        <w:rPr>
          <w:rFonts w:ascii="Arial" w:hAnsi="Arial" w:cs="Arial"/>
        </w:rPr>
        <w:t xml:space="preserve"> advierte que la información </w:t>
      </w:r>
      <w:r w:rsidR="00590B9B" w:rsidRPr="00A22E38">
        <w:rPr>
          <w:rFonts w:ascii="Arial" w:hAnsi="Arial" w:cs="Arial"/>
        </w:rPr>
        <w:t xml:space="preserve">a la que desea acceder </w:t>
      </w:r>
      <w:r w:rsidR="00B71E65" w:rsidRPr="00A22E38">
        <w:rPr>
          <w:rFonts w:ascii="Arial" w:hAnsi="Arial" w:cs="Arial"/>
        </w:rPr>
        <w:t>el</w:t>
      </w:r>
      <w:r w:rsidR="00035BE7" w:rsidRPr="00A22E38">
        <w:rPr>
          <w:rFonts w:ascii="Arial" w:hAnsi="Arial" w:cs="Arial"/>
        </w:rPr>
        <w:t xml:space="preserve"> solicitante, </w:t>
      </w:r>
      <w:r w:rsidRPr="00A22E38">
        <w:rPr>
          <w:rFonts w:ascii="Arial" w:hAnsi="Arial" w:cs="Arial"/>
        </w:rPr>
        <w:t xml:space="preserve">es susceptible de </w:t>
      </w:r>
      <w:r w:rsidR="00651E4D" w:rsidRPr="00A22E38">
        <w:rPr>
          <w:rFonts w:ascii="Arial" w:hAnsi="Arial" w:cs="Arial"/>
        </w:rPr>
        <w:t>ser clasificada</w:t>
      </w:r>
      <w:r w:rsidRPr="00A22E38">
        <w:rPr>
          <w:rFonts w:ascii="Arial" w:hAnsi="Arial" w:cs="Arial"/>
        </w:rPr>
        <w:t xml:space="preserve"> como </w:t>
      </w:r>
      <w:r w:rsidR="008131EE" w:rsidRPr="00A22E38">
        <w:rPr>
          <w:rFonts w:ascii="Arial" w:hAnsi="Arial" w:cs="Arial"/>
          <w:b/>
          <w:i/>
        </w:rPr>
        <w:t>parcialmente</w:t>
      </w:r>
      <w:r w:rsidR="00C71D2F" w:rsidRPr="00A22E38">
        <w:rPr>
          <w:rFonts w:ascii="Arial" w:hAnsi="Arial" w:cs="Arial"/>
        </w:rPr>
        <w:t xml:space="preserve"> </w:t>
      </w:r>
      <w:r w:rsidRPr="00A22E38">
        <w:rPr>
          <w:rFonts w:ascii="Arial" w:hAnsi="Arial" w:cs="Arial"/>
        </w:rPr>
        <w:t>reservada, de conformidad con el ar</w:t>
      </w:r>
      <w:r w:rsidR="007D4996" w:rsidRPr="00A22E38">
        <w:rPr>
          <w:rFonts w:ascii="Arial" w:hAnsi="Arial" w:cs="Arial"/>
        </w:rPr>
        <w:t xml:space="preserve">tículo 129 </w:t>
      </w:r>
      <w:r w:rsidR="005B0E50" w:rsidRPr="00A22E38">
        <w:rPr>
          <w:rFonts w:ascii="Arial" w:hAnsi="Arial" w:cs="Arial"/>
        </w:rPr>
        <w:t>fracci</w:t>
      </w:r>
      <w:r w:rsidR="00D5202E" w:rsidRPr="00A22E38">
        <w:rPr>
          <w:rFonts w:ascii="Arial" w:hAnsi="Arial" w:cs="Arial"/>
        </w:rPr>
        <w:t>ón</w:t>
      </w:r>
      <w:r w:rsidR="00035BE7" w:rsidRPr="00A22E38">
        <w:rPr>
          <w:rFonts w:ascii="Arial" w:hAnsi="Arial" w:cs="Arial"/>
        </w:rPr>
        <w:t xml:space="preserve"> </w:t>
      </w:r>
      <w:r w:rsidR="005160BF" w:rsidRPr="00A22E38">
        <w:rPr>
          <w:rFonts w:ascii="Arial" w:hAnsi="Arial" w:cs="Arial"/>
        </w:rPr>
        <w:t>XII</w:t>
      </w:r>
      <w:r w:rsidRPr="00A22E38">
        <w:rPr>
          <w:rFonts w:ascii="Arial" w:hAnsi="Arial" w:cs="Arial"/>
        </w:rPr>
        <w:t xml:space="preserve"> de la LTAIPSLP.</w:t>
      </w:r>
    </w:p>
    <w:p w:rsidR="00BF3665" w:rsidRPr="00A22E38" w:rsidRDefault="009819AE" w:rsidP="00A22E38">
      <w:pPr>
        <w:spacing w:line="240" w:lineRule="auto"/>
        <w:jc w:val="both"/>
        <w:rPr>
          <w:rFonts w:ascii="Arial" w:hAnsi="Arial" w:cs="Arial"/>
          <w:b/>
        </w:rPr>
      </w:pPr>
      <w:r w:rsidRPr="00A22E38">
        <w:rPr>
          <w:rFonts w:ascii="Arial" w:hAnsi="Arial" w:cs="Arial"/>
          <w:b/>
        </w:rPr>
        <w:t>III.</w:t>
      </w:r>
      <w:r w:rsidRPr="00A22E38">
        <w:rPr>
          <w:rFonts w:ascii="Arial" w:hAnsi="Arial" w:cs="Arial"/>
        </w:rPr>
        <w:t xml:space="preserve"> </w:t>
      </w:r>
      <w:r w:rsidR="00CB7965" w:rsidRPr="00A22E38">
        <w:rPr>
          <w:rFonts w:ascii="Arial" w:hAnsi="Arial" w:cs="Arial"/>
        </w:rPr>
        <w:t>La Fiscal Especializada en Feminicidios Judith Stephany Almaguer Segura</w:t>
      </w:r>
      <w:r w:rsidR="00672FE8" w:rsidRPr="00A22E38">
        <w:rPr>
          <w:rFonts w:ascii="Arial" w:hAnsi="Arial" w:cs="Arial"/>
        </w:rPr>
        <w:t xml:space="preserve">, </w:t>
      </w:r>
      <w:r w:rsidR="00682B93" w:rsidRPr="00A22E38">
        <w:rPr>
          <w:rFonts w:ascii="Arial" w:hAnsi="Arial" w:cs="Arial"/>
        </w:rPr>
        <w:t>a efecto de estar en posibilidades de dar respuesta a la solicitud que le fue turnada</w:t>
      </w:r>
      <w:r w:rsidR="00042CDD" w:rsidRPr="00A22E38">
        <w:rPr>
          <w:rFonts w:ascii="Arial" w:hAnsi="Arial" w:cs="Arial"/>
        </w:rPr>
        <w:t>,</w:t>
      </w:r>
      <w:r w:rsidR="00682B93" w:rsidRPr="00A22E38">
        <w:rPr>
          <w:rFonts w:ascii="Arial" w:hAnsi="Arial" w:cs="Arial"/>
        </w:rPr>
        <w:t xml:space="preserve"> emite el acuerdo de reserva </w:t>
      </w:r>
      <w:r w:rsidR="008131EE" w:rsidRPr="00A22E38">
        <w:rPr>
          <w:rFonts w:ascii="Arial" w:hAnsi="Arial" w:cs="Arial"/>
          <w:b/>
        </w:rPr>
        <w:t>parcial</w:t>
      </w:r>
      <w:r w:rsidR="00A71F0F" w:rsidRPr="00A22E38">
        <w:rPr>
          <w:rFonts w:ascii="Arial" w:hAnsi="Arial" w:cs="Arial"/>
          <w:b/>
        </w:rPr>
        <w:t xml:space="preserve"> </w:t>
      </w:r>
      <w:r w:rsidR="00682B93" w:rsidRPr="00A22E38">
        <w:rPr>
          <w:rFonts w:ascii="Arial" w:hAnsi="Arial" w:cs="Arial"/>
        </w:rPr>
        <w:t xml:space="preserve">número </w:t>
      </w:r>
      <w:r w:rsidR="00A27910" w:rsidRPr="00A22E38">
        <w:rPr>
          <w:rFonts w:ascii="Arial" w:hAnsi="Arial" w:cs="Arial"/>
          <w:b/>
        </w:rPr>
        <w:t>AR/F</w:t>
      </w:r>
      <w:r w:rsidR="00A971D3" w:rsidRPr="00A22E38">
        <w:rPr>
          <w:rFonts w:ascii="Arial" w:hAnsi="Arial" w:cs="Arial"/>
          <w:b/>
        </w:rPr>
        <w:t>EF</w:t>
      </w:r>
      <w:r w:rsidR="00A27910" w:rsidRPr="00A22E38">
        <w:rPr>
          <w:rFonts w:ascii="Arial" w:hAnsi="Arial" w:cs="Arial"/>
          <w:b/>
        </w:rPr>
        <w:t>/</w:t>
      </w:r>
      <w:r w:rsidR="00A971D3" w:rsidRPr="00A22E38">
        <w:rPr>
          <w:rFonts w:ascii="Arial" w:hAnsi="Arial" w:cs="Arial"/>
          <w:b/>
        </w:rPr>
        <w:t>0</w:t>
      </w:r>
      <w:r w:rsidR="0098664A">
        <w:rPr>
          <w:rFonts w:ascii="Arial" w:hAnsi="Arial" w:cs="Arial"/>
          <w:b/>
        </w:rPr>
        <w:t>8</w:t>
      </w:r>
      <w:r w:rsidR="00A27910" w:rsidRPr="00A22E38">
        <w:rPr>
          <w:rFonts w:ascii="Arial" w:hAnsi="Arial" w:cs="Arial"/>
          <w:b/>
        </w:rPr>
        <w:t>/202</w:t>
      </w:r>
      <w:r w:rsidR="00A971D3" w:rsidRPr="00A22E38">
        <w:rPr>
          <w:rFonts w:ascii="Arial" w:hAnsi="Arial" w:cs="Arial"/>
          <w:b/>
        </w:rPr>
        <w:t>6</w:t>
      </w:r>
      <w:r w:rsidR="00682B93" w:rsidRPr="00A22E38">
        <w:rPr>
          <w:rFonts w:ascii="Arial" w:hAnsi="Arial" w:cs="Arial"/>
          <w:b/>
        </w:rPr>
        <w:t xml:space="preserve">. </w:t>
      </w:r>
    </w:p>
    <w:p w:rsidR="00BF3665" w:rsidRPr="00A22E38" w:rsidRDefault="009819AE" w:rsidP="00A22E38">
      <w:pPr>
        <w:spacing w:line="240" w:lineRule="auto"/>
        <w:jc w:val="center"/>
        <w:rPr>
          <w:rFonts w:ascii="Arial" w:hAnsi="Arial" w:cs="Arial"/>
          <w:b/>
        </w:rPr>
      </w:pPr>
      <w:r w:rsidRPr="00A22E38">
        <w:rPr>
          <w:rFonts w:ascii="Arial" w:hAnsi="Arial" w:cs="Arial"/>
          <w:b/>
        </w:rPr>
        <w:t>CONSIDERANDO</w:t>
      </w:r>
    </w:p>
    <w:p w:rsidR="00BF3665" w:rsidRPr="00A22E38" w:rsidRDefault="009819AE" w:rsidP="00A22E38">
      <w:pPr>
        <w:spacing w:line="240" w:lineRule="auto"/>
        <w:jc w:val="both"/>
        <w:rPr>
          <w:rFonts w:ascii="Arial" w:hAnsi="Arial" w:cs="Arial"/>
        </w:rPr>
      </w:pPr>
      <w:r w:rsidRPr="00A22E38">
        <w:rPr>
          <w:rFonts w:ascii="Arial" w:hAnsi="Arial" w:cs="Arial"/>
          <w:b/>
        </w:rPr>
        <w:t>PRIMERO.</w:t>
      </w:r>
      <w:r w:rsidRPr="00A22E38">
        <w:rPr>
          <w:rFonts w:ascii="Arial" w:hAnsi="Arial" w:cs="Arial"/>
        </w:rPr>
        <w:t xml:space="preserve"> </w:t>
      </w:r>
      <w:r w:rsidRPr="00A22E38">
        <w:rPr>
          <w:rFonts w:ascii="Arial" w:hAnsi="Arial" w:cs="Arial"/>
          <w:b/>
        </w:rPr>
        <w:t>Competencia.</w:t>
      </w:r>
      <w:r w:rsidRPr="00A22E38">
        <w:rPr>
          <w:rFonts w:ascii="Arial" w:hAnsi="Arial" w:cs="Arial"/>
        </w:rPr>
        <w:t xml:space="preserve"> </w:t>
      </w:r>
    </w:p>
    <w:p w:rsidR="00BF3665" w:rsidRPr="0098664A" w:rsidRDefault="009819AE" w:rsidP="00A22E38">
      <w:pPr>
        <w:spacing w:line="240" w:lineRule="auto"/>
        <w:jc w:val="both"/>
        <w:rPr>
          <w:rFonts w:ascii="Arial" w:hAnsi="Arial" w:cs="Arial"/>
          <w:b/>
        </w:rPr>
      </w:pPr>
      <w:r w:rsidRPr="00A22E38">
        <w:rPr>
          <w:rFonts w:ascii="Arial" w:hAnsi="Arial" w:cs="Arial"/>
        </w:rPr>
        <w:t>E</w:t>
      </w:r>
      <w:r w:rsidR="00995ED3" w:rsidRPr="00A22E38">
        <w:rPr>
          <w:rFonts w:ascii="Arial" w:hAnsi="Arial" w:cs="Arial"/>
        </w:rPr>
        <w:t>l</w:t>
      </w:r>
      <w:r w:rsidRPr="00A22E38">
        <w:rPr>
          <w:rFonts w:ascii="Arial" w:hAnsi="Arial" w:cs="Arial"/>
        </w:rPr>
        <w:t xml:space="preserve"> Comité de Transparencia es competente para determinar sobre la confirmación, modificación o revocación del </w:t>
      </w:r>
      <w:r w:rsidR="00376B01" w:rsidRPr="00A22E38">
        <w:rPr>
          <w:rFonts w:ascii="Arial" w:hAnsi="Arial" w:cs="Arial"/>
        </w:rPr>
        <w:t>a</w:t>
      </w:r>
      <w:r w:rsidRPr="00A22E38">
        <w:rPr>
          <w:rFonts w:ascii="Arial" w:hAnsi="Arial" w:cs="Arial"/>
        </w:rPr>
        <w:t xml:space="preserve">cuerdo de </w:t>
      </w:r>
      <w:r w:rsidR="00376B01" w:rsidRPr="00A22E38">
        <w:rPr>
          <w:rFonts w:ascii="Arial" w:hAnsi="Arial" w:cs="Arial"/>
        </w:rPr>
        <w:t>r</w:t>
      </w:r>
      <w:r w:rsidRPr="00A22E38">
        <w:rPr>
          <w:rFonts w:ascii="Arial" w:hAnsi="Arial" w:cs="Arial"/>
        </w:rPr>
        <w:t>eserva</w:t>
      </w:r>
      <w:r w:rsidRPr="00A22E38">
        <w:rPr>
          <w:rFonts w:ascii="Arial" w:hAnsi="Arial" w:cs="Arial"/>
          <w:b/>
        </w:rPr>
        <w:t xml:space="preserve"> </w:t>
      </w:r>
      <w:r w:rsidR="008131EE" w:rsidRPr="00A22E38">
        <w:rPr>
          <w:rFonts w:ascii="Arial" w:hAnsi="Arial" w:cs="Arial"/>
          <w:b/>
        </w:rPr>
        <w:t>parcial</w:t>
      </w:r>
      <w:r w:rsidRPr="00A22E38">
        <w:rPr>
          <w:rFonts w:ascii="Arial" w:hAnsi="Arial" w:cs="Arial"/>
        </w:rPr>
        <w:t xml:space="preserve"> número </w:t>
      </w:r>
      <w:r w:rsidR="00A27910" w:rsidRPr="00A22E38">
        <w:rPr>
          <w:rFonts w:ascii="Arial" w:hAnsi="Arial" w:cs="Arial"/>
          <w:b/>
        </w:rPr>
        <w:t>AR/F</w:t>
      </w:r>
      <w:r w:rsidR="00A971D3" w:rsidRPr="00A22E38">
        <w:rPr>
          <w:rFonts w:ascii="Arial" w:hAnsi="Arial" w:cs="Arial"/>
          <w:b/>
        </w:rPr>
        <w:t>EF</w:t>
      </w:r>
      <w:r w:rsidR="00A27910" w:rsidRPr="00A22E38">
        <w:rPr>
          <w:rFonts w:ascii="Arial" w:hAnsi="Arial" w:cs="Arial"/>
          <w:b/>
        </w:rPr>
        <w:t>/</w:t>
      </w:r>
      <w:r w:rsidR="00A971D3" w:rsidRPr="00A22E38">
        <w:rPr>
          <w:rFonts w:ascii="Arial" w:hAnsi="Arial" w:cs="Arial"/>
          <w:b/>
        </w:rPr>
        <w:t>0</w:t>
      </w:r>
      <w:r w:rsidR="0098664A">
        <w:rPr>
          <w:rFonts w:ascii="Arial" w:hAnsi="Arial" w:cs="Arial"/>
          <w:b/>
        </w:rPr>
        <w:t>8</w:t>
      </w:r>
      <w:r w:rsidR="00A27910" w:rsidRPr="00A22E38">
        <w:rPr>
          <w:rFonts w:ascii="Arial" w:hAnsi="Arial" w:cs="Arial"/>
          <w:b/>
        </w:rPr>
        <w:t>/202</w:t>
      </w:r>
      <w:r w:rsidR="00A971D3" w:rsidRPr="00A22E38">
        <w:rPr>
          <w:rFonts w:ascii="Arial" w:hAnsi="Arial" w:cs="Arial"/>
          <w:b/>
        </w:rPr>
        <w:t>6</w:t>
      </w:r>
      <w:r w:rsidRPr="00A22E38">
        <w:rPr>
          <w:rFonts w:ascii="Arial" w:hAnsi="Arial" w:cs="Arial"/>
          <w:b/>
        </w:rPr>
        <w:t>,</w:t>
      </w:r>
      <w:r w:rsidRPr="00A22E38">
        <w:rPr>
          <w:rFonts w:ascii="Arial" w:hAnsi="Arial" w:cs="Arial"/>
        </w:rPr>
        <w:t xml:space="preserve"> por lo que se </w:t>
      </w:r>
      <w:r w:rsidR="00376B01" w:rsidRPr="00A22E38">
        <w:rPr>
          <w:rFonts w:ascii="Arial" w:hAnsi="Arial" w:cs="Arial"/>
        </w:rPr>
        <w:t>sometió</w:t>
      </w:r>
      <w:r w:rsidRPr="00A22E38">
        <w:rPr>
          <w:rFonts w:ascii="Arial" w:hAnsi="Arial" w:cs="Arial"/>
        </w:rPr>
        <w:t xml:space="preserve"> a consideración</w:t>
      </w:r>
      <w:r w:rsidR="00376B01" w:rsidRPr="00A22E38">
        <w:rPr>
          <w:rFonts w:ascii="Arial" w:hAnsi="Arial" w:cs="Arial"/>
        </w:rPr>
        <w:t xml:space="preserve"> del </w:t>
      </w:r>
      <w:r w:rsidR="008D7FD6" w:rsidRPr="00A22E38">
        <w:rPr>
          <w:rFonts w:ascii="Arial" w:hAnsi="Arial" w:cs="Arial"/>
        </w:rPr>
        <w:t>c</w:t>
      </w:r>
      <w:r w:rsidR="00376B01" w:rsidRPr="00A22E38">
        <w:rPr>
          <w:rFonts w:ascii="Arial" w:hAnsi="Arial" w:cs="Arial"/>
        </w:rPr>
        <w:t>olegiado</w:t>
      </w:r>
      <w:r w:rsidRPr="00A22E38">
        <w:rPr>
          <w:rFonts w:ascii="Arial" w:hAnsi="Arial" w:cs="Arial"/>
        </w:rPr>
        <w:t xml:space="preserve"> en términos de lo dispuesto por los artículos 51, 52, fracción II de la LTAIPSLP, </w:t>
      </w:r>
      <w:r w:rsidR="008D7FD6" w:rsidRPr="00A22E38">
        <w:rPr>
          <w:rFonts w:ascii="Arial" w:hAnsi="Arial" w:cs="Arial"/>
        </w:rPr>
        <w:t>l</w:t>
      </w:r>
      <w:r w:rsidRPr="00A22E38">
        <w:rPr>
          <w:rFonts w:ascii="Arial" w:hAnsi="Arial" w:cs="Arial"/>
        </w:rPr>
        <w:t xml:space="preserve">ineamiento </w:t>
      </w:r>
      <w:r w:rsidR="008D7FD6" w:rsidRPr="00A22E38">
        <w:rPr>
          <w:rFonts w:ascii="Arial" w:hAnsi="Arial" w:cs="Arial"/>
        </w:rPr>
        <w:t>s</w:t>
      </w:r>
      <w:r w:rsidRPr="00A22E38">
        <w:rPr>
          <w:rFonts w:ascii="Arial" w:hAnsi="Arial" w:cs="Arial"/>
        </w:rPr>
        <w:t xml:space="preserve">egundo fracción III de los LGCDIEVP, artículo </w:t>
      </w:r>
      <w:r w:rsidR="008D7FD6" w:rsidRPr="00A22E38">
        <w:rPr>
          <w:rFonts w:ascii="Arial" w:hAnsi="Arial" w:cs="Arial"/>
        </w:rPr>
        <w:t>t</w:t>
      </w:r>
      <w:r w:rsidRPr="00A22E38">
        <w:rPr>
          <w:rFonts w:ascii="Arial" w:hAnsi="Arial" w:cs="Arial"/>
        </w:rPr>
        <w:t xml:space="preserve">ercero del </w:t>
      </w:r>
      <w:r w:rsidR="005B0E50" w:rsidRPr="00A22E38">
        <w:rPr>
          <w:rFonts w:ascii="Arial" w:hAnsi="Arial" w:cs="Arial"/>
        </w:rPr>
        <w:t>a</w:t>
      </w:r>
      <w:r w:rsidRPr="00A22E38">
        <w:rPr>
          <w:rFonts w:ascii="Arial" w:hAnsi="Arial" w:cs="Arial"/>
        </w:rPr>
        <w:t xml:space="preserve">cuerdo </w:t>
      </w:r>
      <w:r w:rsidR="005B0E50" w:rsidRPr="00A22E38">
        <w:rPr>
          <w:rFonts w:ascii="Arial" w:hAnsi="Arial" w:cs="Arial"/>
        </w:rPr>
        <w:t>g</w:t>
      </w:r>
      <w:r w:rsidRPr="00A22E38">
        <w:rPr>
          <w:rFonts w:ascii="Arial" w:hAnsi="Arial" w:cs="Arial"/>
        </w:rPr>
        <w:t>eneral número AG/003/2023, así como</w:t>
      </w:r>
      <w:r w:rsidR="008D7FD6" w:rsidRPr="00A22E38">
        <w:rPr>
          <w:rFonts w:ascii="Arial" w:hAnsi="Arial" w:cs="Arial"/>
        </w:rPr>
        <w:t>,</w:t>
      </w:r>
      <w:r w:rsidRPr="00A22E38">
        <w:rPr>
          <w:rFonts w:ascii="Arial" w:hAnsi="Arial" w:cs="Arial"/>
        </w:rPr>
        <w:t xml:space="preserve"> acuerdo general AG/011/2020.</w:t>
      </w:r>
    </w:p>
    <w:p w:rsidR="005117B5" w:rsidRPr="00A22E38" w:rsidRDefault="005117B5" w:rsidP="00A22E38">
      <w:pPr>
        <w:spacing w:line="240" w:lineRule="auto"/>
        <w:jc w:val="both"/>
        <w:rPr>
          <w:rFonts w:ascii="Arial" w:hAnsi="Arial" w:cs="Arial"/>
          <w:b/>
        </w:rPr>
      </w:pPr>
      <w:r w:rsidRPr="00A22E38">
        <w:rPr>
          <w:rFonts w:ascii="Arial" w:hAnsi="Arial" w:cs="Arial"/>
          <w:b/>
        </w:rPr>
        <w:t xml:space="preserve">SEGUNDO. Análisis. </w:t>
      </w:r>
    </w:p>
    <w:p w:rsidR="005117B5" w:rsidRPr="00A22E38" w:rsidRDefault="005117B5" w:rsidP="00A22E38">
      <w:pPr>
        <w:spacing w:line="240" w:lineRule="auto"/>
        <w:jc w:val="both"/>
        <w:rPr>
          <w:rFonts w:ascii="Arial" w:hAnsi="Arial" w:cs="Arial"/>
          <w:b/>
        </w:rPr>
      </w:pPr>
      <w:r w:rsidRPr="00A22E38">
        <w:rPr>
          <w:rFonts w:ascii="Arial" w:hAnsi="Arial" w:cs="Arial"/>
        </w:rPr>
        <w:lastRenderedPageBreak/>
        <w:t xml:space="preserve">Del </w:t>
      </w:r>
      <w:r w:rsidR="00DA4A66" w:rsidRPr="00A22E38">
        <w:rPr>
          <w:rFonts w:ascii="Arial" w:hAnsi="Arial" w:cs="Arial"/>
        </w:rPr>
        <w:t>acuerdo de reserva</w:t>
      </w:r>
      <w:r w:rsidR="00DA4A66" w:rsidRPr="00A22E38">
        <w:rPr>
          <w:rFonts w:ascii="Arial" w:hAnsi="Arial" w:cs="Arial"/>
          <w:b/>
        </w:rPr>
        <w:t xml:space="preserve"> </w:t>
      </w:r>
      <w:r w:rsidR="008131EE" w:rsidRPr="00A22E38">
        <w:rPr>
          <w:rFonts w:ascii="Arial" w:hAnsi="Arial" w:cs="Arial"/>
          <w:b/>
        </w:rPr>
        <w:t>parcial</w:t>
      </w:r>
      <w:r w:rsidR="00DA4A66" w:rsidRPr="00A22E38">
        <w:rPr>
          <w:rFonts w:ascii="Arial" w:hAnsi="Arial" w:cs="Arial"/>
        </w:rPr>
        <w:t xml:space="preserve"> </w:t>
      </w:r>
      <w:r w:rsidRPr="00A22E38">
        <w:rPr>
          <w:rFonts w:ascii="Arial" w:hAnsi="Arial" w:cs="Arial"/>
        </w:rPr>
        <w:t xml:space="preserve">número </w:t>
      </w:r>
      <w:r w:rsidR="00A27910" w:rsidRPr="00A22E38">
        <w:rPr>
          <w:rFonts w:ascii="Arial" w:hAnsi="Arial" w:cs="Arial"/>
          <w:b/>
        </w:rPr>
        <w:t>AR/F</w:t>
      </w:r>
      <w:r w:rsidR="00A971D3" w:rsidRPr="00A22E38">
        <w:rPr>
          <w:rFonts w:ascii="Arial" w:hAnsi="Arial" w:cs="Arial"/>
          <w:b/>
        </w:rPr>
        <w:t>EF</w:t>
      </w:r>
      <w:r w:rsidR="00A27910" w:rsidRPr="00A22E38">
        <w:rPr>
          <w:rFonts w:ascii="Arial" w:hAnsi="Arial" w:cs="Arial"/>
          <w:b/>
        </w:rPr>
        <w:t>/</w:t>
      </w:r>
      <w:r w:rsidR="00A971D3" w:rsidRPr="00A22E38">
        <w:rPr>
          <w:rFonts w:ascii="Arial" w:hAnsi="Arial" w:cs="Arial"/>
          <w:b/>
        </w:rPr>
        <w:t>0</w:t>
      </w:r>
      <w:r w:rsidR="0098664A">
        <w:rPr>
          <w:rFonts w:ascii="Arial" w:hAnsi="Arial" w:cs="Arial"/>
          <w:b/>
        </w:rPr>
        <w:t>8</w:t>
      </w:r>
      <w:r w:rsidR="00A27910" w:rsidRPr="00A22E38">
        <w:rPr>
          <w:rFonts w:ascii="Arial" w:hAnsi="Arial" w:cs="Arial"/>
          <w:b/>
        </w:rPr>
        <w:t>/202</w:t>
      </w:r>
      <w:r w:rsidR="00A971D3" w:rsidRPr="00A22E38">
        <w:rPr>
          <w:rFonts w:ascii="Arial" w:hAnsi="Arial" w:cs="Arial"/>
          <w:b/>
        </w:rPr>
        <w:t>6</w:t>
      </w:r>
      <w:r w:rsidRPr="00A22E38">
        <w:rPr>
          <w:rFonts w:ascii="Arial" w:hAnsi="Arial" w:cs="Arial"/>
        </w:rPr>
        <w:t xml:space="preserve">, se advierte que el mismo contiene los requisitos mínimos establecidos por el artículo 128 de LTAIPSLP, y que a sabed son: </w:t>
      </w:r>
    </w:p>
    <w:p w:rsidR="005117B5" w:rsidRPr="00A22E38" w:rsidRDefault="005117B5" w:rsidP="00A22E38">
      <w:pPr>
        <w:pStyle w:val="Prrafodelista"/>
        <w:numPr>
          <w:ilvl w:val="0"/>
          <w:numId w:val="1"/>
        </w:numPr>
        <w:jc w:val="both"/>
        <w:rPr>
          <w:rFonts w:ascii="Arial" w:hAnsi="Arial" w:cs="Arial"/>
          <w:sz w:val="22"/>
          <w:szCs w:val="22"/>
        </w:rPr>
      </w:pPr>
      <w:r w:rsidRPr="00A22E38">
        <w:rPr>
          <w:rFonts w:ascii="Arial" w:hAnsi="Arial" w:cs="Arial"/>
          <w:sz w:val="22"/>
          <w:szCs w:val="22"/>
        </w:rPr>
        <w:t>La fuente y el archivo donde se encuentra la información;</w:t>
      </w:r>
    </w:p>
    <w:p w:rsidR="005117B5" w:rsidRPr="00A22E38" w:rsidRDefault="005117B5" w:rsidP="00A22E38">
      <w:pPr>
        <w:pStyle w:val="Prrafodelista"/>
        <w:numPr>
          <w:ilvl w:val="0"/>
          <w:numId w:val="1"/>
        </w:numPr>
        <w:jc w:val="both"/>
        <w:rPr>
          <w:rFonts w:ascii="Arial" w:hAnsi="Arial" w:cs="Arial"/>
          <w:sz w:val="22"/>
          <w:szCs w:val="22"/>
        </w:rPr>
      </w:pPr>
      <w:r w:rsidRPr="00A22E38">
        <w:rPr>
          <w:rFonts w:ascii="Arial" w:hAnsi="Arial" w:cs="Arial"/>
          <w:sz w:val="22"/>
          <w:szCs w:val="22"/>
        </w:rPr>
        <w:t>La fundamentación y motivación del acuerdo;</w:t>
      </w:r>
    </w:p>
    <w:p w:rsidR="005117B5" w:rsidRPr="00A22E38" w:rsidRDefault="005117B5" w:rsidP="00A22E38">
      <w:pPr>
        <w:pStyle w:val="Prrafodelista"/>
        <w:numPr>
          <w:ilvl w:val="0"/>
          <w:numId w:val="1"/>
        </w:numPr>
        <w:jc w:val="both"/>
        <w:rPr>
          <w:rFonts w:ascii="Arial" w:hAnsi="Arial" w:cs="Arial"/>
          <w:sz w:val="22"/>
          <w:szCs w:val="22"/>
        </w:rPr>
      </w:pPr>
      <w:r w:rsidRPr="00A22E38">
        <w:rPr>
          <w:rFonts w:ascii="Arial" w:hAnsi="Arial" w:cs="Arial"/>
          <w:sz w:val="22"/>
          <w:szCs w:val="22"/>
        </w:rPr>
        <w:t xml:space="preserve">El documento, la parte o las partes de los mismos, que se reservan; </w:t>
      </w:r>
    </w:p>
    <w:p w:rsidR="005117B5" w:rsidRPr="00A22E38" w:rsidRDefault="005117B5" w:rsidP="00A22E38">
      <w:pPr>
        <w:pStyle w:val="Prrafodelista"/>
        <w:numPr>
          <w:ilvl w:val="0"/>
          <w:numId w:val="1"/>
        </w:numPr>
        <w:jc w:val="both"/>
        <w:rPr>
          <w:rFonts w:ascii="Arial" w:hAnsi="Arial" w:cs="Arial"/>
          <w:sz w:val="22"/>
          <w:szCs w:val="22"/>
        </w:rPr>
      </w:pPr>
      <w:r w:rsidRPr="00A22E38">
        <w:rPr>
          <w:rFonts w:ascii="Arial" w:hAnsi="Arial" w:cs="Arial"/>
          <w:sz w:val="22"/>
          <w:szCs w:val="22"/>
        </w:rPr>
        <w:t xml:space="preserve">El plazo por el que se reserva la información; </w:t>
      </w:r>
    </w:p>
    <w:p w:rsidR="005117B5" w:rsidRPr="00A22E38" w:rsidRDefault="005117B5" w:rsidP="00A22E38">
      <w:pPr>
        <w:pStyle w:val="Prrafodelista"/>
        <w:numPr>
          <w:ilvl w:val="0"/>
          <w:numId w:val="1"/>
        </w:numPr>
        <w:jc w:val="both"/>
        <w:rPr>
          <w:rFonts w:ascii="Arial" w:hAnsi="Arial" w:cs="Arial"/>
          <w:sz w:val="22"/>
          <w:szCs w:val="22"/>
        </w:rPr>
      </w:pPr>
      <w:r w:rsidRPr="00A22E38">
        <w:rPr>
          <w:rFonts w:ascii="Arial" w:hAnsi="Arial" w:cs="Arial"/>
          <w:sz w:val="22"/>
          <w:szCs w:val="22"/>
        </w:rPr>
        <w:t>La designación de la autoridad responsable de su protección;</w:t>
      </w:r>
    </w:p>
    <w:p w:rsidR="005117B5" w:rsidRPr="00A22E38" w:rsidRDefault="005117B5" w:rsidP="00A22E38">
      <w:pPr>
        <w:pStyle w:val="Prrafodelista"/>
        <w:numPr>
          <w:ilvl w:val="0"/>
          <w:numId w:val="1"/>
        </w:numPr>
        <w:jc w:val="both"/>
        <w:rPr>
          <w:rFonts w:ascii="Arial" w:hAnsi="Arial" w:cs="Arial"/>
          <w:sz w:val="22"/>
          <w:szCs w:val="22"/>
        </w:rPr>
      </w:pPr>
      <w:r w:rsidRPr="00A22E38">
        <w:rPr>
          <w:rFonts w:ascii="Arial" w:hAnsi="Arial" w:cs="Arial"/>
          <w:sz w:val="22"/>
          <w:szCs w:val="22"/>
        </w:rPr>
        <w:t xml:space="preserve">Número de identificación del acuerdo de reserva; </w:t>
      </w:r>
    </w:p>
    <w:p w:rsidR="005117B5" w:rsidRPr="00A22E38" w:rsidRDefault="005117B5" w:rsidP="00A22E38">
      <w:pPr>
        <w:pStyle w:val="Prrafodelista"/>
        <w:numPr>
          <w:ilvl w:val="0"/>
          <w:numId w:val="1"/>
        </w:numPr>
        <w:jc w:val="both"/>
        <w:rPr>
          <w:rFonts w:ascii="Arial" w:hAnsi="Arial" w:cs="Arial"/>
          <w:sz w:val="22"/>
          <w:szCs w:val="22"/>
        </w:rPr>
      </w:pPr>
      <w:r w:rsidRPr="00A22E38">
        <w:rPr>
          <w:rFonts w:ascii="Arial" w:hAnsi="Arial" w:cs="Arial"/>
          <w:sz w:val="22"/>
          <w:szCs w:val="22"/>
        </w:rPr>
        <w:t xml:space="preserve">La aplicación de la prueba del daño; </w:t>
      </w:r>
    </w:p>
    <w:p w:rsidR="005117B5" w:rsidRPr="00A22E38" w:rsidRDefault="005117B5" w:rsidP="00A22E38">
      <w:pPr>
        <w:pStyle w:val="Prrafodelista"/>
        <w:numPr>
          <w:ilvl w:val="0"/>
          <w:numId w:val="1"/>
        </w:numPr>
        <w:jc w:val="both"/>
        <w:rPr>
          <w:rFonts w:ascii="Arial" w:hAnsi="Arial" w:cs="Arial"/>
          <w:sz w:val="22"/>
          <w:szCs w:val="22"/>
        </w:rPr>
      </w:pPr>
      <w:r w:rsidRPr="00A22E38">
        <w:rPr>
          <w:rFonts w:ascii="Arial" w:hAnsi="Arial" w:cs="Arial"/>
          <w:sz w:val="22"/>
          <w:szCs w:val="22"/>
        </w:rPr>
        <w:t>Fecha del acuerdo de clasificación.</w:t>
      </w:r>
    </w:p>
    <w:p w:rsidR="00D53B1B" w:rsidRPr="00A22E38" w:rsidRDefault="00D53B1B" w:rsidP="00A22E38">
      <w:pPr>
        <w:spacing w:after="0" w:line="240" w:lineRule="auto"/>
        <w:jc w:val="both"/>
        <w:rPr>
          <w:rFonts w:ascii="Arial" w:hAnsi="Arial" w:cs="Arial"/>
        </w:rPr>
      </w:pPr>
    </w:p>
    <w:p w:rsidR="00E17D56" w:rsidRPr="00A22E38" w:rsidRDefault="00842F00" w:rsidP="00A22E38">
      <w:pPr>
        <w:spacing w:line="240" w:lineRule="auto"/>
        <w:jc w:val="both"/>
        <w:rPr>
          <w:rFonts w:ascii="Arial" w:hAnsi="Arial" w:cs="Arial"/>
        </w:rPr>
      </w:pPr>
      <w:r w:rsidRPr="00A22E38">
        <w:rPr>
          <w:rFonts w:ascii="Arial" w:hAnsi="Arial" w:cs="Arial"/>
        </w:rPr>
        <w:t xml:space="preserve">Dichos requisitos se encuentran concatenados a los lineamientos </w:t>
      </w:r>
      <w:r w:rsidR="008D7FD6" w:rsidRPr="00A22E38">
        <w:rPr>
          <w:rFonts w:ascii="Arial" w:hAnsi="Arial" w:cs="Arial"/>
        </w:rPr>
        <w:t>o</w:t>
      </w:r>
      <w:r w:rsidRPr="00A22E38">
        <w:rPr>
          <w:rFonts w:ascii="Arial" w:hAnsi="Arial" w:cs="Arial"/>
        </w:rPr>
        <w:t xml:space="preserve">ctavo, </w:t>
      </w:r>
      <w:r w:rsidR="008D7FD6" w:rsidRPr="00A22E38">
        <w:rPr>
          <w:rFonts w:ascii="Arial" w:hAnsi="Arial" w:cs="Arial"/>
        </w:rPr>
        <w:t>d</w:t>
      </w:r>
      <w:r w:rsidRPr="00A22E38">
        <w:rPr>
          <w:rFonts w:ascii="Arial" w:hAnsi="Arial" w:cs="Arial"/>
        </w:rPr>
        <w:t xml:space="preserve">écimo </w:t>
      </w:r>
      <w:r w:rsidR="008D7FD6" w:rsidRPr="00A22E38">
        <w:rPr>
          <w:rFonts w:ascii="Arial" w:hAnsi="Arial" w:cs="Arial"/>
        </w:rPr>
        <w:t>s</w:t>
      </w:r>
      <w:r w:rsidRPr="00A22E38">
        <w:rPr>
          <w:rFonts w:ascii="Arial" w:hAnsi="Arial" w:cs="Arial"/>
        </w:rPr>
        <w:t>éptimo</w:t>
      </w:r>
      <w:r w:rsidR="008D7FD6" w:rsidRPr="00A22E38">
        <w:rPr>
          <w:rFonts w:ascii="Arial" w:hAnsi="Arial" w:cs="Arial"/>
        </w:rPr>
        <w:t>,</w:t>
      </w:r>
      <w:r w:rsidRPr="00A22E38">
        <w:rPr>
          <w:rFonts w:ascii="Arial" w:hAnsi="Arial" w:cs="Arial"/>
        </w:rPr>
        <w:t xml:space="preserve"> </w:t>
      </w:r>
      <w:r w:rsidR="008D7FD6" w:rsidRPr="00A22E38">
        <w:rPr>
          <w:rFonts w:ascii="Arial" w:hAnsi="Arial" w:cs="Arial"/>
        </w:rPr>
        <w:t>t</w:t>
      </w:r>
      <w:r w:rsidRPr="00A22E38">
        <w:rPr>
          <w:rFonts w:ascii="Arial" w:hAnsi="Arial" w:cs="Arial"/>
        </w:rPr>
        <w:t xml:space="preserve">rigésimo </w:t>
      </w:r>
      <w:r w:rsidR="008D7FD6" w:rsidRPr="00A22E38">
        <w:rPr>
          <w:rFonts w:ascii="Arial" w:hAnsi="Arial" w:cs="Arial"/>
        </w:rPr>
        <w:t>t</w:t>
      </w:r>
      <w:r w:rsidRPr="00A22E38">
        <w:rPr>
          <w:rFonts w:ascii="Arial" w:hAnsi="Arial" w:cs="Arial"/>
        </w:rPr>
        <w:t xml:space="preserve">ercero, y </w:t>
      </w:r>
      <w:r w:rsidR="008D7FD6" w:rsidRPr="00A22E38">
        <w:rPr>
          <w:rFonts w:ascii="Arial" w:hAnsi="Arial" w:cs="Arial"/>
        </w:rPr>
        <w:t>t</w:t>
      </w:r>
      <w:r w:rsidRPr="00A22E38">
        <w:rPr>
          <w:rFonts w:ascii="Arial" w:hAnsi="Arial" w:cs="Arial"/>
        </w:rPr>
        <w:t xml:space="preserve">rigésimo </w:t>
      </w:r>
      <w:r w:rsidR="008D7FD6" w:rsidRPr="00A22E38">
        <w:rPr>
          <w:rFonts w:ascii="Arial" w:hAnsi="Arial" w:cs="Arial"/>
        </w:rPr>
        <w:t>c</w:t>
      </w:r>
      <w:r w:rsidRPr="00A22E38">
        <w:rPr>
          <w:rFonts w:ascii="Arial" w:hAnsi="Arial" w:cs="Arial"/>
        </w:rPr>
        <w:t>uarto de los LGCDIEVP.</w:t>
      </w:r>
    </w:p>
    <w:p w:rsidR="00BF3665" w:rsidRPr="00A22E38" w:rsidRDefault="009819AE" w:rsidP="00A22E38">
      <w:pPr>
        <w:spacing w:line="240" w:lineRule="auto"/>
        <w:jc w:val="both"/>
        <w:rPr>
          <w:rFonts w:ascii="Arial" w:hAnsi="Arial" w:cs="Arial"/>
          <w:b/>
        </w:rPr>
      </w:pPr>
      <w:r w:rsidRPr="00A22E38">
        <w:rPr>
          <w:rFonts w:ascii="Arial" w:hAnsi="Arial" w:cs="Arial"/>
          <w:b/>
        </w:rPr>
        <w:t>TERCERO. Sentido de la resolución.</w:t>
      </w:r>
    </w:p>
    <w:p w:rsidR="00BF3665" w:rsidRPr="00A22E38" w:rsidRDefault="009819AE" w:rsidP="00A22E38">
      <w:pPr>
        <w:pStyle w:val="Prrafodelista"/>
        <w:numPr>
          <w:ilvl w:val="0"/>
          <w:numId w:val="2"/>
        </w:numPr>
        <w:jc w:val="both"/>
        <w:rPr>
          <w:rFonts w:ascii="Arial" w:hAnsi="Arial" w:cs="Arial"/>
          <w:b/>
          <w:sz w:val="22"/>
          <w:szCs w:val="22"/>
        </w:rPr>
      </w:pPr>
      <w:r w:rsidRPr="00A22E38">
        <w:rPr>
          <w:rFonts w:ascii="Arial" w:hAnsi="Arial" w:cs="Arial"/>
          <w:b/>
          <w:sz w:val="22"/>
          <w:szCs w:val="22"/>
        </w:rPr>
        <w:t>Los motivos y razonamientos que sustenten la confirmación o modificación de la prueba de daño.</w:t>
      </w:r>
    </w:p>
    <w:p w:rsidR="00030BFD" w:rsidRPr="00A22E38" w:rsidRDefault="00030BFD" w:rsidP="00A22E38">
      <w:pPr>
        <w:pStyle w:val="Prrafodelista"/>
        <w:ind w:left="1080"/>
        <w:jc w:val="both"/>
        <w:rPr>
          <w:rFonts w:ascii="Arial" w:hAnsi="Arial" w:cs="Arial"/>
          <w:b/>
          <w:sz w:val="22"/>
          <w:szCs w:val="22"/>
        </w:rPr>
      </w:pPr>
    </w:p>
    <w:p w:rsidR="008131EE" w:rsidRPr="00A22E38" w:rsidRDefault="007336C3" w:rsidP="00A22E38">
      <w:pPr>
        <w:autoSpaceDE w:val="0"/>
        <w:autoSpaceDN w:val="0"/>
        <w:adjustRightInd w:val="0"/>
        <w:spacing w:line="240" w:lineRule="auto"/>
        <w:jc w:val="both"/>
        <w:rPr>
          <w:rFonts w:ascii="Arial" w:hAnsi="Arial" w:cs="Arial"/>
        </w:rPr>
      </w:pPr>
      <w:r w:rsidRPr="00A22E38">
        <w:rPr>
          <w:rFonts w:ascii="Arial" w:hAnsi="Arial" w:cs="Arial"/>
          <w:u w:val="single"/>
        </w:rPr>
        <w:t>Motivación.</w:t>
      </w:r>
      <w:r w:rsidR="008565C9" w:rsidRPr="00A22E38">
        <w:rPr>
          <w:rFonts w:ascii="Arial" w:hAnsi="Arial" w:cs="Arial"/>
        </w:rPr>
        <w:t xml:space="preserve"> </w:t>
      </w:r>
      <w:r w:rsidR="008131EE" w:rsidRPr="00A22E38">
        <w:rPr>
          <w:rFonts w:ascii="Arial" w:hAnsi="Arial" w:cs="Arial"/>
        </w:rPr>
        <w:t>Resulta fundado realizar la reserva en cuanto hace al número de carpetas de investigación o averiguaciones previas iniciadas en el Estado de San Luis Potosí entre el 1 de enero del año 2000 y el 27 de abril de 2026 por el delito de inhumación ilegal, en los términos del artículo 208 del Código Penal para el Estado de San Luis Potosí, específicamente en cuanto a la información de día de apertura de la carpeta de investigación y municipio de ocurrencia del delito.</w:t>
      </w:r>
    </w:p>
    <w:p w:rsidR="008131EE" w:rsidRPr="00A22E38" w:rsidRDefault="008131EE" w:rsidP="00A22E38">
      <w:pPr>
        <w:autoSpaceDE w:val="0"/>
        <w:autoSpaceDN w:val="0"/>
        <w:adjustRightInd w:val="0"/>
        <w:spacing w:line="240" w:lineRule="auto"/>
        <w:jc w:val="both"/>
        <w:rPr>
          <w:rFonts w:ascii="Arial" w:hAnsi="Arial" w:cs="Arial"/>
        </w:rPr>
      </w:pPr>
      <w:r w:rsidRPr="00A22E38">
        <w:rPr>
          <w:rFonts w:ascii="Arial" w:hAnsi="Arial" w:cs="Arial"/>
        </w:rPr>
        <w:t xml:space="preserve">Lo anterior, toda vez que es considerada como aquella que compromete la seguridad de una persona física, al estar establecida su posible entidad, por ser especificado el municipio, misma que se encuentra dentro de las carpetas de investigación aperturadas en esta Fiscalía Especializada en Feminicidios, así mismo el proporcionar el día de apertura actualizaría la vulneración a su identidad y su debido proceso encontrándose ante un riesgo de imposible reparación al afectar el debido proceso. </w:t>
      </w:r>
    </w:p>
    <w:p w:rsidR="008131EE" w:rsidRPr="00A22E38" w:rsidRDefault="008131EE" w:rsidP="00A22E38">
      <w:pPr>
        <w:autoSpaceDE w:val="0"/>
        <w:autoSpaceDN w:val="0"/>
        <w:adjustRightInd w:val="0"/>
        <w:spacing w:line="240" w:lineRule="auto"/>
        <w:jc w:val="both"/>
        <w:rPr>
          <w:rFonts w:ascii="Arial" w:hAnsi="Arial" w:cs="Arial"/>
        </w:rPr>
      </w:pPr>
      <w:r w:rsidRPr="00A22E38">
        <w:rPr>
          <w:rFonts w:ascii="Arial" w:hAnsi="Arial" w:cs="Arial"/>
        </w:rPr>
        <w:t>Aunado a ello, resulta necesario, reservar la información peticionada en los términos señalados, siendo que el difundirla atentaría contra el deber de investigar y el derecho de las víctimas de acceder a la justicia, atentando con la debida integración de la carpeta, pues su identificación no se limita a la identificación y riesgo en las propias partes, sino en el debido proceso que toda carpeta de investigación deber guardar. Pues el deber del sujeto obligado, corresponde atender las investigaciones con la debida diligencia y secrecía que requiere la investigación, a fin de no atentar contra los derechos y garantías de las partes.</w:t>
      </w:r>
    </w:p>
    <w:p w:rsidR="008131EE" w:rsidRPr="00A22E38" w:rsidRDefault="008131EE" w:rsidP="00A22E38">
      <w:pPr>
        <w:autoSpaceDE w:val="0"/>
        <w:autoSpaceDN w:val="0"/>
        <w:adjustRightInd w:val="0"/>
        <w:spacing w:line="240" w:lineRule="auto"/>
        <w:jc w:val="both"/>
        <w:rPr>
          <w:rFonts w:ascii="Arial" w:hAnsi="Arial" w:cs="Arial"/>
        </w:rPr>
      </w:pPr>
      <w:r w:rsidRPr="00A22E38">
        <w:rPr>
          <w:rFonts w:ascii="Arial" w:hAnsi="Arial" w:cs="Arial"/>
        </w:rPr>
        <w:t xml:space="preserve">Motivo por el cual debe de reservarse de manera parcial la información solicitada respecto de las carpetas de investigación abiertas por específicamente en cuanto a la información de día de apertura de la carpeta de investigación y municipio de ocurrencia del delito, aperturadas del 01 de enero del año 2000 al 27 de abril del año 2026. </w:t>
      </w:r>
    </w:p>
    <w:p w:rsidR="00F97B38" w:rsidRPr="00A22E38" w:rsidRDefault="00045C57" w:rsidP="00A22E38">
      <w:pPr>
        <w:autoSpaceDE w:val="0"/>
        <w:autoSpaceDN w:val="0"/>
        <w:adjustRightInd w:val="0"/>
        <w:spacing w:line="240" w:lineRule="auto"/>
        <w:jc w:val="both"/>
        <w:rPr>
          <w:rFonts w:ascii="Arial" w:hAnsi="Arial" w:cs="Arial"/>
        </w:rPr>
      </w:pPr>
      <w:r w:rsidRPr="00A22E38">
        <w:rPr>
          <w:rFonts w:ascii="Arial" w:hAnsi="Arial" w:cs="Arial"/>
          <w:u w:val="single"/>
        </w:rPr>
        <w:t>Fundamentación.</w:t>
      </w:r>
      <w:r w:rsidR="00551990" w:rsidRPr="00A22E38">
        <w:rPr>
          <w:rFonts w:ascii="Arial" w:hAnsi="Arial" w:cs="Arial"/>
        </w:rPr>
        <w:t xml:space="preserve"> L</w:t>
      </w:r>
      <w:r w:rsidR="00F97B38" w:rsidRPr="00A22E38">
        <w:rPr>
          <w:rFonts w:ascii="Arial" w:hAnsi="Arial" w:cs="Arial"/>
        </w:rPr>
        <w:t xml:space="preserve">a ley de Transparencia en el </w:t>
      </w:r>
      <w:r w:rsidR="00551990" w:rsidRPr="00A22E38">
        <w:rPr>
          <w:rFonts w:ascii="Arial" w:hAnsi="Arial" w:cs="Arial"/>
        </w:rPr>
        <w:t>E</w:t>
      </w:r>
      <w:r w:rsidR="00F97B38" w:rsidRPr="00A22E38">
        <w:rPr>
          <w:rFonts w:ascii="Arial" w:hAnsi="Arial" w:cs="Arial"/>
        </w:rPr>
        <w:t>stado señala como excepciones a</w:t>
      </w:r>
      <w:r w:rsidR="00551990" w:rsidRPr="00A22E38">
        <w:rPr>
          <w:rFonts w:ascii="Arial" w:hAnsi="Arial" w:cs="Arial"/>
        </w:rPr>
        <w:t xml:space="preserve">l derecho de acceso a la información, los supuestos de </w:t>
      </w:r>
      <w:r w:rsidR="00F97B38" w:rsidRPr="00A22E38">
        <w:rPr>
          <w:rFonts w:ascii="Arial" w:hAnsi="Arial" w:cs="Arial"/>
        </w:rPr>
        <w:t>reserva e información confidencial, y en el caso que nos ocupa, se aplica la reserva de información</w:t>
      </w:r>
      <w:r w:rsidR="00551990" w:rsidRPr="00A22E38">
        <w:rPr>
          <w:rFonts w:ascii="Arial" w:hAnsi="Arial" w:cs="Arial"/>
        </w:rPr>
        <w:t>,</w:t>
      </w:r>
      <w:r w:rsidR="00F97B38" w:rsidRPr="00A22E38">
        <w:rPr>
          <w:rFonts w:ascii="Arial" w:hAnsi="Arial" w:cs="Arial"/>
        </w:rPr>
        <w:t xml:space="preserve"> para ello dicha normativa prevé </w:t>
      </w:r>
      <w:r w:rsidR="00551990" w:rsidRPr="00A22E38">
        <w:rPr>
          <w:rFonts w:ascii="Arial" w:hAnsi="Arial" w:cs="Arial"/>
        </w:rPr>
        <w:t>en</w:t>
      </w:r>
      <w:r w:rsidR="00F97B38" w:rsidRPr="00A22E38">
        <w:rPr>
          <w:rFonts w:ascii="Arial" w:hAnsi="Arial" w:cs="Arial"/>
        </w:rPr>
        <w:t xml:space="preserve"> el artículo 129 fracci</w:t>
      </w:r>
      <w:r w:rsidR="00D53B1B" w:rsidRPr="00A22E38">
        <w:rPr>
          <w:rFonts w:ascii="Arial" w:hAnsi="Arial" w:cs="Arial"/>
        </w:rPr>
        <w:t xml:space="preserve">ón </w:t>
      </w:r>
      <w:r w:rsidR="00B937DA" w:rsidRPr="00A22E38">
        <w:rPr>
          <w:rFonts w:ascii="Arial" w:hAnsi="Arial" w:cs="Arial"/>
        </w:rPr>
        <w:t xml:space="preserve">XI, y </w:t>
      </w:r>
      <w:r w:rsidR="00F36F63" w:rsidRPr="00A22E38">
        <w:rPr>
          <w:rFonts w:ascii="Arial" w:hAnsi="Arial" w:cs="Arial"/>
        </w:rPr>
        <w:t>XII</w:t>
      </w:r>
      <w:r w:rsidR="00F97B38" w:rsidRPr="00A22E38">
        <w:rPr>
          <w:rFonts w:ascii="Arial" w:hAnsi="Arial" w:cs="Arial"/>
        </w:rPr>
        <w:t xml:space="preserve">, </w:t>
      </w:r>
      <w:r w:rsidR="00551990" w:rsidRPr="00A22E38">
        <w:rPr>
          <w:rFonts w:ascii="Arial" w:hAnsi="Arial" w:cs="Arial"/>
        </w:rPr>
        <w:lastRenderedPageBreak/>
        <w:t>concatenados a lineamiento</w:t>
      </w:r>
      <w:r w:rsidR="009D7164" w:rsidRPr="00A22E38">
        <w:rPr>
          <w:rFonts w:ascii="Arial" w:hAnsi="Arial" w:cs="Arial"/>
        </w:rPr>
        <w:t>s Vigésimo segundo, y</w:t>
      </w:r>
      <w:r w:rsidR="00551990" w:rsidRPr="00A22E38">
        <w:rPr>
          <w:rFonts w:ascii="Arial" w:hAnsi="Arial" w:cs="Arial"/>
        </w:rPr>
        <w:t xml:space="preserve"> Trigésimo segundo, de los Lineamientos Generales en Materia de Clasificación y Desclasificación de la Información, así como la Elaboración de Versiones Públicas, que se considera información reservada, aquella que </w:t>
      </w:r>
      <w:r w:rsidR="00F97B38" w:rsidRPr="00A22E38">
        <w:rPr>
          <w:rFonts w:ascii="Arial" w:hAnsi="Arial" w:cs="Arial"/>
        </w:rPr>
        <w:t xml:space="preserve">se encuentre contenida dentro de las investigaciones de hechos que la ley señala como delitos y se tramitan ante el Ministerio Público, y aquellas que por disposición expresa de una ley le den tal carácter. </w:t>
      </w:r>
    </w:p>
    <w:p w:rsidR="00F97B38" w:rsidRPr="00A22E38" w:rsidRDefault="009475D7" w:rsidP="00A22E38">
      <w:pPr>
        <w:autoSpaceDE w:val="0"/>
        <w:autoSpaceDN w:val="0"/>
        <w:adjustRightInd w:val="0"/>
        <w:spacing w:line="240" w:lineRule="auto"/>
        <w:jc w:val="both"/>
        <w:rPr>
          <w:rFonts w:ascii="Arial" w:hAnsi="Arial" w:cs="Arial"/>
        </w:rPr>
      </w:pPr>
      <w:r w:rsidRPr="00A22E38">
        <w:rPr>
          <w:rFonts w:ascii="Arial" w:hAnsi="Arial" w:cs="Arial"/>
        </w:rPr>
        <w:t>Concatenado a lo anterior</w:t>
      </w:r>
      <w:r w:rsidR="009D7164" w:rsidRPr="00A22E38">
        <w:rPr>
          <w:rFonts w:ascii="Arial" w:hAnsi="Arial" w:cs="Arial"/>
        </w:rPr>
        <w:t xml:space="preserve"> </w:t>
      </w:r>
      <w:r w:rsidRPr="00A22E38">
        <w:rPr>
          <w:rFonts w:ascii="Arial" w:hAnsi="Arial" w:cs="Arial"/>
        </w:rPr>
        <w:t>los artículos 105,</w:t>
      </w:r>
      <w:r w:rsidR="00736E1F" w:rsidRPr="00A22E38">
        <w:rPr>
          <w:rFonts w:ascii="Arial" w:hAnsi="Arial" w:cs="Arial"/>
        </w:rPr>
        <w:t xml:space="preserve"> 106, </w:t>
      </w:r>
      <w:r w:rsidRPr="00A22E38">
        <w:rPr>
          <w:rFonts w:ascii="Arial" w:hAnsi="Arial" w:cs="Arial"/>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r w:rsidR="00B71E65" w:rsidRPr="00A22E38">
        <w:rPr>
          <w:rFonts w:ascii="Arial" w:hAnsi="Arial" w:cs="Arial"/>
        </w:rPr>
        <w:t xml:space="preserve"> Así como los numerales 93 BIS, 97, 98, 126, III, de la Ley del sistema de Seguridad Pública del Estado de San Luis Potosí.</w:t>
      </w:r>
    </w:p>
    <w:p w:rsidR="00BF3665" w:rsidRPr="00A22E38" w:rsidRDefault="007336C3" w:rsidP="00A22E38">
      <w:pPr>
        <w:spacing w:line="240" w:lineRule="auto"/>
        <w:jc w:val="both"/>
        <w:rPr>
          <w:rFonts w:ascii="Arial" w:hAnsi="Arial" w:cs="Arial"/>
        </w:rPr>
      </w:pPr>
      <w:r w:rsidRPr="00A22E38">
        <w:rPr>
          <w:rFonts w:ascii="Arial" w:hAnsi="Arial" w:cs="Arial"/>
          <w:u w:val="single"/>
        </w:rPr>
        <w:t>Razonamiento.</w:t>
      </w:r>
      <w:r w:rsidRPr="00A22E38">
        <w:rPr>
          <w:rFonts w:ascii="Arial" w:hAnsi="Arial" w:cs="Arial"/>
        </w:rPr>
        <w:t xml:space="preserve"> </w:t>
      </w:r>
      <w:r w:rsidR="00A27910" w:rsidRPr="00A22E38">
        <w:rPr>
          <w:rFonts w:ascii="Arial" w:hAnsi="Arial" w:cs="Arial"/>
        </w:rPr>
        <w:t>La</w:t>
      </w:r>
      <w:r w:rsidR="00C80BEA" w:rsidRPr="00A22E38">
        <w:rPr>
          <w:rFonts w:ascii="Arial" w:hAnsi="Arial" w:cs="Arial"/>
        </w:rPr>
        <w:t xml:space="preserve"> Fiscal Especializada en Feminicidios Judith Stephany Almaguer Segura</w:t>
      </w:r>
      <w:r w:rsidR="00672FE8" w:rsidRPr="00A22E38">
        <w:rPr>
          <w:rFonts w:ascii="Arial" w:hAnsi="Arial" w:cs="Arial"/>
        </w:rPr>
        <w:t xml:space="preserve">, </w:t>
      </w:r>
      <w:r w:rsidR="009819AE" w:rsidRPr="00A22E38">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A22E38">
        <w:rPr>
          <w:rFonts w:ascii="Arial" w:hAnsi="Arial" w:cs="Arial"/>
        </w:rPr>
        <w:t>t</w:t>
      </w:r>
      <w:r w:rsidR="009819AE" w:rsidRPr="00A22E38">
        <w:rPr>
          <w:rFonts w:ascii="Arial" w:hAnsi="Arial" w:cs="Arial"/>
        </w:rPr>
        <w:t>rigésimo tercero de los LGCDIEVP, los que a la letra establecen;</w:t>
      </w:r>
    </w:p>
    <w:p w:rsidR="00BF3665" w:rsidRPr="00A22E38" w:rsidRDefault="009819AE" w:rsidP="00A22E38">
      <w:pPr>
        <w:spacing w:line="240" w:lineRule="auto"/>
        <w:ind w:right="-93"/>
        <w:jc w:val="both"/>
        <w:rPr>
          <w:rFonts w:ascii="Arial" w:hAnsi="Arial" w:cs="Arial"/>
          <w:i/>
        </w:rPr>
      </w:pPr>
      <w:r w:rsidRPr="00A22E38">
        <w:rPr>
          <w:rFonts w:ascii="Arial" w:hAnsi="Arial" w:cs="Arial"/>
          <w:b/>
          <w:i/>
        </w:rPr>
        <w:t>Artículo 118.</w:t>
      </w:r>
      <w:r w:rsidRPr="00A22E38">
        <w:rPr>
          <w:rFonts w:ascii="Arial" w:hAnsi="Arial" w:cs="Arial"/>
          <w:i/>
        </w:rPr>
        <w:t xml:space="preserve"> En la aplicación de la prueba de daño, el sujeto obligado deberá justificar que:</w:t>
      </w:r>
    </w:p>
    <w:p w:rsidR="00BF3665" w:rsidRPr="00A22E38" w:rsidRDefault="009819AE" w:rsidP="00A22E38">
      <w:pPr>
        <w:spacing w:after="0" w:line="240" w:lineRule="auto"/>
        <w:ind w:right="-93"/>
        <w:jc w:val="both"/>
        <w:rPr>
          <w:rFonts w:ascii="Arial" w:hAnsi="Arial" w:cs="Arial"/>
          <w:i/>
        </w:rPr>
      </w:pPr>
      <w:r w:rsidRPr="00A22E38">
        <w:rPr>
          <w:rFonts w:ascii="Arial" w:hAnsi="Arial" w:cs="Arial"/>
          <w:i/>
        </w:rPr>
        <w:t>I. La divulgación de la información representa un riesgo real, demostrable e identificable de perjuicio significativo al interés público;</w:t>
      </w:r>
    </w:p>
    <w:p w:rsidR="00BF3665" w:rsidRPr="00A22E38" w:rsidRDefault="009819AE" w:rsidP="00A22E38">
      <w:pPr>
        <w:spacing w:after="0" w:line="240" w:lineRule="auto"/>
        <w:ind w:right="-93"/>
        <w:jc w:val="both"/>
        <w:rPr>
          <w:rFonts w:ascii="Arial" w:hAnsi="Arial" w:cs="Arial"/>
          <w:i/>
        </w:rPr>
      </w:pPr>
      <w:r w:rsidRPr="00A22E38">
        <w:rPr>
          <w:rFonts w:ascii="Arial" w:hAnsi="Arial" w:cs="Arial"/>
          <w:i/>
        </w:rPr>
        <w:t>II. El riesgo de perjuicio que supondría la divulgación supera el interés público general de que se difunda, y</w:t>
      </w:r>
    </w:p>
    <w:p w:rsidR="00BF3665" w:rsidRPr="00A22E38" w:rsidRDefault="009819AE" w:rsidP="00A22E38">
      <w:pPr>
        <w:spacing w:after="0" w:line="240" w:lineRule="auto"/>
        <w:ind w:right="-93"/>
        <w:jc w:val="both"/>
        <w:rPr>
          <w:rFonts w:ascii="Arial" w:hAnsi="Arial" w:cs="Arial"/>
          <w:i/>
        </w:rPr>
      </w:pPr>
      <w:r w:rsidRPr="00A22E38">
        <w:rPr>
          <w:rFonts w:ascii="Arial" w:hAnsi="Arial" w:cs="Arial"/>
          <w:i/>
        </w:rPr>
        <w:t>III. La limitación se adecua al principio de proporcionalidad y representa el medio menos restrictivo disponible para evitar el perjuicio.</w:t>
      </w:r>
    </w:p>
    <w:p w:rsidR="003474AB" w:rsidRPr="00A22E38" w:rsidRDefault="003474AB" w:rsidP="00A22E38">
      <w:pPr>
        <w:spacing w:after="0" w:line="240" w:lineRule="auto"/>
        <w:ind w:right="-93"/>
        <w:jc w:val="both"/>
        <w:rPr>
          <w:rFonts w:ascii="Arial" w:hAnsi="Arial" w:cs="Arial"/>
          <w:b/>
          <w:i/>
        </w:rPr>
      </w:pPr>
    </w:p>
    <w:p w:rsidR="00BF3665" w:rsidRPr="00A22E38" w:rsidRDefault="009819AE" w:rsidP="00A22E38">
      <w:pPr>
        <w:spacing w:line="240" w:lineRule="auto"/>
        <w:ind w:right="-93"/>
        <w:jc w:val="both"/>
        <w:rPr>
          <w:rFonts w:ascii="Arial" w:hAnsi="Arial" w:cs="Arial"/>
          <w:i/>
        </w:rPr>
      </w:pPr>
      <w:r w:rsidRPr="00A22E38">
        <w:rPr>
          <w:rFonts w:ascii="Arial" w:hAnsi="Arial" w:cs="Arial"/>
          <w:b/>
          <w:i/>
        </w:rPr>
        <w:t>Trigésimo tercero</w:t>
      </w:r>
      <w:r w:rsidRPr="00A22E38">
        <w:rPr>
          <w:rFonts w:ascii="Arial" w:hAnsi="Arial" w:cs="Arial"/>
          <w:i/>
        </w:rPr>
        <w:t>. Para la aplicación de la prueba de daño a la que hace referencia el artículo 104 de la Ley General, los sujetos obligados atenderán lo siguiente:</w:t>
      </w:r>
    </w:p>
    <w:p w:rsidR="00BF3665" w:rsidRPr="00A22E38" w:rsidRDefault="009819AE" w:rsidP="00A22E38">
      <w:pPr>
        <w:pStyle w:val="Prrafodelista"/>
        <w:numPr>
          <w:ilvl w:val="0"/>
          <w:numId w:val="3"/>
        </w:numPr>
        <w:ind w:left="0" w:right="-93" w:firstLine="0"/>
        <w:jc w:val="both"/>
        <w:rPr>
          <w:rFonts w:ascii="Arial" w:hAnsi="Arial" w:cs="Arial"/>
          <w:i/>
          <w:sz w:val="22"/>
          <w:szCs w:val="22"/>
        </w:rPr>
      </w:pPr>
      <w:r w:rsidRPr="00A22E38">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A22E38" w:rsidRDefault="009819AE" w:rsidP="00A22E38">
      <w:pPr>
        <w:pStyle w:val="Prrafodelista"/>
        <w:numPr>
          <w:ilvl w:val="0"/>
          <w:numId w:val="3"/>
        </w:numPr>
        <w:ind w:left="0" w:right="-93" w:firstLine="0"/>
        <w:jc w:val="both"/>
        <w:rPr>
          <w:rFonts w:ascii="Arial" w:hAnsi="Arial" w:cs="Arial"/>
          <w:i/>
          <w:sz w:val="22"/>
          <w:szCs w:val="22"/>
        </w:rPr>
      </w:pPr>
      <w:r w:rsidRPr="00A22E38">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A22E38" w:rsidRDefault="009819AE" w:rsidP="00A22E38">
      <w:pPr>
        <w:pStyle w:val="Prrafodelista"/>
        <w:numPr>
          <w:ilvl w:val="0"/>
          <w:numId w:val="3"/>
        </w:numPr>
        <w:ind w:left="0" w:right="-93" w:firstLine="0"/>
        <w:jc w:val="both"/>
        <w:rPr>
          <w:rFonts w:ascii="Arial" w:hAnsi="Arial" w:cs="Arial"/>
          <w:i/>
          <w:sz w:val="22"/>
          <w:szCs w:val="22"/>
        </w:rPr>
      </w:pPr>
      <w:r w:rsidRPr="00A22E38">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A22E38" w:rsidRDefault="009819AE" w:rsidP="00A22E38">
      <w:pPr>
        <w:pStyle w:val="Prrafodelista"/>
        <w:numPr>
          <w:ilvl w:val="0"/>
          <w:numId w:val="3"/>
        </w:numPr>
        <w:ind w:left="0" w:right="-93" w:firstLine="0"/>
        <w:jc w:val="both"/>
        <w:rPr>
          <w:rFonts w:ascii="Arial" w:hAnsi="Arial" w:cs="Arial"/>
          <w:i/>
          <w:sz w:val="22"/>
          <w:szCs w:val="22"/>
        </w:rPr>
      </w:pPr>
      <w:r w:rsidRPr="00A22E38">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A22E38" w:rsidRDefault="009819AE" w:rsidP="00A22E38">
      <w:pPr>
        <w:pStyle w:val="Prrafodelista"/>
        <w:numPr>
          <w:ilvl w:val="0"/>
          <w:numId w:val="3"/>
        </w:numPr>
        <w:ind w:left="0" w:right="-93" w:firstLine="0"/>
        <w:jc w:val="both"/>
        <w:rPr>
          <w:rFonts w:ascii="Arial" w:hAnsi="Arial" w:cs="Arial"/>
          <w:i/>
          <w:sz w:val="22"/>
          <w:szCs w:val="22"/>
        </w:rPr>
      </w:pPr>
      <w:r w:rsidRPr="00A22E38">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A22E38" w:rsidRDefault="009819AE" w:rsidP="00A22E38">
      <w:pPr>
        <w:pStyle w:val="Prrafodelista"/>
        <w:numPr>
          <w:ilvl w:val="0"/>
          <w:numId w:val="3"/>
        </w:numPr>
        <w:ind w:left="0" w:right="-93" w:firstLine="0"/>
        <w:jc w:val="both"/>
        <w:rPr>
          <w:rFonts w:ascii="Arial" w:hAnsi="Arial" w:cs="Arial"/>
          <w:i/>
          <w:sz w:val="22"/>
          <w:szCs w:val="22"/>
        </w:rPr>
      </w:pPr>
      <w:r w:rsidRPr="00A22E38">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A22E38" w:rsidRDefault="00D53B1B" w:rsidP="00A22E38">
      <w:pPr>
        <w:spacing w:after="0" w:line="240" w:lineRule="auto"/>
        <w:jc w:val="both"/>
        <w:rPr>
          <w:rFonts w:ascii="Arial" w:eastAsia="Times New Roman" w:hAnsi="Arial" w:cs="Arial"/>
          <w:lang w:val="es-ES"/>
        </w:rPr>
      </w:pPr>
    </w:p>
    <w:p w:rsidR="000C4F3A" w:rsidRPr="00A22E38" w:rsidRDefault="007336C3" w:rsidP="00A22E38">
      <w:pPr>
        <w:spacing w:line="240" w:lineRule="auto"/>
        <w:jc w:val="both"/>
        <w:rPr>
          <w:rFonts w:ascii="Arial" w:eastAsia="Times New Roman" w:hAnsi="Arial" w:cs="Arial"/>
          <w:lang w:val="es-ES"/>
        </w:rPr>
      </w:pPr>
      <w:r w:rsidRPr="00A22E38">
        <w:rPr>
          <w:rFonts w:ascii="Arial" w:eastAsia="Times New Roman" w:hAnsi="Arial" w:cs="Arial"/>
          <w:lang w:val="es-ES"/>
        </w:rPr>
        <w:t>Con el ánimo de evitar repeticiones innecesarias se tienen aquí por reproducido el desarrollo de cada una de las hipótesis</w:t>
      </w:r>
      <w:r w:rsidR="009B1619" w:rsidRPr="00A22E38">
        <w:rPr>
          <w:rFonts w:ascii="Arial" w:eastAsia="Times New Roman" w:hAnsi="Arial" w:cs="Arial"/>
          <w:lang w:val="es-ES"/>
        </w:rPr>
        <w:t>,</w:t>
      </w:r>
      <w:r w:rsidR="000C4F3A" w:rsidRPr="00A22E38">
        <w:rPr>
          <w:rFonts w:ascii="Arial" w:eastAsia="Times New Roman" w:hAnsi="Arial" w:cs="Arial"/>
          <w:lang w:val="es-ES"/>
        </w:rPr>
        <w:t xml:space="preserve"> establecidas por </w:t>
      </w:r>
      <w:r w:rsidR="00C80BEA" w:rsidRPr="00A22E38">
        <w:rPr>
          <w:rFonts w:ascii="Arial" w:hAnsi="Arial" w:cs="Arial"/>
        </w:rPr>
        <w:t>la Fiscal Especializada en Feminicidios Judith Stephany Almaguer Segura</w:t>
      </w:r>
      <w:r w:rsidR="009B1619" w:rsidRPr="00A22E38">
        <w:rPr>
          <w:rFonts w:ascii="Arial" w:hAnsi="Arial" w:cs="Arial"/>
        </w:rPr>
        <w:t xml:space="preserve">, </w:t>
      </w:r>
      <w:r w:rsidR="00DD5EE4" w:rsidRPr="00A22E38">
        <w:rPr>
          <w:rFonts w:ascii="Arial" w:hAnsi="Arial" w:cs="Arial"/>
        </w:rPr>
        <w:t>como si se insertarán a la letra</w:t>
      </w:r>
      <w:r w:rsidRPr="00A22E38">
        <w:rPr>
          <w:rFonts w:ascii="Arial" w:eastAsia="Times New Roman" w:hAnsi="Arial" w:cs="Arial"/>
          <w:lang w:val="es-ES"/>
        </w:rPr>
        <w:t xml:space="preserve">, </w:t>
      </w:r>
      <w:r w:rsidR="00C8519A" w:rsidRPr="00A22E38">
        <w:rPr>
          <w:rFonts w:ascii="Arial" w:eastAsia="Times New Roman" w:hAnsi="Arial" w:cs="Arial"/>
          <w:lang w:val="es-ES"/>
        </w:rPr>
        <w:t xml:space="preserve">de dicha </w:t>
      </w:r>
      <w:r w:rsidR="002503C3" w:rsidRPr="00A22E38">
        <w:rPr>
          <w:rFonts w:ascii="Arial" w:eastAsia="Times New Roman" w:hAnsi="Arial" w:cs="Arial"/>
          <w:lang w:val="es-ES"/>
        </w:rPr>
        <w:t>relatoría</w:t>
      </w:r>
      <w:r w:rsidR="000C4F3A" w:rsidRPr="00A22E38">
        <w:rPr>
          <w:rFonts w:ascii="Arial" w:eastAsia="Times New Roman" w:hAnsi="Arial" w:cs="Arial"/>
          <w:lang w:val="es-ES"/>
        </w:rPr>
        <w:t xml:space="preserve">, es </w:t>
      </w:r>
      <w:r w:rsidR="00C8519A" w:rsidRPr="00A22E38">
        <w:rPr>
          <w:rFonts w:ascii="Arial" w:eastAsia="Times New Roman" w:hAnsi="Arial" w:cs="Arial"/>
          <w:lang w:val="es-ES"/>
        </w:rPr>
        <w:t>proporcional la restricción</w:t>
      </w:r>
      <w:r w:rsidR="000C4F3A" w:rsidRPr="00A22E38">
        <w:rPr>
          <w:rFonts w:ascii="Arial" w:eastAsia="Times New Roman" w:hAnsi="Arial" w:cs="Arial"/>
          <w:lang w:val="es-ES"/>
        </w:rPr>
        <w:t xml:space="preserve"> que realiza</w:t>
      </w:r>
      <w:r w:rsidR="00C8519A" w:rsidRPr="00A22E38">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A22E38">
        <w:rPr>
          <w:rFonts w:ascii="Arial" w:eastAsia="Times New Roman" w:hAnsi="Arial" w:cs="Arial"/>
          <w:lang w:val="es-ES"/>
        </w:rPr>
        <w:t xml:space="preserve"> </w:t>
      </w:r>
      <w:r w:rsidR="00C8519A" w:rsidRPr="00A22E38">
        <w:rPr>
          <w:rFonts w:ascii="Arial" w:eastAsia="Times New Roman" w:hAnsi="Arial" w:cs="Arial"/>
          <w:lang w:val="es-ES"/>
        </w:rPr>
        <w:t>público o general inmerso en la función pública de investigación y persecución de los delitos</w:t>
      </w:r>
      <w:r w:rsidR="000C4F3A" w:rsidRPr="00A22E38">
        <w:rPr>
          <w:rFonts w:ascii="Arial" w:eastAsia="Times New Roman" w:hAnsi="Arial" w:cs="Arial"/>
          <w:lang w:val="es-ES"/>
        </w:rPr>
        <w:t xml:space="preserve">. </w:t>
      </w:r>
      <w:r w:rsidR="000774A6" w:rsidRPr="00A22E38">
        <w:rPr>
          <w:rFonts w:ascii="Arial" w:eastAsia="Times New Roman" w:hAnsi="Arial" w:cs="Arial"/>
          <w:lang w:val="es-ES"/>
        </w:rPr>
        <w:t xml:space="preserve"> </w:t>
      </w:r>
    </w:p>
    <w:p w:rsidR="001A2764" w:rsidRPr="00A22E38" w:rsidRDefault="000C4F3A" w:rsidP="00A22E38">
      <w:pPr>
        <w:autoSpaceDE w:val="0"/>
        <w:autoSpaceDN w:val="0"/>
        <w:adjustRightInd w:val="0"/>
        <w:spacing w:line="240" w:lineRule="auto"/>
        <w:jc w:val="both"/>
        <w:rPr>
          <w:rFonts w:ascii="Arial" w:hAnsi="Arial" w:cs="Arial"/>
        </w:rPr>
      </w:pPr>
      <w:r w:rsidRPr="00A22E38">
        <w:rPr>
          <w:rFonts w:ascii="Arial" w:hAnsi="Arial" w:cs="Arial"/>
        </w:rPr>
        <w:t>Lo anterior, es así porque</w:t>
      </w:r>
      <w:r w:rsidR="001A2764" w:rsidRPr="00A22E38">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A22E38">
        <w:rPr>
          <w:rFonts w:ascii="Arial" w:hAnsi="Arial" w:cs="Arial"/>
        </w:rPr>
        <w:t xml:space="preserve">obstruir y/o entorpecer </w:t>
      </w:r>
      <w:r w:rsidR="001A2764" w:rsidRPr="00A22E38">
        <w:rPr>
          <w:rFonts w:ascii="Arial" w:hAnsi="Arial" w:cs="Arial"/>
        </w:rPr>
        <w:t xml:space="preserve">la prevención y persecución  de los delitos o poner en </w:t>
      </w:r>
      <w:r w:rsidR="00263864" w:rsidRPr="00A22E38">
        <w:rPr>
          <w:rFonts w:ascii="Arial" w:hAnsi="Arial" w:cs="Arial"/>
        </w:rPr>
        <w:t>riesgo</w:t>
      </w:r>
      <w:r w:rsidR="001A2764" w:rsidRPr="00A22E38">
        <w:rPr>
          <w:rFonts w:ascii="Arial" w:hAnsi="Arial" w:cs="Arial"/>
        </w:rPr>
        <w:t xml:space="preserve"> el éxito de </w:t>
      </w:r>
      <w:r w:rsidR="00263864" w:rsidRPr="00A22E38">
        <w:rPr>
          <w:rFonts w:ascii="Arial" w:hAnsi="Arial" w:cs="Arial"/>
        </w:rPr>
        <w:t>d</w:t>
      </w:r>
      <w:r w:rsidR="001A2764" w:rsidRPr="00A22E38">
        <w:rPr>
          <w:rFonts w:ascii="Arial" w:hAnsi="Arial" w:cs="Arial"/>
        </w:rPr>
        <w:t>ichas investigaciones.</w:t>
      </w:r>
      <w:r w:rsidR="00263864" w:rsidRPr="00A22E38">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A22E38" w:rsidRDefault="001E22D9" w:rsidP="00A22E38">
      <w:pPr>
        <w:autoSpaceDE w:val="0"/>
        <w:autoSpaceDN w:val="0"/>
        <w:adjustRightInd w:val="0"/>
        <w:spacing w:line="240" w:lineRule="auto"/>
        <w:jc w:val="both"/>
        <w:rPr>
          <w:rFonts w:ascii="Arial" w:hAnsi="Arial" w:cs="Arial"/>
        </w:rPr>
      </w:pPr>
      <w:r w:rsidRPr="00A22E38">
        <w:rPr>
          <w:rFonts w:ascii="Arial" w:hAnsi="Arial" w:cs="Arial"/>
        </w:rPr>
        <w:t>D</w:t>
      </w:r>
      <w:r w:rsidR="001A2764" w:rsidRPr="00A22E38">
        <w:rPr>
          <w:rFonts w:ascii="Arial" w:hAnsi="Arial" w:cs="Arial"/>
        </w:rPr>
        <w:t xml:space="preserve">e brindar acceso a la información que </w:t>
      </w:r>
      <w:r w:rsidR="00951002" w:rsidRPr="00A22E38">
        <w:rPr>
          <w:rFonts w:ascii="Arial" w:hAnsi="Arial" w:cs="Arial"/>
        </w:rPr>
        <w:t>se solicita</w:t>
      </w:r>
      <w:r w:rsidR="001A2764" w:rsidRPr="00A22E38">
        <w:rPr>
          <w:rFonts w:ascii="Arial" w:hAnsi="Arial" w:cs="Arial"/>
        </w:rPr>
        <w:t>, pone en riesgo la procuración de justicia, esto debido a que se entorpecería la investigación, e incluso se pondría en riesgo los programas de inteligencia y contrainteligencia</w:t>
      </w:r>
      <w:r w:rsidR="00AB4D60" w:rsidRPr="00A22E38">
        <w:rPr>
          <w:rFonts w:ascii="Arial" w:hAnsi="Arial" w:cs="Arial"/>
        </w:rPr>
        <w:t>.</w:t>
      </w:r>
    </w:p>
    <w:p w:rsidR="000C4F3A" w:rsidRPr="00A22E38" w:rsidRDefault="00AB4D60" w:rsidP="00A22E38">
      <w:pPr>
        <w:autoSpaceDE w:val="0"/>
        <w:autoSpaceDN w:val="0"/>
        <w:adjustRightInd w:val="0"/>
        <w:spacing w:line="240" w:lineRule="auto"/>
        <w:jc w:val="both"/>
        <w:rPr>
          <w:rFonts w:ascii="Arial" w:hAnsi="Arial" w:cs="Arial"/>
        </w:rPr>
      </w:pPr>
      <w:r w:rsidRPr="00A22E38">
        <w:rPr>
          <w:rFonts w:ascii="Arial" w:hAnsi="Arial" w:cs="Arial"/>
        </w:rPr>
        <w:t>Por lo que</w:t>
      </w:r>
      <w:r w:rsidR="003F7702" w:rsidRPr="00A22E38">
        <w:rPr>
          <w:rFonts w:ascii="Arial" w:hAnsi="Arial" w:cs="Arial"/>
        </w:rPr>
        <w:t xml:space="preserve">, la divulgación de la información </w:t>
      </w:r>
      <w:r w:rsidR="003F7702" w:rsidRPr="00A22E38">
        <w:rPr>
          <w:rFonts w:ascii="Arial" w:hAnsi="Arial" w:cs="Arial"/>
          <w:i/>
        </w:rPr>
        <w:t>representa un riesgo real, demostrable e identificable de perjuicio significativo al interés público</w:t>
      </w:r>
      <w:r w:rsidR="003F7702" w:rsidRPr="00A22E38">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A22E38">
        <w:rPr>
          <w:rFonts w:ascii="Arial" w:hAnsi="Arial" w:cs="Arial"/>
        </w:rPr>
        <w:t xml:space="preserve"> </w:t>
      </w:r>
    </w:p>
    <w:p w:rsidR="003F7702" w:rsidRPr="00A22E38" w:rsidRDefault="003F7702" w:rsidP="00A22E38">
      <w:pPr>
        <w:spacing w:line="240" w:lineRule="auto"/>
        <w:ind w:right="-93"/>
        <w:jc w:val="both"/>
        <w:rPr>
          <w:rFonts w:ascii="Arial" w:hAnsi="Arial" w:cs="Arial"/>
        </w:rPr>
      </w:pPr>
      <w:r w:rsidRPr="00A22E38">
        <w:rPr>
          <w:rFonts w:ascii="Arial" w:hAnsi="Arial" w:cs="Arial"/>
          <w:i/>
        </w:rPr>
        <w:t>El riesgo de perjuicio que supondría la divulgación supera el interés público general de que se difunda</w:t>
      </w:r>
      <w:r w:rsidRPr="00A22E38">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A22E38">
        <w:rPr>
          <w:rFonts w:ascii="Arial" w:hAnsi="Arial" w:cs="Arial"/>
        </w:rPr>
        <w:t xml:space="preserve">, además se podrían realizar </w:t>
      </w:r>
      <w:r w:rsidRPr="00A22E38">
        <w:rPr>
          <w:rFonts w:ascii="Arial" w:hAnsi="Arial" w:cs="Arial"/>
        </w:rPr>
        <w:t>estadísticas de incidentes previos donde la revelación de información pública afectó el avance de investigaciones.</w:t>
      </w:r>
    </w:p>
    <w:p w:rsidR="00C42F42" w:rsidRPr="00A22E38" w:rsidRDefault="003F7702" w:rsidP="00A22E38">
      <w:pPr>
        <w:spacing w:after="0" w:line="240" w:lineRule="auto"/>
        <w:ind w:right="-93"/>
        <w:jc w:val="both"/>
        <w:rPr>
          <w:rFonts w:ascii="Arial" w:hAnsi="Arial" w:cs="Arial"/>
        </w:rPr>
      </w:pPr>
      <w:r w:rsidRPr="00A22E38">
        <w:rPr>
          <w:rFonts w:ascii="Arial" w:hAnsi="Arial" w:cs="Arial"/>
          <w:i/>
        </w:rPr>
        <w:t>La limitación se adecua al principio de proporcionalidad y representa el medio menos restrictivo disponible para evitar el perjuicio</w:t>
      </w:r>
      <w:r w:rsidRPr="00A22E38">
        <w:rPr>
          <w:rFonts w:ascii="Arial" w:hAnsi="Arial" w:cs="Arial"/>
        </w:rPr>
        <w:t>.</w:t>
      </w:r>
      <w:r w:rsidR="00C42F42" w:rsidRPr="00A22E38">
        <w:rPr>
          <w:rFonts w:ascii="Arial" w:hAnsi="Arial" w:cs="Arial"/>
        </w:rPr>
        <w:t xml:space="preserve"> Mantener la confidencialidad de la investigación es adecuado para proteger la integridad de la investigación o la seguridad de las personas implicadas.</w:t>
      </w:r>
    </w:p>
    <w:p w:rsidR="00BD2602" w:rsidRPr="00A22E38" w:rsidRDefault="00BD2602" w:rsidP="00A22E38">
      <w:pPr>
        <w:spacing w:after="0" w:line="240" w:lineRule="auto"/>
        <w:ind w:right="-93"/>
        <w:jc w:val="both"/>
        <w:rPr>
          <w:rFonts w:ascii="Arial" w:hAnsi="Arial" w:cs="Arial"/>
        </w:rPr>
      </w:pPr>
    </w:p>
    <w:p w:rsidR="00C42F42" w:rsidRPr="00A22E38" w:rsidRDefault="00C42F42" w:rsidP="00A22E38">
      <w:pPr>
        <w:autoSpaceDE w:val="0"/>
        <w:autoSpaceDN w:val="0"/>
        <w:adjustRightInd w:val="0"/>
        <w:spacing w:line="240" w:lineRule="auto"/>
        <w:jc w:val="both"/>
        <w:rPr>
          <w:rFonts w:ascii="Arial" w:hAnsi="Arial" w:cs="Arial"/>
        </w:rPr>
      </w:pPr>
      <w:r w:rsidRPr="00A22E38">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w:t>
      </w:r>
      <w:r w:rsidR="00C62A6B" w:rsidRPr="00A22E38">
        <w:rPr>
          <w:rFonts w:ascii="Arial" w:hAnsi="Arial" w:cs="Arial"/>
          <w:b/>
        </w:rPr>
        <w:t>parcial</w:t>
      </w:r>
      <w:r w:rsidR="005B072C" w:rsidRPr="00A22E38">
        <w:rPr>
          <w:rFonts w:ascii="Arial" w:hAnsi="Arial" w:cs="Arial"/>
        </w:rPr>
        <w:t xml:space="preserve"> </w:t>
      </w:r>
      <w:r w:rsidRPr="00A22E38">
        <w:rPr>
          <w:rFonts w:ascii="Arial" w:hAnsi="Arial" w:cs="Arial"/>
        </w:rPr>
        <w:t xml:space="preserve">la información, pues de acuerdo a la teoría del mosaico, en la que </w:t>
      </w:r>
      <w:r w:rsidRPr="00A22E38">
        <w:rPr>
          <w:rFonts w:ascii="Arial" w:hAnsi="Arial" w:cs="Arial"/>
          <w:i/>
        </w:rPr>
        <w:t>una serie de datos que, al ser combinados, revelan una imagen más completa y detallada</w:t>
      </w:r>
      <w:r w:rsidRPr="00A22E38">
        <w:rPr>
          <w:rFonts w:ascii="Arial" w:hAnsi="Arial" w:cs="Arial"/>
        </w:rPr>
        <w:t xml:space="preserve">, por lo que las personas que no tienen un propósito genuino con la rendición de cuentas, pueden utilizar la información para entorpecer de manera inequívoca el procedimiento de la </w:t>
      </w:r>
      <w:r w:rsidRPr="00A22E38">
        <w:rPr>
          <w:rFonts w:ascii="Arial" w:hAnsi="Arial" w:cs="Arial"/>
        </w:rPr>
        <w:lastRenderedPageBreak/>
        <w:t xml:space="preserve">investigación, o bien con la información obtenida realizar actos  </w:t>
      </w:r>
      <w:r w:rsidR="000C3B69" w:rsidRPr="00A22E38">
        <w:rPr>
          <w:rFonts w:ascii="Arial" w:hAnsi="Arial" w:cs="Arial"/>
        </w:rPr>
        <w:t xml:space="preserve">tendientes a </w:t>
      </w:r>
      <w:r w:rsidRPr="00A22E38">
        <w:rPr>
          <w:rFonts w:ascii="Arial" w:hAnsi="Arial" w:cs="Arial"/>
        </w:rPr>
        <w:t>lograr un resultado favorable a sus intereses particulares.</w:t>
      </w:r>
    </w:p>
    <w:p w:rsidR="00427CA6" w:rsidRPr="00A22E38" w:rsidRDefault="00B115D6" w:rsidP="00A22E38">
      <w:pPr>
        <w:autoSpaceDE w:val="0"/>
        <w:autoSpaceDN w:val="0"/>
        <w:adjustRightInd w:val="0"/>
        <w:spacing w:line="240" w:lineRule="auto"/>
        <w:jc w:val="both"/>
        <w:rPr>
          <w:rFonts w:ascii="Arial" w:hAnsi="Arial" w:cs="Arial"/>
        </w:rPr>
      </w:pPr>
      <w:r w:rsidRPr="00A22E38">
        <w:rPr>
          <w:rFonts w:ascii="Arial" w:hAnsi="Arial" w:cs="Arial"/>
        </w:rPr>
        <w:t xml:space="preserve">Consecuentemente </w:t>
      </w:r>
      <w:r w:rsidR="000C4F3A" w:rsidRPr="00A22E38">
        <w:rPr>
          <w:rFonts w:ascii="Arial" w:hAnsi="Arial" w:cs="Arial"/>
        </w:rPr>
        <w:t>se estima razonable la restricción al derecho humano de acceso a la información</w:t>
      </w:r>
      <w:r w:rsidRPr="00A22E38">
        <w:rPr>
          <w:rFonts w:ascii="Arial" w:hAnsi="Arial" w:cs="Arial"/>
        </w:rPr>
        <w:t>, ponderando el interés público o general contenido en la función de orden público consistente en la investigación y persecución de los delitos atribuida al Ministerio Público</w:t>
      </w:r>
      <w:r w:rsidR="000C4F3A" w:rsidRPr="00A22E38">
        <w:rPr>
          <w:rFonts w:ascii="Arial" w:hAnsi="Arial" w:cs="Arial"/>
        </w:rPr>
        <w:t>.</w:t>
      </w:r>
    </w:p>
    <w:p w:rsidR="00BF3665" w:rsidRPr="00A22E38" w:rsidRDefault="001E22D9" w:rsidP="00A22E38">
      <w:pPr>
        <w:spacing w:line="240" w:lineRule="auto"/>
        <w:ind w:left="284"/>
        <w:jc w:val="both"/>
        <w:rPr>
          <w:rFonts w:ascii="Arial" w:hAnsi="Arial" w:cs="Arial"/>
          <w:b/>
        </w:rPr>
      </w:pPr>
      <w:r w:rsidRPr="00A22E38">
        <w:rPr>
          <w:rFonts w:ascii="Arial" w:hAnsi="Arial" w:cs="Arial"/>
          <w:b/>
        </w:rPr>
        <w:t xml:space="preserve">II. </w:t>
      </w:r>
      <w:r w:rsidR="009819AE" w:rsidRPr="00A22E38">
        <w:rPr>
          <w:rFonts w:ascii="Arial" w:hAnsi="Arial" w:cs="Arial"/>
          <w:b/>
        </w:rPr>
        <w:t>Descripción de las partes o secciones reservadas, en caso de clasificación parcial;</w:t>
      </w:r>
    </w:p>
    <w:p w:rsidR="00C62A6B" w:rsidRPr="00A22E38" w:rsidRDefault="00C62A6B" w:rsidP="00A22E38">
      <w:pPr>
        <w:pStyle w:val="Encabezado"/>
        <w:tabs>
          <w:tab w:val="left" w:pos="708"/>
        </w:tabs>
        <w:ind w:right="567"/>
        <w:jc w:val="both"/>
        <w:rPr>
          <w:rFonts w:ascii="Arial" w:eastAsia="Times New Roman" w:hAnsi="Arial" w:cs="Arial"/>
          <w:i/>
          <w:color w:val="000000"/>
          <w:sz w:val="22"/>
          <w:szCs w:val="22"/>
          <w:lang w:eastAsia="es-MX"/>
        </w:rPr>
      </w:pPr>
      <w:r w:rsidRPr="00A22E38">
        <w:rPr>
          <w:rFonts w:ascii="Arial" w:eastAsia="Times New Roman" w:hAnsi="Arial" w:cs="Arial"/>
          <w:sz w:val="22"/>
          <w:szCs w:val="22"/>
          <w:lang w:eastAsia="es-MX"/>
        </w:rPr>
        <w:t xml:space="preserve">La reserva que se realiza es de manera </w:t>
      </w:r>
      <w:r w:rsidRPr="00A22E38">
        <w:rPr>
          <w:rFonts w:ascii="Arial" w:eastAsia="Times New Roman" w:hAnsi="Arial" w:cs="Arial"/>
          <w:b/>
          <w:sz w:val="22"/>
          <w:szCs w:val="22"/>
          <w:lang w:eastAsia="es-MX"/>
        </w:rPr>
        <w:t>parcial,</w:t>
      </w:r>
      <w:r w:rsidRPr="00A22E38">
        <w:rPr>
          <w:rFonts w:ascii="Arial" w:eastAsia="Times New Roman" w:hAnsi="Arial" w:cs="Arial"/>
          <w:sz w:val="22"/>
          <w:szCs w:val="22"/>
          <w:lang w:eastAsia="es-MX"/>
        </w:rPr>
        <w:t xml:space="preserve"> en relación a la solicitud de información número</w:t>
      </w:r>
      <w:r w:rsidRPr="00A22E38">
        <w:rPr>
          <w:rFonts w:ascii="Arial" w:eastAsia="Times New Roman" w:hAnsi="Arial" w:cs="Arial"/>
          <w:b/>
          <w:sz w:val="22"/>
          <w:szCs w:val="22"/>
          <w:lang w:eastAsia="es-MX"/>
        </w:rPr>
        <w:t xml:space="preserve"> </w:t>
      </w:r>
      <w:r w:rsidRPr="00A22E38">
        <w:rPr>
          <w:rFonts w:ascii="Arial" w:eastAsia="Times New Roman" w:hAnsi="Arial" w:cs="Arial"/>
          <w:b/>
          <w:bCs/>
          <w:sz w:val="22"/>
          <w:szCs w:val="22"/>
          <w:lang w:eastAsia="es-MX"/>
        </w:rPr>
        <w:t xml:space="preserve">UT- UT-SI-P-142-240469825000142-2026, </w:t>
      </w:r>
      <w:r w:rsidRPr="00A22E38">
        <w:rPr>
          <w:rFonts w:ascii="Arial" w:hAnsi="Arial" w:cs="Arial"/>
          <w:sz w:val="22"/>
          <w:szCs w:val="22"/>
        </w:rPr>
        <w:t xml:space="preserve">respecto de respecto del </w:t>
      </w:r>
      <w:r w:rsidRPr="00A22E38">
        <w:rPr>
          <w:rFonts w:ascii="Arial" w:hAnsi="Arial" w:cs="Arial"/>
          <w:b/>
          <w:sz w:val="22"/>
          <w:szCs w:val="22"/>
        </w:rPr>
        <w:t>municipio</w:t>
      </w:r>
      <w:r w:rsidRPr="00A22E38">
        <w:rPr>
          <w:rFonts w:ascii="Arial" w:hAnsi="Arial" w:cs="Arial"/>
          <w:sz w:val="22"/>
          <w:szCs w:val="22"/>
        </w:rPr>
        <w:t xml:space="preserve"> dónde sucedieron los hechos y el </w:t>
      </w:r>
      <w:r w:rsidRPr="00A22E38">
        <w:rPr>
          <w:rFonts w:ascii="Arial" w:hAnsi="Arial" w:cs="Arial"/>
          <w:b/>
          <w:sz w:val="22"/>
          <w:szCs w:val="22"/>
        </w:rPr>
        <w:t>día</w:t>
      </w:r>
      <w:r w:rsidRPr="00A22E38">
        <w:rPr>
          <w:rFonts w:ascii="Arial" w:hAnsi="Arial" w:cs="Arial"/>
          <w:sz w:val="22"/>
          <w:szCs w:val="22"/>
        </w:rPr>
        <w:t xml:space="preserve"> en que quedó aperturada la carpeta de investigación de las </w:t>
      </w:r>
      <w:r w:rsidRPr="00A22E38">
        <w:rPr>
          <w:rFonts w:ascii="Arial" w:eastAsia="Times New Roman" w:hAnsi="Arial" w:cs="Arial"/>
          <w:color w:val="000000"/>
          <w:sz w:val="22"/>
          <w:szCs w:val="22"/>
          <w:lang w:eastAsia="es-MX"/>
        </w:rPr>
        <w:t>carpetas de investigación o averiguaciones previas iniciadas en el Estado de San Luis Potosí entre el 1 de enero del año 2000 y el 27 de abril de 2026 por el delito de inhumación ilegal.</w:t>
      </w:r>
    </w:p>
    <w:p w:rsidR="004860C1" w:rsidRPr="00A22E38" w:rsidRDefault="004860C1" w:rsidP="00A22E38">
      <w:pPr>
        <w:spacing w:after="0" w:line="240" w:lineRule="auto"/>
        <w:ind w:right="49"/>
        <w:jc w:val="both"/>
        <w:rPr>
          <w:rFonts w:ascii="Arial" w:hAnsi="Arial" w:cs="Arial"/>
          <w:bCs/>
          <w:color w:val="000000" w:themeColor="text1"/>
        </w:rPr>
      </w:pPr>
    </w:p>
    <w:p w:rsidR="00BF3665" w:rsidRPr="00A22E38" w:rsidRDefault="009819AE" w:rsidP="00A22E38">
      <w:pPr>
        <w:pStyle w:val="Prrafodelista"/>
        <w:numPr>
          <w:ilvl w:val="0"/>
          <w:numId w:val="17"/>
        </w:numPr>
        <w:jc w:val="both"/>
        <w:rPr>
          <w:rFonts w:ascii="Arial" w:hAnsi="Arial" w:cs="Arial"/>
          <w:sz w:val="22"/>
          <w:szCs w:val="22"/>
        </w:rPr>
      </w:pPr>
      <w:r w:rsidRPr="00A22E38">
        <w:rPr>
          <w:rFonts w:ascii="Arial" w:hAnsi="Arial" w:cs="Arial"/>
          <w:b/>
          <w:sz w:val="22"/>
          <w:szCs w:val="22"/>
        </w:rPr>
        <w:t>El período por el que mantendrá su clasificación y fecha de expedición;</w:t>
      </w:r>
    </w:p>
    <w:p w:rsidR="005C62A1" w:rsidRPr="00A22E38" w:rsidRDefault="005C62A1" w:rsidP="00A22E38">
      <w:pPr>
        <w:pStyle w:val="Prrafodelista"/>
        <w:ind w:left="1080"/>
        <w:jc w:val="both"/>
        <w:rPr>
          <w:rFonts w:ascii="Arial" w:hAnsi="Arial" w:cs="Arial"/>
          <w:sz w:val="22"/>
          <w:szCs w:val="22"/>
        </w:rPr>
      </w:pPr>
    </w:p>
    <w:p w:rsidR="00BF3665" w:rsidRPr="00A22E38" w:rsidRDefault="009819AE" w:rsidP="00A22E38">
      <w:pPr>
        <w:spacing w:after="0" w:line="240" w:lineRule="auto"/>
        <w:jc w:val="both"/>
        <w:rPr>
          <w:rFonts w:ascii="Arial" w:hAnsi="Arial" w:cs="Arial"/>
        </w:rPr>
      </w:pPr>
      <w:r w:rsidRPr="00A22E38">
        <w:rPr>
          <w:rFonts w:ascii="Arial" w:hAnsi="Arial" w:cs="Arial"/>
        </w:rPr>
        <w:t>Período. 5 años.</w:t>
      </w:r>
    </w:p>
    <w:p w:rsidR="000C23C7" w:rsidRPr="00A22E38" w:rsidRDefault="000C23C7" w:rsidP="00A22E38">
      <w:pPr>
        <w:spacing w:after="0" w:line="240" w:lineRule="auto"/>
        <w:jc w:val="both"/>
        <w:rPr>
          <w:rFonts w:ascii="Arial" w:hAnsi="Arial" w:cs="Arial"/>
        </w:rPr>
      </w:pPr>
    </w:p>
    <w:p w:rsidR="00BF3665" w:rsidRPr="00A22E38" w:rsidRDefault="00F6015F" w:rsidP="00A22E38">
      <w:pPr>
        <w:spacing w:line="240" w:lineRule="auto"/>
        <w:jc w:val="both"/>
        <w:rPr>
          <w:rFonts w:ascii="Arial" w:eastAsia="Times New Roman" w:hAnsi="Arial" w:cs="Arial"/>
        </w:rPr>
      </w:pPr>
      <w:r w:rsidRPr="00A22E38">
        <w:rPr>
          <w:rFonts w:ascii="Arial" w:eastAsia="Times New Roman" w:hAnsi="Arial" w:cs="Arial"/>
        </w:rPr>
        <w:t xml:space="preserve">Fecha de expiración: </w:t>
      </w:r>
      <w:r w:rsidR="007F24DE" w:rsidRPr="00A22E38">
        <w:rPr>
          <w:rFonts w:ascii="Arial" w:eastAsia="Times New Roman" w:hAnsi="Arial" w:cs="Arial"/>
          <w:b/>
        </w:rPr>
        <w:t>0</w:t>
      </w:r>
      <w:r w:rsidR="007755ED" w:rsidRPr="00A22E38">
        <w:rPr>
          <w:rFonts w:ascii="Arial" w:eastAsia="Times New Roman" w:hAnsi="Arial" w:cs="Arial"/>
          <w:b/>
        </w:rPr>
        <w:t>5</w:t>
      </w:r>
      <w:r w:rsidR="009F136E" w:rsidRPr="00A22E38">
        <w:rPr>
          <w:rFonts w:ascii="Arial" w:eastAsia="Times New Roman" w:hAnsi="Arial" w:cs="Arial"/>
          <w:b/>
        </w:rPr>
        <w:t xml:space="preserve"> de </w:t>
      </w:r>
      <w:r w:rsidR="00C62A6B" w:rsidRPr="00A22E38">
        <w:rPr>
          <w:rFonts w:ascii="Arial" w:eastAsia="Times New Roman" w:hAnsi="Arial" w:cs="Arial"/>
          <w:b/>
        </w:rPr>
        <w:t>junio</w:t>
      </w:r>
      <w:r w:rsidR="009819AE" w:rsidRPr="00A22E38">
        <w:rPr>
          <w:rFonts w:ascii="Arial" w:eastAsia="Times New Roman" w:hAnsi="Arial" w:cs="Arial"/>
          <w:b/>
        </w:rPr>
        <w:t xml:space="preserve"> 20</w:t>
      </w:r>
      <w:r w:rsidR="005E66F3" w:rsidRPr="00A22E38">
        <w:rPr>
          <w:rFonts w:ascii="Arial" w:eastAsia="Times New Roman" w:hAnsi="Arial" w:cs="Arial"/>
          <w:b/>
        </w:rPr>
        <w:t>3</w:t>
      </w:r>
      <w:r w:rsidR="0033577F" w:rsidRPr="00A22E38">
        <w:rPr>
          <w:rFonts w:ascii="Arial" w:eastAsia="Times New Roman" w:hAnsi="Arial" w:cs="Arial"/>
          <w:b/>
        </w:rPr>
        <w:t>1</w:t>
      </w:r>
      <w:r w:rsidR="009819AE" w:rsidRPr="00A22E38">
        <w:rPr>
          <w:rFonts w:ascii="Arial" w:eastAsia="Times New Roman" w:hAnsi="Arial" w:cs="Arial"/>
        </w:rPr>
        <w:t xml:space="preserve">. Que cumple con lo establecido por el lineamiento </w:t>
      </w:r>
      <w:r w:rsidR="00481D63" w:rsidRPr="00A22E38">
        <w:rPr>
          <w:rFonts w:ascii="Arial" w:eastAsia="Times New Roman" w:hAnsi="Arial" w:cs="Arial"/>
        </w:rPr>
        <w:t>t</w:t>
      </w:r>
      <w:r w:rsidR="009819AE" w:rsidRPr="00A22E38">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1E22D9" w:rsidRPr="00A22E38" w:rsidRDefault="001E22D9" w:rsidP="00A22E38">
      <w:pPr>
        <w:pStyle w:val="Prrafodelista"/>
        <w:numPr>
          <w:ilvl w:val="0"/>
          <w:numId w:val="17"/>
        </w:numPr>
        <w:jc w:val="both"/>
        <w:rPr>
          <w:rFonts w:ascii="Arial" w:hAnsi="Arial" w:cs="Arial"/>
          <w:b/>
          <w:sz w:val="22"/>
          <w:szCs w:val="22"/>
        </w:rPr>
      </w:pPr>
      <w:r w:rsidRPr="00A22E38">
        <w:rPr>
          <w:rFonts w:ascii="Arial" w:hAnsi="Arial" w:cs="Arial"/>
          <w:b/>
          <w:sz w:val="22"/>
          <w:szCs w:val="22"/>
        </w:rPr>
        <w:t>El nombre del titular o área encargada de realizar la revisión pública del documento, en su caso.</w:t>
      </w:r>
    </w:p>
    <w:p w:rsidR="001E22D9" w:rsidRPr="00A22E38" w:rsidRDefault="00A15922" w:rsidP="00A22E38">
      <w:pPr>
        <w:spacing w:line="240" w:lineRule="auto"/>
        <w:jc w:val="both"/>
        <w:rPr>
          <w:rFonts w:ascii="Arial" w:hAnsi="Arial" w:cs="Arial"/>
        </w:rPr>
      </w:pPr>
      <w:r w:rsidRPr="00A22E38">
        <w:rPr>
          <w:rFonts w:ascii="Arial" w:hAnsi="Arial" w:cs="Arial"/>
        </w:rPr>
        <w:t>N</w:t>
      </w:r>
      <w:r w:rsidR="001E22D9" w:rsidRPr="00A22E38">
        <w:rPr>
          <w:rFonts w:ascii="Arial" w:hAnsi="Arial" w:cs="Arial"/>
        </w:rPr>
        <w:t xml:space="preserve">o se realizará versión pública. </w:t>
      </w:r>
    </w:p>
    <w:p w:rsidR="00BF3665" w:rsidRPr="00A22E38" w:rsidRDefault="009819AE" w:rsidP="00A22E38">
      <w:pPr>
        <w:pStyle w:val="Prrafodelista"/>
        <w:numPr>
          <w:ilvl w:val="0"/>
          <w:numId w:val="17"/>
        </w:numPr>
        <w:jc w:val="both"/>
        <w:rPr>
          <w:rFonts w:ascii="Arial" w:hAnsi="Arial" w:cs="Arial"/>
          <w:b/>
          <w:sz w:val="22"/>
          <w:szCs w:val="22"/>
        </w:rPr>
      </w:pPr>
      <w:r w:rsidRPr="00A22E38">
        <w:rPr>
          <w:rFonts w:ascii="Arial" w:hAnsi="Arial" w:cs="Arial"/>
          <w:b/>
          <w:sz w:val="22"/>
          <w:szCs w:val="22"/>
        </w:rPr>
        <w:t>Efectos de la resolución.</w:t>
      </w:r>
    </w:p>
    <w:p w:rsidR="00FF1B19" w:rsidRPr="00A22E38" w:rsidRDefault="00FF1B19" w:rsidP="00A22E38">
      <w:pPr>
        <w:spacing w:line="240" w:lineRule="auto"/>
        <w:jc w:val="both"/>
        <w:rPr>
          <w:rFonts w:ascii="Arial" w:hAnsi="Arial" w:cs="Arial"/>
        </w:rPr>
      </w:pPr>
      <w:r w:rsidRPr="00A22E38">
        <w:rPr>
          <w:rFonts w:ascii="Arial" w:hAnsi="Arial" w:cs="Arial"/>
        </w:rPr>
        <w:t xml:space="preserve">El Comité de Transparencia en Pleno determinó procedente confirmar el </w:t>
      </w:r>
      <w:r w:rsidR="008565C9" w:rsidRPr="00A22E38">
        <w:rPr>
          <w:rFonts w:ascii="Arial" w:hAnsi="Arial" w:cs="Arial"/>
        </w:rPr>
        <w:t xml:space="preserve">acuerdo de reserva </w:t>
      </w:r>
      <w:r w:rsidR="00C62A6B" w:rsidRPr="00A22E38">
        <w:rPr>
          <w:rFonts w:ascii="Arial" w:hAnsi="Arial" w:cs="Arial"/>
          <w:b/>
        </w:rPr>
        <w:t>parcial</w:t>
      </w:r>
      <w:r w:rsidR="00A71F0F" w:rsidRPr="00A22E38">
        <w:rPr>
          <w:rFonts w:ascii="Arial" w:hAnsi="Arial" w:cs="Arial"/>
          <w:b/>
        </w:rPr>
        <w:t xml:space="preserve"> </w:t>
      </w:r>
      <w:r w:rsidRPr="00A22E38">
        <w:rPr>
          <w:rFonts w:ascii="Arial" w:hAnsi="Arial" w:cs="Arial"/>
        </w:rPr>
        <w:t xml:space="preserve">número </w:t>
      </w:r>
      <w:r w:rsidR="00A27910" w:rsidRPr="00A22E38">
        <w:rPr>
          <w:rFonts w:ascii="Arial" w:hAnsi="Arial" w:cs="Arial"/>
          <w:b/>
        </w:rPr>
        <w:t>AR/F</w:t>
      </w:r>
      <w:r w:rsidR="00F3547B" w:rsidRPr="00A22E38">
        <w:rPr>
          <w:rFonts w:ascii="Arial" w:hAnsi="Arial" w:cs="Arial"/>
          <w:b/>
        </w:rPr>
        <w:t>EF</w:t>
      </w:r>
      <w:r w:rsidR="00A27910" w:rsidRPr="00A22E38">
        <w:rPr>
          <w:rFonts w:ascii="Arial" w:hAnsi="Arial" w:cs="Arial"/>
          <w:b/>
        </w:rPr>
        <w:t>/</w:t>
      </w:r>
      <w:r w:rsidR="00F3547B" w:rsidRPr="00A22E38">
        <w:rPr>
          <w:rFonts w:ascii="Arial" w:hAnsi="Arial" w:cs="Arial"/>
          <w:b/>
        </w:rPr>
        <w:t>0</w:t>
      </w:r>
      <w:r w:rsidR="0098664A">
        <w:rPr>
          <w:rFonts w:ascii="Arial" w:hAnsi="Arial" w:cs="Arial"/>
          <w:b/>
        </w:rPr>
        <w:t>8</w:t>
      </w:r>
      <w:r w:rsidR="00A27910" w:rsidRPr="00A22E38">
        <w:rPr>
          <w:rFonts w:ascii="Arial" w:hAnsi="Arial" w:cs="Arial"/>
          <w:b/>
        </w:rPr>
        <w:t>/202</w:t>
      </w:r>
      <w:r w:rsidR="00F3547B" w:rsidRPr="00A22E38">
        <w:rPr>
          <w:rFonts w:ascii="Arial" w:hAnsi="Arial" w:cs="Arial"/>
          <w:b/>
        </w:rPr>
        <w:t>6</w:t>
      </w:r>
      <w:r w:rsidR="00A11979" w:rsidRPr="00A22E38">
        <w:rPr>
          <w:rFonts w:ascii="Arial" w:hAnsi="Arial" w:cs="Arial"/>
        </w:rPr>
        <w:t xml:space="preserve"> </w:t>
      </w:r>
      <w:r w:rsidRPr="00A22E38">
        <w:rPr>
          <w:rFonts w:ascii="Arial" w:hAnsi="Arial" w:cs="Arial"/>
        </w:rPr>
        <w:t>emitido por</w:t>
      </w:r>
      <w:r w:rsidR="007F24DE" w:rsidRPr="00A22E38">
        <w:rPr>
          <w:rFonts w:ascii="Arial" w:hAnsi="Arial" w:cs="Arial"/>
        </w:rPr>
        <w:t xml:space="preserve"> </w:t>
      </w:r>
      <w:r w:rsidR="00A27910" w:rsidRPr="00A22E38">
        <w:rPr>
          <w:rFonts w:ascii="Arial" w:hAnsi="Arial" w:cs="Arial"/>
        </w:rPr>
        <w:t>la</w:t>
      </w:r>
      <w:r w:rsidR="00C80BEA" w:rsidRPr="00A22E38">
        <w:rPr>
          <w:rFonts w:ascii="Arial" w:hAnsi="Arial" w:cs="Arial"/>
        </w:rPr>
        <w:t xml:space="preserve"> Fiscal Especializada en Feminicidios Judith Stephany Almaguer Segura</w:t>
      </w:r>
      <w:r w:rsidR="002E085B" w:rsidRPr="00A22E38">
        <w:rPr>
          <w:rFonts w:ascii="Arial" w:hAnsi="Arial" w:cs="Arial"/>
        </w:rPr>
        <w:t>.</w:t>
      </w:r>
      <w:r w:rsidR="001E24B3" w:rsidRPr="00A22E38">
        <w:rPr>
          <w:rFonts w:ascii="Arial" w:hAnsi="Arial" w:cs="Arial"/>
        </w:rPr>
        <w:t xml:space="preserve"> </w:t>
      </w:r>
    </w:p>
    <w:p w:rsidR="00FF1B19" w:rsidRPr="00A22E38" w:rsidRDefault="00FF1B19" w:rsidP="00A22E38">
      <w:pPr>
        <w:spacing w:line="240" w:lineRule="auto"/>
        <w:jc w:val="both"/>
        <w:rPr>
          <w:rFonts w:ascii="Arial" w:hAnsi="Arial" w:cs="Arial"/>
        </w:rPr>
      </w:pPr>
      <w:r w:rsidRPr="00A22E38">
        <w:rPr>
          <w:rFonts w:ascii="Arial" w:hAnsi="Arial" w:cs="Arial"/>
        </w:rPr>
        <w:t xml:space="preserve">Se instruye </w:t>
      </w:r>
      <w:r w:rsidR="00FC22BE" w:rsidRPr="00A22E38">
        <w:rPr>
          <w:rFonts w:ascii="Arial" w:hAnsi="Arial" w:cs="Arial"/>
        </w:rPr>
        <w:t>a</w:t>
      </w:r>
      <w:r w:rsidR="00A27910" w:rsidRPr="00A22E38">
        <w:rPr>
          <w:rFonts w:ascii="Arial" w:hAnsi="Arial" w:cs="Arial"/>
        </w:rPr>
        <w:t xml:space="preserve"> </w:t>
      </w:r>
      <w:r w:rsidR="00FC22BE" w:rsidRPr="00A22E38">
        <w:rPr>
          <w:rFonts w:ascii="Arial" w:hAnsi="Arial" w:cs="Arial"/>
        </w:rPr>
        <w:t>l</w:t>
      </w:r>
      <w:r w:rsidR="00A27910" w:rsidRPr="00A22E38">
        <w:rPr>
          <w:rFonts w:ascii="Arial" w:hAnsi="Arial" w:cs="Arial"/>
        </w:rPr>
        <w:t xml:space="preserve">a </w:t>
      </w:r>
      <w:r w:rsidR="00C80BEA" w:rsidRPr="00A22E38">
        <w:rPr>
          <w:rFonts w:ascii="Arial" w:hAnsi="Arial" w:cs="Arial"/>
        </w:rPr>
        <w:t>Fiscal Especializada en Feminicidios Judith Stephany Almaguer Segura</w:t>
      </w:r>
      <w:r w:rsidR="00672FE8" w:rsidRPr="00A22E38">
        <w:rPr>
          <w:rFonts w:ascii="Arial" w:hAnsi="Arial" w:cs="Arial"/>
        </w:rPr>
        <w:t xml:space="preserve">, </w:t>
      </w:r>
      <w:r w:rsidR="00FD350E" w:rsidRPr="00A22E38">
        <w:rPr>
          <w:rFonts w:ascii="Arial" w:hAnsi="Arial" w:cs="Arial"/>
        </w:rPr>
        <w:t xml:space="preserve">para </w:t>
      </w:r>
      <w:r w:rsidRPr="00A22E38">
        <w:rPr>
          <w:rFonts w:ascii="Arial" w:hAnsi="Arial" w:cs="Arial"/>
        </w:rPr>
        <w:t xml:space="preserve">que notifique a los </w:t>
      </w:r>
      <w:r w:rsidR="00DA4A66" w:rsidRPr="00A22E38">
        <w:rPr>
          <w:rFonts w:ascii="Arial" w:hAnsi="Arial" w:cs="Arial"/>
        </w:rPr>
        <w:t>t</w:t>
      </w:r>
      <w:r w:rsidRPr="00A22E38">
        <w:rPr>
          <w:rFonts w:ascii="Arial" w:hAnsi="Arial" w:cs="Arial"/>
        </w:rPr>
        <w:t xml:space="preserve">itulares de las diversas áreas de la </w:t>
      </w:r>
      <w:r w:rsidR="00481D63" w:rsidRPr="00A22E38">
        <w:rPr>
          <w:rFonts w:ascii="Arial" w:hAnsi="Arial" w:cs="Arial"/>
        </w:rPr>
        <w:t>i</w:t>
      </w:r>
      <w:r w:rsidRPr="00A22E38">
        <w:rPr>
          <w:rFonts w:ascii="Arial" w:hAnsi="Arial" w:cs="Arial"/>
        </w:rPr>
        <w:t>nstitución que deberán de conocer esta resolución.</w:t>
      </w:r>
    </w:p>
    <w:p w:rsidR="00BF3665" w:rsidRPr="00A22E38" w:rsidRDefault="009819AE" w:rsidP="00A22E38">
      <w:pPr>
        <w:spacing w:line="240" w:lineRule="auto"/>
        <w:jc w:val="both"/>
        <w:rPr>
          <w:rFonts w:ascii="Arial" w:hAnsi="Arial" w:cs="Arial"/>
        </w:rPr>
      </w:pPr>
      <w:r w:rsidRPr="00A22E38">
        <w:rPr>
          <w:rFonts w:ascii="Arial" w:hAnsi="Arial" w:cs="Arial"/>
        </w:rPr>
        <w:t>Se instruye</w:t>
      </w:r>
      <w:r w:rsidR="00E8129C" w:rsidRPr="00A22E38">
        <w:rPr>
          <w:rFonts w:ascii="Arial" w:hAnsi="Arial" w:cs="Arial"/>
        </w:rPr>
        <w:t xml:space="preserve"> </w:t>
      </w:r>
      <w:r w:rsidR="00FC22BE" w:rsidRPr="00A22E38">
        <w:rPr>
          <w:rFonts w:ascii="Arial" w:hAnsi="Arial" w:cs="Arial"/>
        </w:rPr>
        <w:t>a</w:t>
      </w:r>
      <w:r w:rsidR="00A27910" w:rsidRPr="00A22E38">
        <w:rPr>
          <w:rFonts w:ascii="Arial" w:hAnsi="Arial" w:cs="Arial"/>
        </w:rPr>
        <w:t xml:space="preserve"> la</w:t>
      </w:r>
      <w:r w:rsidR="00C80BEA" w:rsidRPr="00A22E38">
        <w:rPr>
          <w:rFonts w:ascii="Arial" w:hAnsi="Arial" w:cs="Arial"/>
        </w:rPr>
        <w:t xml:space="preserve"> Fiscal Especializada en Feminicidios Judith Stephany Almaguer Segura</w:t>
      </w:r>
      <w:r w:rsidR="00672FE8" w:rsidRPr="00A22E38">
        <w:rPr>
          <w:rFonts w:ascii="Arial" w:hAnsi="Arial" w:cs="Arial"/>
        </w:rPr>
        <w:t xml:space="preserve">, </w:t>
      </w:r>
      <w:r w:rsidRPr="00A22E38">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A22E38">
        <w:rPr>
          <w:rFonts w:ascii="Arial" w:hAnsi="Arial" w:cs="Arial"/>
        </w:rPr>
        <w:t>q</w:t>
      </w:r>
      <w:r w:rsidRPr="00A22E38">
        <w:rPr>
          <w:rFonts w:ascii="Arial" w:hAnsi="Arial" w:cs="Arial"/>
        </w:rPr>
        <w:t xml:space="preserve">uincuagésimo </w:t>
      </w:r>
      <w:r w:rsidR="002E085B" w:rsidRPr="00A22E38">
        <w:rPr>
          <w:rFonts w:ascii="Arial" w:hAnsi="Arial" w:cs="Arial"/>
        </w:rPr>
        <w:t>p</w:t>
      </w:r>
      <w:r w:rsidRPr="00A22E38">
        <w:rPr>
          <w:rFonts w:ascii="Arial" w:hAnsi="Arial" w:cs="Arial"/>
        </w:rPr>
        <w:t xml:space="preserve">rimero de los LGCDIEVP. </w:t>
      </w:r>
    </w:p>
    <w:p w:rsidR="00BF3665" w:rsidRPr="00A22E38" w:rsidRDefault="009819AE" w:rsidP="00A22E38">
      <w:pPr>
        <w:spacing w:line="240" w:lineRule="auto"/>
        <w:jc w:val="both"/>
        <w:rPr>
          <w:rFonts w:ascii="Arial" w:hAnsi="Arial" w:cs="Arial"/>
        </w:rPr>
      </w:pPr>
      <w:r w:rsidRPr="00A22E38">
        <w:rPr>
          <w:rFonts w:ascii="Arial" w:hAnsi="Arial" w:cs="Arial"/>
        </w:rPr>
        <w:t>Por lo anteriormente expuesto, y fundado por los artículos 51, 52, fracción II y demás relativos aplicables de la LTAIPSLP</w:t>
      </w:r>
      <w:r w:rsidR="002E085B" w:rsidRPr="00A22E38">
        <w:rPr>
          <w:rFonts w:ascii="Arial" w:hAnsi="Arial" w:cs="Arial"/>
        </w:rPr>
        <w:t>,</w:t>
      </w:r>
      <w:r w:rsidRPr="00A22E38">
        <w:rPr>
          <w:rFonts w:ascii="Arial" w:hAnsi="Arial" w:cs="Arial"/>
        </w:rPr>
        <w:t xml:space="preserve"> y el artículo tercero del </w:t>
      </w:r>
      <w:r w:rsidR="002E085B" w:rsidRPr="00A22E38">
        <w:rPr>
          <w:rFonts w:ascii="Arial" w:hAnsi="Arial" w:cs="Arial"/>
        </w:rPr>
        <w:t>a</w:t>
      </w:r>
      <w:r w:rsidRPr="00A22E38">
        <w:rPr>
          <w:rFonts w:ascii="Arial" w:hAnsi="Arial" w:cs="Arial"/>
        </w:rPr>
        <w:t xml:space="preserve">cuerdo </w:t>
      </w:r>
      <w:r w:rsidR="002E085B" w:rsidRPr="00A22E38">
        <w:rPr>
          <w:rFonts w:ascii="Arial" w:hAnsi="Arial" w:cs="Arial"/>
        </w:rPr>
        <w:t>g</w:t>
      </w:r>
      <w:r w:rsidRPr="00A22E38">
        <w:rPr>
          <w:rFonts w:ascii="Arial" w:hAnsi="Arial" w:cs="Arial"/>
        </w:rPr>
        <w:t>eneral número AG/011/2020 se:</w:t>
      </w:r>
    </w:p>
    <w:p w:rsidR="00BF3665" w:rsidRPr="00A22E38" w:rsidRDefault="009819AE" w:rsidP="00A22E38">
      <w:pPr>
        <w:spacing w:line="240" w:lineRule="auto"/>
        <w:jc w:val="center"/>
        <w:rPr>
          <w:rFonts w:ascii="Arial" w:hAnsi="Arial" w:cs="Arial"/>
          <w:b/>
        </w:rPr>
      </w:pPr>
      <w:r w:rsidRPr="00A22E38">
        <w:rPr>
          <w:rFonts w:ascii="Arial" w:hAnsi="Arial" w:cs="Arial"/>
          <w:b/>
        </w:rPr>
        <w:t>RESUELVE POR UNANIMIDAD:</w:t>
      </w:r>
    </w:p>
    <w:p w:rsidR="00476EF2" w:rsidRPr="00A22E38" w:rsidRDefault="00476EF2" w:rsidP="00A22E38">
      <w:pPr>
        <w:spacing w:after="0" w:line="240" w:lineRule="auto"/>
        <w:jc w:val="both"/>
        <w:rPr>
          <w:rFonts w:ascii="Arial" w:hAnsi="Arial" w:cs="Arial"/>
        </w:rPr>
      </w:pPr>
      <w:bookmarkStart w:id="1" w:name="_Hlk207360276"/>
      <w:bookmarkStart w:id="2" w:name="_Hlk179366539"/>
      <w:r w:rsidRPr="00A22E38">
        <w:rPr>
          <w:rFonts w:ascii="Arial" w:hAnsi="Arial" w:cs="Arial"/>
          <w:b/>
        </w:rPr>
        <w:t>PRIMERO.</w:t>
      </w:r>
      <w:r w:rsidRPr="00A22E38">
        <w:rPr>
          <w:rFonts w:ascii="Arial" w:hAnsi="Arial" w:cs="Arial"/>
        </w:rPr>
        <w:t xml:space="preserve"> Se </w:t>
      </w:r>
      <w:r w:rsidRPr="00A22E38">
        <w:rPr>
          <w:rFonts w:ascii="Arial" w:hAnsi="Arial" w:cs="Arial"/>
          <w:b/>
        </w:rPr>
        <w:t>confirma</w:t>
      </w:r>
      <w:r w:rsidRPr="00A22E38">
        <w:rPr>
          <w:rFonts w:ascii="Arial" w:hAnsi="Arial" w:cs="Arial"/>
        </w:rPr>
        <w:t xml:space="preserve"> y adopta el </w:t>
      </w:r>
      <w:r w:rsidR="001E24B3" w:rsidRPr="00A22E38">
        <w:rPr>
          <w:rFonts w:ascii="Arial" w:hAnsi="Arial" w:cs="Arial"/>
        </w:rPr>
        <w:t xml:space="preserve">acuerdo de reserva </w:t>
      </w:r>
      <w:r w:rsidR="00C62A6B" w:rsidRPr="00A22E38">
        <w:rPr>
          <w:rFonts w:ascii="Arial" w:hAnsi="Arial" w:cs="Arial"/>
          <w:b/>
        </w:rPr>
        <w:t>parcial</w:t>
      </w:r>
      <w:r w:rsidR="001E24B3" w:rsidRPr="00A22E38">
        <w:rPr>
          <w:rFonts w:ascii="Arial" w:hAnsi="Arial" w:cs="Arial"/>
        </w:rPr>
        <w:t xml:space="preserve"> </w:t>
      </w:r>
      <w:r w:rsidRPr="00A22E38">
        <w:rPr>
          <w:rFonts w:ascii="Arial" w:hAnsi="Arial" w:cs="Arial"/>
        </w:rPr>
        <w:t xml:space="preserve">número </w:t>
      </w:r>
      <w:r w:rsidR="00A27910" w:rsidRPr="00A22E38">
        <w:rPr>
          <w:rFonts w:ascii="Arial" w:hAnsi="Arial" w:cs="Arial"/>
          <w:b/>
        </w:rPr>
        <w:t>AR/F</w:t>
      </w:r>
      <w:r w:rsidR="00F3547B" w:rsidRPr="00A22E38">
        <w:rPr>
          <w:rFonts w:ascii="Arial" w:hAnsi="Arial" w:cs="Arial"/>
          <w:b/>
        </w:rPr>
        <w:t>EF</w:t>
      </w:r>
      <w:r w:rsidR="00A27910" w:rsidRPr="00A22E38">
        <w:rPr>
          <w:rFonts w:ascii="Arial" w:hAnsi="Arial" w:cs="Arial"/>
          <w:b/>
        </w:rPr>
        <w:t>/</w:t>
      </w:r>
      <w:r w:rsidR="00F3547B" w:rsidRPr="00A22E38">
        <w:rPr>
          <w:rFonts w:ascii="Arial" w:hAnsi="Arial" w:cs="Arial"/>
          <w:b/>
        </w:rPr>
        <w:t>0</w:t>
      </w:r>
      <w:r w:rsidR="0098664A">
        <w:rPr>
          <w:rFonts w:ascii="Arial" w:hAnsi="Arial" w:cs="Arial"/>
          <w:b/>
        </w:rPr>
        <w:t>8</w:t>
      </w:r>
      <w:r w:rsidR="00A27910" w:rsidRPr="00A22E38">
        <w:rPr>
          <w:rFonts w:ascii="Arial" w:hAnsi="Arial" w:cs="Arial"/>
          <w:b/>
        </w:rPr>
        <w:t>/202</w:t>
      </w:r>
      <w:r w:rsidR="00F3547B" w:rsidRPr="00A22E38">
        <w:rPr>
          <w:rFonts w:ascii="Arial" w:hAnsi="Arial" w:cs="Arial"/>
          <w:b/>
        </w:rPr>
        <w:t>6</w:t>
      </w:r>
      <w:r w:rsidRPr="00A22E38">
        <w:rPr>
          <w:rFonts w:ascii="Arial" w:hAnsi="Arial" w:cs="Arial"/>
          <w:b/>
        </w:rPr>
        <w:t xml:space="preserve"> </w:t>
      </w:r>
      <w:r w:rsidRPr="00A22E38">
        <w:rPr>
          <w:rFonts w:ascii="Arial" w:hAnsi="Arial" w:cs="Arial"/>
        </w:rPr>
        <w:t xml:space="preserve">emitido por </w:t>
      </w:r>
      <w:r w:rsidR="00A27910" w:rsidRPr="00A22E38">
        <w:rPr>
          <w:rFonts w:ascii="Arial" w:hAnsi="Arial" w:cs="Arial"/>
        </w:rPr>
        <w:t xml:space="preserve">la </w:t>
      </w:r>
      <w:r w:rsidR="00C80BEA" w:rsidRPr="00A22E38">
        <w:rPr>
          <w:rFonts w:ascii="Arial" w:hAnsi="Arial" w:cs="Arial"/>
        </w:rPr>
        <w:t>Fiscal Especializada en Feminicidios Judith Stephany Almaguer Segura</w:t>
      </w:r>
      <w:r w:rsidR="00672FE8" w:rsidRPr="00A22E38">
        <w:rPr>
          <w:rFonts w:ascii="Arial" w:hAnsi="Arial" w:cs="Arial"/>
        </w:rPr>
        <w:t xml:space="preserve">, </w:t>
      </w:r>
      <w:r w:rsidRPr="00A22E38">
        <w:rPr>
          <w:rFonts w:ascii="Arial" w:hAnsi="Arial" w:cs="Arial"/>
        </w:rPr>
        <w:t xml:space="preserve">por las razones y fundamentos expuestos en el considerando </w:t>
      </w:r>
      <w:r w:rsidR="001E24B3" w:rsidRPr="00A22E38">
        <w:rPr>
          <w:rFonts w:ascii="Arial" w:hAnsi="Arial" w:cs="Arial"/>
          <w:i/>
        </w:rPr>
        <w:t>tercero</w:t>
      </w:r>
      <w:r w:rsidRPr="00A22E38">
        <w:rPr>
          <w:rFonts w:ascii="Arial" w:hAnsi="Arial" w:cs="Arial"/>
        </w:rPr>
        <w:t xml:space="preserve"> de la presente resolución. </w:t>
      </w:r>
    </w:p>
    <w:p w:rsidR="00FC22BE" w:rsidRPr="00A22E38" w:rsidRDefault="00FC22BE" w:rsidP="00A22E38">
      <w:pPr>
        <w:spacing w:after="0" w:line="240" w:lineRule="auto"/>
        <w:jc w:val="both"/>
        <w:rPr>
          <w:rFonts w:ascii="Arial" w:hAnsi="Arial" w:cs="Arial"/>
        </w:rPr>
      </w:pPr>
    </w:p>
    <w:p w:rsidR="000940CE" w:rsidRPr="00A22E38" w:rsidRDefault="00476EF2" w:rsidP="00A22E38">
      <w:pPr>
        <w:spacing w:after="0" w:line="240" w:lineRule="auto"/>
        <w:jc w:val="both"/>
        <w:rPr>
          <w:rFonts w:ascii="Arial" w:hAnsi="Arial" w:cs="Arial"/>
        </w:rPr>
      </w:pPr>
      <w:r w:rsidRPr="00A22E38">
        <w:rPr>
          <w:rFonts w:ascii="Arial" w:hAnsi="Arial" w:cs="Arial"/>
          <w:b/>
        </w:rPr>
        <w:t xml:space="preserve">SEGUNDO. </w:t>
      </w:r>
      <w:r w:rsidR="00C80BEA" w:rsidRPr="00A22E38">
        <w:rPr>
          <w:rFonts w:ascii="Arial" w:hAnsi="Arial" w:cs="Arial"/>
        </w:rPr>
        <w:t>La Fiscal Especializada en Feminicidios Judith Stephany Almaguer Segura</w:t>
      </w:r>
      <w:r w:rsidR="000940CE" w:rsidRPr="00A22E38">
        <w:rPr>
          <w:rFonts w:ascii="Arial" w:hAnsi="Arial" w:cs="Arial"/>
        </w:rPr>
        <w:t xml:space="preserve">, debe solicitar la desclasificación una vez que hayan fenecido las causas que dieron origen a la reserva o haya concluido el plazo establecido en el considerando </w:t>
      </w:r>
      <w:r w:rsidR="000940CE" w:rsidRPr="00A22E38">
        <w:rPr>
          <w:rFonts w:ascii="Arial" w:hAnsi="Arial" w:cs="Arial"/>
          <w:i/>
        </w:rPr>
        <w:t>tercero</w:t>
      </w:r>
      <w:r w:rsidR="000940CE" w:rsidRPr="00A22E38">
        <w:rPr>
          <w:rFonts w:ascii="Arial" w:hAnsi="Arial" w:cs="Arial"/>
        </w:rPr>
        <w:t xml:space="preserve"> fracción III de la presente resolución.</w:t>
      </w:r>
    </w:p>
    <w:p w:rsidR="00C40C75" w:rsidRPr="00A22E38" w:rsidRDefault="00C40C75" w:rsidP="00A22E38">
      <w:pPr>
        <w:spacing w:after="0" w:line="240" w:lineRule="auto"/>
        <w:jc w:val="both"/>
        <w:rPr>
          <w:rFonts w:ascii="Arial" w:hAnsi="Arial" w:cs="Arial"/>
          <w:b/>
        </w:rPr>
      </w:pPr>
    </w:p>
    <w:p w:rsidR="000940CE" w:rsidRDefault="00476EF2" w:rsidP="00A22E38">
      <w:pPr>
        <w:spacing w:after="0" w:line="240" w:lineRule="auto"/>
        <w:jc w:val="both"/>
        <w:rPr>
          <w:rFonts w:ascii="Arial" w:hAnsi="Arial" w:cs="Arial"/>
        </w:rPr>
      </w:pPr>
      <w:r w:rsidRPr="00A22E38">
        <w:rPr>
          <w:rFonts w:ascii="Arial" w:hAnsi="Arial" w:cs="Arial"/>
          <w:b/>
        </w:rPr>
        <w:t xml:space="preserve">TERCERO. </w:t>
      </w:r>
      <w:r w:rsidR="000940CE" w:rsidRPr="00A22E38">
        <w:rPr>
          <w:rFonts w:ascii="Arial" w:hAnsi="Arial" w:cs="Arial"/>
        </w:rPr>
        <w:t xml:space="preserve">Se instruye </w:t>
      </w:r>
      <w:r w:rsidR="00FC22BE" w:rsidRPr="00A22E38">
        <w:rPr>
          <w:rFonts w:ascii="Arial" w:hAnsi="Arial" w:cs="Arial"/>
        </w:rPr>
        <w:t>a</w:t>
      </w:r>
      <w:r w:rsidR="00E53693" w:rsidRPr="00A22E38">
        <w:rPr>
          <w:rFonts w:ascii="Arial" w:hAnsi="Arial" w:cs="Arial"/>
        </w:rPr>
        <w:t xml:space="preserve"> la </w:t>
      </w:r>
      <w:r w:rsidR="00C80BEA" w:rsidRPr="00A22E38">
        <w:rPr>
          <w:rFonts w:ascii="Arial" w:hAnsi="Arial" w:cs="Arial"/>
        </w:rPr>
        <w:t>Fiscal Especializada en Feminicidios Judith Stephany Almaguer Segura</w:t>
      </w:r>
      <w:r w:rsidR="000940CE" w:rsidRPr="00A22E38">
        <w:rPr>
          <w:rFonts w:ascii="Arial" w:hAnsi="Arial" w:cs="Arial"/>
        </w:rPr>
        <w:t xml:space="preserve">, para que dé cumplimiento a los efectos de la presente resolución establecidos en el considerando </w:t>
      </w:r>
      <w:r w:rsidR="000940CE" w:rsidRPr="00A22E38">
        <w:rPr>
          <w:rFonts w:ascii="Arial" w:hAnsi="Arial" w:cs="Arial"/>
          <w:i/>
        </w:rPr>
        <w:t>tercero</w:t>
      </w:r>
      <w:r w:rsidR="000940CE" w:rsidRPr="00A22E38">
        <w:rPr>
          <w:rFonts w:ascii="Arial" w:hAnsi="Arial" w:cs="Arial"/>
        </w:rPr>
        <w:t xml:space="preserve"> fracción V.</w:t>
      </w:r>
    </w:p>
    <w:p w:rsidR="00A22E38" w:rsidRPr="00A22E38" w:rsidRDefault="00A22E38" w:rsidP="00A22E38">
      <w:pPr>
        <w:spacing w:after="0" w:line="240" w:lineRule="auto"/>
        <w:jc w:val="both"/>
        <w:rPr>
          <w:rFonts w:ascii="Arial" w:hAnsi="Arial" w:cs="Arial"/>
          <w:b/>
        </w:rPr>
      </w:pPr>
    </w:p>
    <w:bookmarkEnd w:id="1"/>
    <w:p w:rsidR="0064745D" w:rsidRPr="00A22E38" w:rsidRDefault="009819AE" w:rsidP="00A22E38">
      <w:pPr>
        <w:spacing w:after="0" w:line="240" w:lineRule="auto"/>
        <w:jc w:val="both"/>
        <w:rPr>
          <w:rFonts w:ascii="Arial" w:hAnsi="Arial" w:cs="Arial"/>
          <w:b/>
        </w:rPr>
      </w:pPr>
      <w:r w:rsidRPr="00A22E38">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A22E38">
        <w:rPr>
          <w:rFonts w:ascii="Arial" w:hAnsi="Arial" w:cs="Arial"/>
          <w:b/>
        </w:rPr>
        <w:t>FGE-CT-AR-</w:t>
      </w:r>
      <w:r w:rsidR="0033577F" w:rsidRPr="00A22E38">
        <w:rPr>
          <w:rFonts w:ascii="Arial" w:hAnsi="Arial" w:cs="Arial"/>
          <w:b/>
        </w:rPr>
        <w:t>0</w:t>
      </w:r>
      <w:r w:rsidR="00C62A6B" w:rsidRPr="00A22E38">
        <w:rPr>
          <w:rFonts w:ascii="Arial" w:hAnsi="Arial" w:cs="Arial"/>
          <w:b/>
        </w:rPr>
        <w:t>99</w:t>
      </w:r>
      <w:r w:rsidRPr="00A22E38">
        <w:rPr>
          <w:rFonts w:ascii="Arial" w:hAnsi="Arial" w:cs="Arial"/>
          <w:b/>
        </w:rPr>
        <w:t>-202</w:t>
      </w:r>
      <w:r w:rsidR="0033577F" w:rsidRPr="00A22E38">
        <w:rPr>
          <w:rFonts w:ascii="Arial" w:hAnsi="Arial" w:cs="Arial"/>
          <w:b/>
        </w:rPr>
        <w:t>6</w:t>
      </w:r>
      <w:r w:rsidR="00FD350E" w:rsidRPr="00A22E38">
        <w:rPr>
          <w:rFonts w:ascii="Arial" w:hAnsi="Arial" w:cs="Arial"/>
          <w:b/>
        </w:rPr>
        <w:t xml:space="preserve">. </w:t>
      </w:r>
    </w:p>
    <w:bookmarkEnd w:id="2"/>
    <w:p w:rsidR="0027214A" w:rsidRPr="00A22E38" w:rsidRDefault="0027214A" w:rsidP="00A22E38">
      <w:pPr>
        <w:spacing w:after="0" w:line="240" w:lineRule="auto"/>
        <w:jc w:val="both"/>
        <w:rPr>
          <w:rFonts w:ascii="Arial" w:hAnsi="Arial" w:cs="Arial"/>
        </w:rPr>
      </w:pPr>
    </w:p>
    <w:p w:rsidR="00BF3665" w:rsidRPr="00A22E38" w:rsidRDefault="009819AE" w:rsidP="00A22E38">
      <w:pPr>
        <w:spacing w:after="0" w:line="240" w:lineRule="auto"/>
        <w:jc w:val="both"/>
        <w:rPr>
          <w:rFonts w:ascii="Arial" w:hAnsi="Arial" w:cs="Arial"/>
        </w:rPr>
      </w:pPr>
      <w:r w:rsidRPr="00A22E38">
        <w:rPr>
          <w:rFonts w:ascii="Arial" w:hAnsi="Arial" w:cs="Arial"/>
        </w:rPr>
        <w:t xml:space="preserve">En cumplimiento a lo establecido por el artículo 128 fracción IX, de la LTAIPSLP, así como el </w:t>
      </w:r>
      <w:r w:rsidR="00481D63" w:rsidRPr="00A22E38">
        <w:rPr>
          <w:rFonts w:ascii="Arial" w:hAnsi="Arial" w:cs="Arial"/>
        </w:rPr>
        <w:t>l</w:t>
      </w:r>
      <w:r w:rsidRPr="00A22E38">
        <w:rPr>
          <w:rFonts w:ascii="Arial" w:hAnsi="Arial" w:cs="Arial"/>
        </w:rPr>
        <w:t xml:space="preserve">ineamiento </w:t>
      </w:r>
      <w:r w:rsidR="00481D63" w:rsidRPr="00A22E38">
        <w:rPr>
          <w:rFonts w:ascii="Arial" w:hAnsi="Arial" w:cs="Arial"/>
        </w:rPr>
        <w:t>q</w:t>
      </w:r>
      <w:r w:rsidRPr="00A22E38">
        <w:rPr>
          <w:rFonts w:ascii="Arial" w:hAnsi="Arial" w:cs="Arial"/>
        </w:rPr>
        <w:t>uincuagésimo primero, fracción V de los LGPCDIEVP, se procede a rubricar la presente resolución.</w:t>
      </w:r>
    </w:p>
    <w:p w:rsidR="004A6229" w:rsidRDefault="004A6229" w:rsidP="004860C1">
      <w:pPr>
        <w:spacing w:after="0" w:line="240" w:lineRule="auto"/>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9F100B">
      <w:pPr>
        <w:spacing w:after="0"/>
        <w:ind w:left="708" w:hanging="708"/>
        <w:jc w:val="both"/>
        <w:rPr>
          <w:rFonts w:ascii="Arial" w:hAnsi="Arial" w:cs="Arial"/>
          <w:sz w:val="24"/>
          <w:szCs w:val="24"/>
          <w:highlight w:val="yellow"/>
        </w:rPr>
      </w:pPr>
    </w:p>
    <w:p w:rsidR="00A22E38" w:rsidRDefault="00A22E38" w:rsidP="009F100B">
      <w:pPr>
        <w:spacing w:after="0"/>
        <w:ind w:left="708" w:hanging="708"/>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A22E38" w:rsidRDefault="00A22E38" w:rsidP="00EF1D58">
      <w:pPr>
        <w:tabs>
          <w:tab w:val="left" w:pos="8998"/>
          <w:tab w:val="left" w:pos="9932"/>
        </w:tabs>
        <w:spacing w:before="20" w:after="0"/>
        <w:rPr>
          <w:rFonts w:ascii="Arial" w:eastAsia="Arial" w:hAnsi="Arial" w:cs="Arial"/>
          <w:b/>
          <w:sz w:val="24"/>
          <w:szCs w:val="24"/>
        </w:rPr>
      </w:pPr>
    </w:p>
    <w:p w:rsidR="00A22E38" w:rsidRDefault="00A22E38"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A22E38" w:rsidRDefault="00A22E38"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3C07" w:rsidRDefault="00B73C07">
      <w:r>
        <w:separator/>
      </w:r>
    </w:p>
  </w:endnote>
  <w:endnote w:type="continuationSeparator" w:id="0">
    <w:p w:rsidR="00B73C07" w:rsidRDefault="00B73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4204" w:rsidRDefault="00CC420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4204" w:rsidRDefault="00CC420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3C07" w:rsidRDefault="00B73C07">
      <w:r>
        <w:separator/>
      </w:r>
    </w:p>
  </w:footnote>
  <w:footnote w:type="continuationSeparator" w:id="0">
    <w:p w:rsidR="00B73C07" w:rsidRDefault="00B73C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4204" w:rsidRDefault="00CC420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09563"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C4204">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09564"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7473A8"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05</w:t>
          </w:r>
          <w:r w:rsidR="00504A90">
            <w:rPr>
              <w:rFonts w:ascii="Arial" w:hAnsi="Arial" w:cs="Arial"/>
              <w:color w:val="FFFFFF" w:themeColor="background1"/>
              <w:sz w:val="18"/>
              <w:szCs w:val="18"/>
              <w:lang w:val="es-ES"/>
            </w:rPr>
            <w:t xml:space="preserve"> de </w:t>
          </w:r>
          <w:r w:rsidR="008131EE">
            <w:rPr>
              <w:rFonts w:ascii="Arial" w:hAnsi="Arial" w:cs="Arial"/>
              <w:color w:val="FFFFFF" w:themeColor="background1"/>
              <w:sz w:val="18"/>
              <w:szCs w:val="18"/>
              <w:lang w:val="es-ES"/>
            </w:rPr>
            <w:t>junio</w:t>
          </w:r>
          <w:r w:rsidR="00504A90">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sidR="00504A90">
            <w:rPr>
              <w:rFonts w:ascii="Arial" w:hAnsi="Arial" w:cs="Arial"/>
              <w:color w:val="FFFFFF" w:themeColor="background1"/>
              <w:sz w:val="18"/>
              <w:szCs w:val="18"/>
              <w:lang w:val="es-ES"/>
            </w:rPr>
            <w:t xml:space="preserve">. </w:t>
          </w:r>
          <w:r w:rsidR="008131EE">
            <w:rPr>
              <w:rFonts w:ascii="Arial" w:hAnsi="Arial" w:cs="Arial"/>
              <w:color w:val="FFFFFF" w:themeColor="background1"/>
              <w:sz w:val="18"/>
              <w:szCs w:val="18"/>
            </w:rPr>
            <w:t>Sexta</w:t>
          </w:r>
          <w:r w:rsidR="00504A90">
            <w:rPr>
              <w:rFonts w:ascii="Arial" w:hAnsi="Arial" w:cs="Arial"/>
              <w:color w:val="FFFFFF" w:themeColor="background1"/>
              <w:sz w:val="18"/>
              <w:szCs w:val="18"/>
            </w:rPr>
            <w:t xml:space="preserve"> </w:t>
          </w:r>
          <w:r w:rsidR="00504A90"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00504A90" w:rsidRPr="00D338A0">
            <w:rPr>
              <w:rFonts w:ascii="Arial" w:hAnsi="Arial" w:cs="Arial"/>
              <w:color w:val="FFFFFF" w:themeColor="background1"/>
              <w:sz w:val="18"/>
              <w:szCs w:val="18"/>
            </w:rPr>
            <w:t xml:space="preserve"> del Comité de Transparencia. </w:t>
          </w:r>
          <w:r w:rsidR="00504A90" w:rsidRPr="00D338A0">
            <w:rPr>
              <w:rFonts w:ascii="Arial" w:hAnsi="Arial" w:cs="Arial"/>
              <w:color w:val="FFFFFF" w:themeColor="background1"/>
              <w:sz w:val="18"/>
              <w:szCs w:val="18"/>
              <w:lang w:val="es-ES"/>
            </w:rPr>
            <w:t xml:space="preserve">Confirmación del acuerdo de reserva </w:t>
          </w:r>
          <w:bookmarkStart w:id="3" w:name="_Hlk212533529"/>
          <w:r w:rsidR="008131EE">
            <w:rPr>
              <w:rFonts w:ascii="Arial" w:hAnsi="Arial" w:cs="Arial"/>
              <w:b/>
              <w:color w:val="FFFFFF" w:themeColor="background1"/>
              <w:sz w:val="18"/>
              <w:szCs w:val="18"/>
              <w:lang w:val="es-ES"/>
            </w:rPr>
            <w:t xml:space="preserve">parcial </w:t>
          </w:r>
          <w:r w:rsidR="00A27910">
            <w:rPr>
              <w:rFonts w:ascii="Arial" w:hAnsi="Arial" w:cs="Arial"/>
              <w:b/>
              <w:color w:val="FFFFFF" w:themeColor="background1"/>
              <w:sz w:val="18"/>
              <w:szCs w:val="18"/>
              <w:lang w:val="es-ES"/>
            </w:rPr>
            <w:t>AR/F</w:t>
          </w:r>
          <w:r w:rsidR="00226739">
            <w:rPr>
              <w:rFonts w:ascii="Arial" w:hAnsi="Arial" w:cs="Arial"/>
              <w:b/>
              <w:color w:val="FFFFFF" w:themeColor="background1"/>
              <w:sz w:val="18"/>
              <w:szCs w:val="18"/>
              <w:lang w:val="es-ES"/>
            </w:rPr>
            <w:t>EF</w:t>
          </w:r>
          <w:r w:rsidR="00A27910">
            <w:rPr>
              <w:rFonts w:ascii="Arial" w:hAnsi="Arial" w:cs="Arial"/>
              <w:b/>
              <w:color w:val="FFFFFF" w:themeColor="background1"/>
              <w:sz w:val="18"/>
              <w:szCs w:val="18"/>
              <w:lang w:val="es-ES"/>
            </w:rPr>
            <w:t>/</w:t>
          </w:r>
          <w:r w:rsidR="00226739">
            <w:rPr>
              <w:rFonts w:ascii="Arial" w:hAnsi="Arial" w:cs="Arial"/>
              <w:b/>
              <w:color w:val="FFFFFF" w:themeColor="background1"/>
              <w:sz w:val="18"/>
              <w:szCs w:val="18"/>
              <w:lang w:val="es-ES"/>
            </w:rPr>
            <w:t>0</w:t>
          </w:r>
          <w:r w:rsidR="0098664A">
            <w:rPr>
              <w:rFonts w:ascii="Arial" w:hAnsi="Arial" w:cs="Arial"/>
              <w:b/>
              <w:color w:val="FFFFFF" w:themeColor="background1"/>
              <w:sz w:val="18"/>
              <w:szCs w:val="18"/>
              <w:lang w:val="es-ES"/>
            </w:rPr>
            <w:t>8</w:t>
          </w:r>
          <w:r w:rsidR="00A27910">
            <w:rPr>
              <w:rFonts w:ascii="Arial" w:hAnsi="Arial" w:cs="Arial"/>
              <w:b/>
              <w:color w:val="FFFFFF" w:themeColor="background1"/>
              <w:sz w:val="18"/>
              <w:szCs w:val="18"/>
              <w:lang w:val="es-ES"/>
            </w:rPr>
            <w:t>/202</w:t>
          </w:r>
          <w:r w:rsidR="00226739">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00504A90"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w:t>
          </w:r>
          <w:r w:rsidR="00226739">
            <w:rPr>
              <w:rFonts w:ascii="Arial" w:hAnsi="Arial" w:cs="Arial"/>
              <w:color w:val="FFFFFF" w:themeColor="background1"/>
              <w:sz w:val="18"/>
              <w:szCs w:val="18"/>
              <w:lang w:val="es-ES"/>
            </w:rPr>
            <w:t>en Feminicidios</w:t>
          </w:r>
          <w:r w:rsidR="00504A90"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4204" w:rsidRDefault="00CC420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09562"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0BFD"/>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1F26"/>
    <w:rsid w:val="001F22B7"/>
    <w:rsid w:val="001F2667"/>
    <w:rsid w:val="001F60B7"/>
    <w:rsid w:val="001F71C9"/>
    <w:rsid w:val="001F7332"/>
    <w:rsid w:val="00201B91"/>
    <w:rsid w:val="00204354"/>
    <w:rsid w:val="002054C1"/>
    <w:rsid w:val="002075EA"/>
    <w:rsid w:val="00207633"/>
    <w:rsid w:val="00216D37"/>
    <w:rsid w:val="0022103D"/>
    <w:rsid w:val="002224C6"/>
    <w:rsid w:val="00226739"/>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214A"/>
    <w:rsid w:val="00273340"/>
    <w:rsid w:val="00275CAB"/>
    <w:rsid w:val="00276017"/>
    <w:rsid w:val="00281BD8"/>
    <w:rsid w:val="002825DF"/>
    <w:rsid w:val="00282721"/>
    <w:rsid w:val="00286015"/>
    <w:rsid w:val="00287913"/>
    <w:rsid w:val="00290A2E"/>
    <w:rsid w:val="00291A4A"/>
    <w:rsid w:val="002935FF"/>
    <w:rsid w:val="002A169C"/>
    <w:rsid w:val="002A24DC"/>
    <w:rsid w:val="002B5530"/>
    <w:rsid w:val="002B62D5"/>
    <w:rsid w:val="002B7462"/>
    <w:rsid w:val="002C0021"/>
    <w:rsid w:val="002C182D"/>
    <w:rsid w:val="002C492F"/>
    <w:rsid w:val="002C4E71"/>
    <w:rsid w:val="002D0260"/>
    <w:rsid w:val="002D34EA"/>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B82"/>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860C1"/>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72C"/>
    <w:rsid w:val="005B0E50"/>
    <w:rsid w:val="005B78DB"/>
    <w:rsid w:val="005C069E"/>
    <w:rsid w:val="005C319C"/>
    <w:rsid w:val="005C4C3F"/>
    <w:rsid w:val="005C62A1"/>
    <w:rsid w:val="005C750C"/>
    <w:rsid w:val="005D0085"/>
    <w:rsid w:val="005D099B"/>
    <w:rsid w:val="005D2768"/>
    <w:rsid w:val="005D27FE"/>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1691E"/>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0E1"/>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473A8"/>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58E"/>
    <w:rsid w:val="007F4E72"/>
    <w:rsid w:val="007F56DE"/>
    <w:rsid w:val="00805047"/>
    <w:rsid w:val="00805092"/>
    <w:rsid w:val="0080577A"/>
    <w:rsid w:val="00812BF7"/>
    <w:rsid w:val="008131EE"/>
    <w:rsid w:val="00814012"/>
    <w:rsid w:val="0081523E"/>
    <w:rsid w:val="008158D1"/>
    <w:rsid w:val="008169B6"/>
    <w:rsid w:val="00820FA0"/>
    <w:rsid w:val="008235C2"/>
    <w:rsid w:val="00823D57"/>
    <w:rsid w:val="0082794C"/>
    <w:rsid w:val="00831099"/>
    <w:rsid w:val="00832DD2"/>
    <w:rsid w:val="00832F58"/>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87892"/>
    <w:rsid w:val="0089199F"/>
    <w:rsid w:val="00891BAB"/>
    <w:rsid w:val="008929DA"/>
    <w:rsid w:val="008A6D52"/>
    <w:rsid w:val="008B2F16"/>
    <w:rsid w:val="008C1FCF"/>
    <w:rsid w:val="008C2B4C"/>
    <w:rsid w:val="008C2CF0"/>
    <w:rsid w:val="008C5A4E"/>
    <w:rsid w:val="008D1A74"/>
    <w:rsid w:val="008D1E6A"/>
    <w:rsid w:val="008D3B76"/>
    <w:rsid w:val="008D4C6C"/>
    <w:rsid w:val="008D7FD6"/>
    <w:rsid w:val="008F2D3C"/>
    <w:rsid w:val="008F4DEC"/>
    <w:rsid w:val="008F508A"/>
    <w:rsid w:val="008F60DF"/>
    <w:rsid w:val="009007AA"/>
    <w:rsid w:val="00904454"/>
    <w:rsid w:val="00905A2D"/>
    <w:rsid w:val="009062D3"/>
    <w:rsid w:val="009175A0"/>
    <w:rsid w:val="009202F3"/>
    <w:rsid w:val="00920E6D"/>
    <w:rsid w:val="00921930"/>
    <w:rsid w:val="00925A9E"/>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664A"/>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164"/>
    <w:rsid w:val="009D7D1C"/>
    <w:rsid w:val="009E1324"/>
    <w:rsid w:val="009E1D25"/>
    <w:rsid w:val="009E3729"/>
    <w:rsid w:val="009E398D"/>
    <w:rsid w:val="009E3C35"/>
    <w:rsid w:val="009E4CCF"/>
    <w:rsid w:val="009E7ABD"/>
    <w:rsid w:val="009F100B"/>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2E38"/>
    <w:rsid w:val="00A23464"/>
    <w:rsid w:val="00A25645"/>
    <w:rsid w:val="00A27910"/>
    <w:rsid w:val="00A30513"/>
    <w:rsid w:val="00A30971"/>
    <w:rsid w:val="00A3119E"/>
    <w:rsid w:val="00A3671F"/>
    <w:rsid w:val="00A42F99"/>
    <w:rsid w:val="00A430C0"/>
    <w:rsid w:val="00A4374C"/>
    <w:rsid w:val="00A44A53"/>
    <w:rsid w:val="00A45B78"/>
    <w:rsid w:val="00A45C43"/>
    <w:rsid w:val="00A5063A"/>
    <w:rsid w:val="00A53612"/>
    <w:rsid w:val="00A5507D"/>
    <w:rsid w:val="00A5653B"/>
    <w:rsid w:val="00A61FE0"/>
    <w:rsid w:val="00A63898"/>
    <w:rsid w:val="00A67F36"/>
    <w:rsid w:val="00A67F68"/>
    <w:rsid w:val="00A71F0F"/>
    <w:rsid w:val="00A720FD"/>
    <w:rsid w:val="00A773A3"/>
    <w:rsid w:val="00A80CA3"/>
    <w:rsid w:val="00A85761"/>
    <w:rsid w:val="00A85EE3"/>
    <w:rsid w:val="00A90A66"/>
    <w:rsid w:val="00A90E40"/>
    <w:rsid w:val="00A92BFF"/>
    <w:rsid w:val="00A94E88"/>
    <w:rsid w:val="00A971D3"/>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7F1"/>
    <w:rsid w:val="00B70007"/>
    <w:rsid w:val="00B70723"/>
    <w:rsid w:val="00B71E65"/>
    <w:rsid w:val="00B72D93"/>
    <w:rsid w:val="00B7307C"/>
    <w:rsid w:val="00B73C07"/>
    <w:rsid w:val="00B74065"/>
    <w:rsid w:val="00B80027"/>
    <w:rsid w:val="00B82063"/>
    <w:rsid w:val="00B835A7"/>
    <w:rsid w:val="00B8766D"/>
    <w:rsid w:val="00B87E1B"/>
    <w:rsid w:val="00B87F89"/>
    <w:rsid w:val="00B90860"/>
    <w:rsid w:val="00B90A8A"/>
    <w:rsid w:val="00B932D0"/>
    <w:rsid w:val="00B937DA"/>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13D"/>
    <w:rsid w:val="00C06DC3"/>
    <w:rsid w:val="00C1710F"/>
    <w:rsid w:val="00C17676"/>
    <w:rsid w:val="00C204E9"/>
    <w:rsid w:val="00C2217A"/>
    <w:rsid w:val="00C23699"/>
    <w:rsid w:val="00C246B2"/>
    <w:rsid w:val="00C24709"/>
    <w:rsid w:val="00C25E50"/>
    <w:rsid w:val="00C269D1"/>
    <w:rsid w:val="00C320BA"/>
    <w:rsid w:val="00C35708"/>
    <w:rsid w:val="00C40442"/>
    <w:rsid w:val="00C40C75"/>
    <w:rsid w:val="00C42AC3"/>
    <w:rsid w:val="00C42F42"/>
    <w:rsid w:val="00C44251"/>
    <w:rsid w:val="00C4433F"/>
    <w:rsid w:val="00C45988"/>
    <w:rsid w:val="00C5041B"/>
    <w:rsid w:val="00C54B5D"/>
    <w:rsid w:val="00C60803"/>
    <w:rsid w:val="00C61363"/>
    <w:rsid w:val="00C61851"/>
    <w:rsid w:val="00C621B7"/>
    <w:rsid w:val="00C62917"/>
    <w:rsid w:val="00C62A6B"/>
    <w:rsid w:val="00C63027"/>
    <w:rsid w:val="00C63668"/>
    <w:rsid w:val="00C64021"/>
    <w:rsid w:val="00C65A95"/>
    <w:rsid w:val="00C65C22"/>
    <w:rsid w:val="00C70971"/>
    <w:rsid w:val="00C71829"/>
    <w:rsid w:val="00C71D2F"/>
    <w:rsid w:val="00C75574"/>
    <w:rsid w:val="00C760CF"/>
    <w:rsid w:val="00C76C0B"/>
    <w:rsid w:val="00C80BEA"/>
    <w:rsid w:val="00C8519A"/>
    <w:rsid w:val="00C90D83"/>
    <w:rsid w:val="00C91EFF"/>
    <w:rsid w:val="00C925F3"/>
    <w:rsid w:val="00C946CC"/>
    <w:rsid w:val="00C96F2F"/>
    <w:rsid w:val="00CA1236"/>
    <w:rsid w:val="00CA32D1"/>
    <w:rsid w:val="00CA35AA"/>
    <w:rsid w:val="00CA3F43"/>
    <w:rsid w:val="00CB2DB5"/>
    <w:rsid w:val="00CB380F"/>
    <w:rsid w:val="00CB78A0"/>
    <w:rsid w:val="00CB7965"/>
    <w:rsid w:val="00CB7ADB"/>
    <w:rsid w:val="00CC4204"/>
    <w:rsid w:val="00CD0041"/>
    <w:rsid w:val="00CD08A9"/>
    <w:rsid w:val="00CD106D"/>
    <w:rsid w:val="00CD259B"/>
    <w:rsid w:val="00CD3222"/>
    <w:rsid w:val="00CD3676"/>
    <w:rsid w:val="00CD4477"/>
    <w:rsid w:val="00CD6B70"/>
    <w:rsid w:val="00CD77A1"/>
    <w:rsid w:val="00CD7B6E"/>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4B93"/>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547B"/>
    <w:rsid w:val="00F36F63"/>
    <w:rsid w:val="00F40511"/>
    <w:rsid w:val="00F42B2F"/>
    <w:rsid w:val="00F434DE"/>
    <w:rsid w:val="00F44815"/>
    <w:rsid w:val="00F45354"/>
    <w:rsid w:val="00F46007"/>
    <w:rsid w:val="00F4731A"/>
    <w:rsid w:val="00F47D67"/>
    <w:rsid w:val="00F52044"/>
    <w:rsid w:val="00F53DBF"/>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760"/>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596207390">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D4286A-34D2-46C8-A1A7-BAC80989F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6</Pages>
  <Words>2688</Words>
  <Characters>14785</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2026-02-27T20:22:00Z</cp:lastPrinted>
  <dcterms:created xsi:type="dcterms:W3CDTF">2026-03-02T16:11:00Z</dcterms:created>
  <dcterms:modified xsi:type="dcterms:W3CDTF">2026-06-23T21:29:00Z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