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B368" w14:textId="77777777" w:rsidR="00DA4290" w:rsidRDefault="00DA4290" w:rsidP="00DA4290">
      <w:pPr>
        <w:jc w:val="both"/>
        <w:rPr>
          <w:lang w:val="es-ES"/>
        </w:rPr>
      </w:pPr>
    </w:p>
    <w:p w14:paraId="37AAC4C9" w14:textId="77777777" w:rsidR="00DA4290" w:rsidRDefault="00DA4290" w:rsidP="00DA4290">
      <w:pPr>
        <w:jc w:val="both"/>
        <w:rPr>
          <w:lang w:val="es-ES"/>
        </w:rPr>
      </w:pPr>
    </w:p>
    <w:p w14:paraId="49E08B38" w14:textId="637EBA45" w:rsidR="00D87193" w:rsidRPr="00DA4290" w:rsidRDefault="00DA4290" w:rsidP="00DA4290">
      <w:pPr>
        <w:jc w:val="both"/>
        <w:rPr>
          <w:lang w:val="es-ES"/>
        </w:rPr>
      </w:pPr>
      <w:r w:rsidRPr="00DA4290">
        <w:rPr>
          <w:lang w:val="es-ES"/>
        </w:rPr>
        <w:t>El Instituto Tecnológico Superior de T</w:t>
      </w:r>
      <w:r>
        <w:rPr>
          <w:lang w:val="es-ES"/>
        </w:rPr>
        <w:t xml:space="preserve">amazunchale. S.L.P. a través de la Subdirección de Posgrado e Investigación informa que en este periodo no se desarrollaron proyectos financiados con recursos públicos, como lo refiere el artículo LTAIPSLPA84FXVII, </w:t>
      </w:r>
      <w:r w:rsidR="006F3F32">
        <w:rPr>
          <w:lang w:val="es-ES"/>
        </w:rPr>
        <w:t>de acuerdo con</w:t>
      </w:r>
      <w:r>
        <w:rPr>
          <w:lang w:val="es-ES"/>
        </w:rPr>
        <w:t xml:space="preserve"> los </w:t>
      </w:r>
      <w:r w:rsidR="006F3F32">
        <w:rPr>
          <w:lang w:val="es-ES"/>
        </w:rPr>
        <w:t>L</w:t>
      </w:r>
      <w:r>
        <w:rPr>
          <w:lang w:val="es-ES"/>
        </w:rPr>
        <w:t xml:space="preserve">ineamientos para el </w:t>
      </w:r>
      <w:r w:rsidR="006F3F32">
        <w:rPr>
          <w:lang w:val="es-ES"/>
        </w:rPr>
        <w:t>D</w:t>
      </w:r>
      <w:r>
        <w:rPr>
          <w:lang w:val="es-ES"/>
        </w:rPr>
        <w:t xml:space="preserve">esarrollo de la </w:t>
      </w:r>
      <w:r w:rsidR="006F3F32">
        <w:rPr>
          <w:lang w:val="es-ES"/>
        </w:rPr>
        <w:t>I</w:t>
      </w:r>
      <w:r>
        <w:rPr>
          <w:lang w:val="es-ES"/>
        </w:rPr>
        <w:t>nvestigación en el Tecnológico Nacional de M</w:t>
      </w:r>
      <w:r w:rsidR="006F3F32">
        <w:rPr>
          <w:lang w:val="es-ES"/>
        </w:rPr>
        <w:t>é</w:t>
      </w:r>
      <w:r>
        <w:rPr>
          <w:lang w:val="es-ES"/>
        </w:rPr>
        <w:t>xico.</w:t>
      </w:r>
    </w:p>
    <w:sectPr w:rsidR="00D87193" w:rsidRPr="00DA429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4343" w14:textId="77777777" w:rsidR="005B5FC1" w:rsidRDefault="005B5FC1" w:rsidP="00A3219A">
      <w:pPr>
        <w:spacing w:after="0" w:line="240" w:lineRule="auto"/>
      </w:pPr>
      <w:r>
        <w:separator/>
      </w:r>
    </w:p>
  </w:endnote>
  <w:endnote w:type="continuationSeparator" w:id="0">
    <w:p w14:paraId="7EB2E3F9" w14:textId="77777777" w:rsidR="005B5FC1" w:rsidRDefault="005B5FC1" w:rsidP="00A3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EFA6" w14:textId="77777777" w:rsidR="005B5FC1" w:rsidRDefault="005B5FC1" w:rsidP="00A3219A">
      <w:pPr>
        <w:spacing w:after="0" w:line="240" w:lineRule="auto"/>
      </w:pPr>
      <w:r>
        <w:separator/>
      </w:r>
    </w:p>
  </w:footnote>
  <w:footnote w:type="continuationSeparator" w:id="0">
    <w:p w14:paraId="3003ABD7" w14:textId="77777777" w:rsidR="005B5FC1" w:rsidRDefault="005B5FC1" w:rsidP="00A32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1138" w14:textId="6E37153E" w:rsidR="00A3219A" w:rsidRDefault="00A3219A">
    <w:pPr>
      <w:pStyle w:val="Header"/>
    </w:pPr>
    <w:r w:rsidRPr="00A3219A">
      <w:drawing>
        <wp:inline distT="0" distB="0" distL="0" distR="0" wp14:anchorId="5236D71F" wp14:editId="03520AEB">
          <wp:extent cx="1016371" cy="792480"/>
          <wp:effectExtent l="0" t="0" r="0" b="7620"/>
          <wp:docPr id="9922212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2212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5394" cy="807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90"/>
    <w:rsid w:val="002F1F94"/>
    <w:rsid w:val="005B5FC1"/>
    <w:rsid w:val="006F3F32"/>
    <w:rsid w:val="0076623D"/>
    <w:rsid w:val="007A5A15"/>
    <w:rsid w:val="00A3219A"/>
    <w:rsid w:val="00BD54A3"/>
    <w:rsid w:val="00D87193"/>
    <w:rsid w:val="00D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4518"/>
  <w15:chartTrackingRefBased/>
  <w15:docId w15:val="{9972AEBA-0129-40DD-B7CA-3284993B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2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2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2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2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2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2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2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2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19A"/>
  </w:style>
  <w:style w:type="paragraph" w:styleId="Footer">
    <w:name w:val="footer"/>
    <w:basedOn w:val="Normal"/>
    <w:link w:val="FooterChar"/>
    <w:uiPriority w:val="99"/>
    <w:unhideWhenUsed/>
    <w:rsid w:val="00A32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Zenen Santander Azuara</dc:creator>
  <cp:keywords/>
  <dc:description/>
  <cp:lastModifiedBy>Zenen Santander Azuara</cp:lastModifiedBy>
  <cp:revision>1</cp:revision>
  <dcterms:created xsi:type="dcterms:W3CDTF">2026-07-09T22:20:00Z</dcterms:created>
  <dcterms:modified xsi:type="dcterms:W3CDTF">2026-07-09T23:15:00Z</dcterms:modified>
</cp:coreProperties>
</file>